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3573C" w14:textId="77777777" w:rsidR="00FA1386" w:rsidRPr="007A6F39" w:rsidRDefault="005626FA" w:rsidP="0088689B">
      <w:pPr>
        <w:tabs>
          <w:tab w:val="left" w:pos="8789"/>
        </w:tabs>
        <w:spacing w:after="0" w:line="259" w:lineRule="auto"/>
        <w:ind w:left="361"/>
        <w:jc w:val="center"/>
        <w:rPr>
          <w:rFonts w:asciiTheme="minorHAnsi" w:hAnsiTheme="minorHAnsi" w:cstheme="minorHAnsi"/>
          <w:b/>
          <w:sz w:val="56"/>
        </w:rPr>
      </w:pPr>
      <w:r w:rsidRPr="007A6F39">
        <w:rPr>
          <w:rFonts w:asciiTheme="minorHAnsi" w:hAnsiTheme="minorHAnsi" w:cstheme="minorHAnsi"/>
          <w:b/>
          <w:sz w:val="56"/>
        </w:rPr>
        <w:t>OFFICIAL</w:t>
      </w:r>
    </w:p>
    <w:p w14:paraId="613681B2" w14:textId="77777777" w:rsidR="007121F6" w:rsidRPr="00357704" w:rsidRDefault="007121F6" w:rsidP="0088689B">
      <w:pPr>
        <w:pStyle w:val="Covertitle1108pt"/>
        <w:tabs>
          <w:tab w:val="left" w:pos="8789"/>
        </w:tabs>
        <w:spacing w:before="840" w:after="120"/>
        <w:rPr>
          <w:rFonts w:asciiTheme="minorHAnsi" w:hAnsiTheme="minorHAnsi" w:cstheme="minorHAnsi"/>
          <w:color w:val="002060"/>
          <w:sz w:val="72"/>
          <w:szCs w:val="20"/>
        </w:rPr>
      </w:pPr>
      <w:r w:rsidRPr="00357704">
        <w:rPr>
          <w:rFonts w:asciiTheme="minorHAnsi" w:hAnsiTheme="minorHAnsi" w:cstheme="minorHAnsi"/>
          <w:color w:val="002060"/>
          <w:sz w:val="72"/>
          <w:szCs w:val="20"/>
        </w:rPr>
        <w:t>Home Care Packages Program</w:t>
      </w:r>
    </w:p>
    <w:p w14:paraId="031A6EE5" w14:textId="77777777" w:rsidR="007121F6" w:rsidRPr="007A6F39" w:rsidRDefault="007121F6" w:rsidP="0088689B">
      <w:pPr>
        <w:pStyle w:val="Covertitle216ptB"/>
        <w:tabs>
          <w:tab w:val="left" w:pos="8789"/>
        </w:tabs>
        <w:spacing w:before="120" w:after="120"/>
        <w:rPr>
          <w:rFonts w:asciiTheme="minorHAnsi" w:hAnsiTheme="minorHAnsi" w:cstheme="minorHAnsi"/>
          <w:color w:val="002060"/>
          <w:sz w:val="52"/>
          <w:szCs w:val="52"/>
        </w:rPr>
      </w:pPr>
      <w:r w:rsidRPr="007A6F39">
        <w:rPr>
          <w:rFonts w:asciiTheme="minorHAnsi" w:hAnsiTheme="minorHAnsi" w:cstheme="minorHAnsi"/>
          <w:color w:val="002060"/>
          <w:sz w:val="52"/>
          <w:szCs w:val="52"/>
        </w:rPr>
        <w:t>Operational Manual</w:t>
      </w:r>
    </w:p>
    <w:p w14:paraId="281D09E1" w14:textId="77777777" w:rsidR="007121F6" w:rsidRPr="007A6F39" w:rsidRDefault="007121F6" w:rsidP="0088689B">
      <w:pPr>
        <w:pStyle w:val="Covertitle316ptNB"/>
        <w:tabs>
          <w:tab w:val="left" w:pos="8789"/>
        </w:tabs>
        <w:spacing w:before="120" w:after="120"/>
        <w:rPr>
          <w:rFonts w:asciiTheme="minorHAnsi" w:hAnsiTheme="minorHAnsi" w:cstheme="minorHAnsi"/>
          <w:color w:val="002060"/>
          <w:sz w:val="44"/>
          <w:szCs w:val="44"/>
        </w:rPr>
      </w:pPr>
      <w:r w:rsidRPr="007A6F39">
        <w:rPr>
          <w:rFonts w:asciiTheme="minorHAnsi" w:hAnsiTheme="minorHAnsi" w:cstheme="minorHAnsi"/>
          <w:color w:val="002060"/>
          <w:sz w:val="44"/>
          <w:szCs w:val="44"/>
        </w:rPr>
        <w:t>A guide for home care providers</w:t>
      </w:r>
    </w:p>
    <w:p w14:paraId="7D10C98A" w14:textId="0C6304E2" w:rsidR="007121F6" w:rsidRPr="007A6F39" w:rsidRDefault="007121F6" w:rsidP="0088689B">
      <w:pPr>
        <w:pStyle w:val="Covertitle412pt"/>
        <w:tabs>
          <w:tab w:val="left" w:pos="8789"/>
        </w:tabs>
        <w:spacing w:before="120"/>
        <w:rPr>
          <w:rFonts w:asciiTheme="minorHAnsi" w:hAnsiTheme="minorHAnsi" w:cstheme="minorHAnsi"/>
          <w:color w:val="002060"/>
        </w:rPr>
      </w:pPr>
      <w:r w:rsidRPr="007A6F39">
        <w:rPr>
          <w:rFonts w:asciiTheme="minorHAnsi" w:hAnsiTheme="minorHAnsi" w:cstheme="minorHAnsi"/>
          <w:color w:val="002060"/>
        </w:rPr>
        <w:t xml:space="preserve">Version </w:t>
      </w:r>
      <w:r w:rsidR="008F7E38" w:rsidRPr="00475D96">
        <w:rPr>
          <w:rFonts w:asciiTheme="minorHAnsi" w:hAnsiTheme="minorHAnsi" w:cstheme="minorHAnsi"/>
          <w:color w:val="002060"/>
        </w:rPr>
        <w:t>1.</w:t>
      </w:r>
      <w:r w:rsidR="00C24027" w:rsidRPr="00475D96">
        <w:rPr>
          <w:rFonts w:asciiTheme="minorHAnsi" w:hAnsiTheme="minorHAnsi" w:cstheme="minorHAnsi"/>
          <w:color w:val="002060"/>
        </w:rPr>
        <w:t>4</w:t>
      </w:r>
      <w:r w:rsidR="00D6712B" w:rsidRPr="00475D96">
        <w:rPr>
          <w:rFonts w:asciiTheme="minorHAnsi" w:hAnsiTheme="minorHAnsi" w:cstheme="minorHAnsi"/>
          <w:color w:val="002060"/>
        </w:rPr>
        <w:t xml:space="preserve"> </w:t>
      </w:r>
      <w:r w:rsidRPr="00475D96">
        <w:rPr>
          <w:rFonts w:asciiTheme="minorHAnsi" w:hAnsiTheme="minorHAnsi" w:cstheme="minorHAnsi"/>
          <w:color w:val="002060"/>
        </w:rPr>
        <w:t xml:space="preserve">– </w:t>
      </w:r>
      <w:r w:rsidR="00F12307" w:rsidRPr="00475D96">
        <w:rPr>
          <w:rFonts w:asciiTheme="minorHAnsi" w:hAnsiTheme="minorHAnsi" w:cstheme="minorHAnsi"/>
          <w:color w:val="002060"/>
        </w:rPr>
        <w:t>August</w:t>
      </w:r>
      <w:r w:rsidR="00C24027" w:rsidRPr="00475D96">
        <w:rPr>
          <w:rFonts w:asciiTheme="minorHAnsi" w:hAnsiTheme="minorHAnsi" w:cstheme="minorHAnsi"/>
          <w:color w:val="002060"/>
        </w:rPr>
        <w:t xml:space="preserve"> </w:t>
      </w:r>
      <w:r w:rsidR="004809B4" w:rsidRPr="00475D96">
        <w:rPr>
          <w:rFonts w:asciiTheme="minorHAnsi" w:hAnsiTheme="minorHAnsi" w:cstheme="minorHAnsi"/>
          <w:color w:val="002060"/>
        </w:rPr>
        <w:t>2023</w:t>
      </w:r>
    </w:p>
    <w:p w14:paraId="0810AAF2" w14:textId="77777777" w:rsidR="00D6712B" w:rsidRPr="007A6F39" w:rsidRDefault="00D6712B" w:rsidP="0088689B">
      <w:pPr>
        <w:pStyle w:val="Covertitle412pt"/>
        <w:tabs>
          <w:tab w:val="left" w:pos="8789"/>
        </w:tabs>
        <w:spacing w:before="120"/>
        <w:rPr>
          <w:rFonts w:asciiTheme="minorHAnsi" w:hAnsiTheme="minorHAnsi" w:cstheme="minorHAnsi"/>
          <w:color w:val="002060"/>
        </w:rPr>
      </w:pPr>
    </w:p>
    <w:p w14:paraId="027ACA7A" w14:textId="77777777" w:rsidR="00D6712B" w:rsidRPr="007A6F39" w:rsidRDefault="00D6712B" w:rsidP="0088689B">
      <w:pPr>
        <w:tabs>
          <w:tab w:val="left" w:pos="8789"/>
        </w:tabs>
        <w:spacing w:before="0" w:after="0"/>
        <w:rPr>
          <w:rFonts w:asciiTheme="minorHAnsi" w:hAnsiTheme="minorHAnsi" w:cstheme="minorHAnsi"/>
          <w:color w:val="393939"/>
          <w:shd w:val="clear" w:color="auto" w:fill="FFFFFF"/>
        </w:rPr>
      </w:pPr>
    </w:p>
    <w:p w14:paraId="3BB66584" w14:textId="77777777" w:rsidR="00D6712B" w:rsidRPr="007A6F39" w:rsidRDefault="00D6712B" w:rsidP="0088689B">
      <w:pPr>
        <w:pStyle w:val="Covertitle412pt"/>
        <w:tabs>
          <w:tab w:val="left" w:pos="8789"/>
        </w:tabs>
        <w:spacing w:before="120"/>
        <w:rPr>
          <w:rFonts w:asciiTheme="minorHAnsi" w:hAnsiTheme="minorHAnsi" w:cstheme="minorHAnsi"/>
          <w:color w:val="002060"/>
        </w:rPr>
      </w:pPr>
    </w:p>
    <w:p w14:paraId="5F613F76" w14:textId="77777777" w:rsidR="007121F6" w:rsidRPr="007A6F39" w:rsidRDefault="007121F6" w:rsidP="0088689B">
      <w:pPr>
        <w:pStyle w:val="Covertitle412pt"/>
        <w:tabs>
          <w:tab w:val="left" w:pos="8789"/>
        </w:tabs>
        <w:spacing w:before="120"/>
        <w:rPr>
          <w:rFonts w:asciiTheme="minorHAnsi" w:hAnsiTheme="minorHAnsi" w:cstheme="minorHAnsi"/>
          <w:color w:val="E7E6E6" w:themeColor="background2"/>
        </w:rPr>
      </w:pPr>
    </w:p>
    <w:p w14:paraId="30CC7FCA" w14:textId="14E41A4F" w:rsidR="007121F6" w:rsidRPr="007A6F39" w:rsidRDefault="007121F6" w:rsidP="0088689B">
      <w:pPr>
        <w:tabs>
          <w:tab w:val="left" w:pos="8789"/>
        </w:tabs>
        <w:rPr>
          <w:rFonts w:asciiTheme="minorHAnsi" w:hAnsiTheme="minorHAnsi" w:cstheme="minorHAnsi"/>
        </w:rPr>
      </w:pPr>
      <w:r w:rsidRPr="007A6F39">
        <w:rPr>
          <w:rFonts w:asciiTheme="minorHAnsi" w:hAnsiTheme="minorHAnsi" w:cstheme="minorHAnsi"/>
        </w:rPr>
        <w:br w:type="page"/>
      </w:r>
    </w:p>
    <w:p w14:paraId="304F2DC5" w14:textId="77777777" w:rsidR="007121F6" w:rsidRPr="007A6F39" w:rsidRDefault="007121F6" w:rsidP="0088689B">
      <w:pPr>
        <w:pStyle w:val="HeadingLevel1NoNumber"/>
        <w:tabs>
          <w:tab w:val="left" w:pos="8789"/>
        </w:tabs>
        <w:rPr>
          <w:rFonts w:asciiTheme="minorHAnsi" w:hAnsiTheme="minorHAnsi" w:cstheme="minorHAnsi"/>
        </w:rPr>
      </w:pPr>
      <w:bookmarkStart w:id="0" w:name="_Toc124493978"/>
      <w:r w:rsidRPr="007A6F39">
        <w:rPr>
          <w:rFonts w:asciiTheme="minorHAnsi" w:hAnsiTheme="minorHAnsi" w:cstheme="minorHAnsi"/>
        </w:rPr>
        <w:lastRenderedPageBreak/>
        <w:t>Contents</w:t>
      </w:r>
      <w:bookmarkEnd w:id="0"/>
    </w:p>
    <w:p w14:paraId="468BD7DD" w14:textId="58C70D52" w:rsidR="004757D8" w:rsidRPr="007A6F39" w:rsidRDefault="002C6A6D" w:rsidP="008B5166">
      <w:pPr>
        <w:pStyle w:val="TOC1"/>
        <w:tabs>
          <w:tab w:val="clear" w:pos="8505"/>
          <w:tab w:val="right" w:pos="8789"/>
        </w:tabs>
        <w:rPr>
          <w:rFonts w:eastAsiaTheme="minorEastAsia"/>
          <w:b w:val="0"/>
          <w:lang w:eastAsia="en-AU"/>
        </w:rPr>
      </w:pPr>
      <w:r w:rsidRPr="007A6F39">
        <w:fldChar w:fldCharType="begin"/>
      </w:r>
      <w:r w:rsidRPr="007A6F39">
        <w:instrText xml:space="preserve"> TOC \o "1-3" \h \z \u </w:instrText>
      </w:r>
      <w:r w:rsidRPr="007A6F39">
        <w:fldChar w:fldCharType="separate"/>
      </w:r>
      <w:hyperlink w:anchor="_Toc124493982" w:history="1">
        <w:r w:rsidR="004757D8" w:rsidRPr="007A6F39">
          <w:rPr>
            <w:rStyle w:val="Hyperlink"/>
          </w:rPr>
          <w:t>1</w:t>
        </w:r>
        <w:r w:rsidR="004757D8" w:rsidRPr="007A6F39">
          <w:rPr>
            <w:rFonts w:eastAsiaTheme="minorEastAsia"/>
            <w:b w:val="0"/>
            <w:lang w:eastAsia="en-AU"/>
          </w:rPr>
          <w:tab/>
        </w:r>
        <w:r w:rsidR="004757D8" w:rsidRPr="007A6F39">
          <w:rPr>
            <w:rStyle w:val="Hyperlink"/>
          </w:rPr>
          <w:t>Introduction</w:t>
        </w:r>
        <w:r w:rsidR="004757D8" w:rsidRPr="007A6F39">
          <w:rPr>
            <w:webHidden/>
          </w:rPr>
          <w:tab/>
        </w:r>
        <w:r w:rsidR="004757D8" w:rsidRPr="007A6F39">
          <w:rPr>
            <w:webHidden/>
          </w:rPr>
          <w:fldChar w:fldCharType="begin"/>
        </w:r>
        <w:r w:rsidR="004757D8" w:rsidRPr="007A6F39">
          <w:rPr>
            <w:webHidden/>
          </w:rPr>
          <w:instrText xml:space="preserve"> PAGEREF _Toc124493982 \h </w:instrText>
        </w:r>
        <w:r w:rsidR="004757D8" w:rsidRPr="007A6F39">
          <w:rPr>
            <w:webHidden/>
          </w:rPr>
        </w:r>
        <w:r w:rsidR="004757D8" w:rsidRPr="007A6F39">
          <w:rPr>
            <w:webHidden/>
          </w:rPr>
          <w:fldChar w:fldCharType="separate"/>
        </w:r>
        <w:r w:rsidR="00B53942">
          <w:rPr>
            <w:webHidden/>
          </w:rPr>
          <w:t>9</w:t>
        </w:r>
        <w:r w:rsidR="004757D8" w:rsidRPr="007A6F39">
          <w:rPr>
            <w:webHidden/>
          </w:rPr>
          <w:fldChar w:fldCharType="end"/>
        </w:r>
      </w:hyperlink>
    </w:p>
    <w:p w14:paraId="7DE505EF" w14:textId="33EA8BB1" w:rsidR="004757D8" w:rsidRPr="007A6F39" w:rsidRDefault="00B53942" w:rsidP="005148BE">
      <w:pPr>
        <w:pStyle w:val="TOC2"/>
        <w:rPr>
          <w:rFonts w:eastAsiaTheme="minorEastAsia"/>
          <w:sz w:val="22"/>
          <w:lang w:eastAsia="en-AU"/>
        </w:rPr>
      </w:pPr>
      <w:hyperlink w:anchor="_Toc124493983" w:history="1">
        <w:r w:rsidR="004757D8" w:rsidRPr="007A6F39">
          <w:rPr>
            <w:rStyle w:val="Hyperlink"/>
            <w:rFonts w:asciiTheme="minorHAnsi" w:hAnsiTheme="minorHAnsi" w:cstheme="minorHAnsi"/>
          </w:rPr>
          <w:t>1.1</w:t>
        </w:r>
        <w:r w:rsidR="004757D8" w:rsidRPr="007A6F39">
          <w:rPr>
            <w:rFonts w:eastAsiaTheme="minorEastAsia"/>
            <w:sz w:val="22"/>
            <w:lang w:eastAsia="en-AU"/>
          </w:rPr>
          <w:tab/>
        </w:r>
        <w:r w:rsidR="004757D8" w:rsidRPr="007A6F39">
          <w:rPr>
            <w:rStyle w:val="Hyperlink"/>
            <w:rFonts w:asciiTheme="minorHAnsi" w:hAnsiTheme="minorHAnsi" w:cstheme="minorHAnsi"/>
          </w:rPr>
          <w:t>What does this manual contain?</w:t>
        </w:r>
        <w:r w:rsidR="004757D8" w:rsidRPr="007A6F39">
          <w:rPr>
            <w:webHidden/>
          </w:rPr>
          <w:tab/>
        </w:r>
        <w:r w:rsidR="004757D8" w:rsidRPr="007A6F39">
          <w:rPr>
            <w:webHidden/>
          </w:rPr>
          <w:fldChar w:fldCharType="begin"/>
        </w:r>
        <w:r w:rsidR="004757D8" w:rsidRPr="007A6F39">
          <w:rPr>
            <w:webHidden/>
          </w:rPr>
          <w:instrText xml:space="preserve"> PAGEREF _Toc124493983 \h </w:instrText>
        </w:r>
        <w:r w:rsidR="004757D8" w:rsidRPr="007A6F39">
          <w:rPr>
            <w:webHidden/>
          </w:rPr>
        </w:r>
        <w:r w:rsidR="004757D8" w:rsidRPr="007A6F39">
          <w:rPr>
            <w:webHidden/>
          </w:rPr>
          <w:fldChar w:fldCharType="separate"/>
        </w:r>
        <w:r>
          <w:rPr>
            <w:webHidden/>
          </w:rPr>
          <w:t>9</w:t>
        </w:r>
        <w:r w:rsidR="004757D8" w:rsidRPr="007A6F39">
          <w:rPr>
            <w:webHidden/>
          </w:rPr>
          <w:fldChar w:fldCharType="end"/>
        </w:r>
      </w:hyperlink>
    </w:p>
    <w:p w14:paraId="56219B0F" w14:textId="6D52C8B1" w:rsidR="004757D8" w:rsidRPr="007A6F39" w:rsidRDefault="00B53942" w:rsidP="005148BE">
      <w:pPr>
        <w:pStyle w:val="TOC2"/>
        <w:rPr>
          <w:rFonts w:eastAsiaTheme="minorEastAsia"/>
          <w:sz w:val="22"/>
          <w:lang w:eastAsia="en-AU"/>
        </w:rPr>
      </w:pPr>
      <w:hyperlink w:anchor="_Toc124493984" w:history="1">
        <w:r w:rsidR="004757D8" w:rsidRPr="007A6F39">
          <w:rPr>
            <w:rStyle w:val="Hyperlink"/>
            <w:rFonts w:asciiTheme="minorHAnsi" w:hAnsiTheme="minorHAnsi" w:cstheme="minorHAnsi"/>
          </w:rPr>
          <w:t>1.2</w:t>
        </w:r>
        <w:r w:rsidR="004757D8" w:rsidRPr="007A6F39">
          <w:rPr>
            <w:rFonts w:eastAsiaTheme="minorEastAsia"/>
            <w:sz w:val="22"/>
            <w:lang w:eastAsia="en-AU"/>
          </w:rPr>
          <w:tab/>
        </w:r>
        <w:r w:rsidR="004757D8" w:rsidRPr="007A6F39">
          <w:rPr>
            <w:rStyle w:val="Hyperlink"/>
            <w:rFonts w:asciiTheme="minorHAnsi" w:hAnsiTheme="minorHAnsi" w:cstheme="minorHAnsi"/>
          </w:rPr>
          <w:t>How will the manual be updated?</w:t>
        </w:r>
        <w:r w:rsidR="004757D8" w:rsidRPr="007A6F39">
          <w:rPr>
            <w:webHidden/>
          </w:rPr>
          <w:tab/>
        </w:r>
        <w:r w:rsidR="004757D8" w:rsidRPr="007A6F39">
          <w:rPr>
            <w:webHidden/>
          </w:rPr>
          <w:fldChar w:fldCharType="begin"/>
        </w:r>
        <w:r w:rsidR="004757D8" w:rsidRPr="007A6F39">
          <w:rPr>
            <w:webHidden/>
          </w:rPr>
          <w:instrText xml:space="preserve"> PAGEREF _Toc124493984 \h </w:instrText>
        </w:r>
        <w:r w:rsidR="004757D8" w:rsidRPr="007A6F39">
          <w:rPr>
            <w:webHidden/>
          </w:rPr>
        </w:r>
        <w:r w:rsidR="004757D8" w:rsidRPr="007A6F39">
          <w:rPr>
            <w:webHidden/>
          </w:rPr>
          <w:fldChar w:fldCharType="separate"/>
        </w:r>
        <w:r>
          <w:rPr>
            <w:webHidden/>
          </w:rPr>
          <w:t>9</w:t>
        </w:r>
        <w:r w:rsidR="004757D8" w:rsidRPr="007A6F39">
          <w:rPr>
            <w:webHidden/>
          </w:rPr>
          <w:fldChar w:fldCharType="end"/>
        </w:r>
      </w:hyperlink>
    </w:p>
    <w:p w14:paraId="62466464" w14:textId="01ECFDDA" w:rsidR="004757D8" w:rsidRPr="007A6F39" w:rsidRDefault="00B53942" w:rsidP="005148BE">
      <w:pPr>
        <w:pStyle w:val="TOC2"/>
        <w:rPr>
          <w:rFonts w:eastAsiaTheme="minorEastAsia"/>
          <w:sz w:val="22"/>
          <w:lang w:eastAsia="en-AU"/>
        </w:rPr>
      </w:pPr>
      <w:hyperlink w:anchor="_Toc124493985" w:history="1">
        <w:r w:rsidR="004757D8" w:rsidRPr="007A6F39">
          <w:rPr>
            <w:rStyle w:val="Hyperlink"/>
            <w:rFonts w:asciiTheme="minorHAnsi" w:hAnsiTheme="minorHAnsi" w:cstheme="minorHAnsi"/>
          </w:rPr>
          <w:t>1.3</w:t>
        </w:r>
        <w:r w:rsidR="004757D8" w:rsidRPr="007A6F39">
          <w:rPr>
            <w:rFonts w:eastAsiaTheme="minorEastAsia"/>
            <w:sz w:val="22"/>
            <w:lang w:eastAsia="en-AU"/>
          </w:rPr>
          <w:tab/>
        </w:r>
        <w:r w:rsidR="004757D8" w:rsidRPr="007A6F39">
          <w:rPr>
            <w:rStyle w:val="Hyperlink"/>
            <w:rFonts w:asciiTheme="minorHAnsi" w:hAnsiTheme="minorHAnsi" w:cstheme="minorHAnsi"/>
          </w:rPr>
          <w:t>If I want to talk to someone about my questions, who can I contact?</w:t>
        </w:r>
        <w:r w:rsidR="004757D8" w:rsidRPr="007A6F39">
          <w:rPr>
            <w:webHidden/>
          </w:rPr>
          <w:tab/>
        </w:r>
        <w:r w:rsidR="004757D8" w:rsidRPr="007A6F39">
          <w:rPr>
            <w:webHidden/>
          </w:rPr>
          <w:fldChar w:fldCharType="begin"/>
        </w:r>
        <w:r w:rsidR="004757D8" w:rsidRPr="007A6F39">
          <w:rPr>
            <w:webHidden/>
          </w:rPr>
          <w:instrText xml:space="preserve"> PAGEREF _Toc124493985 \h </w:instrText>
        </w:r>
        <w:r w:rsidR="004757D8" w:rsidRPr="007A6F39">
          <w:rPr>
            <w:webHidden/>
          </w:rPr>
        </w:r>
        <w:r w:rsidR="004757D8" w:rsidRPr="007A6F39">
          <w:rPr>
            <w:webHidden/>
          </w:rPr>
          <w:fldChar w:fldCharType="separate"/>
        </w:r>
        <w:r>
          <w:rPr>
            <w:webHidden/>
          </w:rPr>
          <w:t>9</w:t>
        </w:r>
        <w:r w:rsidR="004757D8" w:rsidRPr="007A6F39">
          <w:rPr>
            <w:webHidden/>
          </w:rPr>
          <w:fldChar w:fldCharType="end"/>
        </w:r>
      </w:hyperlink>
    </w:p>
    <w:p w14:paraId="41863748" w14:textId="7545EE13" w:rsidR="004757D8" w:rsidRPr="007A6F39" w:rsidRDefault="00B53942" w:rsidP="005148BE">
      <w:pPr>
        <w:pStyle w:val="TOC2"/>
        <w:rPr>
          <w:rFonts w:eastAsiaTheme="minorEastAsia"/>
          <w:sz w:val="22"/>
          <w:lang w:eastAsia="en-AU"/>
        </w:rPr>
      </w:pPr>
      <w:hyperlink w:anchor="_Toc124493986" w:history="1">
        <w:r w:rsidR="004757D8" w:rsidRPr="007A6F39">
          <w:rPr>
            <w:rStyle w:val="Hyperlink"/>
            <w:rFonts w:asciiTheme="minorHAnsi" w:hAnsiTheme="minorHAnsi" w:cstheme="minorHAnsi"/>
          </w:rPr>
          <w:t>1.4</w:t>
        </w:r>
        <w:r w:rsidR="004757D8" w:rsidRPr="007A6F39">
          <w:rPr>
            <w:rFonts w:eastAsiaTheme="minorEastAsia"/>
            <w:sz w:val="22"/>
            <w:lang w:eastAsia="en-AU"/>
          </w:rPr>
          <w:tab/>
        </w:r>
        <w:r w:rsidR="004757D8" w:rsidRPr="007A6F39">
          <w:rPr>
            <w:rStyle w:val="Hyperlink"/>
            <w:rFonts w:asciiTheme="minorHAnsi" w:hAnsiTheme="minorHAnsi" w:cstheme="minorHAnsi"/>
          </w:rPr>
          <w:t>Who may I get additional assistance from?</w:t>
        </w:r>
        <w:r w:rsidR="004757D8" w:rsidRPr="007A6F39">
          <w:rPr>
            <w:webHidden/>
          </w:rPr>
          <w:tab/>
        </w:r>
        <w:r w:rsidR="004757D8" w:rsidRPr="007A6F39">
          <w:rPr>
            <w:webHidden/>
          </w:rPr>
          <w:fldChar w:fldCharType="begin"/>
        </w:r>
        <w:r w:rsidR="004757D8" w:rsidRPr="007A6F39">
          <w:rPr>
            <w:webHidden/>
          </w:rPr>
          <w:instrText xml:space="preserve"> PAGEREF _Toc124493986 \h </w:instrText>
        </w:r>
        <w:r w:rsidR="004757D8" w:rsidRPr="007A6F39">
          <w:rPr>
            <w:webHidden/>
          </w:rPr>
        </w:r>
        <w:r w:rsidR="004757D8" w:rsidRPr="007A6F39">
          <w:rPr>
            <w:webHidden/>
          </w:rPr>
          <w:fldChar w:fldCharType="separate"/>
        </w:r>
        <w:r>
          <w:rPr>
            <w:webHidden/>
          </w:rPr>
          <w:t>9</w:t>
        </w:r>
        <w:r w:rsidR="004757D8" w:rsidRPr="007A6F39">
          <w:rPr>
            <w:webHidden/>
          </w:rPr>
          <w:fldChar w:fldCharType="end"/>
        </w:r>
      </w:hyperlink>
    </w:p>
    <w:p w14:paraId="55038EA9" w14:textId="11198B63" w:rsidR="004757D8" w:rsidRPr="007A6F39" w:rsidRDefault="00B53942" w:rsidP="008B5166">
      <w:pPr>
        <w:pStyle w:val="TOC1"/>
        <w:tabs>
          <w:tab w:val="clear" w:pos="8505"/>
          <w:tab w:val="right" w:pos="8789"/>
        </w:tabs>
        <w:rPr>
          <w:rFonts w:eastAsiaTheme="minorEastAsia"/>
          <w:b w:val="0"/>
          <w:lang w:eastAsia="en-AU"/>
        </w:rPr>
      </w:pPr>
      <w:hyperlink w:anchor="_Toc124493987" w:history="1">
        <w:r w:rsidR="004757D8" w:rsidRPr="007A6F39">
          <w:rPr>
            <w:rStyle w:val="Hyperlink"/>
          </w:rPr>
          <w:t>2</w:t>
        </w:r>
        <w:r w:rsidR="004757D8" w:rsidRPr="007A6F39">
          <w:rPr>
            <w:rFonts w:eastAsiaTheme="minorEastAsia"/>
            <w:b w:val="0"/>
            <w:lang w:eastAsia="en-AU"/>
          </w:rPr>
          <w:tab/>
        </w:r>
        <w:r w:rsidR="004757D8" w:rsidRPr="007A6F39">
          <w:rPr>
            <w:rStyle w:val="Hyperlink"/>
          </w:rPr>
          <w:t>The Home Care Packages Program</w:t>
        </w:r>
        <w:r w:rsidR="004757D8" w:rsidRPr="007A6F39">
          <w:rPr>
            <w:webHidden/>
          </w:rPr>
          <w:tab/>
        </w:r>
        <w:r w:rsidR="004757D8" w:rsidRPr="007A6F39">
          <w:rPr>
            <w:webHidden/>
          </w:rPr>
          <w:fldChar w:fldCharType="begin"/>
        </w:r>
        <w:r w:rsidR="004757D8" w:rsidRPr="007A6F39">
          <w:rPr>
            <w:webHidden/>
          </w:rPr>
          <w:instrText xml:space="preserve"> PAGEREF _Toc124493987 \h </w:instrText>
        </w:r>
        <w:r w:rsidR="004757D8" w:rsidRPr="007A6F39">
          <w:rPr>
            <w:webHidden/>
          </w:rPr>
        </w:r>
        <w:r w:rsidR="004757D8" w:rsidRPr="007A6F39">
          <w:rPr>
            <w:webHidden/>
          </w:rPr>
          <w:fldChar w:fldCharType="separate"/>
        </w:r>
        <w:r>
          <w:rPr>
            <w:webHidden/>
          </w:rPr>
          <w:t>11</w:t>
        </w:r>
        <w:r w:rsidR="004757D8" w:rsidRPr="007A6F39">
          <w:rPr>
            <w:webHidden/>
          </w:rPr>
          <w:fldChar w:fldCharType="end"/>
        </w:r>
      </w:hyperlink>
    </w:p>
    <w:p w14:paraId="0484CA81" w14:textId="0766D122" w:rsidR="004757D8" w:rsidRPr="007A6F39" w:rsidRDefault="00B53942" w:rsidP="005148BE">
      <w:pPr>
        <w:pStyle w:val="TOC2"/>
        <w:rPr>
          <w:rFonts w:eastAsiaTheme="minorEastAsia"/>
          <w:sz w:val="22"/>
          <w:lang w:eastAsia="en-AU"/>
        </w:rPr>
      </w:pPr>
      <w:hyperlink w:anchor="_Toc124493988" w:history="1">
        <w:r w:rsidR="004757D8" w:rsidRPr="007A6F39">
          <w:rPr>
            <w:rStyle w:val="Hyperlink"/>
            <w:rFonts w:asciiTheme="minorHAnsi" w:hAnsiTheme="minorHAnsi" w:cstheme="minorHAnsi"/>
          </w:rPr>
          <w:t>2.1</w:t>
        </w:r>
        <w:r w:rsidR="004757D8" w:rsidRPr="007A6F39">
          <w:rPr>
            <w:rFonts w:eastAsiaTheme="minorEastAsia"/>
            <w:sz w:val="22"/>
            <w:lang w:eastAsia="en-AU"/>
          </w:rPr>
          <w:tab/>
        </w:r>
        <w:r w:rsidR="004757D8" w:rsidRPr="007A6F39">
          <w:rPr>
            <w:rStyle w:val="Hyperlink"/>
            <w:rFonts w:asciiTheme="minorHAnsi" w:hAnsiTheme="minorHAnsi" w:cstheme="minorHAnsi"/>
          </w:rPr>
          <w:t>What is the philosophy underpinning Home Care?</w:t>
        </w:r>
        <w:r w:rsidR="004757D8" w:rsidRPr="007A6F39">
          <w:rPr>
            <w:webHidden/>
          </w:rPr>
          <w:tab/>
        </w:r>
        <w:r w:rsidR="004757D8" w:rsidRPr="007A6F39">
          <w:rPr>
            <w:webHidden/>
          </w:rPr>
          <w:fldChar w:fldCharType="begin"/>
        </w:r>
        <w:r w:rsidR="004757D8" w:rsidRPr="007A6F39">
          <w:rPr>
            <w:webHidden/>
          </w:rPr>
          <w:instrText xml:space="preserve"> PAGEREF _Toc124493988 \h </w:instrText>
        </w:r>
        <w:r w:rsidR="004757D8" w:rsidRPr="007A6F39">
          <w:rPr>
            <w:webHidden/>
          </w:rPr>
        </w:r>
        <w:r w:rsidR="004757D8" w:rsidRPr="007A6F39">
          <w:rPr>
            <w:webHidden/>
          </w:rPr>
          <w:fldChar w:fldCharType="separate"/>
        </w:r>
        <w:r>
          <w:rPr>
            <w:webHidden/>
          </w:rPr>
          <w:t>11</w:t>
        </w:r>
        <w:r w:rsidR="004757D8" w:rsidRPr="007A6F39">
          <w:rPr>
            <w:webHidden/>
          </w:rPr>
          <w:fldChar w:fldCharType="end"/>
        </w:r>
      </w:hyperlink>
    </w:p>
    <w:p w14:paraId="755979EC" w14:textId="3BA150A1" w:rsidR="004757D8" w:rsidRPr="007A6F39" w:rsidRDefault="00B53942" w:rsidP="005148BE">
      <w:pPr>
        <w:pStyle w:val="TOC2"/>
        <w:rPr>
          <w:rFonts w:eastAsiaTheme="minorEastAsia"/>
          <w:sz w:val="22"/>
          <w:lang w:eastAsia="en-AU"/>
        </w:rPr>
      </w:pPr>
      <w:hyperlink w:anchor="_Toc124493989" w:history="1">
        <w:r w:rsidR="004757D8" w:rsidRPr="007A6F39">
          <w:rPr>
            <w:rStyle w:val="Hyperlink"/>
            <w:rFonts w:asciiTheme="minorHAnsi" w:hAnsiTheme="minorHAnsi" w:cstheme="minorHAnsi"/>
          </w:rPr>
          <w:t>2.2</w:t>
        </w:r>
        <w:r w:rsidR="004757D8" w:rsidRPr="007A6F39">
          <w:rPr>
            <w:rFonts w:eastAsiaTheme="minorEastAsia"/>
            <w:sz w:val="22"/>
            <w:lang w:eastAsia="en-AU"/>
          </w:rPr>
          <w:tab/>
        </w:r>
        <w:r w:rsidR="004757D8" w:rsidRPr="007A6F39">
          <w:rPr>
            <w:rStyle w:val="Hyperlink"/>
            <w:rFonts w:asciiTheme="minorHAnsi" w:hAnsiTheme="minorHAnsi" w:cstheme="minorHAnsi"/>
          </w:rPr>
          <w:t>What is the intent of the Home Care Packages Program?</w:t>
        </w:r>
        <w:r w:rsidR="004757D8" w:rsidRPr="007A6F39">
          <w:rPr>
            <w:webHidden/>
          </w:rPr>
          <w:tab/>
        </w:r>
        <w:r w:rsidR="004757D8" w:rsidRPr="007A6F39">
          <w:rPr>
            <w:webHidden/>
          </w:rPr>
          <w:fldChar w:fldCharType="begin"/>
        </w:r>
        <w:r w:rsidR="004757D8" w:rsidRPr="007A6F39">
          <w:rPr>
            <w:webHidden/>
          </w:rPr>
          <w:instrText xml:space="preserve"> PAGEREF _Toc124493989 \h </w:instrText>
        </w:r>
        <w:r w:rsidR="004757D8" w:rsidRPr="007A6F39">
          <w:rPr>
            <w:webHidden/>
          </w:rPr>
        </w:r>
        <w:r w:rsidR="004757D8" w:rsidRPr="007A6F39">
          <w:rPr>
            <w:webHidden/>
          </w:rPr>
          <w:fldChar w:fldCharType="separate"/>
        </w:r>
        <w:r>
          <w:rPr>
            <w:webHidden/>
          </w:rPr>
          <w:t>11</w:t>
        </w:r>
        <w:r w:rsidR="004757D8" w:rsidRPr="007A6F39">
          <w:rPr>
            <w:webHidden/>
          </w:rPr>
          <w:fldChar w:fldCharType="end"/>
        </w:r>
      </w:hyperlink>
    </w:p>
    <w:p w14:paraId="04A74262" w14:textId="0C0EC4B4" w:rsidR="004757D8" w:rsidRPr="007A6F39" w:rsidRDefault="00B53942" w:rsidP="005148BE">
      <w:pPr>
        <w:pStyle w:val="TOC2"/>
        <w:rPr>
          <w:rFonts w:eastAsiaTheme="minorEastAsia"/>
          <w:sz w:val="22"/>
          <w:lang w:eastAsia="en-AU"/>
        </w:rPr>
      </w:pPr>
      <w:hyperlink w:anchor="_Toc124493990" w:history="1">
        <w:r w:rsidR="004757D8" w:rsidRPr="007A6F39">
          <w:rPr>
            <w:rStyle w:val="Hyperlink"/>
            <w:rFonts w:asciiTheme="minorHAnsi" w:hAnsiTheme="minorHAnsi" w:cstheme="minorHAnsi"/>
          </w:rPr>
          <w:t>2.3</w:t>
        </w:r>
        <w:r w:rsidR="004757D8" w:rsidRPr="007A6F39">
          <w:rPr>
            <w:rFonts w:eastAsiaTheme="minorEastAsia"/>
            <w:sz w:val="22"/>
            <w:lang w:eastAsia="en-AU"/>
          </w:rPr>
          <w:tab/>
        </w:r>
        <w:r w:rsidR="004757D8" w:rsidRPr="007A6F39">
          <w:rPr>
            <w:rStyle w:val="Hyperlink"/>
            <w:rFonts w:asciiTheme="minorHAnsi" w:hAnsiTheme="minorHAnsi" w:cstheme="minorHAnsi"/>
          </w:rPr>
          <w:t>What is the scope of the Home Care Packages Program?</w:t>
        </w:r>
        <w:r w:rsidR="004757D8" w:rsidRPr="007A6F39">
          <w:rPr>
            <w:webHidden/>
          </w:rPr>
          <w:tab/>
        </w:r>
        <w:r w:rsidR="004757D8" w:rsidRPr="007A6F39">
          <w:rPr>
            <w:webHidden/>
          </w:rPr>
          <w:fldChar w:fldCharType="begin"/>
        </w:r>
        <w:r w:rsidR="004757D8" w:rsidRPr="007A6F39">
          <w:rPr>
            <w:webHidden/>
          </w:rPr>
          <w:instrText xml:space="preserve"> PAGEREF _Toc124493990 \h </w:instrText>
        </w:r>
        <w:r w:rsidR="004757D8" w:rsidRPr="007A6F39">
          <w:rPr>
            <w:webHidden/>
          </w:rPr>
        </w:r>
        <w:r w:rsidR="004757D8" w:rsidRPr="007A6F39">
          <w:rPr>
            <w:webHidden/>
          </w:rPr>
          <w:fldChar w:fldCharType="separate"/>
        </w:r>
        <w:r>
          <w:rPr>
            <w:webHidden/>
          </w:rPr>
          <w:t>13</w:t>
        </w:r>
        <w:r w:rsidR="004757D8" w:rsidRPr="007A6F39">
          <w:rPr>
            <w:webHidden/>
          </w:rPr>
          <w:fldChar w:fldCharType="end"/>
        </w:r>
      </w:hyperlink>
    </w:p>
    <w:p w14:paraId="1FAA4F98" w14:textId="7679D5AC" w:rsidR="004757D8" w:rsidRPr="007A6F39" w:rsidRDefault="00B53942" w:rsidP="005148BE">
      <w:pPr>
        <w:pStyle w:val="TOC2"/>
        <w:rPr>
          <w:rFonts w:eastAsiaTheme="minorEastAsia"/>
          <w:sz w:val="22"/>
          <w:lang w:eastAsia="en-AU"/>
        </w:rPr>
      </w:pPr>
      <w:hyperlink w:anchor="_Toc124493991" w:history="1">
        <w:r w:rsidR="004757D8" w:rsidRPr="007A6F39">
          <w:rPr>
            <w:rStyle w:val="Hyperlink"/>
            <w:rFonts w:asciiTheme="minorHAnsi" w:hAnsiTheme="minorHAnsi" w:cstheme="minorHAnsi"/>
          </w:rPr>
          <w:t>2.4</w:t>
        </w:r>
        <w:r w:rsidR="004757D8" w:rsidRPr="007A6F39">
          <w:rPr>
            <w:rFonts w:eastAsiaTheme="minorEastAsia"/>
            <w:sz w:val="22"/>
            <w:lang w:eastAsia="en-AU"/>
          </w:rPr>
          <w:tab/>
        </w:r>
        <w:r w:rsidR="004757D8" w:rsidRPr="007A6F39">
          <w:rPr>
            <w:rStyle w:val="Hyperlink"/>
            <w:rFonts w:asciiTheme="minorHAnsi" w:hAnsiTheme="minorHAnsi" w:cstheme="minorHAnsi"/>
          </w:rPr>
          <w:t>How are a care recipient’s ageing related care needs and goals established?</w:t>
        </w:r>
        <w:r w:rsidR="004757D8" w:rsidRPr="007A6F39">
          <w:rPr>
            <w:webHidden/>
          </w:rPr>
          <w:tab/>
        </w:r>
        <w:r w:rsidR="004757D8" w:rsidRPr="007A6F39">
          <w:rPr>
            <w:webHidden/>
          </w:rPr>
          <w:fldChar w:fldCharType="begin"/>
        </w:r>
        <w:r w:rsidR="004757D8" w:rsidRPr="007A6F39">
          <w:rPr>
            <w:webHidden/>
          </w:rPr>
          <w:instrText xml:space="preserve"> PAGEREF _Toc124493991 \h </w:instrText>
        </w:r>
        <w:r w:rsidR="004757D8" w:rsidRPr="007A6F39">
          <w:rPr>
            <w:webHidden/>
          </w:rPr>
        </w:r>
        <w:r w:rsidR="004757D8" w:rsidRPr="007A6F39">
          <w:rPr>
            <w:webHidden/>
          </w:rPr>
          <w:fldChar w:fldCharType="separate"/>
        </w:r>
        <w:r>
          <w:rPr>
            <w:webHidden/>
          </w:rPr>
          <w:t>14</w:t>
        </w:r>
        <w:r w:rsidR="004757D8" w:rsidRPr="007A6F39">
          <w:rPr>
            <w:webHidden/>
          </w:rPr>
          <w:fldChar w:fldCharType="end"/>
        </w:r>
      </w:hyperlink>
    </w:p>
    <w:p w14:paraId="63BC3137" w14:textId="1962A11A" w:rsidR="004757D8" w:rsidRPr="007A6F39" w:rsidRDefault="00B53942" w:rsidP="005148BE">
      <w:pPr>
        <w:pStyle w:val="TOC2"/>
        <w:rPr>
          <w:rFonts w:eastAsiaTheme="minorEastAsia"/>
          <w:sz w:val="22"/>
          <w:lang w:eastAsia="en-AU"/>
        </w:rPr>
      </w:pPr>
      <w:hyperlink w:anchor="_Toc124493992" w:history="1">
        <w:r w:rsidR="004757D8" w:rsidRPr="007A6F39">
          <w:rPr>
            <w:rStyle w:val="Hyperlink"/>
            <w:rFonts w:asciiTheme="minorHAnsi" w:hAnsiTheme="minorHAnsi" w:cstheme="minorHAnsi"/>
          </w:rPr>
          <w:t>2.5</w:t>
        </w:r>
        <w:r w:rsidR="004757D8" w:rsidRPr="007A6F39">
          <w:rPr>
            <w:rFonts w:eastAsiaTheme="minorEastAsia"/>
            <w:sz w:val="22"/>
            <w:lang w:eastAsia="en-AU"/>
          </w:rPr>
          <w:tab/>
        </w:r>
        <w:r w:rsidR="004757D8" w:rsidRPr="007A6F39">
          <w:rPr>
            <w:rStyle w:val="Hyperlink"/>
            <w:rFonts w:asciiTheme="minorHAnsi" w:hAnsiTheme="minorHAnsi" w:cstheme="minorHAnsi"/>
          </w:rPr>
          <w:t>What governs the Home Care Packages Program?</w:t>
        </w:r>
        <w:r w:rsidR="004757D8" w:rsidRPr="007A6F39">
          <w:rPr>
            <w:webHidden/>
          </w:rPr>
          <w:tab/>
        </w:r>
        <w:r w:rsidR="004757D8" w:rsidRPr="007A6F39">
          <w:rPr>
            <w:webHidden/>
          </w:rPr>
          <w:fldChar w:fldCharType="begin"/>
        </w:r>
        <w:r w:rsidR="004757D8" w:rsidRPr="007A6F39">
          <w:rPr>
            <w:webHidden/>
          </w:rPr>
          <w:instrText xml:space="preserve"> PAGEREF _Toc124493992 \h </w:instrText>
        </w:r>
        <w:r w:rsidR="004757D8" w:rsidRPr="007A6F39">
          <w:rPr>
            <w:webHidden/>
          </w:rPr>
        </w:r>
        <w:r w:rsidR="004757D8" w:rsidRPr="007A6F39">
          <w:rPr>
            <w:webHidden/>
          </w:rPr>
          <w:fldChar w:fldCharType="separate"/>
        </w:r>
        <w:r>
          <w:rPr>
            <w:webHidden/>
          </w:rPr>
          <w:t>15</w:t>
        </w:r>
        <w:r w:rsidR="004757D8" w:rsidRPr="007A6F39">
          <w:rPr>
            <w:webHidden/>
          </w:rPr>
          <w:fldChar w:fldCharType="end"/>
        </w:r>
      </w:hyperlink>
    </w:p>
    <w:p w14:paraId="45B8F142" w14:textId="482B4CD7" w:rsidR="004757D8" w:rsidRPr="007A6F39" w:rsidRDefault="00B53942" w:rsidP="008B5166">
      <w:pPr>
        <w:pStyle w:val="TOC1"/>
        <w:tabs>
          <w:tab w:val="clear" w:pos="8505"/>
          <w:tab w:val="right" w:pos="8789"/>
        </w:tabs>
        <w:rPr>
          <w:rFonts w:eastAsiaTheme="minorEastAsia"/>
          <w:b w:val="0"/>
          <w:lang w:eastAsia="en-AU"/>
        </w:rPr>
      </w:pPr>
      <w:hyperlink w:anchor="_Toc124493993" w:history="1">
        <w:r w:rsidR="004757D8" w:rsidRPr="007A6F39">
          <w:rPr>
            <w:rStyle w:val="Hyperlink"/>
          </w:rPr>
          <w:t>3</w:t>
        </w:r>
        <w:r w:rsidR="004757D8" w:rsidRPr="007A6F39">
          <w:rPr>
            <w:rFonts w:eastAsiaTheme="minorEastAsia"/>
            <w:b w:val="0"/>
            <w:lang w:eastAsia="en-AU"/>
          </w:rPr>
          <w:tab/>
        </w:r>
        <w:r w:rsidR="004757D8" w:rsidRPr="007A6F39">
          <w:rPr>
            <w:rStyle w:val="Hyperlink"/>
          </w:rPr>
          <w:t>Rights and responsibilities</w:t>
        </w:r>
        <w:r w:rsidR="004757D8" w:rsidRPr="007A6F39">
          <w:rPr>
            <w:webHidden/>
          </w:rPr>
          <w:tab/>
        </w:r>
        <w:r w:rsidR="004757D8" w:rsidRPr="007A6F39">
          <w:rPr>
            <w:webHidden/>
          </w:rPr>
          <w:fldChar w:fldCharType="begin"/>
        </w:r>
        <w:r w:rsidR="004757D8" w:rsidRPr="007A6F39">
          <w:rPr>
            <w:webHidden/>
          </w:rPr>
          <w:instrText xml:space="preserve"> PAGEREF _Toc124493993 \h </w:instrText>
        </w:r>
        <w:r w:rsidR="004757D8" w:rsidRPr="007A6F39">
          <w:rPr>
            <w:webHidden/>
          </w:rPr>
        </w:r>
        <w:r w:rsidR="004757D8" w:rsidRPr="007A6F39">
          <w:rPr>
            <w:webHidden/>
          </w:rPr>
          <w:fldChar w:fldCharType="separate"/>
        </w:r>
        <w:r>
          <w:rPr>
            <w:webHidden/>
          </w:rPr>
          <w:t>17</w:t>
        </w:r>
        <w:r w:rsidR="004757D8" w:rsidRPr="007A6F39">
          <w:rPr>
            <w:webHidden/>
          </w:rPr>
          <w:fldChar w:fldCharType="end"/>
        </w:r>
      </w:hyperlink>
    </w:p>
    <w:p w14:paraId="630C487E" w14:textId="02C610D8" w:rsidR="004757D8" w:rsidRPr="007A6F39" w:rsidRDefault="00B53942" w:rsidP="005148BE">
      <w:pPr>
        <w:pStyle w:val="TOC2"/>
        <w:rPr>
          <w:rFonts w:eastAsiaTheme="minorEastAsia"/>
          <w:sz w:val="22"/>
          <w:lang w:eastAsia="en-AU"/>
        </w:rPr>
      </w:pPr>
      <w:hyperlink w:anchor="_Toc124493994" w:history="1">
        <w:r w:rsidR="004757D8" w:rsidRPr="007A6F39">
          <w:rPr>
            <w:rStyle w:val="Hyperlink"/>
            <w:rFonts w:asciiTheme="minorHAnsi" w:hAnsiTheme="minorHAnsi" w:cstheme="minorHAnsi"/>
          </w:rPr>
          <w:t>3.1</w:t>
        </w:r>
        <w:r w:rsidR="004757D8" w:rsidRPr="007A6F39">
          <w:rPr>
            <w:rFonts w:eastAsiaTheme="minorEastAsia"/>
            <w:sz w:val="22"/>
            <w:lang w:eastAsia="en-AU"/>
          </w:rPr>
          <w:tab/>
        </w:r>
        <w:r w:rsidR="004757D8" w:rsidRPr="007A6F39">
          <w:rPr>
            <w:rStyle w:val="Hyperlink"/>
            <w:rFonts w:asciiTheme="minorHAnsi" w:hAnsiTheme="minorHAnsi" w:cstheme="minorHAnsi"/>
          </w:rPr>
          <w:t>Charter of Aged Care Rights</w:t>
        </w:r>
        <w:r w:rsidR="004757D8" w:rsidRPr="007A6F39">
          <w:rPr>
            <w:webHidden/>
          </w:rPr>
          <w:tab/>
        </w:r>
        <w:r w:rsidR="004757D8" w:rsidRPr="007A6F39">
          <w:rPr>
            <w:webHidden/>
          </w:rPr>
          <w:fldChar w:fldCharType="begin"/>
        </w:r>
        <w:r w:rsidR="004757D8" w:rsidRPr="007A6F39">
          <w:rPr>
            <w:webHidden/>
          </w:rPr>
          <w:instrText xml:space="preserve"> PAGEREF _Toc124493994 \h </w:instrText>
        </w:r>
        <w:r w:rsidR="004757D8" w:rsidRPr="007A6F39">
          <w:rPr>
            <w:webHidden/>
          </w:rPr>
        </w:r>
        <w:r w:rsidR="004757D8" w:rsidRPr="007A6F39">
          <w:rPr>
            <w:webHidden/>
          </w:rPr>
          <w:fldChar w:fldCharType="separate"/>
        </w:r>
        <w:r>
          <w:rPr>
            <w:webHidden/>
          </w:rPr>
          <w:t>17</w:t>
        </w:r>
        <w:r w:rsidR="004757D8" w:rsidRPr="007A6F39">
          <w:rPr>
            <w:webHidden/>
          </w:rPr>
          <w:fldChar w:fldCharType="end"/>
        </w:r>
      </w:hyperlink>
    </w:p>
    <w:p w14:paraId="6945E99B" w14:textId="0406BFF8" w:rsidR="004757D8" w:rsidRPr="007A6F39" w:rsidRDefault="00B53942" w:rsidP="005148BE">
      <w:pPr>
        <w:pStyle w:val="TOC2"/>
        <w:rPr>
          <w:rFonts w:eastAsiaTheme="minorEastAsia"/>
          <w:sz w:val="22"/>
          <w:lang w:eastAsia="en-AU"/>
        </w:rPr>
      </w:pPr>
      <w:hyperlink w:anchor="_Toc124493995" w:history="1">
        <w:r w:rsidR="004757D8" w:rsidRPr="007A6F39">
          <w:rPr>
            <w:rStyle w:val="Hyperlink"/>
            <w:rFonts w:asciiTheme="minorHAnsi" w:hAnsiTheme="minorHAnsi" w:cstheme="minorHAnsi"/>
          </w:rPr>
          <w:t>3.2</w:t>
        </w:r>
        <w:r w:rsidR="004757D8" w:rsidRPr="007A6F39">
          <w:rPr>
            <w:rFonts w:eastAsiaTheme="minorEastAsia"/>
            <w:sz w:val="22"/>
            <w:lang w:eastAsia="en-AU"/>
          </w:rPr>
          <w:tab/>
        </w:r>
        <w:r w:rsidR="004757D8" w:rsidRPr="007A6F39">
          <w:rPr>
            <w:rStyle w:val="Hyperlink"/>
            <w:rFonts w:asciiTheme="minorHAnsi" w:hAnsiTheme="minorHAnsi" w:cstheme="minorHAnsi"/>
          </w:rPr>
          <w:t xml:space="preserve">What responsibilities do I (as an approved provider) have in relation to the </w:t>
        </w:r>
        <w:r w:rsidR="0088689B">
          <w:rPr>
            <w:rStyle w:val="Hyperlink"/>
            <w:rFonts w:asciiTheme="minorHAnsi" w:hAnsiTheme="minorHAnsi" w:cstheme="minorHAnsi"/>
          </w:rPr>
          <w:br/>
        </w:r>
        <w:r w:rsidR="004757D8" w:rsidRPr="007A6F39">
          <w:rPr>
            <w:rStyle w:val="Hyperlink"/>
            <w:rFonts w:asciiTheme="minorHAnsi" w:hAnsiTheme="minorHAnsi" w:cstheme="minorHAnsi"/>
          </w:rPr>
          <w:t>Charter of Aged Care Rights?</w:t>
        </w:r>
        <w:r w:rsidR="004757D8" w:rsidRPr="007A6F39">
          <w:rPr>
            <w:webHidden/>
          </w:rPr>
          <w:tab/>
        </w:r>
        <w:r w:rsidR="004757D8" w:rsidRPr="007A6F39">
          <w:rPr>
            <w:webHidden/>
          </w:rPr>
          <w:fldChar w:fldCharType="begin"/>
        </w:r>
        <w:r w:rsidR="004757D8" w:rsidRPr="007A6F39">
          <w:rPr>
            <w:webHidden/>
          </w:rPr>
          <w:instrText xml:space="preserve"> PAGEREF _Toc124493995 \h </w:instrText>
        </w:r>
        <w:r w:rsidR="004757D8" w:rsidRPr="007A6F39">
          <w:rPr>
            <w:webHidden/>
          </w:rPr>
        </w:r>
        <w:r w:rsidR="004757D8" w:rsidRPr="007A6F39">
          <w:rPr>
            <w:webHidden/>
          </w:rPr>
          <w:fldChar w:fldCharType="separate"/>
        </w:r>
        <w:r>
          <w:rPr>
            <w:webHidden/>
          </w:rPr>
          <w:t>18</w:t>
        </w:r>
        <w:r w:rsidR="004757D8" w:rsidRPr="007A6F39">
          <w:rPr>
            <w:webHidden/>
          </w:rPr>
          <w:fldChar w:fldCharType="end"/>
        </w:r>
      </w:hyperlink>
    </w:p>
    <w:p w14:paraId="3A1FC55D" w14:textId="090BEED8" w:rsidR="004757D8" w:rsidRPr="007A6F39" w:rsidRDefault="00B53942" w:rsidP="005148BE">
      <w:pPr>
        <w:pStyle w:val="TOC2"/>
        <w:rPr>
          <w:rFonts w:eastAsiaTheme="minorEastAsia"/>
          <w:sz w:val="22"/>
          <w:lang w:eastAsia="en-AU"/>
        </w:rPr>
      </w:pPr>
      <w:hyperlink w:anchor="_Toc124493996" w:history="1">
        <w:r w:rsidR="004757D8" w:rsidRPr="007A6F39">
          <w:rPr>
            <w:rStyle w:val="Hyperlink"/>
            <w:rFonts w:asciiTheme="minorHAnsi" w:hAnsiTheme="minorHAnsi" w:cstheme="minorHAnsi"/>
          </w:rPr>
          <w:t>3.3</w:t>
        </w:r>
        <w:r w:rsidR="004757D8" w:rsidRPr="007A6F39">
          <w:rPr>
            <w:rFonts w:eastAsiaTheme="minorEastAsia"/>
            <w:sz w:val="22"/>
            <w:lang w:eastAsia="en-AU"/>
          </w:rPr>
          <w:tab/>
        </w:r>
        <w:r w:rsidR="004757D8" w:rsidRPr="007A6F39">
          <w:rPr>
            <w:rStyle w:val="Hyperlink"/>
            <w:rFonts w:asciiTheme="minorHAnsi" w:hAnsiTheme="minorHAnsi" w:cstheme="minorHAnsi"/>
          </w:rPr>
          <w:t>What responsibilities do aged care consumers have in relation to the Charter</w:t>
        </w:r>
        <w:r w:rsidR="0088689B">
          <w:rPr>
            <w:rStyle w:val="Hyperlink"/>
            <w:rFonts w:asciiTheme="minorHAnsi" w:hAnsiTheme="minorHAnsi" w:cstheme="minorHAnsi"/>
          </w:rPr>
          <w:br/>
        </w:r>
        <w:r w:rsidR="004757D8" w:rsidRPr="007A6F39">
          <w:rPr>
            <w:rStyle w:val="Hyperlink"/>
            <w:rFonts w:asciiTheme="minorHAnsi" w:hAnsiTheme="minorHAnsi" w:cstheme="minorHAnsi"/>
          </w:rPr>
          <w:t>of Aged Care Rights?</w:t>
        </w:r>
        <w:r w:rsidR="004757D8" w:rsidRPr="007A6F39">
          <w:rPr>
            <w:webHidden/>
          </w:rPr>
          <w:tab/>
        </w:r>
        <w:r w:rsidR="004757D8" w:rsidRPr="007A6F39">
          <w:rPr>
            <w:webHidden/>
          </w:rPr>
          <w:fldChar w:fldCharType="begin"/>
        </w:r>
        <w:r w:rsidR="004757D8" w:rsidRPr="007A6F39">
          <w:rPr>
            <w:webHidden/>
          </w:rPr>
          <w:instrText xml:space="preserve"> PAGEREF _Toc124493996 \h </w:instrText>
        </w:r>
        <w:r w:rsidR="004757D8" w:rsidRPr="007A6F39">
          <w:rPr>
            <w:webHidden/>
          </w:rPr>
        </w:r>
        <w:r w:rsidR="004757D8" w:rsidRPr="007A6F39">
          <w:rPr>
            <w:webHidden/>
          </w:rPr>
          <w:fldChar w:fldCharType="separate"/>
        </w:r>
        <w:r>
          <w:rPr>
            <w:webHidden/>
          </w:rPr>
          <w:t>18</w:t>
        </w:r>
        <w:r w:rsidR="004757D8" w:rsidRPr="007A6F39">
          <w:rPr>
            <w:webHidden/>
          </w:rPr>
          <w:fldChar w:fldCharType="end"/>
        </w:r>
      </w:hyperlink>
    </w:p>
    <w:p w14:paraId="3D5A9A65" w14:textId="23B77CC8" w:rsidR="004757D8" w:rsidRPr="0088689B" w:rsidRDefault="00B53942" w:rsidP="005148BE">
      <w:pPr>
        <w:pStyle w:val="TOC2"/>
        <w:rPr>
          <w:rFonts w:eastAsiaTheme="minorEastAsia"/>
          <w:sz w:val="22"/>
          <w:lang w:eastAsia="en-AU"/>
        </w:rPr>
      </w:pPr>
      <w:hyperlink w:anchor="_Toc124493997" w:history="1">
        <w:r w:rsidR="004757D8" w:rsidRPr="007A6F39">
          <w:rPr>
            <w:rStyle w:val="Hyperlink"/>
            <w:rFonts w:asciiTheme="minorHAnsi" w:hAnsiTheme="minorHAnsi" w:cstheme="minorHAnsi"/>
          </w:rPr>
          <w:t>3.4</w:t>
        </w:r>
        <w:r w:rsidR="004757D8" w:rsidRPr="007A6F39">
          <w:rPr>
            <w:rFonts w:eastAsiaTheme="minorEastAsia"/>
            <w:sz w:val="22"/>
            <w:lang w:eastAsia="en-AU"/>
          </w:rPr>
          <w:tab/>
        </w:r>
        <w:r w:rsidR="004757D8" w:rsidRPr="007A6F39">
          <w:rPr>
            <w:rStyle w:val="Hyperlink"/>
            <w:rFonts w:asciiTheme="minorHAnsi" w:hAnsiTheme="minorHAnsi" w:cstheme="minorHAnsi"/>
          </w:rPr>
          <w:t>What responsibilities do I have as an approved provider?</w:t>
        </w:r>
        <w:r w:rsidR="004757D8" w:rsidRPr="007A6F39">
          <w:rPr>
            <w:webHidden/>
          </w:rPr>
          <w:tab/>
        </w:r>
        <w:r w:rsidR="004757D8" w:rsidRPr="007A6F39">
          <w:rPr>
            <w:webHidden/>
          </w:rPr>
          <w:fldChar w:fldCharType="begin"/>
        </w:r>
        <w:r w:rsidR="004757D8" w:rsidRPr="007A6F39">
          <w:rPr>
            <w:webHidden/>
          </w:rPr>
          <w:instrText xml:space="preserve"> PAGEREF _Toc124493997 \h </w:instrText>
        </w:r>
        <w:r w:rsidR="004757D8" w:rsidRPr="007A6F39">
          <w:rPr>
            <w:webHidden/>
          </w:rPr>
        </w:r>
        <w:r w:rsidR="004757D8" w:rsidRPr="007A6F39">
          <w:rPr>
            <w:webHidden/>
          </w:rPr>
          <w:fldChar w:fldCharType="separate"/>
        </w:r>
        <w:r>
          <w:rPr>
            <w:webHidden/>
          </w:rPr>
          <w:t>19</w:t>
        </w:r>
        <w:r w:rsidR="004757D8" w:rsidRPr="007A6F39">
          <w:rPr>
            <w:webHidden/>
          </w:rPr>
          <w:fldChar w:fldCharType="end"/>
        </w:r>
      </w:hyperlink>
    </w:p>
    <w:p w14:paraId="57E1E1F1" w14:textId="570CA71F" w:rsidR="004757D8" w:rsidRPr="007A6F39" w:rsidRDefault="00B53942" w:rsidP="005148BE">
      <w:pPr>
        <w:pStyle w:val="TOC2"/>
        <w:rPr>
          <w:rFonts w:eastAsiaTheme="minorEastAsia"/>
          <w:sz w:val="22"/>
          <w:lang w:eastAsia="en-AU"/>
        </w:rPr>
      </w:pPr>
      <w:hyperlink w:anchor="_Toc124494000" w:history="1">
        <w:r w:rsidR="004757D8" w:rsidRPr="007A6F39">
          <w:rPr>
            <w:rStyle w:val="Hyperlink"/>
            <w:rFonts w:asciiTheme="minorHAnsi" w:hAnsiTheme="minorHAnsi" w:cstheme="minorHAnsi"/>
          </w:rPr>
          <w:t>3.5</w:t>
        </w:r>
        <w:r w:rsidR="004757D8" w:rsidRPr="007A6F39">
          <w:rPr>
            <w:rFonts w:eastAsiaTheme="minorEastAsia"/>
            <w:sz w:val="22"/>
            <w:lang w:eastAsia="en-AU"/>
          </w:rPr>
          <w:tab/>
        </w:r>
        <w:r w:rsidR="004757D8" w:rsidRPr="007A6F39">
          <w:rPr>
            <w:rStyle w:val="Hyperlink"/>
            <w:rFonts w:asciiTheme="minorHAnsi" w:hAnsiTheme="minorHAnsi" w:cstheme="minorHAnsi"/>
          </w:rPr>
          <w:t>How is compliance with the Aged Care Quality Standards assessed?</w:t>
        </w:r>
        <w:r w:rsidR="004757D8" w:rsidRPr="007A6F39">
          <w:rPr>
            <w:webHidden/>
          </w:rPr>
          <w:tab/>
        </w:r>
        <w:r w:rsidR="004757D8" w:rsidRPr="007A6F39">
          <w:rPr>
            <w:webHidden/>
          </w:rPr>
          <w:fldChar w:fldCharType="begin"/>
        </w:r>
        <w:r w:rsidR="004757D8" w:rsidRPr="007A6F39">
          <w:rPr>
            <w:webHidden/>
          </w:rPr>
          <w:instrText xml:space="preserve"> PAGEREF _Toc124494000 \h </w:instrText>
        </w:r>
        <w:r w:rsidR="004757D8" w:rsidRPr="007A6F39">
          <w:rPr>
            <w:webHidden/>
          </w:rPr>
        </w:r>
        <w:r w:rsidR="004757D8" w:rsidRPr="007A6F39">
          <w:rPr>
            <w:webHidden/>
          </w:rPr>
          <w:fldChar w:fldCharType="separate"/>
        </w:r>
        <w:r>
          <w:rPr>
            <w:webHidden/>
          </w:rPr>
          <w:t>21</w:t>
        </w:r>
        <w:r w:rsidR="004757D8" w:rsidRPr="007A6F39">
          <w:rPr>
            <w:webHidden/>
          </w:rPr>
          <w:fldChar w:fldCharType="end"/>
        </w:r>
      </w:hyperlink>
    </w:p>
    <w:p w14:paraId="0FA5BECF" w14:textId="56348E70" w:rsidR="004757D8" w:rsidRPr="007A6F39" w:rsidRDefault="00B53942" w:rsidP="005148BE">
      <w:pPr>
        <w:pStyle w:val="TOC2"/>
        <w:rPr>
          <w:rFonts w:eastAsiaTheme="minorEastAsia"/>
          <w:sz w:val="22"/>
          <w:lang w:eastAsia="en-AU"/>
        </w:rPr>
      </w:pPr>
      <w:hyperlink w:anchor="_Toc124494001" w:history="1">
        <w:r w:rsidR="004757D8" w:rsidRPr="007A6F39">
          <w:rPr>
            <w:rStyle w:val="Hyperlink"/>
            <w:rFonts w:asciiTheme="minorHAnsi" w:hAnsiTheme="minorHAnsi" w:cstheme="minorHAnsi"/>
          </w:rPr>
          <w:t>3.6</w:t>
        </w:r>
        <w:r w:rsidR="004757D8" w:rsidRPr="007A6F39">
          <w:rPr>
            <w:rFonts w:eastAsiaTheme="minorEastAsia"/>
            <w:sz w:val="22"/>
            <w:lang w:eastAsia="en-AU"/>
          </w:rPr>
          <w:tab/>
        </w:r>
        <w:r w:rsidR="004757D8" w:rsidRPr="007A6F39">
          <w:rPr>
            <w:rStyle w:val="Hyperlink"/>
            <w:rFonts w:asciiTheme="minorHAnsi" w:hAnsiTheme="minorHAnsi" w:cstheme="minorHAnsi"/>
          </w:rPr>
          <w:t>Serious and immediate health and safety risk management and reporting?</w:t>
        </w:r>
        <w:r w:rsidR="004757D8" w:rsidRPr="007A6F39">
          <w:rPr>
            <w:webHidden/>
          </w:rPr>
          <w:tab/>
        </w:r>
        <w:r w:rsidR="004757D8" w:rsidRPr="007A6F39">
          <w:rPr>
            <w:webHidden/>
          </w:rPr>
          <w:fldChar w:fldCharType="begin"/>
        </w:r>
        <w:r w:rsidR="004757D8" w:rsidRPr="007A6F39">
          <w:rPr>
            <w:webHidden/>
          </w:rPr>
          <w:instrText xml:space="preserve"> PAGEREF _Toc124494001 \h </w:instrText>
        </w:r>
        <w:r w:rsidR="004757D8" w:rsidRPr="007A6F39">
          <w:rPr>
            <w:webHidden/>
          </w:rPr>
        </w:r>
        <w:r w:rsidR="004757D8" w:rsidRPr="007A6F39">
          <w:rPr>
            <w:webHidden/>
          </w:rPr>
          <w:fldChar w:fldCharType="separate"/>
        </w:r>
        <w:r>
          <w:rPr>
            <w:webHidden/>
          </w:rPr>
          <w:t>22</w:t>
        </w:r>
        <w:r w:rsidR="004757D8" w:rsidRPr="007A6F39">
          <w:rPr>
            <w:webHidden/>
          </w:rPr>
          <w:fldChar w:fldCharType="end"/>
        </w:r>
      </w:hyperlink>
    </w:p>
    <w:p w14:paraId="6495C006" w14:textId="4C23C105" w:rsidR="004757D8" w:rsidRPr="007A6F39" w:rsidRDefault="00B53942" w:rsidP="008B5166">
      <w:pPr>
        <w:pStyle w:val="TOC1"/>
        <w:tabs>
          <w:tab w:val="clear" w:pos="8505"/>
          <w:tab w:val="right" w:pos="8789"/>
        </w:tabs>
        <w:rPr>
          <w:rFonts w:eastAsiaTheme="minorEastAsia"/>
          <w:b w:val="0"/>
          <w:lang w:eastAsia="en-AU"/>
        </w:rPr>
      </w:pPr>
      <w:hyperlink w:anchor="_Toc124494002" w:history="1">
        <w:r w:rsidR="004757D8" w:rsidRPr="007A6F39">
          <w:rPr>
            <w:rStyle w:val="Hyperlink"/>
          </w:rPr>
          <w:t>4</w:t>
        </w:r>
        <w:r w:rsidR="004757D8" w:rsidRPr="007A6F39">
          <w:rPr>
            <w:rFonts w:eastAsiaTheme="minorEastAsia"/>
            <w:b w:val="0"/>
            <w:lang w:eastAsia="en-AU"/>
          </w:rPr>
          <w:tab/>
        </w:r>
        <w:r w:rsidR="004757D8" w:rsidRPr="007A6F39">
          <w:rPr>
            <w:rStyle w:val="Hyperlink"/>
          </w:rPr>
          <w:t>Becoming an approved provider</w:t>
        </w:r>
        <w:r w:rsidR="004757D8" w:rsidRPr="007A6F39">
          <w:rPr>
            <w:webHidden/>
          </w:rPr>
          <w:tab/>
        </w:r>
        <w:r w:rsidR="004757D8" w:rsidRPr="007A6F39">
          <w:rPr>
            <w:webHidden/>
          </w:rPr>
          <w:fldChar w:fldCharType="begin"/>
        </w:r>
        <w:r w:rsidR="004757D8" w:rsidRPr="007A6F39">
          <w:rPr>
            <w:webHidden/>
          </w:rPr>
          <w:instrText xml:space="preserve"> PAGEREF _Toc124494002 \h </w:instrText>
        </w:r>
        <w:r w:rsidR="004757D8" w:rsidRPr="007A6F39">
          <w:rPr>
            <w:webHidden/>
          </w:rPr>
        </w:r>
        <w:r w:rsidR="004757D8" w:rsidRPr="007A6F39">
          <w:rPr>
            <w:webHidden/>
          </w:rPr>
          <w:fldChar w:fldCharType="separate"/>
        </w:r>
        <w:r>
          <w:rPr>
            <w:webHidden/>
          </w:rPr>
          <w:t>23</w:t>
        </w:r>
        <w:r w:rsidR="004757D8" w:rsidRPr="007A6F39">
          <w:rPr>
            <w:webHidden/>
          </w:rPr>
          <w:fldChar w:fldCharType="end"/>
        </w:r>
      </w:hyperlink>
    </w:p>
    <w:p w14:paraId="11CB3B7C" w14:textId="22504634" w:rsidR="004757D8" w:rsidRPr="0088689B" w:rsidRDefault="00B53942" w:rsidP="005148BE">
      <w:pPr>
        <w:pStyle w:val="TOC2"/>
        <w:rPr>
          <w:rFonts w:eastAsiaTheme="minorEastAsia"/>
          <w:sz w:val="22"/>
          <w:lang w:eastAsia="en-AU"/>
        </w:rPr>
      </w:pPr>
      <w:hyperlink w:anchor="_Toc124494003" w:history="1">
        <w:r w:rsidR="004757D8" w:rsidRPr="007A6F39">
          <w:rPr>
            <w:rStyle w:val="Hyperlink"/>
            <w:rFonts w:asciiTheme="minorHAnsi" w:hAnsiTheme="minorHAnsi" w:cstheme="minorHAnsi"/>
          </w:rPr>
          <w:t>4.1</w:t>
        </w:r>
        <w:r w:rsidR="004757D8" w:rsidRPr="007A6F39">
          <w:rPr>
            <w:rFonts w:eastAsiaTheme="minorEastAsia"/>
            <w:sz w:val="22"/>
            <w:lang w:eastAsia="en-AU"/>
          </w:rPr>
          <w:tab/>
        </w:r>
        <w:r w:rsidR="004757D8" w:rsidRPr="007A6F39">
          <w:rPr>
            <w:rStyle w:val="Hyperlink"/>
            <w:rFonts w:asciiTheme="minorHAnsi" w:hAnsiTheme="minorHAnsi" w:cstheme="minorHAnsi"/>
          </w:rPr>
          <w:t xml:space="preserve">What considerations do I need to satisfy to become an approved provider of </w:t>
        </w:r>
        <w:r w:rsidR="0088689B">
          <w:rPr>
            <w:rStyle w:val="Hyperlink"/>
            <w:rFonts w:asciiTheme="minorHAnsi" w:hAnsiTheme="minorHAnsi" w:cstheme="minorHAnsi"/>
          </w:rPr>
          <w:br/>
        </w:r>
        <w:r w:rsidR="004757D8" w:rsidRPr="007A6F39">
          <w:rPr>
            <w:rStyle w:val="Hyperlink"/>
            <w:rFonts w:asciiTheme="minorHAnsi" w:hAnsiTheme="minorHAnsi" w:cstheme="minorHAnsi"/>
          </w:rPr>
          <w:t>Home Care Packages?</w:t>
        </w:r>
        <w:r w:rsidR="004757D8" w:rsidRPr="007A6F39">
          <w:rPr>
            <w:webHidden/>
          </w:rPr>
          <w:tab/>
        </w:r>
        <w:r w:rsidR="004757D8" w:rsidRPr="007A6F39">
          <w:rPr>
            <w:webHidden/>
          </w:rPr>
          <w:fldChar w:fldCharType="begin"/>
        </w:r>
        <w:r w:rsidR="004757D8" w:rsidRPr="007A6F39">
          <w:rPr>
            <w:webHidden/>
          </w:rPr>
          <w:instrText xml:space="preserve"> PAGEREF _Toc124494003 \h </w:instrText>
        </w:r>
        <w:r w:rsidR="004757D8" w:rsidRPr="007A6F39">
          <w:rPr>
            <w:webHidden/>
          </w:rPr>
        </w:r>
        <w:r w:rsidR="004757D8" w:rsidRPr="007A6F39">
          <w:rPr>
            <w:webHidden/>
          </w:rPr>
          <w:fldChar w:fldCharType="separate"/>
        </w:r>
        <w:r>
          <w:rPr>
            <w:webHidden/>
          </w:rPr>
          <w:t>23</w:t>
        </w:r>
        <w:r w:rsidR="004757D8" w:rsidRPr="007A6F39">
          <w:rPr>
            <w:webHidden/>
          </w:rPr>
          <w:fldChar w:fldCharType="end"/>
        </w:r>
      </w:hyperlink>
    </w:p>
    <w:p w14:paraId="3CB5B9EC" w14:textId="6CAA9029" w:rsidR="004757D8" w:rsidRPr="007A6F39" w:rsidRDefault="00B53942" w:rsidP="005148BE">
      <w:pPr>
        <w:pStyle w:val="TOC2"/>
        <w:rPr>
          <w:rFonts w:eastAsiaTheme="minorEastAsia"/>
          <w:sz w:val="22"/>
          <w:lang w:eastAsia="en-AU"/>
        </w:rPr>
      </w:pPr>
      <w:hyperlink w:anchor="_Toc124494008" w:history="1">
        <w:r w:rsidR="004757D8" w:rsidRPr="007A6F39">
          <w:rPr>
            <w:rStyle w:val="Hyperlink"/>
            <w:rFonts w:asciiTheme="minorHAnsi" w:hAnsiTheme="minorHAnsi" w:cstheme="minorHAnsi"/>
          </w:rPr>
          <w:t>4.2</w:t>
        </w:r>
        <w:r w:rsidR="004757D8" w:rsidRPr="007A6F39">
          <w:rPr>
            <w:rFonts w:eastAsiaTheme="minorEastAsia"/>
            <w:sz w:val="22"/>
            <w:lang w:eastAsia="en-AU"/>
          </w:rPr>
          <w:tab/>
        </w:r>
        <w:r w:rsidR="004757D8" w:rsidRPr="007A6F39">
          <w:rPr>
            <w:rStyle w:val="Hyperlink"/>
            <w:rFonts w:asciiTheme="minorHAnsi" w:hAnsiTheme="minorHAnsi" w:cstheme="minorHAnsi"/>
          </w:rPr>
          <w:t>How do I know if I have been approved to provide packages?</w:t>
        </w:r>
        <w:r w:rsidR="004757D8" w:rsidRPr="007A6F39">
          <w:rPr>
            <w:webHidden/>
          </w:rPr>
          <w:tab/>
        </w:r>
        <w:r w:rsidR="004757D8" w:rsidRPr="007A6F39">
          <w:rPr>
            <w:webHidden/>
          </w:rPr>
          <w:fldChar w:fldCharType="begin"/>
        </w:r>
        <w:r w:rsidR="004757D8" w:rsidRPr="007A6F39">
          <w:rPr>
            <w:webHidden/>
          </w:rPr>
          <w:instrText xml:space="preserve"> PAGEREF _Toc124494008 \h </w:instrText>
        </w:r>
        <w:r w:rsidR="004757D8" w:rsidRPr="007A6F39">
          <w:rPr>
            <w:webHidden/>
          </w:rPr>
        </w:r>
        <w:r w:rsidR="004757D8" w:rsidRPr="007A6F39">
          <w:rPr>
            <w:webHidden/>
          </w:rPr>
          <w:fldChar w:fldCharType="separate"/>
        </w:r>
        <w:r>
          <w:rPr>
            <w:webHidden/>
          </w:rPr>
          <w:t>25</w:t>
        </w:r>
        <w:r w:rsidR="004757D8" w:rsidRPr="007A6F39">
          <w:rPr>
            <w:webHidden/>
          </w:rPr>
          <w:fldChar w:fldCharType="end"/>
        </w:r>
      </w:hyperlink>
    </w:p>
    <w:p w14:paraId="7CC6CF95" w14:textId="74CFA812" w:rsidR="004757D8" w:rsidRPr="007A6F39" w:rsidRDefault="00B53942" w:rsidP="008B5166">
      <w:pPr>
        <w:pStyle w:val="TOC1"/>
        <w:tabs>
          <w:tab w:val="clear" w:pos="8505"/>
          <w:tab w:val="right" w:pos="8789"/>
        </w:tabs>
        <w:rPr>
          <w:rFonts w:eastAsiaTheme="minorEastAsia"/>
          <w:b w:val="0"/>
          <w:lang w:eastAsia="en-AU"/>
        </w:rPr>
      </w:pPr>
      <w:hyperlink w:anchor="_Toc124494010" w:history="1">
        <w:r w:rsidR="004757D8" w:rsidRPr="007A6F39">
          <w:rPr>
            <w:rStyle w:val="Hyperlink"/>
          </w:rPr>
          <w:t>5</w:t>
        </w:r>
        <w:r w:rsidR="004757D8" w:rsidRPr="007A6F39">
          <w:rPr>
            <w:rFonts w:eastAsiaTheme="minorEastAsia"/>
            <w:b w:val="0"/>
            <w:lang w:eastAsia="en-AU"/>
          </w:rPr>
          <w:tab/>
        </w:r>
        <w:r w:rsidR="004757D8" w:rsidRPr="007A6F39">
          <w:rPr>
            <w:rStyle w:val="Hyperlink"/>
          </w:rPr>
          <w:t>Preparing to deliver services as an approved provider</w:t>
        </w:r>
        <w:r w:rsidR="004757D8" w:rsidRPr="007A6F39">
          <w:rPr>
            <w:webHidden/>
          </w:rPr>
          <w:tab/>
        </w:r>
        <w:r w:rsidR="004757D8" w:rsidRPr="007A6F39">
          <w:rPr>
            <w:webHidden/>
          </w:rPr>
          <w:fldChar w:fldCharType="begin"/>
        </w:r>
        <w:r w:rsidR="004757D8" w:rsidRPr="007A6F39">
          <w:rPr>
            <w:webHidden/>
          </w:rPr>
          <w:instrText xml:space="preserve"> PAGEREF _Toc124494010 \h </w:instrText>
        </w:r>
        <w:r w:rsidR="004757D8" w:rsidRPr="007A6F39">
          <w:rPr>
            <w:webHidden/>
          </w:rPr>
        </w:r>
        <w:r w:rsidR="004757D8" w:rsidRPr="007A6F39">
          <w:rPr>
            <w:webHidden/>
          </w:rPr>
          <w:fldChar w:fldCharType="separate"/>
        </w:r>
        <w:r>
          <w:rPr>
            <w:webHidden/>
          </w:rPr>
          <w:t>27</w:t>
        </w:r>
        <w:r w:rsidR="004757D8" w:rsidRPr="007A6F39">
          <w:rPr>
            <w:webHidden/>
          </w:rPr>
          <w:fldChar w:fldCharType="end"/>
        </w:r>
      </w:hyperlink>
    </w:p>
    <w:p w14:paraId="721687B4" w14:textId="20539441" w:rsidR="004757D8" w:rsidRPr="007A6F39" w:rsidRDefault="00B53942" w:rsidP="005148BE">
      <w:pPr>
        <w:pStyle w:val="TOC2"/>
        <w:rPr>
          <w:rFonts w:eastAsiaTheme="minorEastAsia"/>
          <w:sz w:val="22"/>
          <w:lang w:eastAsia="en-AU"/>
        </w:rPr>
      </w:pPr>
      <w:hyperlink w:anchor="_Toc124494011" w:history="1">
        <w:r w:rsidR="004757D8" w:rsidRPr="007A6F39">
          <w:rPr>
            <w:rStyle w:val="Hyperlink"/>
            <w:rFonts w:asciiTheme="minorHAnsi" w:hAnsiTheme="minorHAnsi" w:cstheme="minorHAnsi"/>
          </w:rPr>
          <w:t>5.1</w:t>
        </w:r>
        <w:r w:rsidR="004757D8" w:rsidRPr="007A6F39">
          <w:rPr>
            <w:rFonts w:eastAsiaTheme="minorEastAsia"/>
            <w:sz w:val="22"/>
            <w:lang w:eastAsia="en-AU"/>
          </w:rPr>
          <w:tab/>
        </w:r>
        <w:r w:rsidR="004757D8" w:rsidRPr="007A6F39">
          <w:rPr>
            <w:rStyle w:val="Hyperlink"/>
            <w:rFonts w:asciiTheme="minorHAnsi" w:hAnsiTheme="minorHAnsi" w:cstheme="minorHAnsi"/>
          </w:rPr>
          <w:t>How do I notify the Department of my home care service?</w:t>
        </w:r>
        <w:r w:rsidR="004757D8" w:rsidRPr="007A6F39">
          <w:rPr>
            <w:webHidden/>
          </w:rPr>
          <w:tab/>
        </w:r>
        <w:r w:rsidR="004757D8" w:rsidRPr="007A6F39">
          <w:rPr>
            <w:webHidden/>
          </w:rPr>
          <w:fldChar w:fldCharType="begin"/>
        </w:r>
        <w:r w:rsidR="004757D8" w:rsidRPr="007A6F39">
          <w:rPr>
            <w:webHidden/>
          </w:rPr>
          <w:instrText xml:space="preserve"> PAGEREF _Toc124494011 \h </w:instrText>
        </w:r>
        <w:r w:rsidR="004757D8" w:rsidRPr="007A6F39">
          <w:rPr>
            <w:webHidden/>
          </w:rPr>
        </w:r>
        <w:r w:rsidR="004757D8" w:rsidRPr="007A6F39">
          <w:rPr>
            <w:webHidden/>
          </w:rPr>
          <w:fldChar w:fldCharType="separate"/>
        </w:r>
        <w:r>
          <w:rPr>
            <w:webHidden/>
          </w:rPr>
          <w:t>28</w:t>
        </w:r>
        <w:r w:rsidR="004757D8" w:rsidRPr="007A6F39">
          <w:rPr>
            <w:webHidden/>
          </w:rPr>
          <w:fldChar w:fldCharType="end"/>
        </w:r>
      </w:hyperlink>
    </w:p>
    <w:p w14:paraId="6560F8E7" w14:textId="4D727064" w:rsidR="004757D8" w:rsidRPr="007A6F39" w:rsidRDefault="00B53942" w:rsidP="005148BE">
      <w:pPr>
        <w:pStyle w:val="TOC2"/>
        <w:rPr>
          <w:rFonts w:eastAsiaTheme="minorEastAsia"/>
          <w:sz w:val="22"/>
          <w:lang w:eastAsia="en-AU"/>
        </w:rPr>
      </w:pPr>
      <w:hyperlink w:anchor="_Toc124494012" w:history="1">
        <w:r w:rsidR="004757D8" w:rsidRPr="007A6F39">
          <w:rPr>
            <w:rStyle w:val="Hyperlink"/>
            <w:rFonts w:asciiTheme="minorHAnsi" w:hAnsiTheme="minorHAnsi" w:cstheme="minorHAnsi"/>
          </w:rPr>
          <w:t>5.2</w:t>
        </w:r>
        <w:r w:rsidR="004757D8" w:rsidRPr="007A6F39">
          <w:rPr>
            <w:rFonts w:eastAsiaTheme="minorEastAsia"/>
            <w:sz w:val="22"/>
            <w:lang w:eastAsia="en-AU"/>
          </w:rPr>
          <w:tab/>
        </w:r>
        <w:r w:rsidR="004757D8" w:rsidRPr="007A6F39">
          <w:rPr>
            <w:rStyle w:val="Hyperlink"/>
            <w:rFonts w:asciiTheme="minorHAnsi" w:hAnsiTheme="minorHAnsi" w:cstheme="minorHAnsi"/>
          </w:rPr>
          <w:t>How does NAPS registration work?</w:t>
        </w:r>
        <w:r w:rsidR="004757D8" w:rsidRPr="007A6F39">
          <w:rPr>
            <w:webHidden/>
          </w:rPr>
          <w:tab/>
        </w:r>
        <w:r w:rsidR="004757D8" w:rsidRPr="007A6F39">
          <w:rPr>
            <w:webHidden/>
          </w:rPr>
          <w:fldChar w:fldCharType="begin"/>
        </w:r>
        <w:r w:rsidR="004757D8" w:rsidRPr="007A6F39">
          <w:rPr>
            <w:webHidden/>
          </w:rPr>
          <w:instrText xml:space="preserve"> PAGEREF _Toc124494012 \h </w:instrText>
        </w:r>
        <w:r w:rsidR="004757D8" w:rsidRPr="007A6F39">
          <w:rPr>
            <w:webHidden/>
          </w:rPr>
        </w:r>
        <w:r w:rsidR="004757D8" w:rsidRPr="007A6F39">
          <w:rPr>
            <w:webHidden/>
          </w:rPr>
          <w:fldChar w:fldCharType="separate"/>
        </w:r>
        <w:r>
          <w:rPr>
            <w:webHidden/>
          </w:rPr>
          <w:t>28</w:t>
        </w:r>
        <w:r w:rsidR="004757D8" w:rsidRPr="007A6F39">
          <w:rPr>
            <w:webHidden/>
          </w:rPr>
          <w:fldChar w:fldCharType="end"/>
        </w:r>
      </w:hyperlink>
    </w:p>
    <w:p w14:paraId="5439A124" w14:textId="7307BF93" w:rsidR="004757D8" w:rsidRPr="007A6F39" w:rsidRDefault="00B53942" w:rsidP="005148BE">
      <w:pPr>
        <w:pStyle w:val="TOC2"/>
        <w:rPr>
          <w:rFonts w:eastAsiaTheme="minorEastAsia"/>
          <w:sz w:val="22"/>
          <w:lang w:eastAsia="en-AU"/>
        </w:rPr>
      </w:pPr>
      <w:hyperlink w:anchor="_Toc124494013" w:history="1">
        <w:r w:rsidR="004757D8" w:rsidRPr="007A6F39">
          <w:rPr>
            <w:rStyle w:val="Hyperlink"/>
            <w:rFonts w:asciiTheme="minorHAnsi" w:hAnsiTheme="minorHAnsi" w:cstheme="minorHAnsi"/>
          </w:rPr>
          <w:t>5.3</w:t>
        </w:r>
        <w:r w:rsidR="004757D8" w:rsidRPr="007A6F39">
          <w:rPr>
            <w:rFonts w:eastAsiaTheme="minorEastAsia"/>
            <w:sz w:val="22"/>
            <w:lang w:eastAsia="en-AU"/>
          </w:rPr>
          <w:tab/>
        </w:r>
        <w:r w:rsidR="004757D8" w:rsidRPr="007A6F39">
          <w:rPr>
            <w:rStyle w:val="Hyperlink"/>
            <w:rFonts w:asciiTheme="minorHAnsi" w:hAnsiTheme="minorHAnsi" w:cstheme="minorHAnsi"/>
          </w:rPr>
          <w:t>How do I obtain authentication mechanism?</w:t>
        </w:r>
        <w:r w:rsidR="004757D8" w:rsidRPr="007A6F39">
          <w:rPr>
            <w:webHidden/>
          </w:rPr>
          <w:tab/>
        </w:r>
        <w:r w:rsidR="004757D8" w:rsidRPr="007A6F39">
          <w:rPr>
            <w:webHidden/>
          </w:rPr>
          <w:fldChar w:fldCharType="begin"/>
        </w:r>
        <w:r w:rsidR="004757D8" w:rsidRPr="007A6F39">
          <w:rPr>
            <w:webHidden/>
          </w:rPr>
          <w:instrText xml:space="preserve"> PAGEREF _Toc124494013 \h </w:instrText>
        </w:r>
        <w:r w:rsidR="004757D8" w:rsidRPr="007A6F39">
          <w:rPr>
            <w:webHidden/>
          </w:rPr>
        </w:r>
        <w:r w:rsidR="004757D8" w:rsidRPr="007A6F39">
          <w:rPr>
            <w:webHidden/>
          </w:rPr>
          <w:fldChar w:fldCharType="separate"/>
        </w:r>
        <w:r>
          <w:rPr>
            <w:webHidden/>
          </w:rPr>
          <w:t>28</w:t>
        </w:r>
        <w:r w:rsidR="004757D8" w:rsidRPr="007A6F39">
          <w:rPr>
            <w:webHidden/>
          </w:rPr>
          <w:fldChar w:fldCharType="end"/>
        </w:r>
      </w:hyperlink>
    </w:p>
    <w:p w14:paraId="41E7B925" w14:textId="2FCF5E5F" w:rsidR="004757D8" w:rsidRPr="007A6F39" w:rsidRDefault="00B53942" w:rsidP="005148BE">
      <w:pPr>
        <w:pStyle w:val="TOC2"/>
        <w:rPr>
          <w:rFonts w:eastAsiaTheme="minorEastAsia"/>
          <w:sz w:val="22"/>
          <w:lang w:eastAsia="en-AU"/>
        </w:rPr>
      </w:pPr>
      <w:hyperlink w:anchor="_Toc124494014" w:history="1">
        <w:r w:rsidR="004757D8" w:rsidRPr="007A6F39">
          <w:rPr>
            <w:rStyle w:val="Hyperlink"/>
            <w:rFonts w:asciiTheme="minorHAnsi" w:hAnsiTheme="minorHAnsi" w:cstheme="minorHAnsi"/>
          </w:rPr>
          <w:t>5.4</w:t>
        </w:r>
        <w:r w:rsidR="004757D8" w:rsidRPr="007A6F39">
          <w:rPr>
            <w:rFonts w:eastAsiaTheme="minorEastAsia"/>
            <w:sz w:val="22"/>
            <w:lang w:eastAsia="en-AU"/>
          </w:rPr>
          <w:tab/>
        </w:r>
        <w:r w:rsidR="004757D8" w:rsidRPr="007A6F39">
          <w:rPr>
            <w:rStyle w:val="Hyperlink"/>
            <w:rFonts w:asciiTheme="minorHAnsi" w:hAnsiTheme="minorHAnsi" w:cstheme="minorHAnsi"/>
          </w:rPr>
          <w:t>How do I complete the My Aged Care Administrator Form?</w:t>
        </w:r>
        <w:r w:rsidR="004757D8" w:rsidRPr="007A6F39">
          <w:rPr>
            <w:webHidden/>
          </w:rPr>
          <w:tab/>
        </w:r>
        <w:r w:rsidR="004757D8" w:rsidRPr="007A6F39">
          <w:rPr>
            <w:webHidden/>
          </w:rPr>
          <w:fldChar w:fldCharType="begin"/>
        </w:r>
        <w:r w:rsidR="004757D8" w:rsidRPr="007A6F39">
          <w:rPr>
            <w:webHidden/>
          </w:rPr>
          <w:instrText xml:space="preserve"> PAGEREF _Toc124494014 \h </w:instrText>
        </w:r>
        <w:r w:rsidR="004757D8" w:rsidRPr="007A6F39">
          <w:rPr>
            <w:webHidden/>
          </w:rPr>
        </w:r>
        <w:r w:rsidR="004757D8" w:rsidRPr="007A6F39">
          <w:rPr>
            <w:webHidden/>
          </w:rPr>
          <w:fldChar w:fldCharType="separate"/>
        </w:r>
        <w:r>
          <w:rPr>
            <w:webHidden/>
          </w:rPr>
          <w:t>29</w:t>
        </w:r>
        <w:r w:rsidR="004757D8" w:rsidRPr="007A6F39">
          <w:rPr>
            <w:webHidden/>
          </w:rPr>
          <w:fldChar w:fldCharType="end"/>
        </w:r>
      </w:hyperlink>
    </w:p>
    <w:p w14:paraId="71B69CD3" w14:textId="3A1660C7" w:rsidR="004757D8" w:rsidRPr="007A6F39" w:rsidRDefault="00B53942" w:rsidP="005148BE">
      <w:pPr>
        <w:pStyle w:val="TOC2"/>
        <w:rPr>
          <w:rFonts w:eastAsiaTheme="minorEastAsia"/>
          <w:sz w:val="22"/>
          <w:lang w:eastAsia="en-AU"/>
        </w:rPr>
      </w:pPr>
      <w:hyperlink w:anchor="_Toc124494015" w:history="1">
        <w:r w:rsidR="004757D8" w:rsidRPr="007A6F39">
          <w:rPr>
            <w:rStyle w:val="Hyperlink"/>
            <w:rFonts w:asciiTheme="minorHAnsi" w:hAnsiTheme="minorHAnsi" w:cstheme="minorHAnsi"/>
          </w:rPr>
          <w:t>5.5</w:t>
        </w:r>
        <w:r w:rsidR="004757D8" w:rsidRPr="007A6F39">
          <w:rPr>
            <w:rFonts w:eastAsiaTheme="minorEastAsia"/>
            <w:sz w:val="22"/>
            <w:lang w:eastAsia="en-AU"/>
          </w:rPr>
          <w:tab/>
        </w:r>
        <w:r w:rsidR="004757D8" w:rsidRPr="007A6F39">
          <w:rPr>
            <w:rStyle w:val="Hyperlink"/>
            <w:rFonts w:asciiTheme="minorHAnsi" w:hAnsiTheme="minorHAnsi" w:cstheme="minorHAnsi"/>
          </w:rPr>
          <w:t>How do I configure my information in the My Aged Care Provider Portal?</w:t>
        </w:r>
        <w:r w:rsidR="004757D8" w:rsidRPr="007A6F39">
          <w:rPr>
            <w:webHidden/>
          </w:rPr>
          <w:tab/>
        </w:r>
        <w:r w:rsidR="004757D8" w:rsidRPr="007A6F39">
          <w:rPr>
            <w:webHidden/>
          </w:rPr>
          <w:fldChar w:fldCharType="begin"/>
        </w:r>
        <w:r w:rsidR="004757D8" w:rsidRPr="007A6F39">
          <w:rPr>
            <w:webHidden/>
          </w:rPr>
          <w:instrText xml:space="preserve"> PAGEREF _Toc124494015 \h </w:instrText>
        </w:r>
        <w:r w:rsidR="004757D8" w:rsidRPr="007A6F39">
          <w:rPr>
            <w:webHidden/>
          </w:rPr>
        </w:r>
        <w:r w:rsidR="004757D8" w:rsidRPr="007A6F39">
          <w:rPr>
            <w:webHidden/>
          </w:rPr>
          <w:fldChar w:fldCharType="separate"/>
        </w:r>
        <w:r>
          <w:rPr>
            <w:webHidden/>
          </w:rPr>
          <w:t>30</w:t>
        </w:r>
        <w:r w:rsidR="004757D8" w:rsidRPr="007A6F39">
          <w:rPr>
            <w:webHidden/>
          </w:rPr>
          <w:fldChar w:fldCharType="end"/>
        </w:r>
      </w:hyperlink>
    </w:p>
    <w:p w14:paraId="05AB496F" w14:textId="0EEDAD24" w:rsidR="004757D8" w:rsidRPr="007A6F39" w:rsidRDefault="00B53942" w:rsidP="005148BE">
      <w:pPr>
        <w:pStyle w:val="TOC2"/>
        <w:rPr>
          <w:rFonts w:eastAsiaTheme="minorEastAsia"/>
          <w:sz w:val="22"/>
          <w:lang w:eastAsia="en-AU"/>
        </w:rPr>
      </w:pPr>
      <w:hyperlink w:anchor="_Toc124494016" w:history="1">
        <w:r w:rsidR="004757D8" w:rsidRPr="007A6F39">
          <w:rPr>
            <w:rStyle w:val="Hyperlink"/>
            <w:rFonts w:asciiTheme="minorHAnsi" w:hAnsiTheme="minorHAnsi" w:cstheme="minorHAnsi"/>
          </w:rPr>
          <w:t>5.6</w:t>
        </w:r>
        <w:r w:rsidR="004757D8" w:rsidRPr="007A6F39">
          <w:rPr>
            <w:rFonts w:eastAsiaTheme="minorEastAsia"/>
            <w:sz w:val="22"/>
            <w:lang w:eastAsia="en-AU"/>
          </w:rPr>
          <w:tab/>
        </w:r>
        <w:r w:rsidR="004757D8" w:rsidRPr="007A6F39">
          <w:rPr>
            <w:rStyle w:val="Hyperlink"/>
            <w:rFonts w:asciiTheme="minorHAnsi" w:hAnsiTheme="minorHAnsi" w:cstheme="minorHAnsi"/>
          </w:rPr>
          <w:t>How do I set up payment of subsidies with Services Australia?</w:t>
        </w:r>
        <w:r w:rsidR="004757D8" w:rsidRPr="007A6F39">
          <w:rPr>
            <w:webHidden/>
          </w:rPr>
          <w:tab/>
        </w:r>
        <w:r w:rsidR="004757D8" w:rsidRPr="007A6F39">
          <w:rPr>
            <w:webHidden/>
          </w:rPr>
          <w:fldChar w:fldCharType="begin"/>
        </w:r>
        <w:r w:rsidR="004757D8" w:rsidRPr="007A6F39">
          <w:rPr>
            <w:webHidden/>
          </w:rPr>
          <w:instrText xml:space="preserve"> PAGEREF _Toc124494016 \h </w:instrText>
        </w:r>
        <w:r w:rsidR="004757D8" w:rsidRPr="007A6F39">
          <w:rPr>
            <w:webHidden/>
          </w:rPr>
        </w:r>
        <w:r w:rsidR="004757D8" w:rsidRPr="007A6F39">
          <w:rPr>
            <w:webHidden/>
          </w:rPr>
          <w:fldChar w:fldCharType="separate"/>
        </w:r>
        <w:r>
          <w:rPr>
            <w:webHidden/>
          </w:rPr>
          <w:t>31</w:t>
        </w:r>
        <w:r w:rsidR="004757D8" w:rsidRPr="007A6F39">
          <w:rPr>
            <w:webHidden/>
          </w:rPr>
          <w:fldChar w:fldCharType="end"/>
        </w:r>
      </w:hyperlink>
    </w:p>
    <w:p w14:paraId="172CE7B1" w14:textId="64024D1C" w:rsidR="004757D8" w:rsidRPr="007A6F39" w:rsidRDefault="00B53942" w:rsidP="008B5166">
      <w:pPr>
        <w:pStyle w:val="TOC1"/>
        <w:tabs>
          <w:tab w:val="clear" w:pos="8505"/>
          <w:tab w:val="right" w:pos="8789"/>
        </w:tabs>
        <w:rPr>
          <w:rFonts w:eastAsiaTheme="minorEastAsia"/>
          <w:b w:val="0"/>
          <w:lang w:eastAsia="en-AU"/>
        </w:rPr>
      </w:pPr>
      <w:hyperlink w:anchor="_Toc124494017" w:history="1">
        <w:r w:rsidR="004757D8" w:rsidRPr="007A6F39">
          <w:rPr>
            <w:rStyle w:val="Hyperlink"/>
          </w:rPr>
          <w:t>6</w:t>
        </w:r>
        <w:r w:rsidR="004757D8" w:rsidRPr="007A6F39">
          <w:rPr>
            <w:rFonts w:eastAsiaTheme="minorEastAsia"/>
            <w:b w:val="0"/>
            <w:lang w:eastAsia="en-AU"/>
          </w:rPr>
          <w:tab/>
        </w:r>
        <w:r w:rsidR="004757D8" w:rsidRPr="007A6F39">
          <w:rPr>
            <w:rStyle w:val="Hyperlink"/>
          </w:rPr>
          <w:t>Eligibility for care recipients to receive Australian Government funded packages</w:t>
        </w:r>
        <w:r w:rsidR="004757D8" w:rsidRPr="007A6F39">
          <w:rPr>
            <w:webHidden/>
          </w:rPr>
          <w:tab/>
        </w:r>
        <w:r w:rsidR="004757D8" w:rsidRPr="007A6F39">
          <w:rPr>
            <w:webHidden/>
          </w:rPr>
          <w:fldChar w:fldCharType="begin"/>
        </w:r>
        <w:r w:rsidR="004757D8" w:rsidRPr="007A6F39">
          <w:rPr>
            <w:webHidden/>
          </w:rPr>
          <w:instrText xml:space="preserve"> PAGEREF _Toc124494017 \h </w:instrText>
        </w:r>
        <w:r w:rsidR="004757D8" w:rsidRPr="007A6F39">
          <w:rPr>
            <w:webHidden/>
          </w:rPr>
        </w:r>
        <w:r w:rsidR="004757D8" w:rsidRPr="007A6F39">
          <w:rPr>
            <w:webHidden/>
          </w:rPr>
          <w:fldChar w:fldCharType="separate"/>
        </w:r>
        <w:r>
          <w:rPr>
            <w:webHidden/>
          </w:rPr>
          <w:t>32</w:t>
        </w:r>
        <w:r w:rsidR="004757D8" w:rsidRPr="007A6F39">
          <w:rPr>
            <w:webHidden/>
          </w:rPr>
          <w:fldChar w:fldCharType="end"/>
        </w:r>
      </w:hyperlink>
    </w:p>
    <w:p w14:paraId="30C125E7" w14:textId="279948A1" w:rsidR="004757D8" w:rsidRPr="007A6F39" w:rsidRDefault="00B53942" w:rsidP="005148BE">
      <w:pPr>
        <w:pStyle w:val="TOC2"/>
        <w:rPr>
          <w:rFonts w:eastAsiaTheme="minorEastAsia"/>
          <w:sz w:val="22"/>
          <w:lang w:eastAsia="en-AU"/>
        </w:rPr>
      </w:pPr>
      <w:hyperlink w:anchor="_Toc124494018" w:history="1">
        <w:r w:rsidR="004757D8" w:rsidRPr="007A6F39">
          <w:rPr>
            <w:rStyle w:val="Hyperlink"/>
            <w:rFonts w:asciiTheme="minorHAnsi" w:hAnsiTheme="minorHAnsi" w:cstheme="minorHAnsi"/>
          </w:rPr>
          <w:t>6.1</w:t>
        </w:r>
        <w:r w:rsidR="004757D8" w:rsidRPr="007A6F39">
          <w:rPr>
            <w:rFonts w:eastAsiaTheme="minorEastAsia"/>
            <w:sz w:val="22"/>
            <w:lang w:eastAsia="en-AU"/>
          </w:rPr>
          <w:tab/>
        </w:r>
        <w:r w:rsidR="004757D8" w:rsidRPr="007A6F39">
          <w:rPr>
            <w:rStyle w:val="Hyperlink"/>
            <w:rFonts w:asciiTheme="minorHAnsi" w:hAnsiTheme="minorHAnsi" w:cstheme="minorHAnsi"/>
          </w:rPr>
          <w:t>How do care recipients start the process to get a package?</w:t>
        </w:r>
        <w:r w:rsidR="004757D8" w:rsidRPr="007A6F39">
          <w:rPr>
            <w:webHidden/>
          </w:rPr>
          <w:tab/>
        </w:r>
        <w:r w:rsidR="004757D8" w:rsidRPr="007A6F39">
          <w:rPr>
            <w:webHidden/>
          </w:rPr>
          <w:fldChar w:fldCharType="begin"/>
        </w:r>
        <w:r w:rsidR="004757D8" w:rsidRPr="007A6F39">
          <w:rPr>
            <w:webHidden/>
          </w:rPr>
          <w:instrText xml:space="preserve"> PAGEREF _Toc124494018 \h </w:instrText>
        </w:r>
        <w:r w:rsidR="004757D8" w:rsidRPr="007A6F39">
          <w:rPr>
            <w:webHidden/>
          </w:rPr>
        </w:r>
        <w:r w:rsidR="004757D8" w:rsidRPr="007A6F39">
          <w:rPr>
            <w:webHidden/>
          </w:rPr>
          <w:fldChar w:fldCharType="separate"/>
        </w:r>
        <w:r>
          <w:rPr>
            <w:webHidden/>
          </w:rPr>
          <w:t>34</w:t>
        </w:r>
        <w:r w:rsidR="004757D8" w:rsidRPr="007A6F39">
          <w:rPr>
            <w:webHidden/>
          </w:rPr>
          <w:fldChar w:fldCharType="end"/>
        </w:r>
      </w:hyperlink>
    </w:p>
    <w:p w14:paraId="7CD7D606" w14:textId="6B43036C" w:rsidR="004757D8" w:rsidRPr="007A6F39" w:rsidRDefault="00B53942" w:rsidP="005148BE">
      <w:pPr>
        <w:pStyle w:val="TOC2"/>
        <w:rPr>
          <w:rFonts w:eastAsiaTheme="minorEastAsia"/>
          <w:sz w:val="22"/>
          <w:lang w:eastAsia="en-AU"/>
        </w:rPr>
      </w:pPr>
      <w:hyperlink w:anchor="_Toc124494019" w:history="1">
        <w:r w:rsidR="004757D8" w:rsidRPr="007A6F39">
          <w:rPr>
            <w:rStyle w:val="Hyperlink"/>
            <w:rFonts w:asciiTheme="minorHAnsi" w:hAnsiTheme="minorHAnsi" w:cstheme="minorHAnsi"/>
          </w:rPr>
          <w:t>6.2</w:t>
        </w:r>
        <w:r w:rsidR="004757D8" w:rsidRPr="007A6F39">
          <w:rPr>
            <w:rFonts w:eastAsiaTheme="minorEastAsia"/>
            <w:sz w:val="22"/>
            <w:lang w:eastAsia="en-AU"/>
          </w:rPr>
          <w:tab/>
        </w:r>
        <w:r w:rsidR="004757D8" w:rsidRPr="007A6F39">
          <w:rPr>
            <w:rStyle w:val="Hyperlink"/>
            <w:rFonts w:asciiTheme="minorHAnsi" w:hAnsiTheme="minorHAnsi" w:cstheme="minorHAnsi"/>
          </w:rPr>
          <w:t>What is a comprehensive aged care assessment and how does it work?</w:t>
        </w:r>
        <w:r w:rsidR="004757D8" w:rsidRPr="007A6F39">
          <w:rPr>
            <w:webHidden/>
          </w:rPr>
          <w:tab/>
        </w:r>
        <w:r w:rsidR="004757D8" w:rsidRPr="007A6F39">
          <w:rPr>
            <w:webHidden/>
          </w:rPr>
          <w:fldChar w:fldCharType="begin"/>
        </w:r>
        <w:r w:rsidR="004757D8" w:rsidRPr="007A6F39">
          <w:rPr>
            <w:webHidden/>
          </w:rPr>
          <w:instrText xml:space="preserve"> PAGEREF _Toc124494019 \h </w:instrText>
        </w:r>
        <w:r w:rsidR="004757D8" w:rsidRPr="007A6F39">
          <w:rPr>
            <w:webHidden/>
          </w:rPr>
        </w:r>
        <w:r w:rsidR="004757D8" w:rsidRPr="007A6F39">
          <w:rPr>
            <w:webHidden/>
          </w:rPr>
          <w:fldChar w:fldCharType="separate"/>
        </w:r>
        <w:r>
          <w:rPr>
            <w:webHidden/>
          </w:rPr>
          <w:t>34</w:t>
        </w:r>
        <w:r w:rsidR="004757D8" w:rsidRPr="007A6F39">
          <w:rPr>
            <w:webHidden/>
          </w:rPr>
          <w:fldChar w:fldCharType="end"/>
        </w:r>
      </w:hyperlink>
    </w:p>
    <w:p w14:paraId="7F3A8C7A" w14:textId="35330321" w:rsidR="004757D8" w:rsidRPr="007A6F39" w:rsidRDefault="00B53942" w:rsidP="005148BE">
      <w:pPr>
        <w:pStyle w:val="TOC2"/>
        <w:rPr>
          <w:rFonts w:eastAsiaTheme="minorEastAsia"/>
          <w:sz w:val="22"/>
          <w:lang w:eastAsia="en-AU"/>
        </w:rPr>
      </w:pPr>
      <w:hyperlink w:anchor="_Toc124494020" w:history="1">
        <w:r w:rsidR="004757D8" w:rsidRPr="007A6F39">
          <w:rPr>
            <w:rStyle w:val="Hyperlink"/>
            <w:rFonts w:asciiTheme="minorHAnsi" w:hAnsiTheme="minorHAnsi" w:cstheme="minorHAnsi"/>
          </w:rPr>
          <w:t>6.3</w:t>
        </w:r>
        <w:r w:rsidR="004757D8" w:rsidRPr="007A6F39">
          <w:rPr>
            <w:rFonts w:eastAsiaTheme="minorEastAsia"/>
            <w:sz w:val="22"/>
            <w:lang w:eastAsia="en-AU"/>
          </w:rPr>
          <w:tab/>
        </w:r>
        <w:r w:rsidR="004757D8" w:rsidRPr="007A6F39">
          <w:rPr>
            <w:rStyle w:val="Hyperlink"/>
            <w:rFonts w:asciiTheme="minorHAnsi" w:hAnsiTheme="minorHAnsi" w:cstheme="minorHAnsi"/>
          </w:rPr>
          <w:t>What is the national priority system?</w:t>
        </w:r>
        <w:r w:rsidR="004757D8" w:rsidRPr="007A6F39">
          <w:rPr>
            <w:webHidden/>
          </w:rPr>
          <w:tab/>
        </w:r>
        <w:r w:rsidR="004757D8" w:rsidRPr="007A6F39">
          <w:rPr>
            <w:webHidden/>
          </w:rPr>
          <w:fldChar w:fldCharType="begin"/>
        </w:r>
        <w:r w:rsidR="004757D8" w:rsidRPr="007A6F39">
          <w:rPr>
            <w:webHidden/>
          </w:rPr>
          <w:instrText xml:space="preserve"> PAGEREF _Toc124494020 \h </w:instrText>
        </w:r>
        <w:r w:rsidR="004757D8" w:rsidRPr="007A6F39">
          <w:rPr>
            <w:webHidden/>
          </w:rPr>
        </w:r>
        <w:r w:rsidR="004757D8" w:rsidRPr="007A6F39">
          <w:rPr>
            <w:webHidden/>
          </w:rPr>
          <w:fldChar w:fldCharType="separate"/>
        </w:r>
        <w:r>
          <w:rPr>
            <w:webHidden/>
          </w:rPr>
          <w:t>35</w:t>
        </w:r>
        <w:r w:rsidR="004757D8" w:rsidRPr="007A6F39">
          <w:rPr>
            <w:webHidden/>
          </w:rPr>
          <w:fldChar w:fldCharType="end"/>
        </w:r>
      </w:hyperlink>
    </w:p>
    <w:p w14:paraId="042C1E88" w14:textId="415441D1" w:rsidR="004757D8" w:rsidRPr="007A6F39" w:rsidRDefault="00B53942" w:rsidP="005148BE">
      <w:pPr>
        <w:pStyle w:val="TOC2"/>
        <w:rPr>
          <w:rFonts w:eastAsiaTheme="minorEastAsia"/>
          <w:sz w:val="22"/>
          <w:lang w:eastAsia="en-AU"/>
        </w:rPr>
      </w:pPr>
      <w:hyperlink w:anchor="_Toc124494021" w:history="1">
        <w:r w:rsidR="004757D8" w:rsidRPr="007A6F39">
          <w:rPr>
            <w:rStyle w:val="Hyperlink"/>
            <w:rFonts w:asciiTheme="minorHAnsi" w:hAnsiTheme="minorHAnsi" w:cstheme="minorHAnsi"/>
          </w:rPr>
          <w:t>6.4</w:t>
        </w:r>
        <w:r w:rsidR="004757D8" w:rsidRPr="007A6F39">
          <w:rPr>
            <w:rFonts w:eastAsiaTheme="minorEastAsia"/>
            <w:sz w:val="22"/>
            <w:lang w:eastAsia="en-AU"/>
          </w:rPr>
          <w:tab/>
        </w:r>
        <w:r w:rsidR="004757D8" w:rsidRPr="007A6F39">
          <w:rPr>
            <w:rStyle w:val="Hyperlink"/>
            <w:rFonts w:asciiTheme="minorHAnsi" w:hAnsiTheme="minorHAnsi" w:cstheme="minorHAnsi"/>
          </w:rPr>
          <w:t xml:space="preserve">What does an eligible care recipient need to do to be assigned a package </w:t>
        </w:r>
        <w:r w:rsidR="0088689B">
          <w:rPr>
            <w:rStyle w:val="Hyperlink"/>
            <w:rFonts w:asciiTheme="minorHAnsi" w:hAnsiTheme="minorHAnsi" w:cstheme="minorHAnsi"/>
          </w:rPr>
          <w:br/>
        </w:r>
        <w:r w:rsidR="004757D8" w:rsidRPr="007A6F39">
          <w:rPr>
            <w:rStyle w:val="Hyperlink"/>
            <w:rFonts w:asciiTheme="minorHAnsi" w:hAnsiTheme="minorHAnsi" w:cstheme="minorHAnsi"/>
          </w:rPr>
          <w:t>(after they have been assessed as eligible)?</w:t>
        </w:r>
        <w:r w:rsidR="004757D8" w:rsidRPr="007A6F39">
          <w:rPr>
            <w:webHidden/>
          </w:rPr>
          <w:tab/>
        </w:r>
        <w:r w:rsidR="004757D8" w:rsidRPr="007A6F39">
          <w:rPr>
            <w:webHidden/>
          </w:rPr>
          <w:fldChar w:fldCharType="begin"/>
        </w:r>
        <w:r w:rsidR="004757D8" w:rsidRPr="007A6F39">
          <w:rPr>
            <w:webHidden/>
          </w:rPr>
          <w:instrText xml:space="preserve"> PAGEREF _Toc124494021 \h </w:instrText>
        </w:r>
        <w:r w:rsidR="004757D8" w:rsidRPr="007A6F39">
          <w:rPr>
            <w:webHidden/>
          </w:rPr>
        </w:r>
        <w:r w:rsidR="004757D8" w:rsidRPr="007A6F39">
          <w:rPr>
            <w:webHidden/>
          </w:rPr>
          <w:fldChar w:fldCharType="separate"/>
        </w:r>
        <w:r>
          <w:rPr>
            <w:webHidden/>
          </w:rPr>
          <w:t>35</w:t>
        </w:r>
        <w:r w:rsidR="004757D8" w:rsidRPr="007A6F39">
          <w:rPr>
            <w:webHidden/>
          </w:rPr>
          <w:fldChar w:fldCharType="end"/>
        </w:r>
      </w:hyperlink>
    </w:p>
    <w:p w14:paraId="0557AFE3" w14:textId="04A25C87" w:rsidR="004757D8" w:rsidRPr="0088689B" w:rsidRDefault="00B53942" w:rsidP="005148BE">
      <w:pPr>
        <w:pStyle w:val="TOC2"/>
        <w:rPr>
          <w:rFonts w:eastAsiaTheme="minorEastAsia"/>
          <w:sz w:val="22"/>
          <w:lang w:eastAsia="en-AU"/>
        </w:rPr>
      </w:pPr>
      <w:hyperlink w:anchor="_Toc124494022" w:history="1">
        <w:r w:rsidR="004757D8" w:rsidRPr="007A6F39">
          <w:rPr>
            <w:rStyle w:val="Hyperlink"/>
            <w:rFonts w:asciiTheme="minorHAnsi" w:hAnsiTheme="minorHAnsi" w:cstheme="minorHAnsi"/>
          </w:rPr>
          <w:t>6.5</w:t>
        </w:r>
        <w:r w:rsidR="004757D8" w:rsidRPr="007A6F39">
          <w:rPr>
            <w:rFonts w:eastAsiaTheme="minorEastAsia"/>
            <w:sz w:val="22"/>
            <w:lang w:eastAsia="en-AU"/>
          </w:rPr>
          <w:tab/>
        </w:r>
        <w:r w:rsidR="004757D8" w:rsidRPr="007A6F39">
          <w:rPr>
            <w:rStyle w:val="Hyperlink"/>
            <w:rFonts w:asciiTheme="minorHAnsi" w:hAnsiTheme="minorHAnsi" w:cstheme="minorHAnsi"/>
          </w:rPr>
          <w:t>What should I include in a Home Care Agreement?</w:t>
        </w:r>
        <w:r w:rsidR="004757D8" w:rsidRPr="007A6F39">
          <w:rPr>
            <w:webHidden/>
          </w:rPr>
          <w:tab/>
        </w:r>
        <w:r w:rsidR="004757D8" w:rsidRPr="007A6F39">
          <w:rPr>
            <w:webHidden/>
          </w:rPr>
          <w:fldChar w:fldCharType="begin"/>
        </w:r>
        <w:r w:rsidR="004757D8" w:rsidRPr="007A6F39">
          <w:rPr>
            <w:webHidden/>
          </w:rPr>
          <w:instrText xml:space="preserve"> PAGEREF _Toc124494022 \h </w:instrText>
        </w:r>
        <w:r w:rsidR="004757D8" w:rsidRPr="007A6F39">
          <w:rPr>
            <w:webHidden/>
          </w:rPr>
        </w:r>
        <w:r w:rsidR="004757D8" w:rsidRPr="007A6F39">
          <w:rPr>
            <w:webHidden/>
          </w:rPr>
          <w:fldChar w:fldCharType="separate"/>
        </w:r>
        <w:r>
          <w:rPr>
            <w:webHidden/>
          </w:rPr>
          <w:t>36</w:t>
        </w:r>
        <w:r w:rsidR="004757D8" w:rsidRPr="007A6F39">
          <w:rPr>
            <w:webHidden/>
          </w:rPr>
          <w:fldChar w:fldCharType="end"/>
        </w:r>
      </w:hyperlink>
    </w:p>
    <w:p w14:paraId="10033CB5" w14:textId="7E0DFAC7" w:rsidR="004757D8" w:rsidRPr="007A6F39" w:rsidRDefault="00B53942" w:rsidP="005148BE">
      <w:pPr>
        <w:pStyle w:val="TOC2"/>
        <w:rPr>
          <w:rFonts w:eastAsiaTheme="minorEastAsia"/>
          <w:sz w:val="22"/>
          <w:lang w:eastAsia="en-AU"/>
        </w:rPr>
      </w:pPr>
      <w:hyperlink w:anchor="_Toc124494028" w:history="1">
        <w:r w:rsidR="004757D8" w:rsidRPr="007A6F39">
          <w:rPr>
            <w:rStyle w:val="Hyperlink"/>
            <w:rFonts w:asciiTheme="minorHAnsi" w:hAnsiTheme="minorHAnsi" w:cstheme="minorHAnsi"/>
          </w:rPr>
          <w:t>6.6</w:t>
        </w:r>
        <w:r w:rsidR="004757D8" w:rsidRPr="007A6F39">
          <w:rPr>
            <w:rFonts w:eastAsiaTheme="minorEastAsia"/>
            <w:sz w:val="22"/>
            <w:lang w:eastAsia="en-AU"/>
          </w:rPr>
          <w:tab/>
        </w:r>
        <w:r w:rsidR="004757D8" w:rsidRPr="007A6F39">
          <w:rPr>
            <w:rStyle w:val="Hyperlink"/>
            <w:rFonts w:asciiTheme="minorHAnsi" w:hAnsiTheme="minorHAnsi" w:cstheme="minorHAnsi"/>
          </w:rPr>
          <w:t xml:space="preserve">What should I consider when entering into a Home Care Agreement </w:t>
        </w:r>
        <w:r w:rsidR="0088689B">
          <w:rPr>
            <w:rStyle w:val="Hyperlink"/>
            <w:rFonts w:asciiTheme="minorHAnsi" w:hAnsiTheme="minorHAnsi" w:cstheme="minorHAnsi"/>
          </w:rPr>
          <w:br/>
        </w:r>
        <w:r w:rsidR="004757D8" w:rsidRPr="007A6F39">
          <w:rPr>
            <w:rStyle w:val="Hyperlink"/>
            <w:rFonts w:asciiTheme="minorHAnsi" w:hAnsiTheme="minorHAnsi" w:cstheme="minorHAnsi"/>
          </w:rPr>
          <w:t>with a care recipient?</w:t>
        </w:r>
        <w:r w:rsidR="004757D8" w:rsidRPr="007A6F39">
          <w:rPr>
            <w:webHidden/>
          </w:rPr>
          <w:tab/>
        </w:r>
        <w:r w:rsidR="004757D8" w:rsidRPr="007A6F39">
          <w:rPr>
            <w:webHidden/>
          </w:rPr>
          <w:fldChar w:fldCharType="begin"/>
        </w:r>
        <w:r w:rsidR="004757D8" w:rsidRPr="007A6F39">
          <w:rPr>
            <w:webHidden/>
          </w:rPr>
          <w:instrText xml:space="preserve"> PAGEREF _Toc124494028 \h </w:instrText>
        </w:r>
        <w:r w:rsidR="004757D8" w:rsidRPr="007A6F39">
          <w:rPr>
            <w:webHidden/>
          </w:rPr>
        </w:r>
        <w:r w:rsidR="004757D8" w:rsidRPr="007A6F39">
          <w:rPr>
            <w:webHidden/>
          </w:rPr>
          <w:fldChar w:fldCharType="separate"/>
        </w:r>
        <w:r>
          <w:rPr>
            <w:webHidden/>
          </w:rPr>
          <w:t>41</w:t>
        </w:r>
        <w:r w:rsidR="004757D8" w:rsidRPr="007A6F39">
          <w:rPr>
            <w:webHidden/>
          </w:rPr>
          <w:fldChar w:fldCharType="end"/>
        </w:r>
      </w:hyperlink>
    </w:p>
    <w:p w14:paraId="673CA9CB" w14:textId="27149A7D" w:rsidR="004757D8" w:rsidRPr="007A6F39" w:rsidRDefault="00B53942" w:rsidP="005148BE">
      <w:pPr>
        <w:pStyle w:val="TOC2"/>
        <w:rPr>
          <w:rFonts w:eastAsiaTheme="minorEastAsia"/>
          <w:sz w:val="22"/>
          <w:lang w:eastAsia="en-AU"/>
        </w:rPr>
      </w:pPr>
      <w:hyperlink w:anchor="_Toc124494029" w:history="1">
        <w:r w:rsidR="004757D8" w:rsidRPr="007A6F39">
          <w:rPr>
            <w:rStyle w:val="Hyperlink"/>
            <w:rFonts w:asciiTheme="minorHAnsi" w:hAnsiTheme="minorHAnsi" w:cstheme="minorHAnsi"/>
          </w:rPr>
          <w:t>6.7</w:t>
        </w:r>
        <w:r w:rsidR="004757D8" w:rsidRPr="007A6F39">
          <w:rPr>
            <w:rFonts w:eastAsiaTheme="minorEastAsia"/>
            <w:sz w:val="22"/>
            <w:lang w:eastAsia="en-AU"/>
          </w:rPr>
          <w:tab/>
        </w:r>
        <w:r w:rsidR="004757D8" w:rsidRPr="007A6F39">
          <w:rPr>
            <w:rStyle w:val="Hyperlink"/>
            <w:rFonts w:asciiTheme="minorHAnsi" w:hAnsiTheme="minorHAnsi" w:cstheme="minorHAnsi"/>
          </w:rPr>
          <w:t>What do I do if a care recipient won’t sign a Home Care Agreement?</w:t>
        </w:r>
        <w:r w:rsidR="004757D8" w:rsidRPr="007A6F39">
          <w:rPr>
            <w:webHidden/>
          </w:rPr>
          <w:tab/>
        </w:r>
        <w:r w:rsidR="004757D8" w:rsidRPr="007A6F39">
          <w:rPr>
            <w:webHidden/>
          </w:rPr>
          <w:fldChar w:fldCharType="begin"/>
        </w:r>
        <w:r w:rsidR="004757D8" w:rsidRPr="007A6F39">
          <w:rPr>
            <w:webHidden/>
          </w:rPr>
          <w:instrText xml:space="preserve"> PAGEREF _Toc124494029 \h </w:instrText>
        </w:r>
        <w:r w:rsidR="004757D8" w:rsidRPr="007A6F39">
          <w:rPr>
            <w:webHidden/>
          </w:rPr>
        </w:r>
        <w:r w:rsidR="004757D8" w:rsidRPr="007A6F39">
          <w:rPr>
            <w:webHidden/>
          </w:rPr>
          <w:fldChar w:fldCharType="separate"/>
        </w:r>
        <w:r>
          <w:rPr>
            <w:webHidden/>
          </w:rPr>
          <w:t>41</w:t>
        </w:r>
        <w:r w:rsidR="004757D8" w:rsidRPr="007A6F39">
          <w:rPr>
            <w:webHidden/>
          </w:rPr>
          <w:fldChar w:fldCharType="end"/>
        </w:r>
      </w:hyperlink>
    </w:p>
    <w:p w14:paraId="56C973C8" w14:textId="6B22F241" w:rsidR="004757D8" w:rsidRPr="007A6F39" w:rsidRDefault="00B53942" w:rsidP="00475D96">
      <w:pPr>
        <w:pStyle w:val="TOC2"/>
        <w:rPr>
          <w:rFonts w:eastAsiaTheme="minorEastAsia"/>
          <w:sz w:val="22"/>
          <w:lang w:eastAsia="en-AU"/>
        </w:rPr>
      </w:pPr>
      <w:hyperlink w:anchor="_Toc124494031" w:history="1">
        <w:r w:rsidR="004757D8" w:rsidRPr="007A6F39">
          <w:rPr>
            <w:rStyle w:val="Hyperlink"/>
            <w:rFonts w:asciiTheme="minorHAnsi" w:hAnsiTheme="minorHAnsi" w:cstheme="minorHAnsi"/>
          </w:rPr>
          <w:t>6.8</w:t>
        </w:r>
        <w:r w:rsidR="004757D8" w:rsidRPr="007A6F39">
          <w:rPr>
            <w:rFonts w:eastAsiaTheme="minorEastAsia"/>
            <w:sz w:val="22"/>
            <w:lang w:eastAsia="en-AU"/>
          </w:rPr>
          <w:tab/>
        </w:r>
        <w:r w:rsidR="004757D8" w:rsidRPr="007A6F39">
          <w:rPr>
            <w:rStyle w:val="Hyperlink"/>
            <w:rFonts w:asciiTheme="minorHAnsi" w:hAnsiTheme="minorHAnsi" w:cstheme="minorHAnsi"/>
          </w:rPr>
          <w:t>I don’t speak the same language as my care recipient. How can I arrange</w:t>
        </w:r>
        <w:r w:rsidR="0088689B">
          <w:rPr>
            <w:rStyle w:val="Hyperlink"/>
            <w:rFonts w:asciiTheme="minorHAnsi" w:hAnsiTheme="minorHAnsi" w:cstheme="minorHAnsi"/>
          </w:rPr>
          <w:br/>
        </w:r>
        <w:r w:rsidR="004757D8" w:rsidRPr="007A6F39">
          <w:rPr>
            <w:rStyle w:val="Hyperlink"/>
            <w:rFonts w:asciiTheme="minorHAnsi" w:hAnsiTheme="minorHAnsi" w:cstheme="minorHAnsi"/>
          </w:rPr>
          <w:t>interpreting services?</w:t>
        </w:r>
        <w:r w:rsidR="004757D8" w:rsidRPr="007A6F39">
          <w:rPr>
            <w:webHidden/>
          </w:rPr>
          <w:tab/>
        </w:r>
        <w:r w:rsidR="004757D8" w:rsidRPr="007A6F39">
          <w:rPr>
            <w:webHidden/>
          </w:rPr>
          <w:fldChar w:fldCharType="begin"/>
        </w:r>
        <w:r w:rsidR="004757D8" w:rsidRPr="007A6F39">
          <w:rPr>
            <w:webHidden/>
          </w:rPr>
          <w:instrText xml:space="preserve"> PAGEREF _Toc124494031 \h </w:instrText>
        </w:r>
        <w:r w:rsidR="004757D8" w:rsidRPr="007A6F39">
          <w:rPr>
            <w:webHidden/>
          </w:rPr>
        </w:r>
        <w:r w:rsidR="004757D8" w:rsidRPr="007A6F39">
          <w:rPr>
            <w:webHidden/>
          </w:rPr>
          <w:fldChar w:fldCharType="separate"/>
        </w:r>
        <w:r>
          <w:rPr>
            <w:webHidden/>
          </w:rPr>
          <w:t>42</w:t>
        </w:r>
        <w:r w:rsidR="004757D8" w:rsidRPr="007A6F39">
          <w:rPr>
            <w:webHidden/>
          </w:rPr>
          <w:fldChar w:fldCharType="end"/>
        </w:r>
      </w:hyperlink>
    </w:p>
    <w:p w14:paraId="096B9C59" w14:textId="4A3DDE31" w:rsidR="004757D8" w:rsidRPr="007A6F39" w:rsidRDefault="00B53942" w:rsidP="005148BE">
      <w:pPr>
        <w:pStyle w:val="TOC2"/>
        <w:rPr>
          <w:rFonts w:eastAsiaTheme="minorEastAsia"/>
          <w:sz w:val="22"/>
          <w:lang w:eastAsia="en-AU"/>
        </w:rPr>
      </w:pPr>
      <w:hyperlink w:anchor="_Toc124494032" w:history="1">
        <w:r w:rsidR="004757D8" w:rsidRPr="007A6F39">
          <w:rPr>
            <w:rStyle w:val="Hyperlink"/>
            <w:rFonts w:asciiTheme="minorHAnsi" w:hAnsiTheme="minorHAnsi" w:cstheme="minorHAnsi"/>
          </w:rPr>
          <w:t>6.9</w:t>
        </w:r>
        <w:r w:rsidR="004757D8" w:rsidRPr="007A6F39">
          <w:rPr>
            <w:rFonts w:eastAsiaTheme="minorEastAsia"/>
            <w:sz w:val="22"/>
            <w:lang w:eastAsia="en-AU"/>
          </w:rPr>
          <w:tab/>
        </w:r>
        <w:r w:rsidR="004757D8" w:rsidRPr="007A6F39">
          <w:rPr>
            <w:rStyle w:val="Hyperlink"/>
            <w:rFonts w:asciiTheme="minorHAnsi" w:hAnsiTheme="minorHAnsi" w:cstheme="minorHAnsi"/>
          </w:rPr>
          <w:t xml:space="preserve">How and why do I notify Services Australia of a care recipient starting care </w:t>
        </w:r>
        <w:r w:rsidR="0088689B">
          <w:rPr>
            <w:rStyle w:val="Hyperlink"/>
            <w:rFonts w:asciiTheme="minorHAnsi" w:hAnsiTheme="minorHAnsi" w:cstheme="minorHAnsi"/>
          </w:rPr>
          <w:br/>
        </w:r>
        <w:r w:rsidR="004757D8" w:rsidRPr="007A6F39">
          <w:rPr>
            <w:rStyle w:val="Hyperlink"/>
            <w:rFonts w:asciiTheme="minorHAnsi" w:hAnsiTheme="minorHAnsi" w:cstheme="minorHAnsi"/>
          </w:rPr>
          <w:t>with my service?</w:t>
        </w:r>
        <w:r w:rsidR="004757D8" w:rsidRPr="007A6F39">
          <w:rPr>
            <w:webHidden/>
          </w:rPr>
          <w:tab/>
        </w:r>
        <w:r w:rsidR="004757D8" w:rsidRPr="007A6F39">
          <w:rPr>
            <w:webHidden/>
          </w:rPr>
          <w:fldChar w:fldCharType="begin"/>
        </w:r>
        <w:r w:rsidR="004757D8" w:rsidRPr="007A6F39">
          <w:rPr>
            <w:webHidden/>
          </w:rPr>
          <w:instrText xml:space="preserve"> PAGEREF _Toc124494032 \h </w:instrText>
        </w:r>
        <w:r w:rsidR="004757D8" w:rsidRPr="007A6F39">
          <w:rPr>
            <w:webHidden/>
          </w:rPr>
        </w:r>
        <w:r w:rsidR="004757D8" w:rsidRPr="007A6F39">
          <w:rPr>
            <w:webHidden/>
          </w:rPr>
          <w:fldChar w:fldCharType="separate"/>
        </w:r>
        <w:r>
          <w:rPr>
            <w:webHidden/>
          </w:rPr>
          <w:t>43</w:t>
        </w:r>
        <w:r w:rsidR="004757D8" w:rsidRPr="007A6F39">
          <w:rPr>
            <w:webHidden/>
          </w:rPr>
          <w:fldChar w:fldCharType="end"/>
        </w:r>
      </w:hyperlink>
    </w:p>
    <w:p w14:paraId="0059A9E6" w14:textId="0A939C3F" w:rsidR="004757D8" w:rsidRPr="007A6F39" w:rsidRDefault="00B53942" w:rsidP="008B5166">
      <w:pPr>
        <w:pStyle w:val="TOC1"/>
        <w:tabs>
          <w:tab w:val="clear" w:pos="8505"/>
          <w:tab w:val="right" w:pos="8789"/>
        </w:tabs>
        <w:rPr>
          <w:rFonts w:eastAsiaTheme="minorEastAsia"/>
          <w:b w:val="0"/>
          <w:lang w:eastAsia="en-AU"/>
        </w:rPr>
      </w:pPr>
      <w:hyperlink w:anchor="_Toc124494033" w:history="1">
        <w:r w:rsidR="004757D8" w:rsidRPr="007A6F39">
          <w:rPr>
            <w:rStyle w:val="Hyperlink"/>
          </w:rPr>
          <w:t>7</w:t>
        </w:r>
        <w:r w:rsidR="004757D8" w:rsidRPr="007A6F39">
          <w:rPr>
            <w:rFonts w:eastAsiaTheme="minorEastAsia"/>
            <w:b w:val="0"/>
            <w:lang w:eastAsia="en-AU"/>
          </w:rPr>
          <w:tab/>
        </w:r>
        <w:r w:rsidR="004757D8" w:rsidRPr="007A6F39">
          <w:rPr>
            <w:rStyle w:val="Hyperlink"/>
          </w:rPr>
          <w:t>Care planning</w:t>
        </w:r>
        <w:r w:rsidR="004757D8" w:rsidRPr="007A6F39">
          <w:rPr>
            <w:webHidden/>
          </w:rPr>
          <w:tab/>
        </w:r>
        <w:r w:rsidR="004757D8" w:rsidRPr="007A6F39">
          <w:rPr>
            <w:webHidden/>
          </w:rPr>
          <w:fldChar w:fldCharType="begin"/>
        </w:r>
        <w:r w:rsidR="004757D8" w:rsidRPr="007A6F39">
          <w:rPr>
            <w:webHidden/>
          </w:rPr>
          <w:instrText xml:space="preserve"> PAGEREF _Toc124494033 \h </w:instrText>
        </w:r>
        <w:r w:rsidR="004757D8" w:rsidRPr="007A6F39">
          <w:rPr>
            <w:webHidden/>
          </w:rPr>
        </w:r>
        <w:r w:rsidR="004757D8" w:rsidRPr="007A6F39">
          <w:rPr>
            <w:webHidden/>
          </w:rPr>
          <w:fldChar w:fldCharType="separate"/>
        </w:r>
        <w:r>
          <w:rPr>
            <w:webHidden/>
          </w:rPr>
          <w:t>44</w:t>
        </w:r>
        <w:r w:rsidR="004757D8" w:rsidRPr="007A6F39">
          <w:rPr>
            <w:webHidden/>
          </w:rPr>
          <w:fldChar w:fldCharType="end"/>
        </w:r>
      </w:hyperlink>
    </w:p>
    <w:p w14:paraId="0AD78C70" w14:textId="65984816" w:rsidR="004757D8" w:rsidRPr="007A6F39" w:rsidRDefault="00B53942" w:rsidP="005148BE">
      <w:pPr>
        <w:pStyle w:val="TOC2"/>
        <w:rPr>
          <w:rFonts w:eastAsiaTheme="minorEastAsia"/>
          <w:sz w:val="22"/>
          <w:lang w:eastAsia="en-AU"/>
        </w:rPr>
      </w:pPr>
      <w:hyperlink w:anchor="_Toc124494034" w:history="1">
        <w:r w:rsidR="004757D8" w:rsidRPr="007A6F39">
          <w:rPr>
            <w:rStyle w:val="Hyperlink"/>
            <w:rFonts w:asciiTheme="minorHAnsi" w:hAnsiTheme="minorHAnsi" w:cstheme="minorHAnsi"/>
          </w:rPr>
          <w:t>7.1</w:t>
        </w:r>
        <w:r w:rsidR="004757D8" w:rsidRPr="007A6F39">
          <w:rPr>
            <w:rFonts w:eastAsiaTheme="minorEastAsia"/>
            <w:sz w:val="22"/>
            <w:lang w:eastAsia="en-AU"/>
          </w:rPr>
          <w:tab/>
        </w:r>
        <w:r w:rsidR="004757D8" w:rsidRPr="007A6F39">
          <w:rPr>
            <w:rStyle w:val="Hyperlink"/>
            <w:rFonts w:asciiTheme="minorHAnsi" w:hAnsiTheme="minorHAnsi" w:cstheme="minorHAnsi"/>
          </w:rPr>
          <w:t>What is a care plan?</w:t>
        </w:r>
        <w:r w:rsidR="004757D8" w:rsidRPr="007A6F39">
          <w:rPr>
            <w:webHidden/>
          </w:rPr>
          <w:tab/>
        </w:r>
        <w:r w:rsidR="004757D8" w:rsidRPr="007A6F39">
          <w:rPr>
            <w:webHidden/>
          </w:rPr>
          <w:fldChar w:fldCharType="begin"/>
        </w:r>
        <w:r w:rsidR="004757D8" w:rsidRPr="007A6F39">
          <w:rPr>
            <w:webHidden/>
          </w:rPr>
          <w:instrText xml:space="preserve"> PAGEREF _Toc124494034 \h </w:instrText>
        </w:r>
        <w:r w:rsidR="004757D8" w:rsidRPr="007A6F39">
          <w:rPr>
            <w:webHidden/>
          </w:rPr>
        </w:r>
        <w:r w:rsidR="004757D8" w:rsidRPr="007A6F39">
          <w:rPr>
            <w:webHidden/>
          </w:rPr>
          <w:fldChar w:fldCharType="separate"/>
        </w:r>
        <w:r>
          <w:rPr>
            <w:webHidden/>
          </w:rPr>
          <w:t>44</w:t>
        </w:r>
        <w:r w:rsidR="004757D8" w:rsidRPr="007A6F39">
          <w:rPr>
            <w:webHidden/>
          </w:rPr>
          <w:fldChar w:fldCharType="end"/>
        </w:r>
      </w:hyperlink>
    </w:p>
    <w:p w14:paraId="0A335ACA" w14:textId="43C721EF" w:rsidR="004757D8" w:rsidRPr="007A6F39" w:rsidRDefault="00B53942" w:rsidP="005148BE">
      <w:pPr>
        <w:pStyle w:val="TOC2"/>
        <w:rPr>
          <w:rFonts w:eastAsiaTheme="minorEastAsia"/>
          <w:sz w:val="22"/>
          <w:lang w:eastAsia="en-AU"/>
        </w:rPr>
      </w:pPr>
      <w:hyperlink w:anchor="_Toc124494035" w:history="1">
        <w:r w:rsidR="004757D8" w:rsidRPr="007A6F39">
          <w:rPr>
            <w:rStyle w:val="Hyperlink"/>
            <w:rFonts w:asciiTheme="minorHAnsi" w:hAnsiTheme="minorHAnsi" w:cstheme="minorHAnsi"/>
          </w:rPr>
          <w:t>7.2</w:t>
        </w:r>
        <w:r w:rsidR="004757D8" w:rsidRPr="007A6F39">
          <w:rPr>
            <w:rFonts w:eastAsiaTheme="minorEastAsia"/>
            <w:sz w:val="22"/>
            <w:lang w:eastAsia="en-AU"/>
          </w:rPr>
          <w:tab/>
        </w:r>
        <w:r w:rsidR="004757D8" w:rsidRPr="007A6F39">
          <w:rPr>
            <w:rStyle w:val="Hyperlink"/>
            <w:rFonts w:asciiTheme="minorHAnsi" w:hAnsiTheme="minorHAnsi" w:cstheme="minorHAnsi"/>
          </w:rPr>
          <w:t>How do I work with a care recipient to develop their care plan?</w:t>
        </w:r>
        <w:r w:rsidR="004757D8" w:rsidRPr="007A6F39">
          <w:rPr>
            <w:webHidden/>
          </w:rPr>
          <w:tab/>
        </w:r>
        <w:r w:rsidR="004757D8" w:rsidRPr="007A6F39">
          <w:rPr>
            <w:webHidden/>
          </w:rPr>
          <w:fldChar w:fldCharType="begin"/>
        </w:r>
        <w:r w:rsidR="004757D8" w:rsidRPr="007A6F39">
          <w:rPr>
            <w:webHidden/>
          </w:rPr>
          <w:instrText xml:space="preserve"> PAGEREF _Toc124494035 \h </w:instrText>
        </w:r>
        <w:r w:rsidR="004757D8" w:rsidRPr="007A6F39">
          <w:rPr>
            <w:webHidden/>
          </w:rPr>
        </w:r>
        <w:r w:rsidR="004757D8" w:rsidRPr="007A6F39">
          <w:rPr>
            <w:webHidden/>
          </w:rPr>
          <w:fldChar w:fldCharType="separate"/>
        </w:r>
        <w:r>
          <w:rPr>
            <w:webHidden/>
          </w:rPr>
          <w:t>45</w:t>
        </w:r>
        <w:r w:rsidR="004757D8" w:rsidRPr="007A6F39">
          <w:rPr>
            <w:webHidden/>
          </w:rPr>
          <w:fldChar w:fldCharType="end"/>
        </w:r>
      </w:hyperlink>
    </w:p>
    <w:p w14:paraId="6F2EBEC7" w14:textId="0D086A7B" w:rsidR="004757D8" w:rsidRPr="007A6F39" w:rsidRDefault="00B53942" w:rsidP="005148BE">
      <w:pPr>
        <w:pStyle w:val="TOC2"/>
        <w:rPr>
          <w:rFonts w:eastAsiaTheme="minorEastAsia"/>
          <w:sz w:val="22"/>
          <w:lang w:eastAsia="en-AU"/>
        </w:rPr>
      </w:pPr>
      <w:hyperlink w:anchor="_Toc124494036" w:history="1">
        <w:r w:rsidR="004757D8" w:rsidRPr="007A6F39">
          <w:rPr>
            <w:rStyle w:val="Hyperlink"/>
            <w:rFonts w:asciiTheme="minorHAnsi" w:hAnsiTheme="minorHAnsi" w:cstheme="minorHAnsi"/>
          </w:rPr>
          <w:t>7.3</w:t>
        </w:r>
        <w:r w:rsidR="004757D8" w:rsidRPr="007A6F39">
          <w:rPr>
            <w:rFonts w:eastAsiaTheme="minorEastAsia"/>
            <w:sz w:val="22"/>
            <w:lang w:eastAsia="en-AU"/>
          </w:rPr>
          <w:tab/>
        </w:r>
        <w:r w:rsidR="004757D8" w:rsidRPr="007A6F39">
          <w:rPr>
            <w:rStyle w:val="Hyperlink"/>
            <w:rFonts w:asciiTheme="minorHAnsi" w:hAnsiTheme="minorHAnsi" w:cstheme="minorHAnsi"/>
          </w:rPr>
          <w:t>What approaches can I employ to work with a care recipient to develop</w:t>
        </w:r>
        <w:r w:rsidR="0088689B">
          <w:rPr>
            <w:rStyle w:val="Hyperlink"/>
            <w:rFonts w:asciiTheme="minorHAnsi" w:hAnsiTheme="minorHAnsi" w:cstheme="minorHAnsi"/>
          </w:rPr>
          <w:t xml:space="preserve"> </w:t>
        </w:r>
        <w:r w:rsidR="004757D8" w:rsidRPr="007A6F39">
          <w:rPr>
            <w:rStyle w:val="Hyperlink"/>
            <w:rFonts w:asciiTheme="minorHAnsi" w:hAnsiTheme="minorHAnsi" w:cstheme="minorHAnsi"/>
          </w:rPr>
          <w:t>their care plan?</w:t>
        </w:r>
        <w:r w:rsidR="004757D8" w:rsidRPr="007A6F39">
          <w:rPr>
            <w:webHidden/>
          </w:rPr>
          <w:tab/>
        </w:r>
        <w:r w:rsidR="004757D8" w:rsidRPr="007A6F39">
          <w:rPr>
            <w:webHidden/>
          </w:rPr>
          <w:fldChar w:fldCharType="begin"/>
        </w:r>
        <w:r w:rsidR="004757D8" w:rsidRPr="007A6F39">
          <w:rPr>
            <w:webHidden/>
          </w:rPr>
          <w:instrText xml:space="preserve"> PAGEREF _Toc124494036 \h </w:instrText>
        </w:r>
        <w:r w:rsidR="004757D8" w:rsidRPr="007A6F39">
          <w:rPr>
            <w:webHidden/>
          </w:rPr>
        </w:r>
        <w:r w:rsidR="004757D8" w:rsidRPr="007A6F39">
          <w:rPr>
            <w:webHidden/>
          </w:rPr>
          <w:fldChar w:fldCharType="separate"/>
        </w:r>
        <w:r>
          <w:rPr>
            <w:webHidden/>
          </w:rPr>
          <w:t>46</w:t>
        </w:r>
        <w:r w:rsidR="004757D8" w:rsidRPr="007A6F39">
          <w:rPr>
            <w:webHidden/>
          </w:rPr>
          <w:fldChar w:fldCharType="end"/>
        </w:r>
      </w:hyperlink>
    </w:p>
    <w:p w14:paraId="37CB79BD" w14:textId="1A37C27F" w:rsidR="004757D8" w:rsidRPr="007A6F39" w:rsidRDefault="00B53942" w:rsidP="005148BE">
      <w:pPr>
        <w:pStyle w:val="TOC2"/>
        <w:rPr>
          <w:rFonts w:eastAsiaTheme="minorEastAsia"/>
          <w:sz w:val="22"/>
          <w:lang w:eastAsia="en-AU"/>
        </w:rPr>
      </w:pPr>
      <w:hyperlink w:anchor="_Toc124494039" w:history="1">
        <w:r w:rsidR="004757D8" w:rsidRPr="007A6F39">
          <w:rPr>
            <w:rStyle w:val="Hyperlink"/>
            <w:rFonts w:asciiTheme="minorHAnsi" w:hAnsiTheme="minorHAnsi" w:cstheme="minorHAnsi"/>
          </w:rPr>
          <w:t>7.4</w:t>
        </w:r>
        <w:r w:rsidR="004757D8" w:rsidRPr="007A6F39">
          <w:rPr>
            <w:rFonts w:eastAsiaTheme="minorEastAsia"/>
            <w:sz w:val="22"/>
            <w:lang w:eastAsia="en-AU"/>
          </w:rPr>
          <w:tab/>
        </w:r>
        <w:r w:rsidR="004757D8" w:rsidRPr="007A6F39">
          <w:rPr>
            <w:rStyle w:val="Hyperlink"/>
            <w:rFonts w:asciiTheme="minorHAnsi" w:hAnsiTheme="minorHAnsi" w:cstheme="minorHAnsi"/>
          </w:rPr>
          <w:t xml:space="preserve">If two people live together, can they have one care plan that contains </w:t>
        </w:r>
        <w:r w:rsidR="0088689B">
          <w:rPr>
            <w:rStyle w:val="Hyperlink"/>
            <w:rFonts w:asciiTheme="minorHAnsi" w:hAnsiTheme="minorHAnsi" w:cstheme="minorHAnsi"/>
          </w:rPr>
          <w:br/>
        </w:r>
        <w:r w:rsidR="004757D8" w:rsidRPr="007A6F39">
          <w:rPr>
            <w:rStyle w:val="Hyperlink"/>
            <w:rFonts w:asciiTheme="minorHAnsi" w:hAnsiTheme="minorHAnsi" w:cstheme="minorHAnsi"/>
          </w:rPr>
          <w:t>information for both of them?</w:t>
        </w:r>
        <w:r w:rsidR="004757D8" w:rsidRPr="007A6F39">
          <w:rPr>
            <w:webHidden/>
          </w:rPr>
          <w:tab/>
        </w:r>
        <w:r w:rsidR="004757D8" w:rsidRPr="007A6F39">
          <w:rPr>
            <w:webHidden/>
          </w:rPr>
          <w:fldChar w:fldCharType="begin"/>
        </w:r>
        <w:r w:rsidR="004757D8" w:rsidRPr="007A6F39">
          <w:rPr>
            <w:webHidden/>
          </w:rPr>
          <w:instrText xml:space="preserve"> PAGEREF _Toc124494039 \h </w:instrText>
        </w:r>
        <w:r w:rsidR="004757D8" w:rsidRPr="007A6F39">
          <w:rPr>
            <w:webHidden/>
          </w:rPr>
        </w:r>
        <w:r w:rsidR="004757D8" w:rsidRPr="007A6F39">
          <w:rPr>
            <w:webHidden/>
          </w:rPr>
          <w:fldChar w:fldCharType="separate"/>
        </w:r>
        <w:r>
          <w:rPr>
            <w:webHidden/>
          </w:rPr>
          <w:t>47</w:t>
        </w:r>
        <w:r w:rsidR="004757D8" w:rsidRPr="007A6F39">
          <w:rPr>
            <w:webHidden/>
          </w:rPr>
          <w:fldChar w:fldCharType="end"/>
        </w:r>
      </w:hyperlink>
    </w:p>
    <w:p w14:paraId="140A148A" w14:textId="28A282E4" w:rsidR="004757D8" w:rsidRPr="007A6F39" w:rsidRDefault="00B53942" w:rsidP="005148BE">
      <w:pPr>
        <w:pStyle w:val="TOC2"/>
        <w:rPr>
          <w:rFonts w:eastAsiaTheme="minorEastAsia"/>
          <w:sz w:val="22"/>
          <w:lang w:eastAsia="en-AU"/>
        </w:rPr>
      </w:pPr>
      <w:hyperlink w:anchor="_Toc124494040" w:history="1">
        <w:r w:rsidR="004757D8" w:rsidRPr="007A6F39">
          <w:rPr>
            <w:rStyle w:val="Hyperlink"/>
            <w:rFonts w:asciiTheme="minorHAnsi" w:hAnsiTheme="minorHAnsi" w:cstheme="minorHAnsi"/>
          </w:rPr>
          <w:t>7.5</w:t>
        </w:r>
        <w:r w:rsidR="004757D8" w:rsidRPr="007A6F39">
          <w:rPr>
            <w:rFonts w:eastAsiaTheme="minorEastAsia"/>
            <w:sz w:val="22"/>
            <w:lang w:eastAsia="en-AU"/>
          </w:rPr>
          <w:tab/>
        </w:r>
        <w:r w:rsidR="004757D8" w:rsidRPr="007A6F39">
          <w:rPr>
            <w:rStyle w:val="Hyperlink"/>
            <w:rFonts w:asciiTheme="minorHAnsi" w:hAnsiTheme="minorHAnsi" w:cstheme="minorHAnsi"/>
          </w:rPr>
          <w:t>What do I do if a care recipient wants services my company doesn’t deliver?</w:t>
        </w:r>
        <w:r w:rsidR="004757D8" w:rsidRPr="007A6F39">
          <w:rPr>
            <w:webHidden/>
          </w:rPr>
          <w:tab/>
        </w:r>
        <w:r w:rsidR="004757D8" w:rsidRPr="007A6F39">
          <w:rPr>
            <w:webHidden/>
          </w:rPr>
          <w:fldChar w:fldCharType="begin"/>
        </w:r>
        <w:r w:rsidR="004757D8" w:rsidRPr="007A6F39">
          <w:rPr>
            <w:webHidden/>
          </w:rPr>
          <w:instrText xml:space="preserve"> PAGEREF _Toc124494040 \h </w:instrText>
        </w:r>
        <w:r w:rsidR="004757D8" w:rsidRPr="007A6F39">
          <w:rPr>
            <w:webHidden/>
          </w:rPr>
        </w:r>
        <w:r w:rsidR="004757D8" w:rsidRPr="007A6F39">
          <w:rPr>
            <w:webHidden/>
          </w:rPr>
          <w:fldChar w:fldCharType="separate"/>
        </w:r>
        <w:r>
          <w:rPr>
            <w:webHidden/>
          </w:rPr>
          <w:t>48</w:t>
        </w:r>
        <w:r w:rsidR="004757D8" w:rsidRPr="007A6F39">
          <w:rPr>
            <w:webHidden/>
          </w:rPr>
          <w:fldChar w:fldCharType="end"/>
        </w:r>
      </w:hyperlink>
    </w:p>
    <w:p w14:paraId="61C2B38B" w14:textId="532EB145" w:rsidR="004757D8" w:rsidRPr="007A6F39" w:rsidRDefault="00B53942" w:rsidP="005148BE">
      <w:pPr>
        <w:pStyle w:val="TOC2"/>
        <w:rPr>
          <w:rFonts w:eastAsiaTheme="minorEastAsia"/>
          <w:sz w:val="22"/>
          <w:lang w:eastAsia="en-AU"/>
        </w:rPr>
      </w:pPr>
      <w:hyperlink w:anchor="_Toc124494041" w:history="1">
        <w:r w:rsidR="004757D8" w:rsidRPr="007A6F39">
          <w:rPr>
            <w:rStyle w:val="Hyperlink"/>
            <w:rFonts w:asciiTheme="minorHAnsi" w:hAnsiTheme="minorHAnsi" w:cstheme="minorHAnsi"/>
          </w:rPr>
          <w:t>7.6</w:t>
        </w:r>
        <w:r w:rsidR="004757D8" w:rsidRPr="007A6F39">
          <w:rPr>
            <w:rFonts w:eastAsiaTheme="minorEastAsia"/>
            <w:sz w:val="22"/>
            <w:lang w:eastAsia="en-AU"/>
          </w:rPr>
          <w:tab/>
        </w:r>
        <w:r w:rsidR="004757D8" w:rsidRPr="007A6F39">
          <w:rPr>
            <w:rStyle w:val="Hyperlink"/>
            <w:rFonts w:asciiTheme="minorHAnsi" w:hAnsiTheme="minorHAnsi" w:cstheme="minorHAnsi"/>
          </w:rPr>
          <w:t>Are there any other models of care delivery which I should be aware of?</w:t>
        </w:r>
        <w:r w:rsidR="004757D8" w:rsidRPr="007A6F39">
          <w:rPr>
            <w:webHidden/>
          </w:rPr>
          <w:tab/>
        </w:r>
        <w:r w:rsidR="004757D8" w:rsidRPr="007A6F39">
          <w:rPr>
            <w:webHidden/>
          </w:rPr>
          <w:fldChar w:fldCharType="begin"/>
        </w:r>
        <w:r w:rsidR="004757D8" w:rsidRPr="007A6F39">
          <w:rPr>
            <w:webHidden/>
          </w:rPr>
          <w:instrText xml:space="preserve"> PAGEREF _Toc124494041 \h </w:instrText>
        </w:r>
        <w:r w:rsidR="004757D8" w:rsidRPr="007A6F39">
          <w:rPr>
            <w:webHidden/>
          </w:rPr>
        </w:r>
        <w:r w:rsidR="004757D8" w:rsidRPr="007A6F39">
          <w:rPr>
            <w:webHidden/>
          </w:rPr>
          <w:fldChar w:fldCharType="separate"/>
        </w:r>
        <w:r>
          <w:rPr>
            <w:webHidden/>
          </w:rPr>
          <w:t>49</w:t>
        </w:r>
        <w:r w:rsidR="004757D8" w:rsidRPr="007A6F39">
          <w:rPr>
            <w:webHidden/>
          </w:rPr>
          <w:fldChar w:fldCharType="end"/>
        </w:r>
      </w:hyperlink>
    </w:p>
    <w:p w14:paraId="056ECB4B" w14:textId="3BF234DE" w:rsidR="004757D8" w:rsidRPr="007A6F39" w:rsidRDefault="00B53942" w:rsidP="005148BE">
      <w:pPr>
        <w:pStyle w:val="TOC2"/>
        <w:rPr>
          <w:rFonts w:eastAsiaTheme="minorEastAsia"/>
          <w:sz w:val="22"/>
          <w:lang w:eastAsia="en-AU"/>
        </w:rPr>
      </w:pPr>
      <w:hyperlink w:anchor="_Toc124494042" w:history="1">
        <w:r w:rsidR="004757D8" w:rsidRPr="007A6F39">
          <w:rPr>
            <w:rStyle w:val="Hyperlink"/>
            <w:rFonts w:asciiTheme="minorHAnsi" w:hAnsiTheme="minorHAnsi" w:cstheme="minorHAnsi"/>
          </w:rPr>
          <w:t>7.7</w:t>
        </w:r>
        <w:r w:rsidR="004757D8" w:rsidRPr="007A6F39">
          <w:rPr>
            <w:rFonts w:eastAsiaTheme="minorEastAsia"/>
            <w:sz w:val="22"/>
            <w:lang w:eastAsia="en-AU"/>
          </w:rPr>
          <w:tab/>
        </w:r>
        <w:r w:rsidR="004757D8" w:rsidRPr="007A6F39">
          <w:rPr>
            <w:rStyle w:val="Hyperlink"/>
            <w:rFonts w:asciiTheme="minorHAnsi" w:hAnsiTheme="minorHAnsi" w:cstheme="minorHAnsi"/>
          </w:rPr>
          <w:t>Can I decline a care recipient’s request to sub-contract services?</w:t>
        </w:r>
        <w:r w:rsidR="004757D8" w:rsidRPr="007A6F39">
          <w:rPr>
            <w:webHidden/>
          </w:rPr>
          <w:tab/>
        </w:r>
        <w:r w:rsidR="004757D8" w:rsidRPr="007A6F39">
          <w:rPr>
            <w:webHidden/>
          </w:rPr>
          <w:fldChar w:fldCharType="begin"/>
        </w:r>
        <w:r w:rsidR="004757D8" w:rsidRPr="007A6F39">
          <w:rPr>
            <w:webHidden/>
          </w:rPr>
          <w:instrText xml:space="preserve"> PAGEREF _Toc124494042 \h </w:instrText>
        </w:r>
        <w:r w:rsidR="004757D8" w:rsidRPr="007A6F39">
          <w:rPr>
            <w:webHidden/>
          </w:rPr>
        </w:r>
        <w:r w:rsidR="004757D8" w:rsidRPr="007A6F39">
          <w:rPr>
            <w:webHidden/>
          </w:rPr>
          <w:fldChar w:fldCharType="separate"/>
        </w:r>
        <w:r>
          <w:rPr>
            <w:webHidden/>
          </w:rPr>
          <w:t>49</w:t>
        </w:r>
        <w:r w:rsidR="004757D8" w:rsidRPr="007A6F39">
          <w:rPr>
            <w:webHidden/>
          </w:rPr>
          <w:fldChar w:fldCharType="end"/>
        </w:r>
      </w:hyperlink>
    </w:p>
    <w:p w14:paraId="0679B006" w14:textId="7EA460F2" w:rsidR="004757D8" w:rsidRPr="007A6F39" w:rsidRDefault="00B53942" w:rsidP="005148BE">
      <w:pPr>
        <w:pStyle w:val="TOC2"/>
        <w:rPr>
          <w:rFonts w:eastAsiaTheme="minorEastAsia"/>
          <w:sz w:val="22"/>
          <w:lang w:eastAsia="en-AU"/>
        </w:rPr>
      </w:pPr>
      <w:hyperlink w:anchor="_Toc124494043" w:history="1">
        <w:r w:rsidR="004757D8" w:rsidRPr="007A6F39">
          <w:rPr>
            <w:rStyle w:val="Hyperlink"/>
            <w:rFonts w:asciiTheme="minorHAnsi" w:hAnsiTheme="minorHAnsi" w:cstheme="minorHAnsi"/>
          </w:rPr>
          <w:t>7.8</w:t>
        </w:r>
        <w:r w:rsidR="004757D8" w:rsidRPr="007A6F39">
          <w:rPr>
            <w:rFonts w:eastAsiaTheme="minorEastAsia"/>
            <w:sz w:val="22"/>
            <w:lang w:eastAsia="en-AU"/>
          </w:rPr>
          <w:tab/>
        </w:r>
        <w:r w:rsidR="004757D8" w:rsidRPr="007A6F39">
          <w:rPr>
            <w:rStyle w:val="Hyperlink"/>
            <w:rFonts w:asciiTheme="minorHAnsi" w:hAnsiTheme="minorHAnsi" w:cstheme="minorHAnsi"/>
          </w:rPr>
          <w:t xml:space="preserve">What do I need to provide to the care recipient at the end of their first care </w:t>
        </w:r>
        <w:r w:rsidR="0088689B">
          <w:rPr>
            <w:rStyle w:val="Hyperlink"/>
            <w:rFonts w:asciiTheme="minorHAnsi" w:hAnsiTheme="minorHAnsi" w:cstheme="minorHAnsi"/>
          </w:rPr>
          <w:br/>
        </w:r>
        <w:r w:rsidR="004757D8" w:rsidRPr="007A6F39">
          <w:rPr>
            <w:rStyle w:val="Hyperlink"/>
            <w:rFonts w:asciiTheme="minorHAnsi" w:hAnsiTheme="minorHAnsi" w:cstheme="minorHAnsi"/>
          </w:rPr>
          <w:t>planning process?</w:t>
        </w:r>
        <w:r w:rsidR="004757D8" w:rsidRPr="007A6F39">
          <w:rPr>
            <w:webHidden/>
          </w:rPr>
          <w:tab/>
        </w:r>
        <w:r w:rsidR="004757D8" w:rsidRPr="007A6F39">
          <w:rPr>
            <w:webHidden/>
          </w:rPr>
          <w:fldChar w:fldCharType="begin"/>
        </w:r>
        <w:r w:rsidR="004757D8" w:rsidRPr="007A6F39">
          <w:rPr>
            <w:webHidden/>
          </w:rPr>
          <w:instrText xml:space="preserve"> PAGEREF _Toc124494043 \h </w:instrText>
        </w:r>
        <w:r w:rsidR="004757D8" w:rsidRPr="007A6F39">
          <w:rPr>
            <w:webHidden/>
          </w:rPr>
        </w:r>
        <w:r w:rsidR="004757D8" w:rsidRPr="007A6F39">
          <w:rPr>
            <w:webHidden/>
          </w:rPr>
          <w:fldChar w:fldCharType="separate"/>
        </w:r>
        <w:r>
          <w:rPr>
            <w:webHidden/>
          </w:rPr>
          <w:t>49</w:t>
        </w:r>
        <w:r w:rsidR="004757D8" w:rsidRPr="007A6F39">
          <w:rPr>
            <w:webHidden/>
          </w:rPr>
          <w:fldChar w:fldCharType="end"/>
        </w:r>
      </w:hyperlink>
    </w:p>
    <w:p w14:paraId="05629D5E" w14:textId="32F64790" w:rsidR="004757D8" w:rsidRPr="007A6F39" w:rsidRDefault="00B53942" w:rsidP="008B5166">
      <w:pPr>
        <w:pStyle w:val="TOC1"/>
        <w:tabs>
          <w:tab w:val="clear" w:pos="8505"/>
          <w:tab w:val="right" w:pos="8789"/>
        </w:tabs>
        <w:rPr>
          <w:rFonts w:eastAsiaTheme="minorEastAsia"/>
          <w:b w:val="0"/>
          <w:lang w:eastAsia="en-AU"/>
        </w:rPr>
      </w:pPr>
      <w:hyperlink w:anchor="_Toc124494044" w:history="1">
        <w:r w:rsidR="004757D8" w:rsidRPr="007A6F39">
          <w:rPr>
            <w:rStyle w:val="Hyperlink"/>
          </w:rPr>
          <w:t>8</w:t>
        </w:r>
        <w:r w:rsidR="004757D8" w:rsidRPr="007A6F39">
          <w:rPr>
            <w:rFonts w:eastAsiaTheme="minorEastAsia"/>
            <w:b w:val="0"/>
            <w:lang w:eastAsia="en-AU"/>
          </w:rPr>
          <w:tab/>
        </w:r>
        <w:r w:rsidR="004757D8" w:rsidRPr="007A6F39">
          <w:rPr>
            <w:rStyle w:val="Hyperlink"/>
          </w:rPr>
          <w:t>A care recipient’s package budget</w:t>
        </w:r>
        <w:r w:rsidR="004757D8" w:rsidRPr="007A6F39">
          <w:rPr>
            <w:webHidden/>
          </w:rPr>
          <w:tab/>
        </w:r>
        <w:r w:rsidR="004757D8" w:rsidRPr="007A6F39">
          <w:rPr>
            <w:webHidden/>
          </w:rPr>
          <w:fldChar w:fldCharType="begin"/>
        </w:r>
        <w:r w:rsidR="004757D8" w:rsidRPr="007A6F39">
          <w:rPr>
            <w:webHidden/>
          </w:rPr>
          <w:instrText xml:space="preserve"> PAGEREF _Toc124494044 \h </w:instrText>
        </w:r>
        <w:r w:rsidR="004757D8" w:rsidRPr="007A6F39">
          <w:rPr>
            <w:webHidden/>
          </w:rPr>
        </w:r>
        <w:r w:rsidR="004757D8" w:rsidRPr="007A6F39">
          <w:rPr>
            <w:webHidden/>
          </w:rPr>
          <w:fldChar w:fldCharType="separate"/>
        </w:r>
        <w:r>
          <w:rPr>
            <w:webHidden/>
          </w:rPr>
          <w:t>51</w:t>
        </w:r>
        <w:r w:rsidR="004757D8" w:rsidRPr="007A6F39">
          <w:rPr>
            <w:webHidden/>
          </w:rPr>
          <w:fldChar w:fldCharType="end"/>
        </w:r>
      </w:hyperlink>
    </w:p>
    <w:p w14:paraId="333BC1B1" w14:textId="62B14A55" w:rsidR="004757D8" w:rsidRPr="007A6F39" w:rsidRDefault="00B53942" w:rsidP="005148BE">
      <w:pPr>
        <w:pStyle w:val="TOC2"/>
        <w:rPr>
          <w:rFonts w:eastAsiaTheme="minorEastAsia"/>
          <w:sz w:val="22"/>
          <w:lang w:eastAsia="en-AU"/>
        </w:rPr>
      </w:pPr>
      <w:hyperlink w:anchor="_Toc124494045" w:history="1">
        <w:r w:rsidR="004757D8" w:rsidRPr="007A6F39">
          <w:rPr>
            <w:rStyle w:val="Hyperlink"/>
            <w:rFonts w:asciiTheme="minorHAnsi" w:hAnsiTheme="minorHAnsi" w:cstheme="minorHAnsi"/>
          </w:rPr>
          <w:t>8.1</w:t>
        </w:r>
        <w:r w:rsidR="004757D8" w:rsidRPr="007A6F39">
          <w:rPr>
            <w:rFonts w:eastAsiaTheme="minorEastAsia"/>
            <w:sz w:val="22"/>
            <w:lang w:eastAsia="en-AU"/>
          </w:rPr>
          <w:tab/>
        </w:r>
        <w:r w:rsidR="004757D8" w:rsidRPr="007A6F39">
          <w:rPr>
            <w:rStyle w:val="Hyperlink"/>
            <w:rFonts w:asciiTheme="minorHAnsi" w:hAnsiTheme="minorHAnsi" w:cstheme="minorHAnsi"/>
          </w:rPr>
          <w:t>What makes up a care recipient’s package budget?</w:t>
        </w:r>
        <w:r w:rsidR="004757D8" w:rsidRPr="007A6F39">
          <w:rPr>
            <w:webHidden/>
          </w:rPr>
          <w:tab/>
        </w:r>
        <w:r w:rsidR="004757D8" w:rsidRPr="007A6F39">
          <w:rPr>
            <w:webHidden/>
          </w:rPr>
          <w:fldChar w:fldCharType="begin"/>
        </w:r>
        <w:r w:rsidR="004757D8" w:rsidRPr="007A6F39">
          <w:rPr>
            <w:webHidden/>
          </w:rPr>
          <w:instrText xml:space="preserve"> PAGEREF _Toc124494045 \h </w:instrText>
        </w:r>
        <w:r w:rsidR="004757D8" w:rsidRPr="007A6F39">
          <w:rPr>
            <w:webHidden/>
          </w:rPr>
        </w:r>
        <w:r w:rsidR="004757D8" w:rsidRPr="007A6F39">
          <w:rPr>
            <w:webHidden/>
          </w:rPr>
          <w:fldChar w:fldCharType="separate"/>
        </w:r>
        <w:r>
          <w:rPr>
            <w:webHidden/>
          </w:rPr>
          <w:t>51</w:t>
        </w:r>
        <w:r w:rsidR="004757D8" w:rsidRPr="007A6F39">
          <w:rPr>
            <w:webHidden/>
          </w:rPr>
          <w:fldChar w:fldCharType="end"/>
        </w:r>
      </w:hyperlink>
    </w:p>
    <w:p w14:paraId="16827307" w14:textId="57A6AFD7" w:rsidR="004757D8" w:rsidRPr="007A6F39" w:rsidRDefault="00B53942" w:rsidP="005148BE">
      <w:pPr>
        <w:pStyle w:val="TOC2"/>
        <w:rPr>
          <w:rFonts w:eastAsiaTheme="minorEastAsia"/>
          <w:sz w:val="22"/>
          <w:lang w:eastAsia="en-AU"/>
        </w:rPr>
      </w:pPr>
      <w:hyperlink w:anchor="_Toc124494046" w:history="1">
        <w:r w:rsidR="004757D8" w:rsidRPr="007A6F39">
          <w:rPr>
            <w:rStyle w:val="Hyperlink"/>
            <w:rFonts w:asciiTheme="minorHAnsi" w:hAnsiTheme="minorHAnsi" w:cstheme="minorHAnsi"/>
          </w:rPr>
          <w:t>8.2</w:t>
        </w:r>
        <w:r w:rsidR="004757D8" w:rsidRPr="007A6F39">
          <w:rPr>
            <w:rFonts w:eastAsiaTheme="minorEastAsia"/>
            <w:sz w:val="22"/>
            <w:lang w:eastAsia="en-AU"/>
          </w:rPr>
          <w:tab/>
        </w:r>
        <w:r w:rsidR="004757D8" w:rsidRPr="007A6F39">
          <w:rPr>
            <w:rStyle w:val="Hyperlink"/>
            <w:rFonts w:asciiTheme="minorHAnsi" w:hAnsiTheme="minorHAnsi" w:cstheme="minorHAnsi"/>
          </w:rPr>
          <w:t xml:space="preserve">How do I determine the amount of Government contribution to </w:t>
        </w:r>
        <w:r w:rsidR="0088689B">
          <w:rPr>
            <w:rStyle w:val="Hyperlink"/>
            <w:rFonts w:asciiTheme="minorHAnsi" w:hAnsiTheme="minorHAnsi" w:cstheme="minorHAnsi"/>
          </w:rPr>
          <w:br/>
        </w:r>
        <w:r w:rsidR="004757D8" w:rsidRPr="007A6F39">
          <w:rPr>
            <w:rStyle w:val="Hyperlink"/>
            <w:rFonts w:asciiTheme="minorHAnsi" w:hAnsiTheme="minorHAnsi" w:cstheme="minorHAnsi"/>
          </w:rPr>
          <w:t>a care recipient’s budget?</w:t>
        </w:r>
        <w:r w:rsidR="004757D8" w:rsidRPr="007A6F39">
          <w:rPr>
            <w:webHidden/>
          </w:rPr>
          <w:tab/>
        </w:r>
        <w:r w:rsidR="004757D8" w:rsidRPr="007A6F39">
          <w:rPr>
            <w:webHidden/>
          </w:rPr>
          <w:fldChar w:fldCharType="begin"/>
        </w:r>
        <w:r w:rsidR="004757D8" w:rsidRPr="007A6F39">
          <w:rPr>
            <w:webHidden/>
          </w:rPr>
          <w:instrText xml:space="preserve"> PAGEREF _Toc124494046 \h </w:instrText>
        </w:r>
        <w:r w:rsidR="004757D8" w:rsidRPr="007A6F39">
          <w:rPr>
            <w:webHidden/>
          </w:rPr>
        </w:r>
        <w:r w:rsidR="004757D8" w:rsidRPr="007A6F39">
          <w:rPr>
            <w:webHidden/>
          </w:rPr>
          <w:fldChar w:fldCharType="separate"/>
        </w:r>
        <w:r>
          <w:rPr>
            <w:webHidden/>
          </w:rPr>
          <w:t>52</w:t>
        </w:r>
        <w:r w:rsidR="004757D8" w:rsidRPr="007A6F39">
          <w:rPr>
            <w:webHidden/>
          </w:rPr>
          <w:fldChar w:fldCharType="end"/>
        </w:r>
      </w:hyperlink>
    </w:p>
    <w:p w14:paraId="4FEB81EE" w14:textId="1FCF0B11" w:rsidR="004757D8" w:rsidRPr="007A6F39" w:rsidRDefault="00B53942" w:rsidP="005148BE">
      <w:pPr>
        <w:pStyle w:val="TOC2"/>
        <w:rPr>
          <w:rFonts w:eastAsiaTheme="minorEastAsia"/>
          <w:sz w:val="22"/>
          <w:lang w:eastAsia="en-AU"/>
        </w:rPr>
      </w:pPr>
      <w:hyperlink w:anchor="_Toc124494049" w:history="1">
        <w:r w:rsidR="004757D8" w:rsidRPr="007A6F39">
          <w:rPr>
            <w:rStyle w:val="Hyperlink"/>
            <w:rFonts w:asciiTheme="minorHAnsi" w:hAnsiTheme="minorHAnsi" w:cstheme="minorHAnsi"/>
          </w:rPr>
          <w:t>8.3</w:t>
        </w:r>
        <w:r w:rsidR="004757D8" w:rsidRPr="007A6F39">
          <w:rPr>
            <w:rFonts w:eastAsiaTheme="minorEastAsia"/>
            <w:sz w:val="22"/>
            <w:lang w:eastAsia="en-AU"/>
          </w:rPr>
          <w:tab/>
        </w:r>
        <w:r w:rsidR="004757D8" w:rsidRPr="007A6F39">
          <w:rPr>
            <w:rStyle w:val="Hyperlink"/>
            <w:rFonts w:asciiTheme="minorHAnsi" w:hAnsiTheme="minorHAnsi" w:cstheme="minorHAnsi"/>
          </w:rPr>
          <w:t>How do I determine the amount of a care recipient’s home care fees?</w:t>
        </w:r>
        <w:r w:rsidR="004757D8" w:rsidRPr="007A6F39">
          <w:rPr>
            <w:webHidden/>
          </w:rPr>
          <w:tab/>
        </w:r>
        <w:r w:rsidR="004757D8" w:rsidRPr="007A6F39">
          <w:rPr>
            <w:webHidden/>
          </w:rPr>
          <w:fldChar w:fldCharType="begin"/>
        </w:r>
        <w:r w:rsidR="004757D8" w:rsidRPr="007A6F39">
          <w:rPr>
            <w:webHidden/>
          </w:rPr>
          <w:instrText xml:space="preserve"> PAGEREF _Toc124494049 \h </w:instrText>
        </w:r>
        <w:r w:rsidR="004757D8" w:rsidRPr="007A6F39">
          <w:rPr>
            <w:webHidden/>
          </w:rPr>
        </w:r>
        <w:r w:rsidR="004757D8" w:rsidRPr="007A6F39">
          <w:rPr>
            <w:webHidden/>
          </w:rPr>
          <w:fldChar w:fldCharType="separate"/>
        </w:r>
        <w:r>
          <w:rPr>
            <w:webHidden/>
          </w:rPr>
          <w:t>56</w:t>
        </w:r>
        <w:r w:rsidR="004757D8" w:rsidRPr="007A6F39">
          <w:rPr>
            <w:webHidden/>
          </w:rPr>
          <w:fldChar w:fldCharType="end"/>
        </w:r>
      </w:hyperlink>
    </w:p>
    <w:p w14:paraId="7CC5FB12" w14:textId="4061742E" w:rsidR="004757D8" w:rsidRPr="007A6F39" w:rsidRDefault="00B53942" w:rsidP="005148BE">
      <w:pPr>
        <w:pStyle w:val="TOC2"/>
        <w:rPr>
          <w:rFonts w:eastAsiaTheme="minorEastAsia"/>
          <w:sz w:val="22"/>
          <w:lang w:eastAsia="en-AU"/>
        </w:rPr>
      </w:pPr>
      <w:hyperlink w:anchor="_Toc124494055" w:history="1">
        <w:r w:rsidR="004757D8" w:rsidRPr="007A6F39">
          <w:rPr>
            <w:rStyle w:val="Hyperlink"/>
            <w:rFonts w:asciiTheme="minorHAnsi" w:hAnsiTheme="minorHAnsi" w:cstheme="minorHAnsi"/>
          </w:rPr>
          <w:t>8.4</w:t>
        </w:r>
        <w:r w:rsidR="004757D8" w:rsidRPr="007A6F39">
          <w:rPr>
            <w:rFonts w:eastAsiaTheme="minorEastAsia"/>
            <w:sz w:val="22"/>
            <w:lang w:eastAsia="en-AU"/>
          </w:rPr>
          <w:tab/>
        </w:r>
        <w:r w:rsidR="004757D8" w:rsidRPr="007A6F39">
          <w:rPr>
            <w:rStyle w:val="Hyperlink"/>
            <w:rFonts w:asciiTheme="minorHAnsi" w:hAnsiTheme="minorHAnsi" w:cstheme="minorHAnsi"/>
          </w:rPr>
          <w:t>What do I do if a care recipient is facing financial hardship?</w:t>
        </w:r>
        <w:r w:rsidR="004757D8" w:rsidRPr="007A6F39">
          <w:rPr>
            <w:webHidden/>
          </w:rPr>
          <w:tab/>
        </w:r>
        <w:r w:rsidR="004757D8" w:rsidRPr="007A6F39">
          <w:rPr>
            <w:webHidden/>
          </w:rPr>
          <w:fldChar w:fldCharType="begin"/>
        </w:r>
        <w:r w:rsidR="004757D8" w:rsidRPr="007A6F39">
          <w:rPr>
            <w:webHidden/>
          </w:rPr>
          <w:instrText xml:space="preserve"> PAGEREF _Toc124494055 \h </w:instrText>
        </w:r>
        <w:r w:rsidR="004757D8" w:rsidRPr="007A6F39">
          <w:rPr>
            <w:webHidden/>
          </w:rPr>
        </w:r>
        <w:r w:rsidR="004757D8" w:rsidRPr="007A6F39">
          <w:rPr>
            <w:webHidden/>
          </w:rPr>
          <w:fldChar w:fldCharType="separate"/>
        </w:r>
        <w:r>
          <w:rPr>
            <w:webHidden/>
          </w:rPr>
          <w:t>60</w:t>
        </w:r>
        <w:r w:rsidR="004757D8" w:rsidRPr="007A6F39">
          <w:rPr>
            <w:webHidden/>
          </w:rPr>
          <w:fldChar w:fldCharType="end"/>
        </w:r>
      </w:hyperlink>
    </w:p>
    <w:p w14:paraId="523DDAC6" w14:textId="6A7C0EF6" w:rsidR="004757D8" w:rsidRPr="007A6F39" w:rsidRDefault="00B53942" w:rsidP="005148BE">
      <w:pPr>
        <w:pStyle w:val="TOC2"/>
        <w:rPr>
          <w:rFonts w:eastAsiaTheme="minorEastAsia"/>
          <w:sz w:val="22"/>
          <w:lang w:eastAsia="en-AU"/>
        </w:rPr>
      </w:pPr>
      <w:hyperlink w:anchor="_Toc124494056" w:history="1">
        <w:r w:rsidR="004757D8" w:rsidRPr="007A6F39">
          <w:rPr>
            <w:rStyle w:val="Hyperlink"/>
            <w:rFonts w:asciiTheme="minorHAnsi" w:hAnsiTheme="minorHAnsi" w:cstheme="minorHAnsi"/>
          </w:rPr>
          <w:t>8.5</w:t>
        </w:r>
        <w:r w:rsidR="004757D8" w:rsidRPr="007A6F39">
          <w:rPr>
            <w:rFonts w:eastAsiaTheme="minorEastAsia"/>
            <w:sz w:val="22"/>
            <w:lang w:eastAsia="en-AU"/>
          </w:rPr>
          <w:tab/>
        </w:r>
        <w:r w:rsidR="004757D8" w:rsidRPr="007A6F39">
          <w:rPr>
            <w:rStyle w:val="Hyperlink"/>
            <w:rFonts w:asciiTheme="minorHAnsi" w:hAnsiTheme="minorHAnsi" w:cstheme="minorHAnsi"/>
          </w:rPr>
          <w:t>When should I review a care recipient’s home care fees?</w:t>
        </w:r>
        <w:r w:rsidR="004757D8" w:rsidRPr="007A6F39">
          <w:rPr>
            <w:webHidden/>
          </w:rPr>
          <w:tab/>
        </w:r>
        <w:r w:rsidR="004757D8" w:rsidRPr="007A6F39">
          <w:rPr>
            <w:webHidden/>
          </w:rPr>
          <w:fldChar w:fldCharType="begin"/>
        </w:r>
        <w:r w:rsidR="004757D8" w:rsidRPr="007A6F39">
          <w:rPr>
            <w:webHidden/>
          </w:rPr>
          <w:instrText xml:space="preserve"> PAGEREF _Toc124494056 \h </w:instrText>
        </w:r>
        <w:r w:rsidR="004757D8" w:rsidRPr="007A6F39">
          <w:rPr>
            <w:webHidden/>
          </w:rPr>
        </w:r>
        <w:r w:rsidR="004757D8" w:rsidRPr="007A6F39">
          <w:rPr>
            <w:webHidden/>
          </w:rPr>
          <w:fldChar w:fldCharType="separate"/>
        </w:r>
        <w:r>
          <w:rPr>
            <w:webHidden/>
          </w:rPr>
          <w:t>61</w:t>
        </w:r>
        <w:r w:rsidR="004757D8" w:rsidRPr="007A6F39">
          <w:rPr>
            <w:webHidden/>
          </w:rPr>
          <w:fldChar w:fldCharType="end"/>
        </w:r>
      </w:hyperlink>
    </w:p>
    <w:p w14:paraId="29FEB3E0" w14:textId="05218CDB" w:rsidR="004757D8" w:rsidRPr="007A6F39" w:rsidRDefault="00B53942" w:rsidP="008B5166">
      <w:pPr>
        <w:pStyle w:val="TOC1"/>
        <w:tabs>
          <w:tab w:val="clear" w:pos="8505"/>
          <w:tab w:val="right" w:pos="8789"/>
        </w:tabs>
        <w:rPr>
          <w:rFonts w:eastAsiaTheme="minorEastAsia"/>
          <w:b w:val="0"/>
          <w:lang w:eastAsia="en-AU"/>
        </w:rPr>
      </w:pPr>
      <w:hyperlink w:anchor="_Toc124494057" w:history="1">
        <w:r w:rsidR="004757D8" w:rsidRPr="007A6F39">
          <w:rPr>
            <w:rStyle w:val="Hyperlink"/>
          </w:rPr>
          <w:t>9</w:t>
        </w:r>
        <w:r w:rsidR="004757D8" w:rsidRPr="007A6F39">
          <w:rPr>
            <w:rFonts w:eastAsiaTheme="minorEastAsia"/>
            <w:b w:val="0"/>
            <w:lang w:eastAsia="en-AU"/>
          </w:rPr>
          <w:tab/>
        </w:r>
        <w:r w:rsidR="004757D8" w:rsidRPr="007A6F39">
          <w:rPr>
            <w:rStyle w:val="Hyperlink"/>
          </w:rPr>
          <w:t>Inclusions and exclusions</w:t>
        </w:r>
        <w:r w:rsidR="004757D8" w:rsidRPr="007A6F39">
          <w:rPr>
            <w:webHidden/>
          </w:rPr>
          <w:tab/>
        </w:r>
        <w:r w:rsidR="004757D8" w:rsidRPr="007A6F39">
          <w:rPr>
            <w:webHidden/>
          </w:rPr>
          <w:fldChar w:fldCharType="begin"/>
        </w:r>
        <w:r w:rsidR="004757D8" w:rsidRPr="007A6F39">
          <w:rPr>
            <w:webHidden/>
          </w:rPr>
          <w:instrText xml:space="preserve"> PAGEREF _Toc124494057 \h </w:instrText>
        </w:r>
        <w:r w:rsidR="004757D8" w:rsidRPr="007A6F39">
          <w:rPr>
            <w:webHidden/>
          </w:rPr>
        </w:r>
        <w:r w:rsidR="004757D8" w:rsidRPr="007A6F39">
          <w:rPr>
            <w:webHidden/>
          </w:rPr>
          <w:fldChar w:fldCharType="separate"/>
        </w:r>
        <w:r>
          <w:rPr>
            <w:webHidden/>
          </w:rPr>
          <w:t>62</w:t>
        </w:r>
        <w:r w:rsidR="004757D8" w:rsidRPr="007A6F39">
          <w:rPr>
            <w:webHidden/>
          </w:rPr>
          <w:fldChar w:fldCharType="end"/>
        </w:r>
      </w:hyperlink>
    </w:p>
    <w:p w14:paraId="2B4758F7" w14:textId="7B61AF70" w:rsidR="004757D8" w:rsidRPr="007A6F39" w:rsidRDefault="00B53942" w:rsidP="005148BE">
      <w:pPr>
        <w:pStyle w:val="TOC2"/>
        <w:rPr>
          <w:rFonts w:eastAsiaTheme="minorEastAsia"/>
          <w:sz w:val="22"/>
          <w:lang w:eastAsia="en-AU"/>
        </w:rPr>
      </w:pPr>
      <w:hyperlink w:anchor="_Toc124494058" w:history="1">
        <w:r w:rsidR="004757D8" w:rsidRPr="007A6F39">
          <w:rPr>
            <w:rStyle w:val="Hyperlink"/>
            <w:rFonts w:asciiTheme="minorHAnsi" w:hAnsiTheme="minorHAnsi" w:cstheme="minorHAnsi"/>
          </w:rPr>
          <w:t>9.1</w:t>
        </w:r>
        <w:r w:rsidR="004757D8" w:rsidRPr="007A6F39">
          <w:rPr>
            <w:rFonts w:eastAsiaTheme="minorEastAsia"/>
            <w:sz w:val="22"/>
            <w:lang w:eastAsia="en-AU"/>
          </w:rPr>
          <w:tab/>
        </w:r>
        <w:r w:rsidR="004757D8" w:rsidRPr="007A6F39">
          <w:rPr>
            <w:rStyle w:val="Hyperlink"/>
            <w:rFonts w:asciiTheme="minorHAnsi" w:hAnsiTheme="minorHAnsi" w:cstheme="minorHAnsi"/>
          </w:rPr>
          <w:t>How do I work out what services can be included in a care recipient’s care plan?</w:t>
        </w:r>
        <w:r w:rsidR="004757D8" w:rsidRPr="007A6F39">
          <w:rPr>
            <w:webHidden/>
          </w:rPr>
          <w:tab/>
        </w:r>
        <w:r w:rsidR="004757D8" w:rsidRPr="007A6F39">
          <w:rPr>
            <w:webHidden/>
          </w:rPr>
          <w:fldChar w:fldCharType="begin"/>
        </w:r>
        <w:r w:rsidR="004757D8" w:rsidRPr="007A6F39">
          <w:rPr>
            <w:webHidden/>
          </w:rPr>
          <w:instrText xml:space="preserve"> PAGEREF _Toc124494058 \h </w:instrText>
        </w:r>
        <w:r w:rsidR="004757D8" w:rsidRPr="007A6F39">
          <w:rPr>
            <w:webHidden/>
          </w:rPr>
        </w:r>
        <w:r w:rsidR="004757D8" w:rsidRPr="007A6F39">
          <w:rPr>
            <w:webHidden/>
          </w:rPr>
          <w:fldChar w:fldCharType="separate"/>
        </w:r>
        <w:r>
          <w:rPr>
            <w:webHidden/>
          </w:rPr>
          <w:t>62</w:t>
        </w:r>
        <w:r w:rsidR="004757D8" w:rsidRPr="007A6F39">
          <w:rPr>
            <w:webHidden/>
          </w:rPr>
          <w:fldChar w:fldCharType="end"/>
        </w:r>
      </w:hyperlink>
    </w:p>
    <w:p w14:paraId="6B2CC53C" w14:textId="70D7FD16" w:rsidR="004757D8" w:rsidRPr="007A6F39" w:rsidRDefault="00B53942" w:rsidP="005148BE">
      <w:pPr>
        <w:pStyle w:val="TOC2"/>
        <w:rPr>
          <w:rFonts w:eastAsiaTheme="minorEastAsia"/>
          <w:sz w:val="22"/>
          <w:lang w:eastAsia="en-AU"/>
        </w:rPr>
      </w:pPr>
      <w:hyperlink w:anchor="_Toc124494059" w:history="1">
        <w:r w:rsidR="004757D8" w:rsidRPr="007A6F39">
          <w:rPr>
            <w:rStyle w:val="Hyperlink"/>
            <w:rFonts w:asciiTheme="minorHAnsi" w:hAnsiTheme="minorHAnsi" w:cstheme="minorHAnsi"/>
          </w:rPr>
          <w:t>9.2</w:t>
        </w:r>
        <w:r w:rsidR="004757D8" w:rsidRPr="007A6F39">
          <w:rPr>
            <w:rFonts w:eastAsiaTheme="minorEastAsia"/>
            <w:sz w:val="22"/>
            <w:lang w:eastAsia="en-AU"/>
          </w:rPr>
          <w:tab/>
        </w:r>
        <w:r w:rsidR="004757D8" w:rsidRPr="007A6F39">
          <w:rPr>
            <w:rStyle w:val="Hyperlink"/>
            <w:rFonts w:asciiTheme="minorHAnsi" w:hAnsiTheme="minorHAnsi" w:cstheme="minorHAnsi"/>
          </w:rPr>
          <w:t>Specified Inclusions</w:t>
        </w:r>
        <w:r w:rsidR="004757D8" w:rsidRPr="007A6F39">
          <w:rPr>
            <w:webHidden/>
          </w:rPr>
          <w:tab/>
        </w:r>
        <w:r w:rsidR="004757D8" w:rsidRPr="007A6F39">
          <w:rPr>
            <w:webHidden/>
          </w:rPr>
          <w:fldChar w:fldCharType="begin"/>
        </w:r>
        <w:r w:rsidR="004757D8" w:rsidRPr="007A6F39">
          <w:rPr>
            <w:webHidden/>
          </w:rPr>
          <w:instrText xml:space="preserve"> PAGEREF _Toc124494059 \h </w:instrText>
        </w:r>
        <w:r w:rsidR="004757D8" w:rsidRPr="007A6F39">
          <w:rPr>
            <w:webHidden/>
          </w:rPr>
        </w:r>
        <w:r w:rsidR="004757D8" w:rsidRPr="007A6F39">
          <w:rPr>
            <w:webHidden/>
          </w:rPr>
          <w:fldChar w:fldCharType="separate"/>
        </w:r>
        <w:r>
          <w:rPr>
            <w:webHidden/>
          </w:rPr>
          <w:t>64</w:t>
        </w:r>
        <w:r w:rsidR="004757D8" w:rsidRPr="007A6F39">
          <w:rPr>
            <w:webHidden/>
          </w:rPr>
          <w:fldChar w:fldCharType="end"/>
        </w:r>
      </w:hyperlink>
    </w:p>
    <w:p w14:paraId="30250274" w14:textId="2E75879A" w:rsidR="004757D8" w:rsidRPr="007A6F39" w:rsidRDefault="00B53942" w:rsidP="005148BE">
      <w:pPr>
        <w:pStyle w:val="TOC2"/>
        <w:rPr>
          <w:rFonts w:eastAsiaTheme="minorEastAsia"/>
          <w:sz w:val="22"/>
          <w:lang w:eastAsia="en-AU"/>
        </w:rPr>
      </w:pPr>
      <w:hyperlink w:anchor="_Toc124494063" w:history="1">
        <w:r w:rsidR="004757D8" w:rsidRPr="007A6F39">
          <w:rPr>
            <w:rStyle w:val="Hyperlink"/>
            <w:rFonts w:asciiTheme="minorHAnsi" w:hAnsiTheme="minorHAnsi" w:cstheme="minorHAnsi"/>
          </w:rPr>
          <w:t>9.3</w:t>
        </w:r>
        <w:r w:rsidR="004757D8" w:rsidRPr="007A6F39">
          <w:rPr>
            <w:rFonts w:eastAsiaTheme="minorEastAsia"/>
            <w:sz w:val="22"/>
            <w:lang w:eastAsia="en-AU"/>
          </w:rPr>
          <w:tab/>
        </w:r>
        <w:r w:rsidR="004757D8" w:rsidRPr="007A6F39">
          <w:rPr>
            <w:rStyle w:val="Hyperlink"/>
            <w:rFonts w:asciiTheme="minorHAnsi" w:hAnsiTheme="minorHAnsi" w:cstheme="minorHAnsi"/>
          </w:rPr>
          <w:t>Specified Exclusions</w:t>
        </w:r>
        <w:r w:rsidR="004757D8" w:rsidRPr="007A6F39">
          <w:rPr>
            <w:webHidden/>
          </w:rPr>
          <w:tab/>
        </w:r>
        <w:r w:rsidR="004757D8" w:rsidRPr="007A6F39">
          <w:rPr>
            <w:webHidden/>
          </w:rPr>
          <w:fldChar w:fldCharType="begin"/>
        </w:r>
        <w:r w:rsidR="004757D8" w:rsidRPr="007A6F39">
          <w:rPr>
            <w:webHidden/>
          </w:rPr>
          <w:instrText xml:space="preserve"> PAGEREF _Toc124494063 \h </w:instrText>
        </w:r>
        <w:r w:rsidR="004757D8" w:rsidRPr="007A6F39">
          <w:rPr>
            <w:webHidden/>
          </w:rPr>
        </w:r>
        <w:r w:rsidR="004757D8" w:rsidRPr="007A6F39">
          <w:rPr>
            <w:webHidden/>
          </w:rPr>
          <w:fldChar w:fldCharType="separate"/>
        </w:r>
        <w:r>
          <w:rPr>
            <w:webHidden/>
          </w:rPr>
          <w:t>67</w:t>
        </w:r>
        <w:r w:rsidR="004757D8" w:rsidRPr="007A6F39">
          <w:rPr>
            <w:webHidden/>
          </w:rPr>
          <w:fldChar w:fldCharType="end"/>
        </w:r>
      </w:hyperlink>
    </w:p>
    <w:p w14:paraId="16DBEB91" w14:textId="41194E11" w:rsidR="004757D8" w:rsidRPr="007A6F39" w:rsidRDefault="00B53942" w:rsidP="005148BE">
      <w:pPr>
        <w:pStyle w:val="TOC2"/>
        <w:rPr>
          <w:rFonts w:eastAsiaTheme="minorEastAsia"/>
          <w:sz w:val="22"/>
          <w:lang w:eastAsia="en-AU"/>
        </w:rPr>
      </w:pPr>
      <w:hyperlink w:anchor="_Toc124494064" w:history="1">
        <w:r w:rsidR="004757D8" w:rsidRPr="007A6F39">
          <w:rPr>
            <w:rStyle w:val="Hyperlink"/>
            <w:rFonts w:asciiTheme="minorHAnsi" w:hAnsiTheme="minorHAnsi" w:cstheme="minorHAnsi"/>
          </w:rPr>
          <w:t>9.4</w:t>
        </w:r>
        <w:r w:rsidR="004757D8" w:rsidRPr="007A6F39">
          <w:rPr>
            <w:rFonts w:eastAsiaTheme="minorEastAsia"/>
            <w:sz w:val="22"/>
            <w:lang w:eastAsia="en-AU"/>
          </w:rPr>
          <w:tab/>
        </w:r>
        <w:r w:rsidR="004757D8" w:rsidRPr="007A6F39">
          <w:rPr>
            <w:rStyle w:val="Hyperlink"/>
            <w:rFonts w:asciiTheme="minorHAnsi" w:hAnsiTheme="minorHAnsi" w:cstheme="minorHAnsi"/>
          </w:rPr>
          <w:t>Meal services</w:t>
        </w:r>
        <w:r w:rsidR="004757D8" w:rsidRPr="007A6F39">
          <w:rPr>
            <w:webHidden/>
          </w:rPr>
          <w:tab/>
        </w:r>
        <w:r w:rsidR="004757D8" w:rsidRPr="007A6F39">
          <w:rPr>
            <w:webHidden/>
          </w:rPr>
          <w:fldChar w:fldCharType="begin"/>
        </w:r>
        <w:r w:rsidR="004757D8" w:rsidRPr="007A6F39">
          <w:rPr>
            <w:webHidden/>
          </w:rPr>
          <w:instrText xml:space="preserve"> PAGEREF _Toc124494064 \h </w:instrText>
        </w:r>
        <w:r w:rsidR="004757D8" w:rsidRPr="007A6F39">
          <w:rPr>
            <w:webHidden/>
          </w:rPr>
        </w:r>
        <w:r w:rsidR="004757D8" w:rsidRPr="007A6F39">
          <w:rPr>
            <w:webHidden/>
          </w:rPr>
          <w:fldChar w:fldCharType="separate"/>
        </w:r>
        <w:r>
          <w:rPr>
            <w:webHidden/>
          </w:rPr>
          <w:t>71</w:t>
        </w:r>
        <w:r w:rsidR="004757D8" w:rsidRPr="007A6F39">
          <w:rPr>
            <w:webHidden/>
          </w:rPr>
          <w:fldChar w:fldCharType="end"/>
        </w:r>
      </w:hyperlink>
    </w:p>
    <w:p w14:paraId="0DE8E1D6" w14:textId="367174CC" w:rsidR="004757D8" w:rsidRPr="007A6F39" w:rsidRDefault="00B53942" w:rsidP="005148BE">
      <w:pPr>
        <w:pStyle w:val="TOC2"/>
        <w:rPr>
          <w:rFonts w:eastAsiaTheme="minorEastAsia"/>
          <w:sz w:val="22"/>
          <w:lang w:eastAsia="en-AU"/>
        </w:rPr>
      </w:pPr>
      <w:hyperlink w:anchor="_Toc124494065" w:history="1">
        <w:r w:rsidR="004757D8" w:rsidRPr="007A6F39">
          <w:rPr>
            <w:rStyle w:val="Hyperlink"/>
            <w:rFonts w:asciiTheme="minorHAnsi" w:hAnsiTheme="minorHAnsi" w:cstheme="minorHAnsi"/>
          </w:rPr>
          <w:t>9.5</w:t>
        </w:r>
        <w:r w:rsidR="004757D8" w:rsidRPr="007A6F39">
          <w:rPr>
            <w:rFonts w:eastAsiaTheme="minorEastAsia"/>
            <w:sz w:val="22"/>
            <w:lang w:eastAsia="en-AU"/>
          </w:rPr>
          <w:tab/>
        </w:r>
        <w:r w:rsidR="004757D8" w:rsidRPr="007A6F39">
          <w:rPr>
            <w:rStyle w:val="Hyperlink"/>
            <w:rFonts w:asciiTheme="minorHAnsi" w:hAnsiTheme="minorHAnsi" w:cstheme="minorHAnsi"/>
          </w:rPr>
          <w:t>How does a provider respectfully decline a request?</w:t>
        </w:r>
        <w:r w:rsidR="004757D8" w:rsidRPr="007A6F39">
          <w:rPr>
            <w:webHidden/>
          </w:rPr>
          <w:tab/>
        </w:r>
        <w:r w:rsidR="004757D8" w:rsidRPr="007A6F39">
          <w:rPr>
            <w:webHidden/>
          </w:rPr>
          <w:fldChar w:fldCharType="begin"/>
        </w:r>
        <w:r w:rsidR="004757D8" w:rsidRPr="007A6F39">
          <w:rPr>
            <w:webHidden/>
          </w:rPr>
          <w:instrText xml:space="preserve"> PAGEREF _Toc124494065 \h </w:instrText>
        </w:r>
        <w:r w:rsidR="004757D8" w:rsidRPr="007A6F39">
          <w:rPr>
            <w:webHidden/>
          </w:rPr>
        </w:r>
        <w:r w:rsidR="004757D8" w:rsidRPr="007A6F39">
          <w:rPr>
            <w:webHidden/>
          </w:rPr>
          <w:fldChar w:fldCharType="separate"/>
        </w:r>
        <w:r>
          <w:rPr>
            <w:webHidden/>
          </w:rPr>
          <w:t>72</w:t>
        </w:r>
        <w:r w:rsidR="004757D8" w:rsidRPr="007A6F39">
          <w:rPr>
            <w:webHidden/>
          </w:rPr>
          <w:fldChar w:fldCharType="end"/>
        </w:r>
      </w:hyperlink>
    </w:p>
    <w:p w14:paraId="3A2C7F26" w14:textId="79E1C254" w:rsidR="004757D8" w:rsidRPr="007A6F39" w:rsidRDefault="00B53942" w:rsidP="005148BE">
      <w:pPr>
        <w:pStyle w:val="TOC2"/>
        <w:rPr>
          <w:rFonts w:eastAsiaTheme="minorEastAsia"/>
          <w:sz w:val="22"/>
          <w:lang w:eastAsia="en-AU"/>
        </w:rPr>
      </w:pPr>
      <w:hyperlink w:anchor="_Toc124494066" w:history="1">
        <w:r w:rsidR="004757D8" w:rsidRPr="007A6F39">
          <w:rPr>
            <w:rStyle w:val="Hyperlink"/>
            <w:rFonts w:asciiTheme="minorHAnsi" w:hAnsiTheme="minorHAnsi" w:cstheme="minorHAnsi"/>
          </w:rPr>
          <w:t>9.6</w:t>
        </w:r>
        <w:r w:rsidR="004757D8" w:rsidRPr="007A6F39">
          <w:rPr>
            <w:rFonts w:eastAsiaTheme="minorEastAsia"/>
            <w:sz w:val="22"/>
            <w:lang w:eastAsia="en-AU"/>
          </w:rPr>
          <w:tab/>
        </w:r>
        <w:r w:rsidR="004757D8" w:rsidRPr="007A6F39">
          <w:rPr>
            <w:rStyle w:val="Hyperlink"/>
            <w:rFonts w:asciiTheme="minorHAnsi" w:hAnsiTheme="minorHAnsi" w:cstheme="minorHAnsi"/>
          </w:rPr>
          <w:t>Inclusions/Exclusions Framework – Decision Tool</w:t>
        </w:r>
        <w:r w:rsidR="004757D8" w:rsidRPr="007A6F39">
          <w:rPr>
            <w:webHidden/>
          </w:rPr>
          <w:tab/>
        </w:r>
        <w:r w:rsidR="004757D8" w:rsidRPr="007A6F39">
          <w:rPr>
            <w:webHidden/>
          </w:rPr>
          <w:fldChar w:fldCharType="begin"/>
        </w:r>
        <w:r w:rsidR="004757D8" w:rsidRPr="007A6F39">
          <w:rPr>
            <w:webHidden/>
          </w:rPr>
          <w:instrText xml:space="preserve"> PAGEREF _Toc124494066 \h </w:instrText>
        </w:r>
        <w:r w:rsidR="004757D8" w:rsidRPr="007A6F39">
          <w:rPr>
            <w:webHidden/>
          </w:rPr>
        </w:r>
        <w:r w:rsidR="004757D8" w:rsidRPr="007A6F39">
          <w:rPr>
            <w:webHidden/>
          </w:rPr>
          <w:fldChar w:fldCharType="separate"/>
        </w:r>
        <w:r>
          <w:rPr>
            <w:webHidden/>
          </w:rPr>
          <w:t>73</w:t>
        </w:r>
        <w:r w:rsidR="004757D8" w:rsidRPr="007A6F39">
          <w:rPr>
            <w:webHidden/>
          </w:rPr>
          <w:fldChar w:fldCharType="end"/>
        </w:r>
      </w:hyperlink>
    </w:p>
    <w:p w14:paraId="58169551" w14:textId="5ABAA575" w:rsidR="004757D8" w:rsidRPr="007A6F39" w:rsidRDefault="00B53942" w:rsidP="005148BE">
      <w:pPr>
        <w:pStyle w:val="TOC2"/>
        <w:rPr>
          <w:rFonts w:eastAsiaTheme="minorEastAsia"/>
          <w:sz w:val="22"/>
          <w:lang w:eastAsia="en-AU"/>
        </w:rPr>
      </w:pPr>
      <w:hyperlink w:anchor="_Toc124494067" w:history="1">
        <w:r w:rsidR="004757D8" w:rsidRPr="007A6F39">
          <w:rPr>
            <w:rStyle w:val="Hyperlink"/>
            <w:rFonts w:asciiTheme="minorHAnsi" w:hAnsiTheme="minorHAnsi" w:cstheme="minorHAnsi"/>
          </w:rPr>
          <w:t>9.7</w:t>
        </w:r>
        <w:r w:rsidR="004757D8" w:rsidRPr="007A6F39">
          <w:rPr>
            <w:rFonts w:eastAsiaTheme="minorEastAsia"/>
            <w:sz w:val="22"/>
            <w:lang w:eastAsia="en-AU"/>
          </w:rPr>
          <w:tab/>
        </w:r>
        <w:r w:rsidR="004757D8" w:rsidRPr="007A6F39">
          <w:rPr>
            <w:rStyle w:val="Hyperlink"/>
            <w:rFonts w:asciiTheme="minorHAnsi" w:hAnsiTheme="minorHAnsi" w:cstheme="minorHAnsi"/>
          </w:rPr>
          <w:t>Inclusion/Exclusion Framework – Template</w:t>
        </w:r>
        <w:r w:rsidR="004757D8" w:rsidRPr="007A6F39">
          <w:rPr>
            <w:webHidden/>
          </w:rPr>
          <w:tab/>
        </w:r>
        <w:r w:rsidR="004757D8" w:rsidRPr="007A6F39">
          <w:rPr>
            <w:webHidden/>
          </w:rPr>
          <w:fldChar w:fldCharType="begin"/>
        </w:r>
        <w:r w:rsidR="004757D8" w:rsidRPr="007A6F39">
          <w:rPr>
            <w:webHidden/>
          </w:rPr>
          <w:instrText xml:space="preserve"> PAGEREF _Toc124494067 \h </w:instrText>
        </w:r>
        <w:r w:rsidR="004757D8" w:rsidRPr="007A6F39">
          <w:rPr>
            <w:webHidden/>
          </w:rPr>
        </w:r>
        <w:r w:rsidR="004757D8" w:rsidRPr="007A6F39">
          <w:rPr>
            <w:webHidden/>
          </w:rPr>
          <w:fldChar w:fldCharType="separate"/>
        </w:r>
        <w:r>
          <w:rPr>
            <w:webHidden/>
          </w:rPr>
          <w:t>74</w:t>
        </w:r>
        <w:r w:rsidR="004757D8" w:rsidRPr="007A6F39">
          <w:rPr>
            <w:webHidden/>
          </w:rPr>
          <w:fldChar w:fldCharType="end"/>
        </w:r>
      </w:hyperlink>
    </w:p>
    <w:p w14:paraId="756B2D53" w14:textId="1B6544A2" w:rsidR="004757D8" w:rsidRPr="007A6F39" w:rsidRDefault="00B53942" w:rsidP="005148BE">
      <w:pPr>
        <w:pStyle w:val="TOC2"/>
        <w:rPr>
          <w:rFonts w:eastAsiaTheme="minorEastAsia"/>
          <w:sz w:val="22"/>
          <w:lang w:eastAsia="en-AU"/>
        </w:rPr>
      </w:pPr>
      <w:hyperlink w:anchor="_Toc124494068" w:history="1">
        <w:r w:rsidR="004757D8" w:rsidRPr="007A6F39">
          <w:rPr>
            <w:rStyle w:val="Hyperlink"/>
            <w:rFonts w:asciiTheme="minorHAnsi" w:hAnsiTheme="minorHAnsi" w:cstheme="minorHAnsi"/>
          </w:rPr>
          <w:t>9.8</w:t>
        </w:r>
        <w:r w:rsidR="004757D8" w:rsidRPr="007A6F39">
          <w:rPr>
            <w:rFonts w:eastAsiaTheme="minorEastAsia"/>
            <w:sz w:val="22"/>
            <w:lang w:eastAsia="en-AU"/>
          </w:rPr>
          <w:tab/>
        </w:r>
        <w:r w:rsidR="004757D8" w:rsidRPr="007A6F39">
          <w:rPr>
            <w:rStyle w:val="Hyperlink"/>
            <w:rFonts w:asciiTheme="minorHAnsi" w:hAnsiTheme="minorHAnsi" w:cstheme="minorHAnsi"/>
          </w:rPr>
          <w:t>Guidance on allied health</w:t>
        </w:r>
        <w:r w:rsidR="004757D8" w:rsidRPr="007A6F39">
          <w:rPr>
            <w:webHidden/>
          </w:rPr>
          <w:tab/>
        </w:r>
        <w:r w:rsidR="004757D8" w:rsidRPr="007A6F39">
          <w:rPr>
            <w:webHidden/>
          </w:rPr>
          <w:fldChar w:fldCharType="begin"/>
        </w:r>
        <w:r w:rsidR="004757D8" w:rsidRPr="007A6F39">
          <w:rPr>
            <w:webHidden/>
          </w:rPr>
          <w:instrText xml:space="preserve"> PAGEREF _Toc124494068 \h </w:instrText>
        </w:r>
        <w:r w:rsidR="004757D8" w:rsidRPr="007A6F39">
          <w:rPr>
            <w:webHidden/>
          </w:rPr>
        </w:r>
        <w:r w:rsidR="004757D8" w:rsidRPr="007A6F39">
          <w:rPr>
            <w:webHidden/>
          </w:rPr>
          <w:fldChar w:fldCharType="separate"/>
        </w:r>
        <w:r>
          <w:rPr>
            <w:webHidden/>
          </w:rPr>
          <w:t>76</w:t>
        </w:r>
        <w:r w:rsidR="004757D8" w:rsidRPr="007A6F39">
          <w:rPr>
            <w:webHidden/>
          </w:rPr>
          <w:fldChar w:fldCharType="end"/>
        </w:r>
      </w:hyperlink>
    </w:p>
    <w:p w14:paraId="2BB6AE62" w14:textId="7A23529A" w:rsidR="004757D8" w:rsidRPr="007A6F39" w:rsidRDefault="00B53942" w:rsidP="005148BE">
      <w:pPr>
        <w:pStyle w:val="TOC2"/>
        <w:rPr>
          <w:rFonts w:eastAsiaTheme="minorEastAsia"/>
          <w:sz w:val="22"/>
          <w:lang w:eastAsia="en-AU"/>
        </w:rPr>
      </w:pPr>
      <w:hyperlink w:anchor="_Toc124494069" w:history="1">
        <w:r w:rsidR="004757D8" w:rsidRPr="007A6F39">
          <w:rPr>
            <w:rStyle w:val="Hyperlink"/>
            <w:rFonts w:asciiTheme="minorHAnsi" w:hAnsiTheme="minorHAnsi" w:cstheme="minorHAnsi"/>
          </w:rPr>
          <w:t>9.9</w:t>
        </w:r>
        <w:r w:rsidR="004757D8" w:rsidRPr="007A6F39">
          <w:rPr>
            <w:rFonts w:eastAsiaTheme="minorEastAsia"/>
            <w:sz w:val="22"/>
            <w:lang w:eastAsia="en-AU"/>
          </w:rPr>
          <w:tab/>
        </w:r>
        <w:r w:rsidR="004757D8" w:rsidRPr="007A6F39">
          <w:rPr>
            <w:rStyle w:val="Hyperlink"/>
            <w:rFonts w:asciiTheme="minorHAnsi" w:hAnsiTheme="minorHAnsi" w:cstheme="minorHAnsi"/>
          </w:rPr>
          <w:t>How can package funds be used to make large purchases (i.e., the cost exceeds</w:t>
        </w:r>
        <w:r w:rsidR="0084702D">
          <w:rPr>
            <w:rStyle w:val="Hyperlink"/>
            <w:rFonts w:asciiTheme="minorHAnsi" w:hAnsiTheme="minorHAnsi" w:cstheme="minorHAnsi"/>
          </w:rPr>
          <w:t xml:space="preserve"> </w:t>
        </w:r>
        <w:r w:rsidR="0084702D">
          <w:rPr>
            <w:rStyle w:val="Hyperlink"/>
            <w:rFonts w:asciiTheme="minorHAnsi" w:hAnsiTheme="minorHAnsi" w:cstheme="minorHAnsi"/>
          </w:rPr>
          <w:br/>
        </w:r>
        <w:r w:rsidR="004757D8" w:rsidRPr="007A6F39">
          <w:rPr>
            <w:rStyle w:val="Hyperlink"/>
            <w:rFonts w:asciiTheme="minorHAnsi" w:hAnsiTheme="minorHAnsi" w:cstheme="minorHAnsi"/>
          </w:rPr>
          <w:t>monthly subsidy/fees payable), such as assistive aids, equipment and accessible home modifications, for care recipients?</w:t>
        </w:r>
        <w:r w:rsidR="004757D8" w:rsidRPr="007A6F39">
          <w:rPr>
            <w:webHidden/>
          </w:rPr>
          <w:tab/>
        </w:r>
        <w:r w:rsidR="004757D8" w:rsidRPr="007A6F39">
          <w:rPr>
            <w:webHidden/>
          </w:rPr>
          <w:fldChar w:fldCharType="begin"/>
        </w:r>
        <w:r w:rsidR="004757D8" w:rsidRPr="007A6F39">
          <w:rPr>
            <w:webHidden/>
          </w:rPr>
          <w:instrText xml:space="preserve"> PAGEREF _Toc124494069 \h </w:instrText>
        </w:r>
        <w:r w:rsidR="004757D8" w:rsidRPr="007A6F39">
          <w:rPr>
            <w:webHidden/>
          </w:rPr>
        </w:r>
        <w:r w:rsidR="004757D8" w:rsidRPr="007A6F39">
          <w:rPr>
            <w:webHidden/>
          </w:rPr>
          <w:fldChar w:fldCharType="separate"/>
        </w:r>
        <w:r>
          <w:rPr>
            <w:webHidden/>
          </w:rPr>
          <w:t>78</w:t>
        </w:r>
        <w:r w:rsidR="004757D8" w:rsidRPr="007A6F39">
          <w:rPr>
            <w:webHidden/>
          </w:rPr>
          <w:fldChar w:fldCharType="end"/>
        </w:r>
      </w:hyperlink>
    </w:p>
    <w:p w14:paraId="1A4CA85E" w14:textId="7831D7B8" w:rsidR="004757D8" w:rsidRPr="007A6F39" w:rsidRDefault="00B53942" w:rsidP="005148BE">
      <w:pPr>
        <w:pStyle w:val="TOC2"/>
        <w:rPr>
          <w:rFonts w:eastAsiaTheme="minorEastAsia"/>
          <w:sz w:val="22"/>
          <w:lang w:eastAsia="en-AU"/>
        </w:rPr>
      </w:pPr>
      <w:hyperlink w:anchor="_Toc124494070" w:history="1">
        <w:r w:rsidR="004757D8" w:rsidRPr="007A6F39">
          <w:rPr>
            <w:rStyle w:val="Hyperlink"/>
            <w:rFonts w:asciiTheme="minorHAnsi" w:hAnsiTheme="minorHAnsi" w:cstheme="minorHAnsi"/>
          </w:rPr>
          <w:t>9.10</w:t>
        </w:r>
        <w:r w:rsidR="004757D8" w:rsidRPr="007A6F39">
          <w:rPr>
            <w:rFonts w:eastAsiaTheme="minorEastAsia"/>
            <w:sz w:val="22"/>
            <w:lang w:eastAsia="en-AU"/>
          </w:rPr>
          <w:tab/>
        </w:r>
        <w:r w:rsidR="004757D8" w:rsidRPr="007A6F39">
          <w:rPr>
            <w:rStyle w:val="Hyperlink"/>
            <w:rFonts w:asciiTheme="minorHAnsi" w:hAnsiTheme="minorHAnsi" w:cstheme="minorHAnsi"/>
          </w:rPr>
          <w:t>Considerations for home modifications</w:t>
        </w:r>
        <w:r w:rsidR="004757D8" w:rsidRPr="007A6F39">
          <w:rPr>
            <w:webHidden/>
          </w:rPr>
          <w:tab/>
        </w:r>
        <w:r w:rsidR="004757D8" w:rsidRPr="007A6F39">
          <w:rPr>
            <w:webHidden/>
          </w:rPr>
          <w:fldChar w:fldCharType="begin"/>
        </w:r>
        <w:r w:rsidR="004757D8" w:rsidRPr="007A6F39">
          <w:rPr>
            <w:webHidden/>
          </w:rPr>
          <w:instrText xml:space="preserve"> PAGEREF _Toc124494070 \h </w:instrText>
        </w:r>
        <w:r w:rsidR="004757D8" w:rsidRPr="007A6F39">
          <w:rPr>
            <w:webHidden/>
          </w:rPr>
        </w:r>
        <w:r w:rsidR="004757D8" w:rsidRPr="007A6F39">
          <w:rPr>
            <w:webHidden/>
          </w:rPr>
          <w:fldChar w:fldCharType="separate"/>
        </w:r>
        <w:r>
          <w:rPr>
            <w:webHidden/>
          </w:rPr>
          <w:t>80</w:t>
        </w:r>
        <w:r w:rsidR="004757D8" w:rsidRPr="007A6F39">
          <w:rPr>
            <w:webHidden/>
          </w:rPr>
          <w:fldChar w:fldCharType="end"/>
        </w:r>
      </w:hyperlink>
    </w:p>
    <w:p w14:paraId="09E3CB8F" w14:textId="12D3F02D" w:rsidR="004757D8" w:rsidRPr="007A6F39" w:rsidRDefault="00B53942" w:rsidP="005148BE">
      <w:pPr>
        <w:pStyle w:val="TOC2"/>
        <w:rPr>
          <w:rFonts w:eastAsiaTheme="minorEastAsia"/>
          <w:sz w:val="22"/>
          <w:lang w:eastAsia="en-AU"/>
        </w:rPr>
      </w:pPr>
      <w:hyperlink w:anchor="_Toc124494071" w:history="1">
        <w:r w:rsidR="004757D8" w:rsidRPr="007A6F39">
          <w:rPr>
            <w:rStyle w:val="Hyperlink"/>
            <w:rFonts w:asciiTheme="minorHAnsi" w:hAnsiTheme="minorHAnsi" w:cstheme="minorHAnsi"/>
          </w:rPr>
          <w:t>9.11</w:t>
        </w:r>
        <w:r w:rsidR="004757D8" w:rsidRPr="007A6F39">
          <w:rPr>
            <w:rFonts w:eastAsiaTheme="minorEastAsia"/>
            <w:sz w:val="22"/>
            <w:lang w:eastAsia="en-AU"/>
          </w:rPr>
          <w:tab/>
        </w:r>
        <w:r w:rsidR="004757D8" w:rsidRPr="007A6F39">
          <w:rPr>
            <w:rStyle w:val="Hyperlink"/>
            <w:rFonts w:asciiTheme="minorHAnsi" w:hAnsiTheme="minorHAnsi" w:cstheme="minorHAnsi"/>
          </w:rPr>
          <w:t xml:space="preserve">What happens if the care recipient is not the homeowner or changes </w:t>
        </w:r>
        <w:r w:rsidR="0088689B">
          <w:rPr>
            <w:rStyle w:val="Hyperlink"/>
            <w:rFonts w:asciiTheme="minorHAnsi" w:hAnsiTheme="minorHAnsi" w:cstheme="minorHAnsi"/>
          </w:rPr>
          <w:br/>
        </w:r>
        <w:r w:rsidR="004757D8" w:rsidRPr="007A6F39">
          <w:rPr>
            <w:rStyle w:val="Hyperlink"/>
            <w:rFonts w:asciiTheme="minorHAnsi" w:hAnsiTheme="minorHAnsi" w:cstheme="minorHAnsi"/>
          </w:rPr>
          <w:t>are required to common property covered by strata?</w:t>
        </w:r>
        <w:r w:rsidR="004757D8" w:rsidRPr="007A6F39">
          <w:rPr>
            <w:webHidden/>
          </w:rPr>
          <w:tab/>
        </w:r>
        <w:r w:rsidR="004757D8" w:rsidRPr="007A6F39">
          <w:rPr>
            <w:webHidden/>
          </w:rPr>
          <w:fldChar w:fldCharType="begin"/>
        </w:r>
        <w:r w:rsidR="004757D8" w:rsidRPr="007A6F39">
          <w:rPr>
            <w:webHidden/>
          </w:rPr>
          <w:instrText xml:space="preserve"> PAGEREF _Toc124494071 \h </w:instrText>
        </w:r>
        <w:r w:rsidR="004757D8" w:rsidRPr="007A6F39">
          <w:rPr>
            <w:webHidden/>
          </w:rPr>
        </w:r>
        <w:r w:rsidR="004757D8" w:rsidRPr="007A6F39">
          <w:rPr>
            <w:webHidden/>
          </w:rPr>
          <w:fldChar w:fldCharType="separate"/>
        </w:r>
        <w:r>
          <w:rPr>
            <w:webHidden/>
          </w:rPr>
          <w:t>80</w:t>
        </w:r>
        <w:r w:rsidR="004757D8" w:rsidRPr="007A6F39">
          <w:rPr>
            <w:webHidden/>
          </w:rPr>
          <w:fldChar w:fldCharType="end"/>
        </w:r>
      </w:hyperlink>
    </w:p>
    <w:p w14:paraId="0304E347" w14:textId="24B98BE7" w:rsidR="004757D8" w:rsidRPr="007A6F39" w:rsidRDefault="00B53942" w:rsidP="008B5166">
      <w:pPr>
        <w:pStyle w:val="TOC1"/>
        <w:tabs>
          <w:tab w:val="clear" w:pos="8505"/>
          <w:tab w:val="right" w:pos="8789"/>
        </w:tabs>
        <w:rPr>
          <w:rFonts w:eastAsiaTheme="minorEastAsia"/>
          <w:b w:val="0"/>
          <w:lang w:eastAsia="en-AU"/>
        </w:rPr>
      </w:pPr>
      <w:hyperlink w:anchor="_Toc124494072" w:history="1">
        <w:r w:rsidR="004757D8" w:rsidRPr="007A6F39">
          <w:rPr>
            <w:rStyle w:val="Hyperlink"/>
          </w:rPr>
          <w:t>10</w:t>
        </w:r>
        <w:r w:rsidR="004757D8" w:rsidRPr="007A6F39">
          <w:rPr>
            <w:rFonts w:eastAsiaTheme="minorEastAsia"/>
            <w:b w:val="0"/>
            <w:lang w:eastAsia="en-AU"/>
          </w:rPr>
          <w:tab/>
        </w:r>
        <w:r w:rsidR="004757D8" w:rsidRPr="007A6F39">
          <w:rPr>
            <w:rStyle w:val="Hyperlink"/>
          </w:rPr>
          <w:t>Delivering care under a package</w:t>
        </w:r>
        <w:r w:rsidR="004757D8" w:rsidRPr="007A6F39">
          <w:rPr>
            <w:webHidden/>
          </w:rPr>
          <w:tab/>
        </w:r>
        <w:r w:rsidR="004757D8" w:rsidRPr="007A6F39">
          <w:rPr>
            <w:webHidden/>
          </w:rPr>
          <w:fldChar w:fldCharType="begin"/>
        </w:r>
        <w:r w:rsidR="004757D8" w:rsidRPr="007A6F39">
          <w:rPr>
            <w:webHidden/>
          </w:rPr>
          <w:instrText xml:space="preserve"> PAGEREF _Toc124494072 \h </w:instrText>
        </w:r>
        <w:r w:rsidR="004757D8" w:rsidRPr="007A6F39">
          <w:rPr>
            <w:webHidden/>
          </w:rPr>
        </w:r>
        <w:r w:rsidR="004757D8" w:rsidRPr="007A6F39">
          <w:rPr>
            <w:webHidden/>
          </w:rPr>
          <w:fldChar w:fldCharType="separate"/>
        </w:r>
        <w:r>
          <w:rPr>
            <w:webHidden/>
          </w:rPr>
          <w:t>82</w:t>
        </w:r>
        <w:r w:rsidR="004757D8" w:rsidRPr="007A6F39">
          <w:rPr>
            <w:webHidden/>
          </w:rPr>
          <w:fldChar w:fldCharType="end"/>
        </w:r>
      </w:hyperlink>
    </w:p>
    <w:p w14:paraId="6D8FC25A" w14:textId="0C42AEF5" w:rsidR="004757D8" w:rsidRPr="007A6F39" w:rsidRDefault="00B53942" w:rsidP="005148BE">
      <w:pPr>
        <w:pStyle w:val="TOC2"/>
        <w:rPr>
          <w:rFonts w:eastAsiaTheme="minorEastAsia"/>
          <w:sz w:val="22"/>
          <w:lang w:eastAsia="en-AU"/>
        </w:rPr>
      </w:pPr>
      <w:hyperlink w:anchor="_Toc124494073" w:history="1">
        <w:r w:rsidR="004757D8" w:rsidRPr="007A6F39">
          <w:rPr>
            <w:rStyle w:val="Hyperlink"/>
            <w:rFonts w:asciiTheme="minorHAnsi" w:hAnsiTheme="minorHAnsi" w:cstheme="minorHAnsi"/>
          </w:rPr>
          <w:t>10.1</w:t>
        </w:r>
        <w:r w:rsidR="004757D8" w:rsidRPr="007A6F39">
          <w:rPr>
            <w:rFonts w:eastAsiaTheme="minorEastAsia"/>
            <w:sz w:val="22"/>
            <w:lang w:eastAsia="en-AU"/>
          </w:rPr>
          <w:tab/>
        </w:r>
        <w:r w:rsidR="004757D8" w:rsidRPr="007A6F39">
          <w:rPr>
            <w:rStyle w:val="Hyperlink"/>
            <w:rFonts w:asciiTheme="minorHAnsi" w:hAnsiTheme="minorHAnsi" w:cstheme="minorHAnsi"/>
          </w:rPr>
          <w:t>Commencing services</w:t>
        </w:r>
        <w:r w:rsidR="004757D8" w:rsidRPr="007A6F39">
          <w:rPr>
            <w:webHidden/>
          </w:rPr>
          <w:tab/>
        </w:r>
        <w:r w:rsidR="004757D8" w:rsidRPr="007A6F39">
          <w:rPr>
            <w:webHidden/>
          </w:rPr>
          <w:fldChar w:fldCharType="begin"/>
        </w:r>
        <w:r w:rsidR="004757D8" w:rsidRPr="007A6F39">
          <w:rPr>
            <w:webHidden/>
          </w:rPr>
          <w:instrText xml:space="preserve"> PAGEREF _Toc124494073 \h </w:instrText>
        </w:r>
        <w:r w:rsidR="004757D8" w:rsidRPr="007A6F39">
          <w:rPr>
            <w:webHidden/>
          </w:rPr>
        </w:r>
        <w:r w:rsidR="004757D8" w:rsidRPr="007A6F39">
          <w:rPr>
            <w:webHidden/>
          </w:rPr>
          <w:fldChar w:fldCharType="separate"/>
        </w:r>
        <w:r>
          <w:rPr>
            <w:webHidden/>
          </w:rPr>
          <w:t>82</w:t>
        </w:r>
        <w:r w:rsidR="004757D8" w:rsidRPr="007A6F39">
          <w:rPr>
            <w:webHidden/>
          </w:rPr>
          <w:fldChar w:fldCharType="end"/>
        </w:r>
      </w:hyperlink>
    </w:p>
    <w:p w14:paraId="47C5C470" w14:textId="7C77792F" w:rsidR="004757D8" w:rsidRPr="007A6F39" w:rsidRDefault="00B53942" w:rsidP="005148BE">
      <w:pPr>
        <w:pStyle w:val="TOC2"/>
        <w:rPr>
          <w:rFonts w:eastAsiaTheme="minorEastAsia"/>
          <w:sz w:val="22"/>
          <w:lang w:eastAsia="en-AU"/>
        </w:rPr>
      </w:pPr>
      <w:hyperlink w:anchor="_Toc124494075" w:history="1">
        <w:r w:rsidR="004757D8" w:rsidRPr="007A6F39">
          <w:rPr>
            <w:rStyle w:val="Hyperlink"/>
            <w:rFonts w:asciiTheme="minorHAnsi" w:hAnsiTheme="minorHAnsi" w:cstheme="minorHAnsi"/>
          </w:rPr>
          <w:t>10.2</w:t>
        </w:r>
        <w:r w:rsidR="004757D8" w:rsidRPr="007A6F39">
          <w:rPr>
            <w:rFonts w:eastAsiaTheme="minorEastAsia"/>
            <w:sz w:val="22"/>
            <w:lang w:eastAsia="en-AU"/>
          </w:rPr>
          <w:tab/>
        </w:r>
        <w:r w:rsidR="004757D8" w:rsidRPr="007A6F39">
          <w:rPr>
            <w:rStyle w:val="Hyperlink"/>
            <w:rFonts w:asciiTheme="minorHAnsi" w:hAnsiTheme="minorHAnsi" w:cstheme="minorHAnsi"/>
          </w:rPr>
          <w:t>How do I claim the Government subsidy for services I provide?</w:t>
        </w:r>
        <w:r w:rsidR="004757D8" w:rsidRPr="007A6F39">
          <w:rPr>
            <w:webHidden/>
          </w:rPr>
          <w:tab/>
        </w:r>
        <w:r w:rsidR="004757D8" w:rsidRPr="007A6F39">
          <w:rPr>
            <w:webHidden/>
          </w:rPr>
          <w:fldChar w:fldCharType="begin"/>
        </w:r>
        <w:r w:rsidR="004757D8" w:rsidRPr="007A6F39">
          <w:rPr>
            <w:webHidden/>
          </w:rPr>
          <w:instrText xml:space="preserve"> PAGEREF _Toc124494075 \h </w:instrText>
        </w:r>
        <w:r w:rsidR="004757D8" w:rsidRPr="007A6F39">
          <w:rPr>
            <w:webHidden/>
          </w:rPr>
        </w:r>
        <w:r w:rsidR="004757D8" w:rsidRPr="007A6F39">
          <w:rPr>
            <w:webHidden/>
          </w:rPr>
          <w:fldChar w:fldCharType="separate"/>
        </w:r>
        <w:r>
          <w:rPr>
            <w:webHidden/>
          </w:rPr>
          <w:t>83</w:t>
        </w:r>
        <w:r w:rsidR="004757D8" w:rsidRPr="007A6F39">
          <w:rPr>
            <w:webHidden/>
          </w:rPr>
          <w:fldChar w:fldCharType="end"/>
        </w:r>
      </w:hyperlink>
    </w:p>
    <w:p w14:paraId="1BDF3703" w14:textId="1DF10EE4" w:rsidR="004757D8" w:rsidRPr="007A6F39" w:rsidRDefault="00B53942" w:rsidP="005148BE">
      <w:pPr>
        <w:pStyle w:val="TOC2"/>
        <w:rPr>
          <w:rFonts w:eastAsiaTheme="minorEastAsia"/>
          <w:sz w:val="22"/>
          <w:lang w:eastAsia="en-AU"/>
        </w:rPr>
      </w:pPr>
      <w:hyperlink w:anchor="_Toc124494078" w:history="1">
        <w:r w:rsidR="004757D8" w:rsidRPr="007A6F39">
          <w:rPr>
            <w:rStyle w:val="Hyperlink"/>
            <w:rFonts w:asciiTheme="minorHAnsi" w:hAnsiTheme="minorHAnsi" w:cstheme="minorHAnsi"/>
          </w:rPr>
          <w:t>10.3</w:t>
        </w:r>
        <w:r w:rsidR="004757D8" w:rsidRPr="007A6F39">
          <w:rPr>
            <w:rFonts w:eastAsiaTheme="minorEastAsia"/>
            <w:sz w:val="22"/>
            <w:lang w:eastAsia="en-AU"/>
          </w:rPr>
          <w:tab/>
        </w:r>
        <w:r w:rsidR="004757D8" w:rsidRPr="007A6F39">
          <w:rPr>
            <w:rStyle w:val="Hyperlink"/>
            <w:rFonts w:asciiTheme="minorHAnsi" w:hAnsiTheme="minorHAnsi" w:cstheme="minorHAnsi"/>
          </w:rPr>
          <w:t>How should I manage my care recipients’ package services?</w:t>
        </w:r>
        <w:r w:rsidR="004757D8" w:rsidRPr="007A6F39">
          <w:rPr>
            <w:webHidden/>
          </w:rPr>
          <w:tab/>
        </w:r>
        <w:r w:rsidR="004757D8" w:rsidRPr="007A6F39">
          <w:rPr>
            <w:webHidden/>
          </w:rPr>
          <w:fldChar w:fldCharType="begin"/>
        </w:r>
        <w:r w:rsidR="004757D8" w:rsidRPr="007A6F39">
          <w:rPr>
            <w:webHidden/>
          </w:rPr>
          <w:instrText xml:space="preserve"> PAGEREF _Toc124494078 \h </w:instrText>
        </w:r>
        <w:r w:rsidR="004757D8" w:rsidRPr="007A6F39">
          <w:rPr>
            <w:webHidden/>
          </w:rPr>
        </w:r>
        <w:r w:rsidR="004757D8" w:rsidRPr="007A6F39">
          <w:rPr>
            <w:webHidden/>
          </w:rPr>
          <w:fldChar w:fldCharType="separate"/>
        </w:r>
        <w:r>
          <w:rPr>
            <w:webHidden/>
          </w:rPr>
          <w:t>85</w:t>
        </w:r>
        <w:r w:rsidR="004757D8" w:rsidRPr="007A6F39">
          <w:rPr>
            <w:webHidden/>
          </w:rPr>
          <w:fldChar w:fldCharType="end"/>
        </w:r>
      </w:hyperlink>
    </w:p>
    <w:p w14:paraId="5D4E2ADB" w14:textId="5CF7B722" w:rsidR="004757D8" w:rsidRPr="007A6F39" w:rsidRDefault="00B53942" w:rsidP="005148BE">
      <w:pPr>
        <w:pStyle w:val="TOC2"/>
        <w:rPr>
          <w:rFonts w:eastAsiaTheme="minorEastAsia"/>
          <w:sz w:val="22"/>
          <w:lang w:eastAsia="en-AU"/>
        </w:rPr>
      </w:pPr>
      <w:hyperlink w:anchor="_Toc124494079" w:history="1">
        <w:r w:rsidR="004757D8" w:rsidRPr="007A6F39">
          <w:rPr>
            <w:rStyle w:val="Hyperlink"/>
            <w:rFonts w:asciiTheme="minorHAnsi" w:hAnsiTheme="minorHAnsi" w:cstheme="minorHAnsi"/>
          </w:rPr>
          <w:t>10.4</w:t>
        </w:r>
        <w:r w:rsidR="004757D8" w:rsidRPr="007A6F39">
          <w:rPr>
            <w:rFonts w:eastAsiaTheme="minorEastAsia"/>
            <w:sz w:val="22"/>
            <w:lang w:eastAsia="en-AU"/>
          </w:rPr>
          <w:tab/>
        </w:r>
        <w:r w:rsidR="004757D8" w:rsidRPr="007A6F39">
          <w:rPr>
            <w:rStyle w:val="Hyperlink"/>
            <w:rFonts w:asciiTheme="minorHAnsi" w:hAnsiTheme="minorHAnsi" w:cstheme="minorHAnsi"/>
          </w:rPr>
          <w:t>What happens if a care recipient wants to self-manage their package?</w:t>
        </w:r>
        <w:r w:rsidR="004757D8" w:rsidRPr="007A6F39">
          <w:rPr>
            <w:webHidden/>
          </w:rPr>
          <w:tab/>
        </w:r>
        <w:r w:rsidR="004757D8" w:rsidRPr="007A6F39">
          <w:rPr>
            <w:webHidden/>
          </w:rPr>
          <w:fldChar w:fldCharType="begin"/>
        </w:r>
        <w:r w:rsidR="004757D8" w:rsidRPr="007A6F39">
          <w:rPr>
            <w:webHidden/>
          </w:rPr>
          <w:instrText xml:space="preserve"> PAGEREF _Toc124494079 \h </w:instrText>
        </w:r>
        <w:r w:rsidR="004757D8" w:rsidRPr="007A6F39">
          <w:rPr>
            <w:webHidden/>
          </w:rPr>
        </w:r>
        <w:r w:rsidR="004757D8" w:rsidRPr="007A6F39">
          <w:rPr>
            <w:webHidden/>
          </w:rPr>
          <w:fldChar w:fldCharType="separate"/>
        </w:r>
        <w:r>
          <w:rPr>
            <w:webHidden/>
          </w:rPr>
          <w:t>85</w:t>
        </w:r>
        <w:r w:rsidR="004757D8" w:rsidRPr="007A6F39">
          <w:rPr>
            <w:webHidden/>
          </w:rPr>
          <w:fldChar w:fldCharType="end"/>
        </w:r>
      </w:hyperlink>
    </w:p>
    <w:p w14:paraId="1ACEF950" w14:textId="07C4F872" w:rsidR="004757D8" w:rsidRPr="007A6F39" w:rsidRDefault="00B53942" w:rsidP="005148BE">
      <w:pPr>
        <w:pStyle w:val="TOC2"/>
        <w:rPr>
          <w:rFonts w:eastAsiaTheme="minorEastAsia"/>
          <w:sz w:val="22"/>
          <w:lang w:eastAsia="en-AU"/>
        </w:rPr>
      </w:pPr>
      <w:hyperlink w:anchor="_Toc124494080" w:history="1">
        <w:r w:rsidR="004757D8" w:rsidRPr="007A6F39">
          <w:rPr>
            <w:rStyle w:val="Hyperlink"/>
            <w:rFonts w:asciiTheme="minorHAnsi" w:hAnsiTheme="minorHAnsi" w:cstheme="minorHAnsi"/>
          </w:rPr>
          <w:t>10.5</w:t>
        </w:r>
        <w:r w:rsidR="004757D8" w:rsidRPr="007A6F39">
          <w:rPr>
            <w:rFonts w:eastAsiaTheme="minorEastAsia"/>
            <w:sz w:val="22"/>
            <w:lang w:eastAsia="en-AU"/>
          </w:rPr>
          <w:tab/>
        </w:r>
        <w:r w:rsidR="004757D8" w:rsidRPr="007A6F39">
          <w:rPr>
            <w:rStyle w:val="Hyperlink"/>
            <w:rFonts w:asciiTheme="minorHAnsi" w:hAnsiTheme="minorHAnsi" w:cstheme="minorHAnsi"/>
          </w:rPr>
          <w:t>Can a care recipient employ family and friends to deliver their care?</w:t>
        </w:r>
        <w:r w:rsidR="004757D8" w:rsidRPr="007A6F39">
          <w:rPr>
            <w:webHidden/>
          </w:rPr>
          <w:tab/>
        </w:r>
        <w:r w:rsidR="004757D8" w:rsidRPr="007A6F39">
          <w:rPr>
            <w:webHidden/>
          </w:rPr>
          <w:fldChar w:fldCharType="begin"/>
        </w:r>
        <w:r w:rsidR="004757D8" w:rsidRPr="007A6F39">
          <w:rPr>
            <w:webHidden/>
          </w:rPr>
          <w:instrText xml:space="preserve"> PAGEREF _Toc124494080 \h </w:instrText>
        </w:r>
        <w:r w:rsidR="004757D8" w:rsidRPr="007A6F39">
          <w:rPr>
            <w:webHidden/>
          </w:rPr>
        </w:r>
        <w:r w:rsidR="004757D8" w:rsidRPr="007A6F39">
          <w:rPr>
            <w:webHidden/>
          </w:rPr>
          <w:fldChar w:fldCharType="separate"/>
        </w:r>
        <w:r>
          <w:rPr>
            <w:webHidden/>
          </w:rPr>
          <w:t>86</w:t>
        </w:r>
        <w:r w:rsidR="004757D8" w:rsidRPr="007A6F39">
          <w:rPr>
            <w:webHidden/>
          </w:rPr>
          <w:fldChar w:fldCharType="end"/>
        </w:r>
      </w:hyperlink>
    </w:p>
    <w:p w14:paraId="113F3F2B" w14:textId="6DDF7774" w:rsidR="004757D8" w:rsidRPr="007A6F39" w:rsidRDefault="00B53942" w:rsidP="005148BE">
      <w:pPr>
        <w:pStyle w:val="TOC2"/>
        <w:rPr>
          <w:rFonts w:eastAsiaTheme="minorEastAsia"/>
          <w:sz w:val="22"/>
          <w:lang w:eastAsia="en-AU"/>
        </w:rPr>
      </w:pPr>
      <w:hyperlink w:anchor="_Toc124494081" w:history="1">
        <w:r w:rsidR="004757D8" w:rsidRPr="007A6F39">
          <w:rPr>
            <w:rStyle w:val="Hyperlink"/>
            <w:rFonts w:asciiTheme="minorHAnsi" w:hAnsiTheme="minorHAnsi" w:cstheme="minorHAnsi"/>
          </w:rPr>
          <w:t>10.6</w:t>
        </w:r>
        <w:r w:rsidR="004757D8" w:rsidRPr="007A6F39">
          <w:rPr>
            <w:rFonts w:eastAsiaTheme="minorEastAsia"/>
            <w:sz w:val="22"/>
            <w:lang w:eastAsia="en-AU"/>
          </w:rPr>
          <w:tab/>
        </w:r>
        <w:r w:rsidR="004757D8" w:rsidRPr="007A6F39">
          <w:rPr>
            <w:rStyle w:val="Hyperlink"/>
            <w:rFonts w:asciiTheme="minorHAnsi" w:hAnsiTheme="minorHAnsi" w:cstheme="minorHAnsi"/>
          </w:rPr>
          <w:t>How often does the care plan need to be reviewed?</w:t>
        </w:r>
        <w:r w:rsidR="004757D8" w:rsidRPr="007A6F39">
          <w:rPr>
            <w:webHidden/>
          </w:rPr>
          <w:tab/>
        </w:r>
        <w:r w:rsidR="004757D8" w:rsidRPr="007A6F39">
          <w:rPr>
            <w:webHidden/>
          </w:rPr>
          <w:fldChar w:fldCharType="begin"/>
        </w:r>
        <w:r w:rsidR="004757D8" w:rsidRPr="007A6F39">
          <w:rPr>
            <w:webHidden/>
          </w:rPr>
          <w:instrText xml:space="preserve"> PAGEREF _Toc124494081 \h </w:instrText>
        </w:r>
        <w:r w:rsidR="004757D8" w:rsidRPr="007A6F39">
          <w:rPr>
            <w:webHidden/>
          </w:rPr>
        </w:r>
        <w:r w:rsidR="004757D8" w:rsidRPr="007A6F39">
          <w:rPr>
            <w:webHidden/>
          </w:rPr>
          <w:fldChar w:fldCharType="separate"/>
        </w:r>
        <w:r>
          <w:rPr>
            <w:webHidden/>
          </w:rPr>
          <w:t>86</w:t>
        </w:r>
        <w:r w:rsidR="004757D8" w:rsidRPr="007A6F39">
          <w:rPr>
            <w:webHidden/>
          </w:rPr>
          <w:fldChar w:fldCharType="end"/>
        </w:r>
      </w:hyperlink>
    </w:p>
    <w:p w14:paraId="42670493" w14:textId="7ED6F7F5" w:rsidR="004757D8" w:rsidRPr="007A6F39" w:rsidRDefault="00B53942" w:rsidP="005148BE">
      <w:pPr>
        <w:pStyle w:val="TOC2"/>
        <w:rPr>
          <w:rFonts w:eastAsiaTheme="minorEastAsia"/>
          <w:sz w:val="22"/>
          <w:lang w:eastAsia="en-AU"/>
        </w:rPr>
      </w:pPr>
      <w:hyperlink w:anchor="_Toc124494082" w:history="1">
        <w:r w:rsidR="004757D8" w:rsidRPr="007A6F39">
          <w:rPr>
            <w:rStyle w:val="Hyperlink"/>
            <w:rFonts w:asciiTheme="minorHAnsi" w:hAnsiTheme="minorHAnsi" w:cstheme="minorHAnsi"/>
          </w:rPr>
          <w:t>10.7</w:t>
        </w:r>
        <w:r w:rsidR="004757D8" w:rsidRPr="007A6F39">
          <w:rPr>
            <w:rFonts w:eastAsiaTheme="minorEastAsia"/>
            <w:sz w:val="22"/>
            <w:lang w:eastAsia="en-AU"/>
          </w:rPr>
          <w:tab/>
        </w:r>
        <w:r w:rsidR="004757D8" w:rsidRPr="007A6F39">
          <w:rPr>
            <w:rStyle w:val="Hyperlink"/>
            <w:rFonts w:asciiTheme="minorHAnsi" w:hAnsiTheme="minorHAnsi" w:cstheme="minorHAnsi"/>
          </w:rPr>
          <w:t>What is a monthly statement and what does it need to have in it?</w:t>
        </w:r>
        <w:r w:rsidR="004757D8" w:rsidRPr="007A6F39">
          <w:rPr>
            <w:webHidden/>
          </w:rPr>
          <w:tab/>
        </w:r>
        <w:r w:rsidR="004757D8" w:rsidRPr="007A6F39">
          <w:rPr>
            <w:webHidden/>
          </w:rPr>
          <w:fldChar w:fldCharType="begin"/>
        </w:r>
        <w:r w:rsidR="004757D8" w:rsidRPr="007A6F39">
          <w:rPr>
            <w:webHidden/>
          </w:rPr>
          <w:instrText xml:space="preserve"> PAGEREF _Toc124494082 \h </w:instrText>
        </w:r>
        <w:r w:rsidR="004757D8" w:rsidRPr="007A6F39">
          <w:rPr>
            <w:webHidden/>
          </w:rPr>
        </w:r>
        <w:r w:rsidR="004757D8" w:rsidRPr="007A6F39">
          <w:rPr>
            <w:webHidden/>
          </w:rPr>
          <w:fldChar w:fldCharType="separate"/>
        </w:r>
        <w:r>
          <w:rPr>
            <w:webHidden/>
          </w:rPr>
          <w:t>87</w:t>
        </w:r>
        <w:r w:rsidR="004757D8" w:rsidRPr="007A6F39">
          <w:rPr>
            <w:webHidden/>
          </w:rPr>
          <w:fldChar w:fldCharType="end"/>
        </w:r>
      </w:hyperlink>
    </w:p>
    <w:p w14:paraId="05275ED6" w14:textId="71BEC995" w:rsidR="004757D8" w:rsidRPr="007A6F39" w:rsidRDefault="00B53942" w:rsidP="005148BE">
      <w:pPr>
        <w:pStyle w:val="TOC2"/>
        <w:rPr>
          <w:rFonts w:eastAsiaTheme="minorEastAsia"/>
          <w:sz w:val="22"/>
          <w:lang w:eastAsia="en-AU"/>
        </w:rPr>
      </w:pPr>
      <w:hyperlink w:anchor="_Toc124494083" w:history="1">
        <w:r w:rsidR="004757D8" w:rsidRPr="007A6F39">
          <w:rPr>
            <w:rStyle w:val="Hyperlink"/>
            <w:rFonts w:asciiTheme="minorHAnsi" w:hAnsiTheme="minorHAnsi" w:cstheme="minorHAnsi"/>
          </w:rPr>
          <w:t>10.8</w:t>
        </w:r>
        <w:r w:rsidR="004757D8" w:rsidRPr="007A6F39">
          <w:rPr>
            <w:rFonts w:eastAsiaTheme="minorEastAsia"/>
            <w:sz w:val="22"/>
            <w:lang w:eastAsia="en-AU"/>
          </w:rPr>
          <w:tab/>
        </w:r>
        <w:r w:rsidR="004757D8" w:rsidRPr="007A6F39">
          <w:rPr>
            <w:rStyle w:val="Hyperlink"/>
            <w:rFonts w:asciiTheme="minorHAnsi" w:hAnsiTheme="minorHAnsi" w:cstheme="minorHAnsi"/>
          </w:rPr>
          <w:t>What are unspent funds and how can they be used for care and services?</w:t>
        </w:r>
        <w:r w:rsidR="004757D8" w:rsidRPr="007A6F39">
          <w:rPr>
            <w:webHidden/>
          </w:rPr>
          <w:tab/>
        </w:r>
        <w:r w:rsidR="004757D8" w:rsidRPr="007A6F39">
          <w:rPr>
            <w:webHidden/>
          </w:rPr>
          <w:fldChar w:fldCharType="begin"/>
        </w:r>
        <w:r w:rsidR="004757D8" w:rsidRPr="007A6F39">
          <w:rPr>
            <w:webHidden/>
          </w:rPr>
          <w:instrText xml:space="preserve"> PAGEREF _Toc124494083 \h </w:instrText>
        </w:r>
        <w:r w:rsidR="004757D8" w:rsidRPr="007A6F39">
          <w:rPr>
            <w:webHidden/>
          </w:rPr>
        </w:r>
        <w:r w:rsidR="004757D8" w:rsidRPr="007A6F39">
          <w:rPr>
            <w:webHidden/>
          </w:rPr>
          <w:fldChar w:fldCharType="separate"/>
        </w:r>
        <w:r>
          <w:rPr>
            <w:webHidden/>
          </w:rPr>
          <w:t>88</w:t>
        </w:r>
        <w:r w:rsidR="004757D8" w:rsidRPr="007A6F39">
          <w:rPr>
            <w:webHidden/>
          </w:rPr>
          <w:fldChar w:fldCharType="end"/>
        </w:r>
      </w:hyperlink>
    </w:p>
    <w:p w14:paraId="526DECA4" w14:textId="5270280A" w:rsidR="004757D8" w:rsidRPr="007A6F39" w:rsidRDefault="00B53942" w:rsidP="005148BE">
      <w:pPr>
        <w:pStyle w:val="TOC2"/>
        <w:rPr>
          <w:rFonts w:eastAsiaTheme="minorEastAsia"/>
          <w:sz w:val="22"/>
          <w:lang w:eastAsia="en-AU"/>
        </w:rPr>
      </w:pPr>
      <w:hyperlink w:anchor="_Toc124494084" w:history="1">
        <w:r w:rsidR="004757D8" w:rsidRPr="007A6F39">
          <w:rPr>
            <w:rStyle w:val="Hyperlink"/>
            <w:rFonts w:asciiTheme="minorHAnsi" w:hAnsiTheme="minorHAnsi" w:cstheme="minorHAnsi"/>
          </w:rPr>
          <w:t>10.9</w:t>
        </w:r>
        <w:r w:rsidR="004757D8" w:rsidRPr="007A6F39">
          <w:rPr>
            <w:rFonts w:eastAsiaTheme="minorEastAsia"/>
            <w:sz w:val="22"/>
            <w:lang w:eastAsia="en-AU"/>
          </w:rPr>
          <w:tab/>
        </w:r>
        <w:r w:rsidR="004757D8" w:rsidRPr="007A6F39">
          <w:rPr>
            <w:rStyle w:val="Hyperlink"/>
            <w:rFonts w:asciiTheme="minorHAnsi" w:hAnsiTheme="minorHAnsi" w:cstheme="minorHAnsi"/>
          </w:rPr>
          <w:t>How can I work with my care recipients to manage unspent amounts?</w:t>
        </w:r>
        <w:r w:rsidR="004757D8" w:rsidRPr="007A6F39">
          <w:rPr>
            <w:webHidden/>
          </w:rPr>
          <w:tab/>
        </w:r>
        <w:r w:rsidR="004757D8" w:rsidRPr="007A6F39">
          <w:rPr>
            <w:webHidden/>
          </w:rPr>
          <w:fldChar w:fldCharType="begin"/>
        </w:r>
        <w:r w:rsidR="004757D8" w:rsidRPr="007A6F39">
          <w:rPr>
            <w:webHidden/>
          </w:rPr>
          <w:instrText xml:space="preserve"> PAGEREF _Toc124494084 \h </w:instrText>
        </w:r>
        <w:r w:rsidR="004757D8" w:rsidRPr="007A6F39">
          <w:rPr>
            <w:webHidden/>
          </w:rPr>
        </w:r>
        <w:r w:rsidR="004757D8" w:rsidRPr="007A6F39">
          <w:rPr>
            <w:webHidden/>
          </w:rPr>
          <w:fldChar w:fldCharType="separate"/>
        </w:r>
        <w:r>
          <w:rPr>
            <w:webHidden/>
          </w:rPr>
          <w:t>89</w:t>
        </w:r>
        <w:r w:rsidR="004757D8" w:rsidRPr="007A6F39">
          <w:rPr>
            <w:webHidden/>
          </w:rPr>
          <w:fldChar w:fldCharType="end"/>
        </w:r>
      </w:hyperlink>
    </w:p>
    <w:p w14:paraId="5E1C328F" w14:textId="73392D10" w:rsidR="004757D8" w:rsidRPr="007A6F39" w:rsidRDefault="00B53942" w:rsidP="005148BE">
      <w:pPr>
        <w:pStyle w:val="TOC2"/>
        <w:rPr>
          <w:rFonts w:eastAsiaTheme="minorEastAsia"/>
          <w:sz w:val="22"/>
          <w:lang w:eastAsia="en-AU"/>
        </w:rPr>
      </w:pPr>
      <w:hyperlink w:anchor="_Toc124494085" w:history="1">
        <w:r w:rsidR="004757D8" w:rsidRPr="007A6F39">
          <w:rPr>
            <w:rStyle w:val="Hyperlink"/>
            <w:rFonts w:asciiTheme="minorHAnsi" w:hAnsiTheme="minorHAnsi" w:cstheme="minorHAnsi"/>
          </w:rPr>
          <w:t>10.10</w:t>
        </w:r>
        <w:r w:rsidR="004757D8" w:rsidRPr="007A6F39">
          <w:rPr>
            <w:rFonts w:eastAsiaTheme="minorEastAsia"/>
            <w:sz w:val="22"/>
            <w:lang w:eastAsia="en-AU"/>
          </w:rPr>
          <w:tab/>
        </w:r>
        <w:r w:rsidR="004757D8" w:rsidRPr="007A6F39">
          <w:rPr>
            <w:rStyle w:val="Hyperlink"/>
            <w:rFonts w:asciiTheme="minorHAnsi" w:hAnsiTheme="minorHAnsi" w:cstheme="minorHAnsi"/>
          </w:rPr>
          <w:t>What happens when a care recipient’s care needs have increased?</w:t>
        </w:r>
        <w:r w:rsidR="004757D8" w:rsidRPr="007A6F39">
          <w:rPr>
            <w:webHidden/>
          </w:rPr>
          <w:tab/>
        </w:r>
        <w:r w:rsidR="004757D8" w:rsidRPr="007A6F39">
          <w:rPr>
            <w:webHidden/>
          </w:rPr>
          <w:fldChar w:fldCharType="begin"/>
        </w:r>
        <w:r w:rsidR="004757D8" w:rsidRPr="007A6F39">
          <w:rPr>
            <w:webHidden/>
          </w:rPr>
          <w:instrText xml:space="preserve"> PAGEREF _Toc124494085 \h </w:instrText>
        </w:r>
        <w:r w:rsidR="004757D8" w:rsidRPr="007A6F39">
          <w:rPr>
            <w:webHidden/>
          </w:rPr>
        </w:r>
        <w:r w:rsidR="004757D8" w:rsidRPr="007A6F39">
          <w:rPr>
            <w:webHidden/>
          </w:rPr>
          <w:fldChar w:fldCharType="separate"/>
        </w:r>
        <w:r>
          <w:rPr>
            <w:webHidden/>
          </w:rPr>
          <w:t>90</w:t>
        </w:r>
        <w:r w:rsidR="004757D8" w:rsidRPr="007A6F39">
          <w:rPr>
            <w:webHidden/>
          </w:rPr>
          <w:fldChar w:fldCharType="end"/>
        </w:r>
      </w:hyperlink>
    </w:p>
    <w:p w14:paraId="0FE8878D" w14:textId="76B952B9" w:rsidR="004757D8" w:rsidRPr="007A6F39" w:rsidRDefault="00B53942" w:rsidP="005148BE">
      <w:pPr>
        <w:pStyle w:val="TOC2"/>
        <w:rPr>
          <w:rFonts w:eastAsiaTheme="minorEastAsia"/>
          <w:sz w:val="22"/>
          <w:lang w:eastAsia="en-AU"/>
        </w:rPr>
      </w:pPr>
      <w:hyperlink w:anchor="_Toc124494087" w:history="1">
        <w:r w:rsidR="004757D8" w:rsidRPr="007A6F39">
          <w:rPr>
            <w:rStyle w:val="Hyperlink"/>
            <w:rFonts w:asciiTheme="minorHAnsi" w:hAnsiTheme="minorHAnsi" w:cstheme="minorHAnsi"/>
          </w:rPr>
          <w:t>10.11</w:t>
        </w:r>
        <w:r w:rsidR="004757D8" w:rsidRPr="007A6F39">
          <w:rPr>
            <w:rFonts w:eastAsiaTheme="minorEastAsia"/>
            <w:sz w:val="22"/>
            <w:lang w:eastAsia="en-AU"/>
          </w:rPr>
          <w:tab/>
        </w:r>
        <w:r w:rsidR="004757D8" w:rsidRPr="007A6F39">
          <w:rPr>
            <w:rStyle w:val="Hyperlink"/>
            <w:rFonts w:asciiTheme="minorHAnsi" w:hAnsiTheme="minorHAnsi" w:cstheme="minorHAnsi"/>
          </w:rPr>
          <w:t>What if I can’t meet the care recipient’s needs?</w:t>
        </w:r>
        <w:r w:rsidR="004757D8" w:rsidRPr="007A6F39">
          <w:rPr>
            <w:webHidden/>
          </w:rPr>
          <w:tab/>
        </w:r>
        <w:r w:rsidR="004757D8" w:rsidRPr="007A6F39">
          <w:rPr>
            <w:webHidden/>
          </w:rPr>
          <w:fldChar w:fldCharType="begin"/>
        </w:r>
        <w:r w:rsidR="004757D8" w:rsidRPr="007A6F39">
          <w:rPr>
            <w:webHidden/>
          </w:rPr>
          <w:instrText xml:space="preserve"> PAGEREF _Toc124494087 \h </w:instrText>
        </w:r>
        <w:r w:rsidR="004757D8" w:rsidRPr="007A6F39">
          <w:rPr>
            <w:webHidden/>
          </w:rPr>
        </w:r>
        <w:r w:rsidR="004757D8" w:rsidRPr="007A6F39">
          <w:rPr>
            <w:webHidden/>
          </w:rPr>
          <w:fldChar w:fldCharType="separate"/>
        </w:r>
        <w:r>
          <w:rPr>
            <w:webHidden/>
          </w:rPr>
          <w:t>92</w:t>
        </w:r>
        <w:r w:rsidR="004757D8" w:rsidRPr="007A6F39">
          <w:rPr>
            <w:webHidden/>
          </w:rPr>
          <w:fldChar w:fldCharType="end"/>
        </w:r>
      </w:hyperlink>
    </w:p>
    <w:p w14:paraId="66A4DB80" w14:textId="37E84D3E" w:rsidR="004757D8" w:rsidRPr="007A6F39" w:rsidRDefault="00B53942" w:rsidP="005148BE">
      <w:pPr>
        <w:pStyle w:val="TOC2"/>
        <w:rPr>
          <w:rFonts w:eastAsiaTheme="minorEastAsia"/>
          <w:sz w:val="22"/>
          <w:lang w:eastAsia="en-AU"/>
        </w:rPr>
      </w:pPr>
      <w:hyperlink w:anchor="_Toc124494088" w:history="1">
        <w:r w:rsidR="004757D8" w:rsidRPr="007A6F39">
          <w:rPr>
            <w:rStyle w:val="Hyperlink"/>
            <w:rFonts w:asciiTheme="minorHAnsi" w:hAnsiTheme="minorHAnsi" w:cstheme="minorHAnsi"/>
          </w:rPr>
          <w:t>10.12</w:t>
        </w:r>
        <w:r w:rsidR="004757D8" w:rsidRPr="007A6F39">
          <w:rPr>
            <w:rFonts w:eastAsiaTheme="minorEastAsia"/>
            <w:sz w:val="22"/>
            <w:lang w:eastAsia="en-AU"/>
          </w:rPr>
          <w:tab/>
        </w:r>
        <w:r w:rsidR="004757D8" w:rsidRPr="007A6F39">
          <w:rPr>
            <w:rStyle w:val="Hyperlink"/>
            <w:rFonts w:asciiTheme="minorHAnsi" w:hAnsiTheme="minorHAnsi" w:cstheme="minorHAnsi"/>
          </w:rPr>
          <w:t>What do I do if I think someone is being subjected to elder abuse?</w:t>
        </w:r>
        <w:r w:rsidR="004757D8" w:rsidRPr="007A6F39">
          <w:rPr>
            <w:webHidden/>
          </w:rPr>
          <w:tab/>
        </w:r>
        <w:r w:rsidR="004757D8" w:rsidRPr="007A6F39">
          <w:rPr>
            <w:webHidden/>
          </w:rPr>
          <w:fldChar w:fldCharType="begin"/>
        </w:r>
        <w:r w:rsidR="004757D8" w:rsidRPr="007A6F39">
          <w:rPr>
            <w:webHidden/>
          </w:rPr>
          <w:instrText xml:space="preserve"> PAGEREF _Toc124494088 \h </w:instrText>
        </w:r>
        <w:r w:rsidR="004757D8" w:rsidRPr="007A6F39">
          <w:rPr>
            <w:webHidden/>
          </w:rPr>
        </w:r>
        <w:r w:rsidR="004757D8" w:rsidRPr="007A6F39">
          <w:rPr>
            <w:webHidden/>
          </w:rPr>
          <w:fldChar w:fldCharType="separate"/>
        </w:r>
        <w:r>
          <w:rPr>
            <w:webHidden/>
          </w:rPr>
          <w:t>92</w:t>
        </w:r>
        <w:r w:rsidR="004757D8" w:rsidRPr="007A6F39">
          <w:rPr>
            <w:webHidden/>
          </w:rPr>
          <w:fldChar w:fldCharType="end"/>
        </w:r>
      </w:hyperlink>
    </w:p>
    <w:p w14:paraId="5D85AEF1" w14:textId="12EC7F48" w:rsidR="004757D8" w:rsidRPr="007A6F39" w:rsidRDefault="00B53942" w:rsidP="005148BE">
      <w:pPr>
        <w:pStyle w:val="TOC2"/>
        <w:rPr>
          <w:rFonts w:eastAsiaTheme="minorEastAsia"/>
          <w:sz w:val="22"/>
          <w:lang w:eastAsia="en-AU"/>
        </w:rPr>
      </w:pPr>
      <w:hyperlink w:anchor="_Toc124494089" w:history="1">
        <w:r w:rsidR="004757D8" w:rsidRPr="007A6F39">
          <w:rPr>
            <w:rStyle w:val="Hyperlink"/>
            <w:rFonts w:asciiTheme="minorHAnsi" w:hAnsiTheme="minorHAnsi" w:cstheme="minorHAnsi"/>
          </w:rPr>
          <w:t>10.13</w:t>
        </w:r>
        <w:r w:rsidR="004757D8" w:rsidRPr="007A6F39">
          <w:rPr>
            <w:rFonts w:eastAsiaTheme="minorEastAsia"/>
            <w:sz w:val="22"/>
            <w:lang w:eastAsia="en-AU"/>
          </w:rPr>
          <w:tab/>
        </w:r>
        <w:r w:rsidR="004757D8" w:rsidRPr="007A6F39">
          <w:rPr>
            <w:rStyle w:val="Hyperlink"/>
            <w:rFonts w:asciiTheme="minorHAnsi" w:hAnsiTheme="minorHAnsi" w:cstheme="minorHAnsi"/>
          </w:rPr>
          <w:t>What do I need to do to manage complaints?</w:t>
        </w:r>
        <w:r w:rsidR="004757D8" w:rsidRPr="007A6F39">
          <w:rPr>
            <w:webHidden/>
          </w:rPr>
          <w:tab/>
        </w:r>
        <w:r w:rsidR="004757D8" w:rsidRPr="007A6F39">
          <w:rPr>
            <w:webHidden/>
          </w:rPr>
          <w:fldChar w:fldCharType="begin"/>
        </w:r>
        <w:r w:rsidR="004757D8" w:rsidRPr="007A6F39">
          <w:rPr>
            <w:webHidden/>
          </w:rPr>
          <w:instrText xml:space="preserve"> PAGEREF _Toc124494089 \h </w:instrText>
        </w:r>
        <w:r w:rsidR="004757D8" w:rsidRPr="007A6F39">
          <w:rPr>
            <w:webHidden/>
          </w:rPr>
        </w:r>
        <w:r w:rsidR="004757D8" w:rsidRPr="007A6F39">
          <w:rPr>
            <w:webHidden/>
          </w:rPr>
          <w:fldChar w:fldCharType="separate"/>
        </w:r>
        <w:r>
          <w:rPr>
            <w:webHidden/>
          </w:rPr>
          <w:t>93</w:t>
        </w:r>
        <w:r w:rsidR="004757D8" w:rsidRPr="007A6F39">
          <w:rPr>
            <w:webHidden/>
          </w:rPr>
          <w:fldChar w:fldCharType="end"/>
        </w:r>
      </w:hyperlink>
    </w:p>
    <w:p w14:paraId="6C952D8A" w14:textId="274F05C6" w:rsidR="004757D8" w:rsidRPr="007A6F39" w:rsidRDefault="00B53942" w:rsidP="005148BE">
      <w:pPr>
        <w:pStyle w:val="TOC2"/>
        <w:rPr>
          <w:rFonts w:eastAsiaTheme="minorEastAsia"/>
          <w:sz w:val="22"/>
          <w:lang w:eastAsia="en-AU"/>
        </w:rPr>
      </w:pPr>
      <w:hyperlink w:anchor="_Toc124494090" w:history="1">
        <w:r w:rsidR="004757D8" w:rsidRPr="007A6F39">
          <w:rPr>
            <w:rStyle w:val="Hyperlink"/>
            <w:rFonts w:asciiTheme="minorHAnsi" w:hAnsiTheme="minorHAnsi" w:cstheme="minorHAnsi"/>
          </w:rPr>
          <w:t>10.14</w:t>
        </w:r>
        <w:r w:rsidR="004757D8" w:rsidRPr="007A6F39">
          <w:rPr>
            <w:rFonts w:eastAsiaTheme="minorEastAsia"/>
            <w:sz w:val="22"/>
            <w:lang w:eastAsia="en-AU"/>
          </w:rPr>
          <w:tab/>
        </w:r>
        <w:r w:rsidR="004757D8" w:rsidRPr="007A6F39">
          <w:rPr>
            <w:rStyle w:val="Hyperlink"/>
            <w:rFonts w:asciiTheme="minorHAnsi" w:hAnsiTheme="minorHAnsi" w:cstheme="minorHAnsi"/>
          </w:rPr>
          <w:t>Contingency funds</w:t>
        </w:r>
        <w:r w:rsidR="004757D8" w:rsidRPr="007A6F39">
          <w:rPr>
            <w:webHidden/>
          </w:rPr>
          <w:tab/>
        </w:r>
        <w:r w:rsidR="004757D8" w:rsidRPr="007A6F39">
          <w:rPr>
            <w:webHidden/>
          </w:rPr>
          <w:fldChar w:fldCharType="begin"/>
        </w:r>
        <w:r w:rsidR="004757D8" w:rsidRPr="007A6F39">
          <w:rPr>
            <w:webHidden/>
          </w:rPr>
          <w:instrText xml:space="preserve"> PAGEREF _Toc124494090 \h </w:instrText>
        </w:r>
        <w:r w:rsidR="004757D8" w:rsidRPr="007A6F39">
          <w:rPr>
            <w:webHidden/>
          </w:rPr>
        </w:r>
        <w:r w:rsidR="004757D8" w:rsidRPr="007A6F39">
          <w:rPr>
            <w:webHidden/>
          </w:rPr>
          <w:fldChar w:fldCharType="separate"/>
        </w:r>
        <w:r>
          <w:rPr>
            <w:webHidden/>
          </w:rPr>
          <w:t>93</w:t>
        </w:r>
        <w:r w:rsidR="004757D8" w:rsidRPr="007A6F39">
          <w:rPr>
            <w:webHidden/>
          </w:rPr>
          <w:fldChar w:fldCharType="end"/>
        </w:r>
      </w:hyperlink>
    </w:p>
    <w:p w14:paraId="3200E6BE" w14:textId="34B55C2B" w:rsidR="004757D8" w:rsidRPr="007A6F39" w:rsidRDefault="00B53942" w:rsidP="008B5166">
      <w:pPr>
        <w:pStyle w:val="TOC1"/>
        <w:tabs>
          <w:tab w:val="clear" w:pos="8505"/>
          <w:tab w:val="right" w:pos="8789"/>
        </w:tabs>
        <w:rPr>
          <w:rFonts w:eastAsiaTheme="minorEastAsia"/>
          <w:b w:val="0"/>
          <w:lang w:eastAsia="en-AU"/>
        </w:rPr>
      </w:pPr>
      <w:hyperlink w:anchor="_Toc124494091" w:history="1">
        <w:r w:rsidR="004757D8" w:rsidRPr="007A6F39">
          <w:rPr>
            <w:rStyle w:val="Hyperlink"/>
          </w:rPr>
          <w:t>11</w:t>
        </w:r>
        <w:r w:rsidR="004757D8" w:rsidRPr="007A6F39">
          <w:rPr>
            <w:rFonts w:eastAsiaTheme="minorEastAsia"/>
            <w:b w:val="0"/>
            <w:lang w:eastAsia="en-AU"/>
          </w:rPr>
          <w:tab/>
        </w:r>
        <w:r w:rsidR="004757D8" w:rsidRPr="007A6F39">
          <w:rPr>
            <w:rStyle w:val="Hyperlink"/>
          </w:rPr>
          <w:t>Leave</w:t>
        </w:r>
        <w:r w:rsidR="004757D8" w:rsidRPr="007A6F39">
          <w:rPr>
            <w:webHidden/>
          </w:rPr>
          <w:tab/>
        </w:r>
        <w:r w:rsidR="004757D8" w:rsidRPr="007A6F39">
          <w:rPr>
            <w:webHidden/>
          </w:rPr>
          <w:fldChar w:fldCharType="begin"/>
        </w:r>
        <w:r w:rsidR="004757D8" w:rsidRPr="007A6F39">
          <w:rPr>
            <w:webHidden/>
          </w:rPr>
          <w:instrText xml:space="preserve"> PAGEREF _Toc124494091 \h </w:instrText>
        </w:r>
        <w:r w:rsidR="004757D8" w:rsidRPr="007A6F39">
          <w:rPr>
            <w:webHidden/>
          </w:rPr>
        </w:r>
        <w:r w:rsidR="004757D8" w:rsidRPr="007A6F39">
          <w:rPr>
            <w:webHidden/>
          </w:rPr>
          <w:fldChar w:fldCharType="separate"/>
        </w:r>
        <w:r>
          <w:rPr>
            <w:webHidden/>
          </w:rPr>
          <w:t>95</w:t>
        </w:r>
        <w:r w:rsidR="004757D8" w:rsidRPr="007A6F39">
          <w:rPr>
            <w:webHidden/>
          </w:rPr>
          <w:fldChar w:fldCharType="end"/>
        </w:r>
      </w:hyperlink>
    </w:p>
    <w:p w14:paraId="67A0D82B" w14:textId="35AE886B" w:rsidR="004757D8" w:rsidRPr="007A6F39" w:rsidRDefault="00B53942" w:rsidP="005148BE">
      <w:pPr>
        <w:pStyle w:val="TOC2"/>
        <w:rPr>
          <w:rFonts w:eastAsiaTheme="minorEastAsia"/>
          <w:sz w:val="22"/>
          <w:lang w:eastAsia="en-AU"/>
        </w:rPr>
      </w:pPr>
      <w:hyperlink w:anchor="_Toc124494092" w:history="1">
        <w:r w:rsidR="004757D8" w:rsidRPr="007A6F39">
          <w:rPr>
            <w:rStyle w:val="Hyperlink"/>
            <w:rFonts w:asciiTheme="minorHAnsi" w:hAnsiTheme="minorHAnsi" w:cstheme="minorHAnsi"/>
          </w:rPr>
          <w:t>11.1</w:t>
        </w:r>
        <w:r w:rsidR="004757D8" w:rsidRPr="007A6F39">
          <w:rPr>
            <w:rFonts w:eastAsiaTheme="minorEastAsia"/>
            <w:sz w:val="22"/>
            <w:lang w:eastAsia="en-AU"/>
          </w:rPr>
          <w:tab/>
        </w:r>
        <w:r w:rsidR="004757D8" w:rsidRPr="007A6F39">
          <w:rPr>
            <w:rStyle w:val="Hyperlink"/>
            <w:rFonts w:asciiTheme="minorHAnsi" w:hAnsiTheme="minorHAnsi" w:cstheme="minorHAnsi"/>
          </w:rPr>
          <w:t>When can a care recipient take leave?</w:t>
        </w:r>
        <w:r w:rsidR="004757D8" w:rsidRPr="007A6F39">
          <w:rPr>
            <w:webHidden/>
          </w:rPr>
          <w:tab/>
        </w:r>
        <w:r w:rsidR="004757D8" w:rsidRPr="007A6F39">
          <w:rPr>
            <w:webHidden/>
          </w:rPr>
          <w:fldChar w:fldCharType="begin"/>
        </w:r>
        <w:r w:rsidR="004757D8" w:rsidRPr="007A6F39">
          <w:rPr>
            <w:webHidden/>
          </w:rPr>
          <w:instrText xml:space="preserve"> PAGEREF _Toc124494092 \h </w:instrText>
        </w:r>
        <w:r w:rsidR="004757D8" w:rsidRPr="007A6F39">
          <w:rPr>
            <w:webHidden/>
          </w:rPr>
        </w:r>
        <w:r w:rsidR="004757D8" w:rsidRPr="007A6F39">
          <w:rPr>
            <w:webHidden/>
          </w:rPr>
          <w:fldChar w:fldCharType="separate"/>
        </w:r>
        <w:r>
          <w:rPr>
            <w:webHidden/>
          </w:rPr>
          <w:t>95</w:t>
        </w:r>
        <w:r w:rsidR="004757D8" w:rsidRPr="007A6F39">
          <w:rPr>
            <w:webHidden/>
          </w:rPr>
          <w:fldChar w:fldCharType="end"/>
        </w:r>
      </w:hyperlink>
    </w:p>
    <w:p w14:paraId="2091DEF6" w14:textId="32674A8C" w:rsidR="004757D8" w:rsidRPr="007A6F39" w:rsidRDefault="00B53942" w:rsidP="005148BE">
      <w:pPr>
        <w:pStyle w:val="TOC2"/>
        <w:rPr>
          <w:rFonts w:eastAsiaTheme="minorEastAsia"/>
          <w:sz w:val="22"/>
          <w:lang w:eastAsia="en-AU"/>
        </w:rPr>
      </w:pPr>
      <w:hyperlink w:anchor="_Toc124494093" w:history="1">
        <w:r w:rsidR="004757D8" w:rsidRPr="007A6F39">
          <w:rPr>
            <w:rStyle w:val="Hyperlink"/>
            <w:rFonts w:asciiTheme="minorHAnsi" w:hAnsiTheme="minorHAnsi" w:cstheme="minorHAnsi"/>
          </w:rPr>
          <w:t>11.2</w:t>
        </w:r>
        <w:r w:rsidR="004757D8" w:rsidRPr="007A6F39">
          <w:rPr>
            <w:rFonts w:eastAsiaTheme="minorEastAsia"/>
            <w:sz w:val="22"/>
            <w:lang w:eastAsia="en-AU"/>
          </w:rPr>
          <w:tab/>
        </w:r>
        <w:r w:rsidR="004757D8" w:rsidRPr="007A6F39">
          <w:rPr>
            <w:rStyle w:val="Hyperlink"/>
            <w:rFonts w:asciiTheme="minorHAnsi" w:hAnsiTheme="minorHAnsi" w:cstheme="minorHAnsi"/>
          </w:rPr>
          <w:t>What is the impact of leave on the home care subsidy and supplements?</w:t>
        </w:r>
        <w:r w:rsidR="004757D8" w:rsidRPr="007A6F39">
          <w:rPr>
            <w:webHidden/>
          </w:rPr>
          <w:tab/>
        </w:r>
        <w:r w:rsidR="004757D8" w:rsidRPr="007A6F39">
          <w:rPr>
            <w:webHidden/>
          </w:rPr>
          <w:fldChar w:fldCharType="begin"/>
        </w:r>
        <w:r w:rsidR="004757D8" w:rsidRPr="007A6F39">
          <w:rPr>
            <w:webHidden/>
          </w:rPr>
          <w:instrText xml:space="preserve"> PAGEREF _Toc124494093 \h </w:instrText>
        </w:r>
        <w:r w:rsidR="004757D8" w:rsidRPr="007A6F39">
          <w:rPr>
            <w:webHidden/>
          </w:rPr>
        </w:r>
        <w:r w:rsidR="004757D8" w:rsidRPr="007A6F39">
          <w:rPr>
            <w:webHidden/>
          </w:rPr>
          <w:fldChar w:fldCharType="separate"/>
        </w:r>
        <w:r>
          <w:rPr>
            <w:webHidden/>
          </w:rPr>
          <w:t>95</w:t>
        </w:r>
        <w:r w:rsidR="004757D8" w:rsidRPr="007A6F39">
          <w:rPr>
            <w:webHidden/>
          </w:rPr>
          <w:fldChar w:fldCharType="end"/>
        </w:r>
      </w:hyperlink>
    </w:p>
    <w:p w14:paraId="17234814" w14:textId="03B0C4B7" w:rsidR="004757D8" w:rsidRPr="007A6F39" w:rsidRDefault="00B53942" w:rsidP="005148BE">
      <w:pPr>
        <w:pStyle w:val="TOC2"/>
        <w:rPr>
          <w:rFonts w:eastAsiaTheme="minorEastAsia"/>
          <w:sz w:val="22"/>
          <w:lang w:eastAsia="en-AU"/>
        </w:rPr>
      </w:pPr>
      <w:hyperlink w:anchor="_Toc124494094" w:history="1">
        <w:r w:rsidR="004757D8" w:rsidRPr="007A6F39">
          <w:rPr>
            <w:rStyle w:val="Hyperlink"/>
            <w:rFonts w:asciiTheme="minorHAnsi" w:hAnsiTheme="minorHAnsi" w:cstheme="minorHAnsi"/>
          </w:rPr>
          <w:t>11.3</w:t>
        </w:r>
        <w:r w:rsidR="004757D8" w:rsidRPr="007A6F39">
          <w:rPr>
            <w:rFonts w:eastAsiaTheme="minorEastAsia"/>
            <w:sz w:val="22"/>
            <w:lang w:eastAsia="en-AU"/>
          </w:rPr>
          <w:tab/>
        </w:r>
        <w:r w:rsidR="004757D8" w:rsidRPr="007A6F39">
          <w:rPr>
            <w:rStyle w:val="Hyperlink"/>
            <w:rFonts w:asciiTheme="minorHAnsi" w:hAnsiTheme="minorHAnsi" w:cstheme="minorHAnsi"/>
          </w:rPr>
          <w:t>What is the impact of leave on home care fees?</w:t>
        </w:r>
        <w:r w:rsidR="004757D8" w:rsidRPr="007A6F39">
          <w:rPr>
            <w:webHidden/>
          </w:rPr>
          <w:tab/>
        </w:r>
        <w:r w:rsidR="004757D8" w:rsidRPr="007A6F39">
          <w:rPr>
            <w:webHidden/>
          </w:rPr>
          <w:fldChar w:fldCharType="begin"/>
        </w:r>
        <w:r w:rsidR="004757D8" w:rsidRPr="007A6F39">
          <w:rPr>
            <w:webHidden/>
          </w:rPr>
          <w:instrText xml:space="preserve"> PAGEREF _Toc124494094 \h </w:instrText>
        </w:r>
        <w:r w:rsidR="004757D8" w:rsidRPr="007A6F39">
          <w:rPr>
            <w:webHidden/>
          </w:rPr>
        </w:r>
        <w:r w:rsidR="004757D8" w:rsidRPr="007A6F39">
          <w:rPr>
            <w:webHidden/>
          </w:rPr>
          <w:fldChar w:fldCharType="separate"/>
        </w:r>
        <w:r>
          <w:rPr>
            <w:webHidden/>
          </w:rPr>
          <w:t>96</w:t>
        </w:r>
        <w:r w:rsidR="004757D8" w:rsidRPr="007A6F39">
          <w:rPr>
            <w:webHidden/>
          </w:rPr>
          <w:fldChar w:fldCharType="end"/>
        </w:r>
      </w:hyperlink>
    </w:p>
    <w:p w14:paraId="3F90F065" w14:textId="113E3FC6" w:rsidR="004757D8" w:rsidRPr="007A6F39" w:rsidRDefault="00B53942" w:rsidP="005148BE">
      <w:pPr>
        <w:pStyle w:val="TOC2"/>
        <w:rPr>
          <w:rFonts w:eastAsiaTheme="minorEastAsia"/>
          <w:sz w:val="22"/>
          <w:lang w:eastAsia="en-AU"/>
        </w:rPr>
      </w:pPr>
      <w:hyperlink w:anchor="_Toc124494095" w:history="1">
        <w:r w:rsidR="004757D8" w:rsidRPr="007A6F39">
          <w:rPr>
            <w:rStyle w:val="Hyperlink"/>
            <w:rFonts w:asciiTheme="minorHAnsi" w:hAnsiTheme="minorHAnsi" w:cstheme="minorHAnsi"/>
          </w:rPr>
          <w:t>11.4</w:t>
        </w:r>
        <w:r w:rsidR="004757D8" w:rsidRPr="007A6F39">
          <w:rPr>
            <w:rFonts w:eastAsiaTheme="minorEastAsia"/>
            <w:sz w:val="22"/>
            <w:lang w:eastAsia="en-AU"/>
          </w:rPr>
          <w:tab/>
        </w:r>
        <w:r w:rsidR="004757D8" w:rsidRPr="007A6F39">
          <w:rPr>
            <w:rStyle w:val="Hyperlink"/>
            <w:rFonts w:asciiTheme="minorHAnsi" w:hAnsiTheme="minorHAnsi" w:cstheme="minorHAnsi"/>
          </w:rPr>
          <w:t>What is the impact of leave on monthly statements?</w:t>
        </w:r>
        <w:r w:rsidR="004757D8" w:rsidRPr="007A6F39">
          <w:rPr>
            <w:webHidden/>
          </w:rPr>
          <w:tab/>
        </w:r>
        <w:r w:rsidR="004757D8" w:rsidRPr="007A6F39">
          <w:rPr>
            <w:webHidden/>
          </w:rPr>
          <w:fldChar w:fldCharType="begin"/>
        </w:r>
        <w:r w:rsidR="004757D8" w:rsidRPr="007A6F39">
          <w:rPr>
            <w:webHidden/>
          </w:rPr>
          <w:instrText xml:space="preserve"> PAGEREF _Toc124494095 \h </w:instrText>
        </w:r>
        <w:r w:rsidR="004757D8" w:rsidRPr="007A6F39">
          <w:rPr>
            <w:webHidden/>
          </w:rPr>
        </w:r>
        <w:r w:rsidR="004757D8" w:rsidRPr="007A6F39">
          <w:rPr>
            <w:webHidden/>
          </w:rPr>
          <w:fldChar w:fldCharType="separate"/>
        </w:r>
        <w:r>
          <w:rPr>
            <w:webHidden/>
          </w:rPr>
          <w:t>97</w:t>
        </w:r>
        <w:r w:rsidR="004757D8" w:rsidRPr="007A6F39">
          <w:rPr>
            <w:webHidden/>
          </w:rPr>
          <w:fldChar w:fldCharType="end"/>
        </w:r>
      </w:hyperlink>
    </w:p>
    <w:p w14:paraId="36633752" w14:textId="41B2D053" w:rsidR="004757D8" w:rsidRPr="007A6F39" w:rsidRDefault="00B53942" w:rsidP="005148BE">
      <w:pPr>
        <w:pStyle w:val="TOC2"/>
        <w:rPr>
          <w:rFonts w:eastAsiaTheme="minorEastAsia"/>
          <w:sz w:val="22"/>
          <w:lang w:eastAsia="en-AU"/>
        </w:rPr>
      </w:pPr>
      <w:hyperlink w:anchor="_Toc124494096" w:history="1">
        <w:r w:rsidR="004757D8" w:rsidRPr="007A6F39">
          <w:rPr>
            <w:rStyle w:val="Hyperlink"/>
            <w:rFonts w:asciiTheme="minorHAnsi" w:hAnsiTheme="minorHAnsi" w:cstheme="minorHAnsi"/>
          </w:rPr>
          <w:t>11.5</w:t>
        </w:r>
        <w:r w:rsidR="004757D8" w:rsidRPr="007A6F39">
          <w:rPr>
            <w:rFonts w:eastAsiaTheme="minorEastAsia"/>
            <w:sz w:val="22"/>
            <w:lang w:eastAsia="en-AU"/>
          </w:rPr>
          <w:tab/>
        </w:r>
        <w:r w:rsidR="004757D8" w:rsidRPr="007A6F39">
          <w:rPr>
            <w:rStyle w:val="Hyperlink"/>
            <w:rFonts w:asciiTheme="minorHAnsi" w:hAnsiTheme="minorHAnsi" w:cstheme="minorHAnsi"/>
          </w:rPr>
          <w:t>How do leave balances work?</w:t>
        </w:r>
        <w:r w:rsidR="004757D8" w:rsidRPr="007A6F39">
          <w:rPr>
            <w:webHidden/>
          </w:rPr>
          <w:tab/>
        </w:r>
        <w:r w:rsidR="004757D8" w:rsidRPr="007A6F39">
          <w:rPr>
            <w:webHidden/>
          </w:rPr>
          <w:fldChar w:fldCharType="begin"/>
        </w:r>
        <w:r w:rsidR="004757D8" w:rsidRPr="007A6F39">
          <w:rPr>
            <w:webHidden/>
          </w:rPr>
          <w:instrText xml:space="preserve"> PAGEREF _Toc124494096 \h </w:instrText>
        </w:r>
        <w:r w:rsidR="004757D8" w:rsidRPr="007A6F39">
          <w:rPr>
            <w:webHidden/>
          </w:rPr>
        </w:r>
        <w:r w:rsidR="004757D8" w:rsidRPr="007A6F39">
          <w:rPr>
            <w:webHidden/>
          </w:rPr>
          <w:fldChar w:fldCharType="separate"/>
        </w:r>
        <w:r>
          <w:rPr>
            <w:webHidden/>
          </w:rPr>
          <w:t>97</w:t>
        </w:r>
        <w:r w:rsidR="004757D8" w:rsidRPr="007A6F39">
          <w:rPr>
            <w:webHidden/>
          </w:rPr>
          <w:fldChar w:fldCharType="end"/>
        </w:r>
      </w:hyperlink>
    </w:p>
    <w:p w14:paraId="174E1C75" w14:textId="7F24C04F" w:rsidR="004757D8" w:rsidRPr="007A6F39" w:rsidRDefault="00B53942" w:rsidP="008B5166">
      <w:pPr>
        <w:pStyle w:val="TOC1"/>
        <w:tabs>
          <w:tab w:val="clear" w:pos="8505"/>
          <w:tab w:val="right" w:pos="8789"/>
        </w:tabs>
        <w:rPr>
          <w:rFonts w:eastAsiaTheme="minorEastAsia"/>
          <w:b w:val="0"/>
          <w:lang w:eastAsia="en-AU"/>
        </w:rPr>
      </w:pPr>
      <w:hyperlink w:anchor="_Toc124494097" w:history="1">
        <w:r w:rsidR="004757D8" w:rsidRPr="007A6F39">
          <w:rPr>
            <w:rStyle w:val="Hyperlink"/>
          </w:rPr>
          <w:t>12</w:t>
        </w:r>
        <w:r w:rsidR="004757D8" w:rsidRPr="007A6F39">
          <w:rPr>
            <w:rFonts w:eastAsiaTheme="minorEastAsia"/>
            <w:b w:val="0"/>
            <w:lang w:eastAsia="en-AU"/>
          </w:rPr>
          <w:tab/>
        </w:r>
        <w:r w:rsidR="004757D8" w:rsidRPr="007A6F39">
          <w:rPr>
            <w:rStyle w:val="Hyperlink"/>
          </w:rPr>
          <w:t>Responding to special needs and changing cognition in home care package delivery</w:t>
        </w:r>
        <w:r w:rsidR="004757D8" w:rsidRPr="007A6F39">
          <w:rPr>
            <w:webHidden/>
          </w:rPr>
          <w:tab/>
        </w:r>
        <w:r w:rsidR="004757D8" w:rsidRPr="007A6F39">
          <w:rPr>
            <w:webHidden/>
          </w:rPr>
          <w:fldChar w:fldCharType="begin"/>
        </w:r>
        <w:r w:rsidR="004757D8" w:rsidRPr="007A6F39">
          <w:rPr>
            <w:webHidden/>
          </w:rPr>
          <w:instrText xml:space="preserve"> PAGEREF _Toc124494097 \h </w:instrText>
        </w:r>
        <w:r w:rsidR="004757D8" w:rsidRPr="007A6F39">
          <w:rPr>
            <w:webHidden/>
          </w:rPr>
        </w:r>
        <w:r w:rsidR="004757D8" w:rsidRPr="007A6F39">
          <w:rPr>
            <w:webHidden/>
          </w:rPr>
          <w:fldChar w:fldCharType="separate"/>
        </w:r>
        <w:r>
          <w:rPr>
            <w:webHidden/>
          </w:rPr>
          <w:t>99</w:t>
        </w:r>
        <w:r w:rsidR="004757D8" w:rsidRPr="007A6F39">
          <w:rPr>
            <w:webHidden/>
          </w:rPr>
          <w:fldChar w:fldCharType="end"/>
        </w:r>
      </w:hyperlink>
    </w:p>
    <w:p w14:paraId="2AA67BEA" w14:textId="59AAC10B" w:rsidR="004757D8" w:rsidRPr="007A6F39" w:rsidRDefault="00B53942" w:rsidP="005148BE">
      <w:pPr>
        <w:pStyle w:val="TOC2"/>
        <w:rPr>
          <w:rFonts w:eastAsiaTheme="minorEastAsia"/>
          <w:sz w:val="22"/>
          <w:lang w:eastAsia="en-AU"/>
        </w:rPr>
      </w:pPr>
      <w:hyperlink w:anchor="_Toc124494098" w:history="1">
        <w:r w:rsidR="004757D8" w:rsidRPr="007A6F39">
          <w:rPr>
            <w:rStyle w:val="Hyperlink"/>
            <w:rFonts w:asciiTheme="minorHAnsi" w:hAnsiTheme="minorHAnsi" w:cstheme="minorHAnsi"/>
          </w:rPr>
          <w:t>12.1</w:t>
        </w:r>
        <w:r w:rsidR="004757D8" w:rsidRPr="007A6F39">
          <w:rPr>
            <w:rFonts w:eastAsiaTheme="minorEastAsia"/>
            <w:sz w:val="22"/>
            <w:lang w:eastAsia="en-AU"/>
          </w:rPr>
          <w:tab/>
        </w:r>
        <w:r w:rsidR="004757D8" w:rsidRPr="007A6F39">
          <w:rPr>
            <w:rStyle w:val="Hyperlink"/>
            <w:rFonts w:asciiTheme="minorHAnsi" w:hAnsiTheme="minorHAnsi" w:cstheme="minorHAnsi"/>
          </w:rPr>
          <w:t>What are special needs?</w:t>
        </w:r>
        <w:r w:rsidR="004757D8" w:rsidRPr="007A6F39">
          <w:rPr>
            <w:webHidden/>
          </w:rPr>
          <w:tab/>
        </w:r>
        <w:r w:rsidR="004757D8" w:rsidRPr="007A6F39">
          <w:rPr>
            <w:webHidden/>
          </w:rPr>
          <w:fldChar w:fldCharType="begin"/>
        </w:r>
        <w:r w:rsidR="004757D8" w:rsidRPr="007A6F39">
          <w:rPr>
            <w:webHidden/>
          </w:rPr>
          <w:instrText xml:space="preserve"> PAGEREF _Toc124494098 \h </w:instrText>
        </w:r>
        <w:r w:rsidR="004757D8" w:rsidRPr="007A6F39">
          <w:rPr>
            <w:webHidden/>
          </w:rPr>
        </w:r>
        <w:r w:rsidR="004757D8" w:rsidRPr="007A6F39">
          <w:rPr>
            <w:webHidden/>
          </w:rPr>
          <w:fldChar w:fldCharType="separate"/>
        </w:r>
        <w:r>
          <w:rPr>
            <w:webHidden/>
          </w:rPr>
          <w:t>99</w:t>
        </w:r>
        <w:r w:rsidR="004757D8" w:rsidRPr="007A6F39">
          <w:rPr>
            <w:webHidden/>
          </w:rPr>
          <w:fldChar w:fldCharType="end"/>
        </w:r>
      </w:hyperlink>
    </w:p>
    <w:p w14:paraId="4FEC7774" w14:textId="101E09C9" w:rsidR="004757D8" w:rsidRPr="007A6F39" w:rsidRDefault="00B53942" w:rsidP="005148BE">
      <w:pPr>
        <w:pStyle w:val="TOC2"/>
        <w:rPr>
          <w:rFonts w:eastAsiaTheme="minorEastAsia"/>
          <w:sz w:val="22"/>
          <w:lang w:eastAsia="en-AU"/>
        </w:rPr>
      </w:pPr>
      <w:hyperlink w:anchor="_Toc124494099" w:history="1">
        <w:r w:rsidR="004757D8" w:rsidRPr="007A6F39">
          <w:rPr>
            <w:rStyle w:val="Hyperlink"/>
            <w:rFonts w:asciiTheme="minorHAnsi" w:hAnsiTheme="minorHAnsi" w:cstheme="minorHAnsi"/>
          </w:rPr>
          <w:t>12.2</w:t>
        </w:r>
        <w:r w:rsidR="004757D8" w:rsidRPr="007A6F39">
          <w:rPr>
            <w:rFonts w:eastAsiaTheme="minorEastAsia"/>
            <w:sz w:val="22"/>
            <w:lang w:eastAsia="en-AU"/>
          </w:rPr>
          <w:tab/>
        </w:r>
        <w:r w:rsidR="004757D8" w:rsidRPr="007A6F39">
          <w:rPr>
            <w:rStyle w:val="Hyperlink"/>
            <w:rFonts w:asciiTheme="minorHAnsi" w:hAnsiTheme="minorHAnsi" w:cstheme="minorHAnsi"/>
          </w:rPr>
          <w:t>What is changing cognition?</w:t>
        </w:r>
        <w:r w:rsidR="004757D8" w:rsidRPr="007A6F39">
          <w:rPr>
            <w:webHidden/>
          </w:rPr>
          <w:tab/>
        </w:r>
        <w:r w:rsidR="004757D8" w:rsidRPr="007A6F39">
          <w:rPr>
            <w:webHidden/>
          </w:rPr>
          <w:fldChar w:fldCharType="begin"/>
        </w:r>
        <w:r w:rsidR="004757D8" w:rsidRPr="007A6F39">
          <w:rPr>
            <w:webHidden/>
          </w:rPr>
          <w:instrText xml:space="preserve"> PAGEREF _Toc124494099 \h </w:instrText>
        </w:r>
        <w:r w:rsidR="004757D8" w:rsidRPr="007A6F39">
          <w:rPr>
            <w:webHidden/>
          </w:rPr>
        </w:r>
        <w:r w:rsidR="004757D8" w:rsidRPr="007A6F39">
          <w:rPr>
            <w:webHidden/>
          </w:rPr>
          <w:fldChar w:fldCharType="separate"/>
        </w:r>
        <w:r>
          <w:rPr>
            <w:webHidden/>
          </w:rPr>
          <w:t>100</w:t>
        </w:r>
        <w:r w:rsidR="004757D8" w:rsidRPr="007A6F39">
          <w:rPr>
            <w:webHidden/>
          </w:rPr>
          <w:fldChar w:fldCharType="end"/>
        </w:r>
      </w:hyperlink>
    </w:p>
    <w:p w14:paraId="7785C8D7" w14:textId="5E84A6C9" w:rsidR="004757D8" w:rsidRPr="007A6F39" w:rsidRDefault="00B53942" w:rsidP="005148BE">
      <w:pPr>
        <w:pStyle w:val="TOC2"/>
        <w:rPr>
          <w:rFonts w:eastAsiaTheme="minorEastAsia"/>
          <w:sz w:val="22"/>
          <w:lang w:eastAsia="en-AU"/>
        </w:rPr>
      </w:pPr>
      <w:hyperlink w:anchor="_Toc124494104" w:history="1">
        <w:r w:rsidR="004757D8" w:rsidRPr="007A6F39">
          <w:rPr>
            <w:rStyle w:val="Hyperlink"/>
            <w:rFonts w:asciiTheme="minorHAnsi" w:hAnsiTheme="minorHAnsi" w:cstheme="minorHAnsi"/>
          </w:rPr>
          <w:t>12.3</w:t>
        </w:r>
        <w:r w:rsidR="004757D8" w:rsidRPr="007A6F39">
          <w:rPr>
            <w:rFonts w:eastAsiaTheme="minorEastAsia"/>
            <w:sz w:val="22"/>
            <w:lang w:eastAsia="en-AU"/>
          </w:rPr>
          <w:tab/>
        </w:r>
        <w:r w:rsidR="004757D8" w:rsidRPr="007A6F39">
          <w:rPr>
            <w:rStyle w:val="Hyperlink"/>
            <w:rFonts w:asciiTheme="minorHAnsi" w:hAnsiTheme="minorHAnsi" w:cstheme="minorHAnsi"/>
          </w:rPr>
          <w:t>How do I manage issues related to changing cognition?</w:t>
        </w:r>
        <w:r w:rsidR="004757D8" w:rsidRPr="007A6F39">
          <w:rPr>
            <w:webHidden/>
          </w:rPr>
          <w:tab/>
        </w:r>
        <w:r w:rsidR="004757D8" w:rsidRPr="007A6F39">
          <w:rPr>
            <w:webHidden/>
          </w:rPr>
          <w:fldChar w:fldCharType="begin"/>
        </w:r>
        <w:r w:rsidR="004757D8" w:rsidRPr="007A6F39">
          <w:rPr>
            <w:webHidden/>
          </w:rPr>
          <w:instrText xml:space="preserve"> PAGEREF _Toc124494104 \h </w:instrText>
        </w:r>
        <w:r w:rsidR="004757D8" w:rsidRPr="007A6F39">
          <w:rPr>
            <w:webHidden/>
          </w:rPr>
        </w:r>
        <w:r w:rsidR="004757D8" w:rsidRPr="007A6F39">
          <w:rPr>
            <w:webHidden/>
          </w:rPr>
          <w:fldChar w:fldCharType="separate"/>
        </w:r>
        <w:r>
          <w:rPr>
            <w:webHidden/>
          </w:rPr>
          <w:t>102</w:t>
        </w:r>
        <w:r w:rsidR="004757D8" w:rsidRPr="007A6F39">
          <w:rPr>
            <w:webHidden/>
          </w:rPr>
          <w:fldChar w:fldCharType="end"/>
        </w:r>
      </w:hyperlink>
    </w:p>
    <w:p w14:paraId="6276D78A" w14:textId="58DB3CC4" w:rsidR="004757D8" w:rsidRPr="007A6F39" w:rsidRDefault="00B53942" w:rsidP="005148BE">
      <w:pPr>
        <w:pStyle w:val="TOC2"/>
        <w:rPr>
          <w:rFonts w:eastAsiaTheme="minorEastAsia"/>
          <w:sz w:val="22"/>
          <w:lang w:eastAsia="en-AU"/>
        </w:rPr>
      </w:pPr>
      <w:hyperlink w:anchor="_Toc124494105" w:history="1">
        <w:r w:rsidR="004757D8" w:rsidRPr="007A6F39">
          <w:rPr>
            <w:rStyle w:val="Hyperlink"/>
            <w:rFonts w:asciiTheme="minorHAnsi" w:hAnsiTheme="minorHAnsi" w:cstheme="minorHAnsi"/>
          </w:rPr>
          <w:t>12.4</w:t>
        </w:r>
        <w:r w:rsidR="004757D8" w:rsidRPr="007A6F39">
          <w:rPr>
            <w:rFonts w:eastAsiaTheme="minorEastAsia"/>
            <w:sz w:val="22"/>
            <w:lang w:eastAsia="en-AU"/>
          </w:rPr>
          <w:tab/>
        </w:r>
        <w:r w:rsidR="004757D8" w:rsidRPr="007A6F39">
          <w:rPr>
            <w:rStyle w:val="Hyperlink"/>
            <w:rFonts w:asciiTheme="minorHAnsi" w:hAnsiTheme="minorHAnsi" w:cstheme="minorHAnsi"/>
          </w:rPr>
          <w:t>What do I do if care recipients need additional support in exercising their choice?</w:t>
        </w:r>
        <w:r w:rsidR="004757D8" w:rsidRPr="007A6F39">
          <w:rPr>
            <w:webHidden/>
          </w:rPr>
          <w:tab/>
        </w:r>
        <w:r w:rsidR="004757D8" w:rsidRPr="007A6F39">
          <w:rPr>
            <w:webHidden/>
          </w:rPr>
          <w:fldChar w:fldCharType="begin"/>
        </w:r>
        <w:r w:rsidR="004757D8" w:rsidRPr="007A6F39">
          <w:rPr>
            <w:webHidden/>
          </w:rPr>
          <w:instrText xml:space="preserve"> PAGEREF _Toc124494105 \h </w:instrText>
        </w:r>
        <w:r w:rsidR="004757D8" w:rsidRPr="007A6F39">
          <w:rPr>
            <w:webHidden/>
          </w:rPr>
        </w:r>
        <w:r w:rsidR="004757D8" w:rsidRPr="007A6F39">
          <w:rPr>
            <w:webHidden/>
          </w:rPr>
          <w:fldChar w:fldCharType="separate"/>
        </w:r>
        <w:r>
          <w:rPr>
            <w:webHidden/>
          </w:rPr>
          <w:t>104</w:t>
        </w:r>
        <w:r w:rsidR="004757D8" w:rsidRPr="007A6F39">
          <w:rPr>
            <w:webHidden/>
          </w:rPr>
          <w:fldChar w:fldCharType="end"/>
        </w:r>
      </w:hyperlink>
    </w:p>
    <w:p w14:paraId="0437B7A8" w14:textId="22ECF5CA" w:rsidR="004757D8" w:rsidRPr="007A6F39" w:rsidRDefault="00B53942" w:rsidP="008B5166">
      <w:pPr>
        <w:pStyle w:val="TOC1"/>
        <w:tabs>
          <w:tab w:val="clear" w:pos="8505"/>
          <w:tab w:val="right" w:pos="8789"/>
        </w:tabs>
        <w:rPr>
          <w:rFonts w:eastAsiaTheme="minorEastAsia"/>
          <w:b w:val="0"/>
          <w:lang w:eastAsia="en-AU"/>
        </w:rPr>
      </w:pPr>
      <w:hyperlink w:anchor="_Toc124494106" w:history="1">
        <w:r w:rsidR="004757D8" w:rsidRPr="007A6F39">
          <w:rPr>
            <w:rStyle w:val="Hyperlink"/>
          </w:rPr>
          <w:t>13</w:t>
        </w:r>
        <w:r w:rsidR="004757D8" w:rsidRPr="007A6F39">
          <w:rPr>
            <w:rFonts w:eastAsiaTheme="minorEastAsia"/>
            <w:b w:val="0"/>
            <w:lang w:eastAsia="en-AU"/>
          </w:rPr>
          <w:tab/>
        </w:r>
        <w:r w:rsidR="004757D8" w:rsidRPr="007A6F39">
          <w:rPr>
            <w:rStyle w:val="Hyperlink"/>
          </w:rPr>
          <w:t>Changing home care providers</w:t>
        </w:r>
        <w:r w:rsidR="004757D8" w:rsidRPr="007A6F39">
          <w:rPr>
            <w:webHidden/>
          </w:rPr>
          <w:tab/>
        </w:r>
        <w:r w:rsidR="004757D8" w:rsidRPr="007A6F39">
          <w:rPr>
            <w:webHidden/>
          </w:rPr>
          <w:fldChar w:fldCharType="begin"/>
        </w:r>
        <w:r w:rsidR="004757D8" w:rsidRPr="007A6F39">
          <w:rPr>
            <w:webHidden/>
          </w:rPr>
          <w:instrText xml:space="preserve"> PAGEREF _Toc124494106 \h </w:instrText>
        </w:r>
        <w:r w:rsidR="004757D8" w:rsidRPr="007A6F39">
          <w:rPr>
            <w:webHidden/>
          </w:rPr>
        </w:r>
        <w:r w:rsidR="004757D8" w:rsidRPr="007A6F39">
          <w:rPr>
            <w:webHidden/>
          </w:rPr>
          <w:fldChar w:fldCharType="separate"/>
        </w:r>
        <w:r>
          <w:rPr>
            <w:webHidden/>
          </w:rPr>
          <w:t>106</w:t>
        </w:r>
        <w:r w:rsidR="004757D8" w:rsidRPr="007A6F39">
          <w:rPr>
            <w:webHidden/>
          </w:rPr>
          <w:fldChar w:fldCharType="end"/>
        </w:r>
      </w:hyperlink>
    </w:p>
    <w:p w14:paraId="688D586F" w14:textId="0447AA6C" w:rsidR="004757D8" w:rsidRPr="007A6F39" w:rsidRDefault="00B53942" w:rsidP="005148BE">
      <w:pPr>
        <w:pStyle w:val="TOC2"/>
        <w:rPr>
          <w:rFonts w:eastAsiaTheme="minorEastAsia"/>
          <w:sz w:val="22"/>
          <w:lang w:eastAsia="en-AU"/>
        </w:rPr>
      </w:pPr>
      <w:hyperlink w:anchor="_Toc124494107" w:history="1">
        <w:r w:rsidR="004757D8" w:rsidRPr="007A6F39">
          <w:rPr>
            <w:rStyle w:val="Hyperlink"/>
            <w:rFonts w:asciiTheme="minorHAnsi" w:hAnsiTheme="minorHAnsi" w:cstheme="minorHAnsi"/>
          </w:rPr>
          <w:t>13.1</w:t>
        </w:r>
        <w:r w:rsidR="004757D8" w:rsidRPr="007A6F39">
          <w:rPr>
            <w:rFonts w:eastAsiaTheme="minorEastAsia"/>
            <w:sz w:val="22"/>
            <w:lang w:eastAsia="en-AU"/>
          </w:rPr>
          <w:tab/>
        </w:r>
        <w:r w:rsidR="004757D8" w:rsidRPr="007A6F39">
          <w:rPr>
            <w:rStyle w:val="Hyperlink"/>
            <w:rFonts w:asciiTheme="minorHAnsi" w:hAnsiTheme="minorHAnsi" w:cstheme="minorHAnsi"/>
          </w:rPr>
          <w:t>When can a care recipient change home care providers?</w:t>
        </w:r>
        <w:r w:rsidR="004757D8" w:rsidRPr="007A6F39">
          <w:rPr>
            <w:webHidden/>
          </w:rPr>
          <w:tab/>
        </w:r>
        <w:r w:rsidR="004757D8" w:rsidRPr="007A6F39">
          <w:rPr>
            <w:webHidden/>
          </w:rPr>
          <w:fldChar w:fldCharType="begin"/>
        </w:r>
        <w:r w:rsidR="004757D8" w:rsidRPr="007A6F39">
          <w:rPr>
            <w:webHidden/>
          </w:rPr>
          <w:instrText xml:space="preserve"> PAGEREF _Toc124494107 \h </w:instrText>
        </w:r>
        <w:r w:rsidR="004757D8" w:rsidRPr="007A6F39">
          <w:rPr>
            <w:webHidden/>
          </w:rPr>
        </w:r>
        <w:r w:rsidR="004757D8" w:rsidRPr="007A6F39">
          <w:rPr>
            <w:webHidden/>
          </w:rPr>
          <w:fldChar w:fldCharType="separate"/>
        </w:r>
        <w:r>
          <w:rPr>
            <w:webHidden/>
          </w:rPr>
          <w:t>106</w:t>
        </w:r>
        <w:r w:rsidR="004757D8" w:rsidRPr="007A6F39">
          <w:rPr>
            <w:webHidden/>
          </w:rPr>
          <w:fldChar w:fldCharType="end"/>
        </w:r>
      </w:hyperlink>
    </w:p>
    <w:p w14:paraId="70176A6D" w14:textId="5A519C45" w:rsidR="004757D8" w:rsidRPr="007A6F39" w:rsidRDefault="00B53942" w:rsidP="005148BE">
      <w:pPr>
        <w:pStyle w:val="TOC2"/>
        <w:rPr>
          <w:rFonts w:eastAsiaTheme="minorEastAsia"/>
          <w:sz w:val="22"/>
          <w:lang w:eastAsia="en-AU"/>
        </w:rPr>
      </w:pPr>
      <w:hyperlink w:anchor="_Toc124494109" w:history="1">
        <w:r w:rsidR="004757D8" w:rsidRPr="007A6F39">
          <w:rPr>
            <w:rStyle w:val="Hyperlink"/>
            <w:rFonts w:asciiTheme="minorHAnsi" w:hAnsiTheme="minorHAnsi" w:cstheme="minorHAnsi"/>
          </w:rPr>
          <w:t>13.2</w:t>
        </w:r>
        <w:r w:rsidR="004757D8" w:rsidRPr="007A6F39">
          <w:rPr>
            <w:rFonts w:eastAsiaTheme="minorEastAsia"/>
            <w:sz w:val="22"/>
            <w:lang w:eastAsia="en-AU"/>
          </w:rPr>
          <w:tab/>
        </w:r>
        <w:r w:rsidR="004757D8" w:rsidRPr="007A6F39">
          <w:rPr>
            <w:rStyle w:val="Hyperlink"/>
            <w:rFonts w:asciiTheme="minorHAnsi" w:hAnsiTheme="minorHAnsi" w:cstheme="minorHAnsi"/>
          </w:rPr>
          <w:t>How does this affect the claims for that care recipient’s home care subsidy?</w:t>
        </w:r>
        <w:r w:rsidR="004757D8" w:rsidRPr="007A6F39">
          <w:rPr>
            <w:webHidden/>
          </w:rPr>
          <w:tab/>
        </w:r>
        <w:r w:rsidR="004757D8" w:rsidRPr="007A6F39">
          <w:rPr>
            <w:webHidden/>
          </w:rPr>
          <w:fldChar w:fldCharType="begin"/>
        </w:r>
        <w:r w:rsidR="004757D8" w:rsidRPr="007A6F39">
          <w:rPr>
            <w:webHidden/>
          </w:rPr>
          <w:instrText xml:space="preserve"> PAGEREF _Toc124494109 \h </w:instrText>
        </w:r>
        <w:r w:rsidR="004757D8" w:rsidRPr="007A6F39">
          <w:rPr>
            <w:webHidden/>
          </w:rPr>
        </w:r>
        <w:r w:rsidR="004757D8" w:rsidRPr="007A6F39">
          <w:rPr>
            <w:webHidden/>
          </w:rPr>
          <w:fldChar w:fldCharType="separate"/>
        </w:r>
        <w:r>
          <w:rPr>
            <w:webHidden/>
          </w:rPr>
          <w:t>106</w:t>
        </w:r>
        <w:r w:rsidR="004757D8" w:rsidRPr="007A6F39">
          <w:rPr>
            <w:webHidden/>
          </w:rPr>
          <w:fldChar w:fldCharType="end"/>
        </w:r>
      </w:hyperlink>
    </w:p>
    <w:p w14:paraId="2D0AD3C7" w14:textId="728B3B7C" w:rsidR="004757D8" w:rsidRPr="007A6F39" w:rsidRDefault="00B53942" w:rsidP="005148BE">
      <w:pPr>
        <w:pStyle w:val="TOC2"/>
        <w:rPr>
          <w:rFonts w:eastAsiaTheme="minorEastAsia"/>
          <w:sz w:val="22"/>
          <w:lang w:eastAsia="en-AU"/>
        </w:rPr>
      </w:pPr>
      <w:hyperlink w:anchor="_Toc124494111" w:history="1">
        <w:r w:rsidR="004757D8" w:rsidRPr="007A6F39">
          <w:rPr>
            <w:rStyle w:val="Hyperlink"/>
            <w:rFonts w:asciiTheme="minorHAnsi" w:eastAsia="Times New Roman" w:hAnsiTheme="minorHAnsi" w:cstheme="minorHAnsi"/>
            <w:lang w:eastAsia="en-AU"/>
          </w:rPr>
          <w:t>13.3</w:t>
        </w:r>
        <w:r w:rsidR="004757D8" w:rsidRPr="007A6F39">
          <w:rPr>
            <w:rFonts w:eastAsiaTheme="minorEastAsia"/>
            <w:sz w:val="22"/>
            <w:lang w:eastAsia="en-AU"/>
          </w:rPr>
          <w:tab/>
        </w:r>
        <w:r w:rsidR="004757D8" w:rsidRPr="007A6F39">
          <w:rPr>
            <w:rStyle w:val="Hyperlink"/>
            <w:rFonts w:asciiTheme="minorHAnsi" w:hAnsiTheme="minorHAnsi" w:cstheme="minorHAnsi"/>
          </w:rPr>
          <w:t>What are the obligations on providers?</w:t>
        </w:r>
        <w:r w:rsidR="004757D8" w:rsidRPr="007A6F39">
          <w:rPr>
            <w:webHidden/>
          </w:rPr>
          <w:tab/>
        </w:r>
        <w:r w:rsidR="004757D8" w:rsidRPr="007A6F39">
          <w:rPr>
            <w:webHidden/>
          </w:rPr>
          <w:fldChar w:fldCharType="begin"/>
        </w:r>
        <w:r w:rsidR="004757D8" w:rsidRPr="007A6F39">
          <w:rPr>
            <w:webHidden/>
          </w:rPr>
          <w:instrText xml:space="preserve"> PAGEREF _Toc124494111 \h </w:instrText>
        </w:r>
        <w:r w:rsidR="004757D8" w:rsidRPr="007A6F39">
          <w:rPr>
            <w:webHidden/>
          </w:rPr>
        </w:r>
        <w:r w:rsidR="004757D8" w:rsidRPr="007A6F39">
          <w:rPr>
            <w:webHidden/>
          </w:rPr>
          <w:fldChar w:fldCharType="separate"/>
        </w:r>
        <w:r>
          <w:rPr>
            <w:webHidden/>
          </w:rPr>
          <w:t>108</w:t>
        </w:r>
        <w:r w:rsidR="004757D8" w:rsidRPr="007A6F39">
          <w:rPr>
            <w:webHidden/>
          </w:rPr>
          <w:fldChar w:fldCharType="end"/>
        </w:r>
      </w:hyperlink>
    </w:p>
    <w:p w14:paraId="1D8F6B6E" w14:textId="625A7658" w:rsidR="004757D8" w:rsidRPr="007A6F39" w:rsidRDefault="00B53942" w:rsidP="005148BE">
      <w:pPr>
        <w:pStyle w:val="TOC2"/>
        <w:rPr>
          <w:rFonts w:eastAsiaTheme="minorEastAsia"/>
          <w:sz w:val="22"/>
          <w:lang w:eastAsia="en-AU"/>
        </w:rPr>
      </w:pPr>
      <w:hyperlink w:anchor="_Toc124494114" w:history="1">
        <w:r w:rsidR="004757D8" w:rsidRPr="007A6F39">
          <w:rPr>
            <w:rStyle w:val="Hyperlink"/>
            <w:rFonts w:asciiTheme="minorHAnsi" w:hAnsiTheme="minorHAnsi" w:cstheme="minorHAnsi"/>
          </w:rPr>
          <w:t>13.4</w:t>
        </w:r>
        <w:r w:rsidR="004757D8" w:rsidRPr="007A6F39">
          <w:rPr>
            <w:rFonts w:eastAsiaTheme="minorEastAsia"/>
            <w:sz w:val="22"/>
            <w:lang w:eastAsia="en-AU"/>
          </w:rPr>
          <w:tab/>
        </w:r>
        <w:r w:rsidR="004757D8" w:rsidRPr="007A6F39">
          <w:rPr>
            <w:rStyle w:val="Hyperlink"/>
            <w:rFonts w:asciiTheme="minorHAnsi" w:hAnsiTheme="minorHAnsi" w:cstheme="minorHAnsi"/>
          </w:rPr>
          <w:t>When can I charge an exit amount?</w:t>
        </w:r>
        <w:r w:rsidR="004757D8" w:rsidRPr="007A6F39">
          <w:rPr>
            <w:webHidden/>
          </w:rPr>
          <w:tab/>
        </w:r>
        <w:r w:rsidR="004757D8" w:rsidRPr="007A6F39">
          <w:rPr>
            <w:webHidden/>
          </w:rPr>
          <w:fldChar w:fldCharType="begin"/>
        </w:r>
        <w:r w:rsidR="004757D8" w:rsidRPr="007A6F39">
          <w:rPr>
            <w:webHidden/>
          </w:rPr>
          <w:instrText xml:space="preserve"> PAGEREF _Toc124494114 \h </w:instrText>
        </w:r>
        <w:r w:rsidR="004757D8" w:rsidRPr="007A6F39">
          <w:rPr>
            <w:webHidden/>
          </w:rPr>
        </w:r>
        <w:r w:rsidR="004757D8" w:rsidRPr="007A6F39">
          <w:rPr>
            <w:webHidden/>
          </w:rPr>
          <w:fldChar w:fldCharType="separate"/>
        </w:r>
        <w:r>
          <w:rPr>
            <w:webHidden/>
          </w:rPr>
          <w:t>110</w:t>
        </w:r>
        <w:r w:rsidR="004757D8" w:rsidRPr="007A6F39">
          <w:rPr>
            <w:webHidden/>
          </w:rPr>
          <w:fldChar w:fldCharType="end"/>
        </w:r>
      </w:hyperlink>
    </w:p>
    <w:p w14:paraId="22190AD8" w14:textId="5E6652FF" w:rsidR="004757D8" w:rsidRPr="007A6F39" w:rsidRDefault="00B53942" w:rsidP="005148BE">
      <w:pPr>
        <w:pStyle w:val="TOC2"/>
        <w:rPr>
          <w:rFonts w:eastAsiaTheme="minorEastAsia"/>
          <w:sz w:val="22"/>
          <w:lang w:eastAsia="en-AU"/>
        </w:rPr>
      </w:pPr>
      <w:hyperlink w:anchor="_Toc124494115" w:history="1">
        <w:r w:rsidR="004757D8" w:rsidRPr="007A6F39">
          <w:rPr>
            <w:rStyle w:val="Hyperlink"/>
            <w:rFonts w:asciiTheme="minorHAnsi" w:hAnsiTheme="minorHAnsi" w:cstheme="minorHAnsi"/>
          </w:rPr>
          <w:t>13.5</w:t>
        </w:r>
        <w:r w:rsidR="004757D8" w:rsidRPr="007A6F39">
          <w:rPr>
            <w:rFonts w:eastAsiaTheme="minorEastAsia"/>
            <w:sz w:val="22"/>
            <w:lang w:eastAsia="en-AU"/>
          </w:rPr>
          <w:tab/>
        </w:r>
        <w:r w:rsidR="004757D8" w:rsidRPr="007A6F39">
          <w:rPr>
            <w:rStyle w:val="Hyperlink"/>
            <w:rFonts w:asciiTheme="minorHAnsi" w:hAnsiTheme="minorHAnsi" w:cstheme="minorHAnsi"/>
          </w:rPr>
          <w:t xml:space="preserve">My organisation has undergone a merger or acquisition. How do I transfer </w:t>
        </w:r>
        <w:r w:rsidR="0088689B">
          <w:rPr>
            <w:rStyle w:val="Hyperlink"/>
            <w:rFonts w:asciiTheme="minorHAnsi" w:hAnsiTheme="minorHAnsi" w:cstheme="minorHAnsi"/>
          </w:rPr>
          <w:br/>
        </w:r>
        <w:r w:rsidR="004757D8" w:rsidRPr="007A6F39">
          <w:rPr>
            <w:rStyle w:val="Hyperlink"/>
            <w:rFonts w:asciiTheme="minorHAnsi" w:hAnsiTheme="minorHAnsi" w:cstheme="minorHAnsi"/>
          </w:rPr>
          <w:t>my care recipients?</w:t>
        </w:r>
        <w:r w:rsidR="004757D8" w:rsidRPr="007A6F39">
          <w:rPr>
            <w:webHidden/>
          </w:rPr>
          <w:tab/>
        </w:r>
        <w:r w:rsidR="004757D8" w:rsidRPr="007A6F39">
          <w:rPr>
            <w:webHidden/>
          </w:rPr>
          <w:fldChar w:fldCharType="begin"/>
        </w:r>
        <w:r w:rsidR="004757D8" w:rsidRPr="007A6F39">
          <w:rPr>
            <w:webHidden/>
          </w:rPr>
          <w:instrText xml:space="preserve"> PAGEREF _Toc124494115 \h </w:instrText>
        </w:r>
        <w:r w:rsidR="004757D8" w:rsidRPr="007A6F39">
          <w:rPr>
            <w:webHidden/>
          </w:rPr>
        </w:r>
        <w:r w:rsidR="004757D8" w:rsidRPr="007A6F39">
          <w:rPr>
            <w:webHidden/>
          </w:rPr>
          <w:fldChar w:fldCharType="separate"/>
        </w:r>
        <w:r>
          <w:rPr>
            <w:webHidden/>
          </w:rPr>
          <w:t>111</w:t>
        </w:r>
        <w:r w:rsidR="004757D8" w:rsidRPr="007A6F39">
          <w:rPr>
            <w:webHidden/>
          </w:rPr>
          <w:fldChar w:fldCharType="end"/>
        </w:r>
      </w:hyperlink>
    </w:p>
    <w:p w14:paraId="35C1B691" w14:textId="6B9281F5" w:rsidR="004757D8" w:rsidRPr="007A6F39" w:rsidRDefault="00B53942" w:rsidP="008B5166">
      <w:pPr>
        <w:pStyle w:val="TOC1"/>
        <w:tabs>
          <w:tab w:val="clear" w:pos="8505"/>
          <w:tab w:val="right" w:pos="8789"/>
        </w:tabs>
        <w:rPr>
          <w:rFonts w:eastAsiaTheme="minorEastAsia"/>
          <w:b w:val="0"/>
          <w:lang w:eastAsia="en-AU"/>
        </w:rPr>
      </w:pPr>
      <w:hyperlink w:anchor="_Toc124494116" w:history="1">
        <w:r w:rsidR="004757D8" w:rsidRPr="007A6F39">
          <w:rPr>
            <w:rStyle w:val="Hyperlink"/>
          </w:rPr>
          <w:t>14</w:t>
        </w:r>
        <w:r w:rsidR="004757D8" w:rsidRPr="007A6F39">
          <w:rPr>
            <w:rFonts w:eastAsiaTheme="minorEastAsia"/>
            <w:b w:val="0"/>
            <w:lang w:eastAsia="en-AU"/>
          </w:rPr>
          <w:tab/>
        </w:r>
        <w:r w:rsidR="004757D8" w:rsidRPr="007A6F39">
          <w:rPr>
            <w:rStyle w:val="Hyperlink"/>
          </w:rPr>
          <w:t>Leaving the HCP Program</w:t>
        </w:r>
        <w:r w:rsidR="004757D8" w:rsidRPr="007A6F39">
          <w:rPr>
            <w:webHidden/>
          </w:rPr>
          <w:tab/>
        </w:r>
        <w:r w:rsidR="004757D8" w:rsidRPr="007A6F39">
          <w:rPr>
            <w:webHidden/>
          </w:rPr>
          <w:fldChar w:fldCharType="begin"/>
        </w:r>
        <w:r w:rsidR="004757D8" w:rsidRPr="007A6F39">
          <w:rPr>
            <w:webHidden/>
          </w:rPr>
          <w:instrText xml:space="preserve"> PAGEREF _Toc124494116 \h </w:instrText>
        </w:r>
        <w:r w:rsidR="004757D8" w:rsidRPr="007A6F39">
          <w:rPr>
            <w:webHidden/>
          </w:rPr>
        </w:r>
        <w:r w:rsidR="004757D8" w:rsidRPr="007A6F39">
          <w:rPr>
            <w:webHidden/>
          </w:rPr>
          <w:fldChar w:fldCharType="separate"/>
        </w:r>
        <w:r>
          <w:rPr>
            <w:webHidden/>
          </w:rPr>
          <w:t>112</w:t>
        </w:r>
        <w:r w:rsidR="004757D8" w:rsidRPr="007A6F39">
          <w:rPr>
            <w:webHidden/>
          </w:rPr>
          <w:fldChar w:fldCharType="end"/>
        </w:r>
      </w:hyperlink>
    </w:p>
    <w:p w14:paraId="6385B80F" w14:textId="3C02A208" w:rsidR="004757D8" w:rsidRPr="007A6F39" w:rsidRDefault="00B53942" w:rsidP="005148BE">
      <w:pPr>
        <w:pStyle w:val="TOC2"/>
        <w:rPr>
          <w:rFonts w:eastAsiaTheme="minorEastAsia"/>
          <w:sz w:val="22"/>
          <w:lang w:eastAsia="en-AU"/>
        </w:rPr>
      </w:pPr>
      <w:hyperlink w:anchor="_Toc124494117" w:history="1">
        <w:r w:rsidR="004757D8" w:rsidRPr="007A6F39">
          <w:rPr>
            <w:rStyle w:val="Hyperlink"/>
            <w:rFonts w:asciiTheme="minorHAnsi" w:hAnsiTheme="minorHAnsi" w:cstheme="minorHAnsi"/>
          </w:rPr>
          <w:t>14.1</w:t>
        </w:r>
        <w:r w:rsidR="004757D8" w:rsidRPr="007A6F39">
          <w:rPr>
            <w:rFonts w:eastAsiaTheme="minorEastAsia"/>
            <w:sz w:val="22"/>
            <w:lang w:eastAsia="en-AU"/>
          </w:rPr>
          <w:tab/>
        </w:r>
        <w:r w:rsidR="004757D8" w:rsidRPr="007A6F39">
          <w:rPr>
            <w:rStyle w:val="Hyperlink"/>
            <w:rFonts w:asciiTheme="minorHAnsi" w:hAnsiTheme="minorHAnsi" w:cstheme="minorHAnsi"/>
          </w:rPr>
          <w:t>What administrative tasks do I need to complete?</w:t>
        </w:r>
        <w:r w:rsidR="004757D8" w:rsidRPr="007A6F39">
          <w:rPr>
            <w:webHidden/>
          </w:rPr>
          <w:tab/>
        </w:r>
        <w:r w:rsidR="004757D8" w:rsidRPr="007A6F39">
          <w:rPr>
            <w:webHidden/>
          </w:rPr>
          <w:fldChar w:fldCharType="begin"/>
        </w:r>
        <w:r w:rsidR="004757D8" w:rsidRPr="007A6F39">
          <w:rPr>
            <w:webHidden/>
          </w:rPr>
          <w:instrText xml:space="preserve"> PAGEREF _Toc124494117 \h </w:instrText>
        </w:r>
        <w:r w:rsidR="004757D8" w:rsidRPr="007A6F39">
          <w:rPr>
            <w:webHidden/>
          </w:rPr>
        </w:r>
        <w:r w:rsidR="004757D8" w:rsidRPr="007A6F39">
          <w:rPr>
            <w:webHidden/>
          </w:rPr>
          <w:fldChar w:fldCharType="separate"/>
        </w:r>
        <w:r>
          <w:rPr>
            <w:webHidden/>
          </w:rPr>
          <w:t>112</w:t>
        </w:r>
        <w:r w:rsidR="004757D8" w:rsidRPr="007A6F39">
          <w:rPr>
            <w:webHidden/>
          </w:rPr>
          <w:fldChar w:fldCharType="end"/>
        </w:r>
      </w:hyperlink>
    </w:p>
    <w:p w14:paraId="084C69C6" w14:textId="73A87431" w:rsidR="004757D8" w:rsidRPr="007A6F39" w:rsidRDefault="00B53942" w:rsidP="008B5166">
      <w:pPr>
        <w:pStyle w:val="TOC1"/>
        <w:tabs>
          <w:tab w:val="clear" w:pos="8505"/>
          <w:tab w:val="right" w:pos="8789"/>
        </w:tabs>
        <w:rPr>
          <w:rFonts w:eastAsiaTheme="minorEastAsia"/>
          <w:b w:val="0"/>
          <w:lang w:eastAsia="en-AU"/>
        </w:rPr>
      </w:pPr>
      <w:hyperlink w:anchor="_Toc124494121" w:history="1">
        <w:r w:rsidR="004757D8" w:rsidRPr="007A6F39">
          <w:rPr>
            <w:rStyle w:val="Hyperlink"/>
          </w:rPr>
          <w:t>15</w:t>
        </w:r>
        <w:r w:rsidR="004757D8" w:rsidRPr="007A6F39">
          <w:rPr>
            <w:rFonts w:eastAsiaTheme="minorEastAsia"/>
            <w:b w:val="0"/>
            <w:lang w:eastAsia="en-AU"/>
          </w:rPr>
          <w:tab/>
        </w:r>
        <w:r w:rsidR="004757D8" w:rsidRPr="007A6F39">
          <w:rPr>
            <w:rStyle w:val="Hyperlink"/>
          </w:rPr>
          <w:t>Providers’ reporting and administrative responsibilities</w:t>
        </w:r>
        <w:r w:rsidR="004757D8" w:rsidRPr="007A6F39">
          <w:rPr>
            <w:webHidden/>
          </w:rPr>
          <w:tab/>
        </w:r>
        <w:r w:rsidR="004757D8" w:rsidRPr="007A6F39">
          <w:rPr>
            <w:webHidden/>
          </w:rPr>
          <w:fldChar w:fldCharType="begin"/>
        </w:r>
        <w:r w:rsidR="004757D8" w:rsidRPr="007A6F39">
          <w:rPr>
            <w:webHidden/>
          </w:rPr>
          <w:instrText xml:space="preserve"> PAGEREF _Toc124494121 \h </w:instrText>
        </w:r>
        <w:r w:rsidR="004757D8" w:rsidRPr="007A6F39">
          <w:rPr>
            <w:webHidden/>
          </w:rPr>
        </w:r>
        <w:r w:rsidR="004757D8" w:rsidRPr="007A6F39">
          <w:rPr>
            <w:webHidden/>
          </w:rPr>
          <w:fldChar w:fldCharType="separate"/>
        </w:r>
        <w:r>
          <w:rPr>
            <w:webHidden/>
          </w:rPr>
          <w:t>114</w:t>
        </w:r>
        <w:r w:rsidR="004757D8" w:rsidRPr="007A6F39">
          <w:rPr>
            <w:webHidden/>
          </w:rPr>
          <w:fldChar w:fldCharType="end"/>
        </w:r>
      </w:hyperlink>
    </w:p>
    <w:p w14:paraId="76828049" w14:textId="2F344670" w:rsidR="004757D8" w:rsidRPr="007A6F39" w:rsidRDefault="00B53942" w:rsidP="005148BE">
      <w:pPr>
        <w:pStyle w:val="TOC2"/>
        <w:rPr>
          <w:rFonts w:eastAsiaTheme="minorEastAsia"/>
          <w:sz w:val="22"/>
          <w:lang w:eastAsia="en-AU"/>
        </w:rPr>
      </w:pPr>
      <w:hyperlink w:anchor="_Toc124494122" w:history="1">
        <w:r w:rsidR="004757D8" w:rsidRPr="007A6F39">
          <w:rPr>
            <w:rStyle w:val="Hyperlink"/>
            <w:rFonts w:asciiTheme="minorHAnsi" w:hAnsiTheme="minorHAnsi" w:cstheme="minorHAnsi"/>
          </w:rPr>
          <w:t>15.1</w:t>
        </w:r>
        <w:r w:rsidR="004757D8" w:rsidRPr="007A6F39">
          <w:rPr>
            <w:rFonts w:eastAsiaTheme="minorEastAsia"/>
            <w:sz w:val="22"/>
            <w:lang w:eastAsia="en-AU"/>
          </w:rPr>
          <w:tab/>
        </w:r>
        <w:r w:rsidR="004757D8" w:rsidRPr="007A6F39">
          <w:rPr>
            <w:rStyle w:val="Hyperlink"/>
            <w:rFonts w:asciiTheme="minorHAnsi" w:hAnsiTheme="minorHAnsi" w:cstheme="minorHAnsi"/>
          </w:rPr>
          <w:t>My organisation’s circumstances have changed. What do I need to do?</w:t>
        </w:r>
        <w:r w:rsidR="004757D8" w:rsidRPr="007A6F39">
          <w:rPr>
            <w:webHidden/>
          </w:rPr>
          <w:tab/>
        </w:r>
        <w:r w:rsidR="004757D8" w:rsidRPr="007A6F39">
          <w:rPr>
            <w:webHidden/>
          </w:rPr>
          <w:fldChar w:fldCharType="begin"/>
        </w:r>
        <w:r w:rsidR="004757D8" w:rsidRPr="007A6F39">
          <w:rPr>
            <w:webHidden/>
          </w:rPr>
          <w:instrText xml:space="preserve"> PAGEREF _Toc124494122 \h </w:instrText>
        </w:r>
        <w:r w:rsidR="004757D8" w:rsidRPr="007A6F39">
          <w:rPr>
            <w:webHidden/>
          </w:rPr>
        </w:r>
        <w:r w:rsidR="004757D8" w:rsidRPr="007A6F39">
          <w:rPr>
            <w:webHidden/>
          </w:rPr>
          <w:fldChar w:fldCharType="separate"/>
        </w:r>
        <w:r>
          <w:rPr>
            <w:webHidden/>
          </w:rPr>
          <w:t>114</w:t>
        </w:r>
        <w:r w:rsidR="004757D8" w:rsidRPr="007A6F39">
          <w:rPr>
            <w:webHidden/>
          </w:rPr>
          <w:fldChar w:fldCharType="end"/>
        </w:r>
      </w:hyperlink>
    </w:p>
    <w:p w14:paraId="1B2AB178" w14:textId="3D4235DC" w:rsidR="004757D8" w:rsidRPr="007A6F39" w:rsidRDefault="00B53942" w:rsidP="005148BE">
      <w:pPr>
        <w:pStyle w:val="TOC2"/>
        <w:rPr>
          <w:rFonts w:eastAsiaTheme="minorEastAsia"/>
          <w:sz w:val="22"/>
          <w:lang w:eastAsia="en-AU"/>
        </w:rPr>
      </w:pPr>
      <w:hyperlink w:anchor="_Toc124494125" w:history="1">
        <w:r w:rsidR="004757D8" w:rsidRPr="007A6F39">
          <w:rPr>
            <w:rStyle w:val="Hyperlink"/>
            <w:rFonts w:asciiTheme="minorHAnsi" w:hAnsiTheme="minorHAnsi" w:cstheme="minorHAnsi"/>
          </w:rPr>
          <w:t>15.2</w:t>
        </w:r>
        <w:r w:rsidR="004757D8" w:rsidRPr="007A6F39">
          <w:rPr>
            <w:rFonts w:eastAsiaTheme="minorEastAsia"/>
            <w:sz w:val="22"/>
            <w:lang w:eastAsia="en-AU"/>
          </w:rPr>
          <w:tab/>
        </w:r>
        <w:r w:rsidR="004757D8" w:rsidRPr="007A6F39">
          <w:rPr>
            <w:rStyle w:val="Hyperlink"/>
            <w:rFonts w:asciiTheme="minorHAnsi" w:hAnsiTheme="minorHAnsi" w:cstheme="minorHAnsi"/>
          </w:rPr>
          <w:t>My key personnel have changed. What do I need to do?</w:t>
        </w:r>
        <w:r w:rsidR="004757D8" w:rsidRPr="007A6F39">
          <w:rPr>
            <w:webHidden/>
          </w:rPr>
          <w:tab/>
        </w:r>
        <w:r w:rsidR="004757D8" w:rsidRPr="007A6F39">
          <w:rPr>
            <w:webHidden/>
          </w:rPr>
          <w:fldChar w:fldCharType="begin"/>
        </w:r>
        <w:r w:rsidR="004757D8" w:rsidRPr="007A6F39">
          <w:rPr>
            <w:webHidden/>
          </w:rPr>
          <w:instrText xml:space="preserve"> PAGEREF _Toc124494125 \h </w:instrText>
        </w:r>
        <w:r w:rsidR="004757D8" w:rsidRPr="007A6F39">
          <w:rPr>
            <w:webHidden/>
          </w:rPr>
        </w:r>
        <w:r w:rsidR="004757D8" w:rsidRPr="007A6F39">
          <w:rPr>
            <w:webHidden/>
          </w:rPr>
          <w:fldChar w:fldCharType="separate"/>
        </w:r>
        <w:r>
          <w:rPr>
            <w:webHidden/>
          </w:rPr>
          <w:t>115</w:t>
        </w:r>
        <w:r w:rsidR="004757D8" w:rsidRPr="007A6F39">
          <w:rPr>
            <w:webHidden/>
          </w:rPr>
          <w:fldChar w:fldCharType="end"/>
        </w:r>
      </w:hyperlink>
    </w:p>
    <w:p w14:paraId="7548FF5C" w14:textId="4EA3A0FC" w:rsidR="004757D8" w:rsidRPr="0088689B" w:rsidRDefault="00B53942" w:rsidP="005148BE">
      <w:pPr>
        <w:pStyle w:val="TOC2"/>
        <w:rPr>
          <w:rFonts w:eastAsiaTheme="minorEastAsia"/>
          <w:sz w:val="22"/>
          <w:lang w:eastAsia="en-AU"/>
        </w:rPr>
      </w:pPr>
      <w:hyperlink w:anchor="_Toc124494126" w:history="1">
        <w:r w:rsidR="004757D8" w:rsidRPr="007A6F39">
          <w:rPr>
            <w:rStyle w:val="Hyperlink"/>
            <w:rFonts w:asciiTheme="minorHAnsi" w:hAnsiTheme="minorHAnsi" w:cstheme="minorHAnsi"/>
          </w:rPr>
          <w:t>15.3</w:t>
        </w:r>
        <w:r w:rsidR="004757D8" w:rsidRPr="007A6F39">
          <w:rPr>
            <w:rFonts w:eastAsiaTheme="minorEastAsia"/>
            <w:sz w:val="22"/>
            <w:lang w:eastAsia="en-AU"/>
          </w:rPr>
          <w:tab/>
        </w:r>
        <w:r w:rsidR="004757D8" w:rsidRPr="007A6F39">
          <w:rPr>
            <w:rStyle w:val="Hyperlink"/>
            <w:rFonts w:asciiTheme="minorHAnsi" w:hAnsiTheme="minorHAnsi" w:cstheme="minorHAnsi"/>
          </w:rPr>
          <w:t>What are my financial disclosure obligations?</w:t>
        </w:r>
        <w:r w:rsidR="004757D8" w:rsidRPr="007A6F39">
          <w:rPr>
            <w:webHidden/>
          </w:rPr>
          <w:tab/>
        </w:r>
        <w:r w:rsidR="004757D8" w:rsidRPr="007A6F39">
          <w:rPr>
            <w:webHidden/>
          </w:rPr>
          <w:fldChar w:fldCharType="begin"/>
        </w:r>
        <w:r w:rsidR="004757D8" w:rsidRPr="007A6F39">
          <w:rPr>
            <w:webHidden/>
          </w:rPr>
          <w:instrText xml:space="preserve"> PAGEREF _Toc124494126 \h </w:instrText>
        </w:r>
        <w:r w:rsidR="004757D8" w:rsidRPr="007A6F39">
          <w:rPr>
            <w:webHidden/>
          </w:rPr>
        </w:r>
        <w:r w:rsidR="004757D8" w:rsidRPr="007A6F39">
          <w:rPr>
            <w:webHidden/>
          </w:rPr>
          <w:fldChar w:fldCharType="separate"/>
        </w:r>
        <w:r>
          <w:rPr>
            <w:webHidden/>
          </w:rPr>
          <w:t>116</w:t>
        </w:r>
        <w:r w:rsidR="004757D8" w:rsidRPr="007A6F39">
          <w:rPr>
            <w:webHidden/>
          </w:rPr>
          <w:fldChar w:fldCharType="end"/>
        </w:r>
      </w:hyperlink>
    </w:p>
    <w:p w14:paraId="0C796CDA" w14:textId="6A0F4006" w:rsidR="004757D8" w:rsidRPr="007A6F39" w:rsidRDefault="00B53942" w:rsidP="005148BE">
      <w:pPr>
        <w:pStyle w:val="TOC2"/>
        <w:rPr>
          <w:rFonts w:eastAsiaTheme="minorEastAsia"/>
          <w:sz w:val="22"/>
          <w:lang w:eastAsia="en-AU"/>
        </w:rPr>
      </w:pPr>
      <w:hyperlink w:anchor="_Toc124494130" w:history="1">
        <w:r w:rsidR="004757D8" w:rsidRPr="007A6F39">
          <w:rPr>
            <w:rStyle w:val="Hyperlink"/>
            <w:rFonts w:asciiTheme="minorHAnsi" w:hAnsiTheme="minorHAnsi" w:cstheme="minorHAnsi"/>
          </w:rPr>
          <w:t>15.4</w:t>
        </w:r>
        <w:r w:rsidR="004757D8" w:rsidRPr="007A6F39">
          <w:rPr>
            <w:rFonts w:eastAsiaTheme="minorEastAsia"/>
            <w:sz w:val="22"/>
            <w:lang w:eastAsia="en-AU"/>
          </w:rPr>
          <w:tab/>
        </w:r>
        <w:r w:rsidR="004757D8" w:rsidRPr="007A6F39">
          <w:rPr>
            <w:rStyle w:val="Hyperlink"/>
            <w:rFonts w:asciiTheme="minorHAnsi" w:hAnsiTheme="minorHAnsi" w:cstheme="minorHAnsi"/>
          </w:rPr>
          <w:t>What happens if I am not compliant with my obligations or responsibilities?</w:t>
        </w:r>
        <w:r w:rsidR="004757D8" w:rsidRPr="007A6F39">
          <w:rPr>
            <w:webHidden/>
          </w:rPr>
          <w:tab/>
        </w:r>
        <w:r w:rsidR="004757D8" w:rsidRPr="007A6F39">
          <w:rPr>
            <w:webHidden/>
          </w:rPr>
          <w:fldChar w:fldCharType="begin"/>
        </w:r>
        <w:r w:rsidR="004757D8" w:rsidRPr="007A6F39">
          <w:rPr>
            <w:webHidden/>
          </w:rPr>
          <w:instrText xml:space="preserve"> PAGEREF _Toc124494130 \h </w:instrText>
        </w:r>
        <w:r w:rsidR="004757D8" w:rsidRPr="007A6F39">
          <w:rPr>
            <w:webHidden/>
          </w:rPr>
        </w:r>
        <w:r w:rsidR="004757D8" w:rsidRPr="007A6F39">
          <w:rPr>
            <w:webHidden/>
          </w:rPr>
          <w:fldChar w:fldCharType="separate"/>
        </w:r>
        <w:r>
          <w:rPr>
            <w:webHidden/>
          </w:rPr>
          <w:t>117</w:t>
        </w:r>
        <w:r w:rsidR="004757D8" w:rsidRPr="007A6F39">
          <w:rPr>
            <w:webHidden/>
          </w:rPr>
          <w:fldChar w:fldCharType="end"/>
        </w:r>
      </w:hyperlink>
    </w:p>
    <w:p w14:paraId="5FBB1F1D" w14:textId="4637DE46" w:rsidR="004757D8" w:rsidRPr="0088689B" w:rsidRDefault="00B53942" w:rsidP="005148BE">
      <w:pPr>
        <w:pStyle w:val="TOC2"/>
        <w:rPr>
          <w:rFonts w:eastAsiaTheme="minorEastAsia"/>
          <w:sz w:val="22"/>
          <w:lang w:eastAsia="en-AU"/>
        </w:rPr>
      </w:pPr>
      <w:hyperlink w:anchor="_Toc124494131" w:history="1">
        <w:r w:rsidR="004757D8" w:rsidRPr="007A6F39">
          <w:rPr>
            <w:rStyle w:val="Hyperlink"/>
            <w:rFonts w:asciiTheme="minorHAnsi" w:hAnsiTheme="minorHAnsi" w:cstheme="minorHAnsi"/>
          </w:rPr>
          <w:t>15.5</w:t>
        </w:r>
        <w:r w:rsidR="004757D8" w:rsidRPr="007A6F39">
          <w:rPr>
            <w:rFonts w:eastAsiaTheme="minorEastAsia"/>
            <w:sz w:val="22"/>
            <w:lang w:eastAsia="en-AU"/>
          </w:rPr>
          <w:tab/>
        </w:r>
        <w:r w:rsidR="004757D8" w:rsidRPr="007A6F39">
          <w:rPr>
            <w:rStyle w:val="Hyperlink"/>
            <w:rFonts w:asciiTheme="minorHAnsi" w:hAnsiTheme="minorHAnsi" w:cstheme="minorHAnsi"/>
          </w:rPr>
          <w:t>Reporting issues</w:t>
        </w:r>
        <w:r w:rsidR="004757D8" w:rsidRPr="007A6F39">
          <w:rPr>
            <w:webHidden/>
          </w:rPr>
          <w:tab/>
        </w:r>
        <w:r w:rsidR="004757D8" w:rsidRPr="007A6F39">
          <w:rPr>
            <w:webHidden/>
          </w:rPr>
          <w:fldChar w:fldCharType="begin"/>
        </w:r>
        <w:r w:rsidR="004757D8" w:rsidRPr="007A6F39">
          <w:rPr>
            <w:webHidden/>
          </w:rPr>
          <w:instrText xml:space="preserve"> PAGEREF _Toc124494131 \h </w:instrText>
        </w:r>
        <w:r w:rsidR="004757D8" w:rsidRPr="007A6F39">
          <w:rPr>
            <w:webHidden/>
          </w:rPr>
        </w:r>
        <w:r w:rsidR="004757D8" w:rsidRPr="007A6F39">
          <w:rPr>
            <w:webHidden/>
          </w:rPr>
          <w:fldChar w:fldCharType="separate"/>
        </w:r>
        <w:r>
          <w:rPr>
            <w:webHidden/>
          </w:rPr>
          <w:t>117</w:t>
        </w:r>
        <w:r w:rsidR="004757D8" w:rsidRPr="007A6F39">
          <w:rPr>
            <w:webHidden/>
          </w:rPr>
          <w:fldChar w:fldCharType="end"/>
        </w:r>
      </w:hyperlink>
    </w:p>
    <w:p w14:paraId="28A583D6" w14:textId="6ED433FE" w:rsidR="004757D8" w:rsidRPr="007A6F39" w:rsidRDefault="00B53942" w:rsidP="008B5166">
      <w:pPr>
        <w:pStyle w:val="TOC1"/>
        <w:tabs>
          <w:tab w:val="clear" w:pos="8505"/>
          <w:tab w:val="right" w:pos="8789"/>
        </w:tabs>
        <w:rPr>
          <w:rFonts w:eastAsiaTheme="minorEastAsia"/>
          <w:b w:val="0"/>
          <w:lang w:eastAsia="en-AU"/>
        </w:rPr>
      </w:pPr>
      <w:hyperlink w:anchor="_Toc124494134" w:history="1">
        <w:r w:rsidR="004757D8" w:rsidRPr="007A6F39">
          <w:rPr>
            <w:rStyle w:val="Hyperlink"/>
          </w:rPr>
          <w:t>16</w:t>
        </w:r>
        <w:r w:rsidR="004757D8" w:rsidRPr="007A6F39">
          <w:rPr>
            <w:rFonts w:eastAsiaTheme="minorEastAsia"/>
            <w:b w:val="0"/>
            <w:lang w:eastAsia="en-AU"/>
          </w:rPr>
          <w:tab/>
        </w:r>
        <w:r w:rsidR="004757D8" w:rsidRPr="007A6F39">
          <w:rPr>
            <w:rStyle w:val="Hyperlink"/>
          </w:rPr>
          <w:t>Interface with other Programs and Schemes</w:t>
        </w:r>
        <w:r w:rsidR="004757D8" w:rsidRPr="007A6F39">
          <w:rPr>
            <w:webHidden/>
          </w:rPr>
          <w:tab/>
        </w:r>
        <w:r w:rsidR="004757D8" w:rsidRPr="007A6F39">
          <w:rPr>
            <w:webHidden/>
          </w:rPr>
          <w:fldChar w:fldCharType="begin"/>
        </w:r>
        <w:r w:rsidR="004757D8" w:rsidRPr="007A6F39">
          <w:rPr>
            <w:webHidden/>
          </w:rPr>
          <w:instrText xml:space="preserve"> PAGEREF _Toc124494134 \h </w:instrText>
        </w:r>
        <w:r w:rsidR="004757D8" w:rsidRPr="007A6F39">
          <w:rPr>
            <w:webHidden/>
          </w:rPr>
        </w:r>
        <w:r w:rsidR="004757D8" w:rsidRPr="007A6F39">
          <w:rPr>
            <w:webHidden/>
          </w:rPr>
          <w:fldChar w:fldCharType="separate"/>
        </w:r>
        <w:r>
          <w:rPr>
            <w:webHidden/>
          </w:rPr>
          <w:t>119</w:t>
        </w:r>
        <w:r w:rsidR="004757D8" w:rsidRPr="007A6F39">
          <w:rPr>
            <w:webHidden/>
          </w:rPr>
          <w:fldChar w:fldCharType="end"/>
        </w:r>
      </w:hyperlink>
    </w:p>
    <w:p w14:paraId="70BF7C96" w14:textId="482D24A9" w:rsidR="004757D8" w:rsidRPr="007A6F39" w:rsidRDefault="00B53942" w:rsidP="005148BE">
      <w:pPr>
        <w:pStyle w:val="TOC2"/>
        <w:rPr>
          <w:rFonts w:eastAsiaTheme="minorEastAsia"/>
          <w:sz w:val="22"/>
          <w:lang w:eastAsia="en-AU"/>
        </w:rPr>
      </w:pPr>
      <w:hyperlink w:anchor="_Toc124494135" w:history="1">
        <w:r w:rsidR="004757D8" w:rsidRPr="007A6F39">
          <w:rPr>
            <w:rStyle w:val="Hyperlink"/>
            <w:rFonts w:asciiTheme="minorHAnsi" w:hAnsiTheme="minorHAnsi" w:cstheme="minorHAnsi"/>
          </w:rPr>
          <w:t>16.1</w:t>
        </w:r>
        <w:r w:rsidR="004757D8" w:rsidRPr="007A6F39">
          <w:rPr>
            <w:rFonts w:eastAsiaTheme="minorEastAsia"/>
            <w:sz w:val="22"/>
            <w:lang w:eastAsia="en-AU"/>
          </w:rPr>
          <w:tab/>
        </w:r>
        <w:r w:rsidR="004757D8" w:rsidRPr="007A6F39">
          <w:rPr>
            <w:rStyle w:val="Hyperlink"/>
            <w:rFonts w:asciiTheme="minorHAnsi" w:hAnsiTheme="minorHAnsi" w:cstheme="minorHAnsi"/>
          </w:rPr>
          <w:t>How does the HCP Program interface with other programs?</w:t>
        </w:r>
        <w:r w:rsidR="004757D8" w:rsidRPr="007A6F39">
          <w:rPr>
            <w:webHidden/>
          </w:rPr>
          <w:tab/>
        </w:r>
        <w:r w:rsidR="004757D8" w:rsidRPr="007A6F39">
          <w:rPr>
            <w:webHidden/>
          </w:rPr>
          <w:fldChar w:fldCharType="begin"/>
        </w:r>
        <w:r w:rsidR="004757D8" w:rsidRPr="007A6F39">
          <w:rPr>
            <w:webHidden/>
          </w:rPr>
          <w:instrText xml:space="preserve"> PAGEREF _Toc124494135 \h </w:instrText>
        </w:r>
        <w:r w:rsidR="004757D8" w:rsidRPr="007A6F39">
          <w:rPr>
            <w:webHidden/>
          </w:rPr>
        </w:r>
        <w:r w:rsidR="004757D8" w:rsidRPr="007A6F39">
          <w:rPr>
            <w:webHidden/>
          </w:rPr>
          <w:fldChar w:fldCharType="separate"/>
        </w:r>
        <w:r>
          <w:rPr>
            <w:webHidden/>
          </w:rPr>
          <w:t>119</w:t>
        </w:r>
        <w:r w:rsidR="004757D8" w:rsidRPr="007A6F39">
          <w:rPr>
            <w:webHidden/>
          </w:rPr>
          <w:fldChar w:fldCharType="end"/>
        </w:r>
      </w:hyperlink>
    </w:p>
    <w:p w14:paraId="7D1B6A25" w14:textId="7BEFA041" w:rsidR="004757D8" w:rsidRPr="007A6F39" w:rsidRDefault="00B53942" w:rsidP="005148BE">
      <w:pPr>
        <w:pStyle w:val="TOC2"/>
        <w:rPr>
          <w:rFonts w:eastAsiaTheme="minorEastAsia"/>
          <w:sz w:val="22"/>
          <w:lang w:eastAsia="en-AU"/>
        </w:rPr>
      </w:pPr>
      <w:hyperlink w:anchor="_Toc124494136" w:history="1">
        <w:r w:rsidR="004757D8" w:rsidRPr="007A6F39">
          <w:rPr>
            <w:rStyle w:val="Hyperlink"/>
            <w:rFonts w:asciiTheme="minorHAnsi" w:hAnsiTheme="minorHAnsi" w:cstheme="minorHAnsi"/>
          </w:rPr>
          <w:t>16.2</w:t>
        </w:r>
        <w:r w:rsidR="004757D8" w:rsidRPr="007A6F39">
          <w:rPr>
            <w:rFonts w:eastAsiaTheme="minorEastAsia"/>
            <w:sz w:val="22"/>
            <w:lang w:eastAsia="en-AU"/>
          </w:rPr>
          <w:tab/>
        </w:r>
        <w:r w:rsidR="004757D8" w:rsidRPr="007A6F39">
          <w:rPr>
            <w:rStyle w:val="Hyperlink"/>
            <w:rFonts w:asciiTheme="minorHAnsi" w:hAnsiTheme="minorHAnsi" w:cstheme="minorHAnsi"/>
          </w:rPr>
          <w:t>What is the Commonwealth Home Support Programme?</w:t>
        </w:r>
        <w:r w:rsidR="004757D8" w:rsidRPr="007A6F39">
          <w:rPr>
            <w:webHidden/>
          </w:rPr>
          <w:tab/>
        </w:r>
        <w:r w:rsidR="004757D8" w:rsidRPr="007A6F39">
          <w:rPr>
            <w:webHidden/>
          </w:rPr>
          <w:fldChar w:fldCharType="begin"/>
        </w:r>
        <w:r w:rsidR="004757D8" w:rsidRPr="007A6F39">
          <w:rPr>
            <w:webHidden/>
          </w:rPr>
          <w:instrText xml:space="preserve"> PAGEREF _Toc124494136 \h </w:instrText>
        </w:r>
        <w:r w:rsidR="004757D8" w:rsidRPr="007A6F39">
          <w:rPr>
            <w:webHidden/>
          </w:rPr>
        </w:r>
        <w:r w:rsidR="004757D8" w:rsidRPr="007A6F39">
          <w:rPr>
            <w:webHidden/>
          </w:rPr>
          <w:fldChar w:fldCharType="separate"/>
        </w:r>
        <w:r>
          <w:rPr>
            <w:webHidden/>
          </w:rPr>
          <w:t>119</w:t>
        </w:r>
        <w:r w:rsidR="004757D8" w:rsidRPr="007A6F39">
          <w:rPr>
            <w:webHidden/>
          </w:rPr>
          <w:fldChar w:fldCharType="end"/>
        </w:r>
      </w:hyperlink>
    </w:p>
    <w:p w14:paraId="1FC3FDC3" w14:textId="677172BF" w:rsidR="004757D8" w:rsidRPr="007A6F39" w:rsidRDefault="00B53942" w:rsidP="00475D96">
      <w:pPr>
        <w:pStyle w:val="TOC2"/>
        <w:rPr>
          <w:rFonts w:eastAsiaTheme="minorEastAsia"/>
          <w:sz w:val="22"/>
          <w:lang w:eastAsia="en-AU"/>
        </w:rPr>
      </w:pPr>
      <w:hyperlink w:anchor="_Toc124494137" w:history="1">
        <w:r w:rsidR="004757D8" w:rsidRPr="007A6F39">
          <w:rPr>
            <w:rStyle w:val="Hyperlink"/>
            <w:rFonts w:asciiTheme="minorHAnsi" w:hAnsiTheme="minorHAnsi" w:cstheme="minorHAnsi"/>
          </w:rPr>
          <w:t>16.3</w:t>
        </w:r>
        <w:r w:rsidR="004757D8" w:rsidRPr="007A6F39">
          <w:rPr>
            <w:rFonts w:eastAsiaTheme="minorEastAsia"/>
            <w:sz w:val="22"/>
            <w:lang w:eastAsia="en-AU"/>
          </w:rPr>
          <w:tab/>
        </w:r>
        <w:r w:rsidR="004757D8" w:rsidRPr="007A6F39">
          <w:rPr>
            <w:rStyle w:val="Hyperlink"/>
            <w:rFonts w:asciiTheme="minorHAnsi" w:hAnsiTheme="minorHAnsi" w:cstheme="minorHAnsi"/>
          </w:rPr>
          <w:t>How does the HCP Program interact with Commonwealth Home Support Programme?</w:t>
        </w:r>
        <w:r w:rsidR="004757D8" w:rsidRPr="007A6F39">
          <w:rPr>
            <w:webHidden/>
          </w:rPr>
          <w:tab/>
        </w:r>
        <w:r w:rsidR="004757D8" w:rsidRPr="007A6F39">
          <w:rPr>
            <w:webHidden/>
          </w:rPr>
          <w:fldChar w:fldCharType="begin"/>
        </w:r>
        <w:r w:rsidR="004757D8" w:rsidRPr="007A6F39">
          <w:rPr>
            <w:webHidden/>
          </w:rPr>
          <w:instrText xml:space="preserve"> PAGEREF _Toc124494137 \h </w:instrText>
        </w:r>
        <w:r w:rsidR="004757D8" w:rsidRPr="007A6F39">
          <w:rPr>
            <w:webHidden/>
          </w:rPr>
        </w:r>
        <w:r w:rsidR="004757D8" w:rsidRPr="007A6F39">
          <w:rPr>
            <w:webHidden/>
          </w:rPr>
          <w:fldChar w:fldCharType="separate"/>
        </w:r>
        <w:r>
          <w:rPr>
            <w:webHidden/>
          </w:rPr>
          <w:t>120</w:t>
        </w:r>
        <w:r w:rsidR="004757D8" w:rsidRPr="007A6F39">
          <w:rPr>
            <w:webHidden/>
          </w:rPr>
          <w:fldChar w:fldCharType="end"/>
        </w:r>
      </w:hyperlink>
    </w:p>
    <w:p w14:paraId="3CEAE01B" w14:textId="2C3E6CDE" w:rsidR="004757D8" w:rsidRPr="007A6F39" w:rsidRDefault="00B53942" w:rsidP="00475D96">
      <w:pPr>
        <w:pStyle w:val="TOC2"/>
        <w:rPr>
          <w:rFonts w:eastAsiaTheme="minorEastAsia"/>
          <w:sz w:val="22"/>
          <w:lang w:eastAsia="en-AU"/>
        </w:rPr>
      </w:pPr>
      <w:hyperlink w:anchor="_Toc124494138" w:history="1">
        <w:r w:rsidR="004757D8" w:rsidRPr="007A6F39">
          <w:rPr>
            <w:rStyle w:val="Hyperlink"/>
            <w:rFonts w:asciiTheme="minorHAnsi" w:hAnsiTheme="minorHAnsi" w:cstheme="minorHAnsi"/>
          </w:rPr>
          <w:t>16.4</w:t>
        </w:r>
        <w:r w:rsidR="004757D8" w:rsidRPr="007A6F39">
          <w:rPr>
            <w:rFonts w:eastAsiaTheme="minorEastAsia"/>
            <w:sz w:val="22"/>
            <w:lang w:eastAsia="en-AU"/>
          </w:rPr>
          <w:tab/>
        </w:r>
        <w:r w:rsidR="004757D8" w:rsidRPr="007A6F39">
          <w:rPr>
            <w:rStyle w:val="Hyperlink"/>
            <w:rFonts w:asciiTheme="minorHAnsi" w:hAnsiTheme="minorHAnsi" w:cstheme="minorHAnsi"/>
          </w:rPr>
          <w:t>How does the HCP Program interact with other programs and schemes?</w:t>
        </w:r>
        <w:r w:rsidR="004757D8" w:rsidRPr="007A6F39">
          <w:rPr>
            <w:webHidden/>
          </w:rPr>
          <w:tab/>
        </w:r>
        <w:r w:rsidR="004757D8" w:rsidRPr="007A6F39">
          <w:rPr>
            <w:webHidden/>
          </w:rPr>
          <w:fldChar w:fldCharType="begin"/>
        </w:r>
        <w:r w:rsidR="004757D8" w:rsidRPr="007A6F39">
          <w:rPr>
            <w:webHidden/>
          </w:rPr>
          <w:instrText xml:space="preserve"> PAGEREF _Toc124494138 \h </w:instrText>
        </w:r>
        <w:r w:rsidR="004757D8" w:rsidRPr="007A6F39">
          <w:rPr>
            <w:webHidden/>
          </w:rPr>
        </w:r>
        <w:r w:rsidR="004757D8" w:rsidRPr="007A6F39">
          <w:rPr>
            <w:webHidden/>
          </w:rPr>
          <w:fldChar w:fldCharType="separate"/>
        </w:r>
        <w:r>
          <w:rPr>
            <w:webHidden/>
          </w:rPr>
          <w:t>121</w:t>
        </w:r>
        <w:r w:rsidR="004757D8" w:rsidRPr="007A6F39">
          <w:rPr>
            <w:webHidden/>
          </w:rPr>
          <w:fldChar w:fldCharType="end"/>
        </w:r>
      </w:hyperlink>
    </w:p>
    <w:p w14:paraId="62A0392B" w14:textId="386CB218" w:rsidR="004757D8" w:rsidRPr="007A6F39" w:rsidRDefault="00B53942" w:rsidP="008B5166">
      <w:pPr>
        <w:pStyle w:val="TOC1"/>
        <w:tabs>
          <w:tab w:val="clear" w:pos="8505"/>
          <w:tab w:val="right" w:pos="8789"/>
        </w:tabs>
        <w:rPr>
          <w:rFonts w:eastAsiaTheme="minorEastAsia"/>
          <w:b w:val="0"/>
          <w:lang w:eastAsia="en-AU"/>
        </w:rPr>
      </w:pPr>
      <w:hyperlink w:anchor="_Toc124494155" w:history="1">
        <w:r w:rsidR="004757D8" w:rsidRPr="007A6F39">
          <w:rPr>
            <w:rStyle w:val="Hyperlink"/>
          </w:rPr>
          <w:t>Appendix A : Pre-1 July 2014 arrangements</w:t>
        </w:r>
        <w:r w:rsidR="004757D8" w:rsidRPr="007A6F39">
          <w:rPr>
            <w:webHidden/>
          </w:rPr>
          <w:tab/>
        </w:r>
        <w:r w:rsidR="004757D8" w:rsidRPr="007A6F39">
          <w:rPr>
            <w:webHidden/>
          </w:rPr>
          <w:fldChar w:fldCharType="begin"/>
        </w:r>
        <w:r w:rsidR="004757D8" w:rsidRPr="007A6F39">
          <w:rPr>
            <w:webHidden/>
          </w:rPr>
          <w:instrText xml:space="preserve"> PAGEREF _Toc124494155 \h </w:instrText>
        </w:r>
        <w:r w:rsidR="004757D8" w:rsidRPr="007A6F39">
          <w:rPr>
            <w:webHidden/>
          </w:rPr>
        </w:r>
        <w:r w:rsidR="004757D8" w:rsidRPr="007A6F39">
          <w:rPr>
            <w:webHidden/>
          </w:rPr>
          <w:fldChar w:fldCharType="separate"/>
        </w:r>
        <w:r>
          <w:rPr>
            <w:webHidden/>
          </w:rPr>
          <w:t>129</w:t>
        </w:r>
        <w:r w:rsidR="004757D8" w:rsidRPr="007A6F39">
          <w:rPr>
            <w:webHidden/>
          </w:rPr>
          <w:fldChar w:fldCharType="end"/>
        </w:r>
      </w:hyperlink>
    </w:p>
    <w:p w14:paraId="37BE1AB0" w14:textId="3A877A1B" w:rsidR="004757D8" w:rsidRPr="007A6F39" w:rsidRDefault="00B53942" w:rsidP="008B5166">
      <w:pPr>
        <w:pStyle w:val="TOC1"/>
        <w:tabs>
          <w:tab w:val="clear" w:pos="8505"/>
          <w:tab w:val="right" w:pos="8789"/>
        </w:tabs>
        <w:rPr>
          <w:rFonts w:eastAsiaTheme="minorEastAsia"/>
          <w:b w:val="0"/>
          <w:lang w:eastAsia="en-AU"/>
        </w:rPr>
      </w:pPr>
      <w:hyperlink w:anchor="_Toc124494156" w:history="1">
        <w:r w:rsidR="004757D8" w:rsidRPr="007A6F39">
          <w:rPr>
            <w:rStyle w:val="Hyperlink"/>
          </w:rPr>
          <w:t>Appendix B : 1 July 2019 changes to pricing</w:t>
        </w:r>
        <w:r w:rsidR="004757D8" w:rsidRPr="007A6F39">
          <w:rPr>
            <w:webHidden/>
          </w:rPr>
          <w:tab/>
        </w:r>
        <w:r w:rsidR="004757D8" w:rsidRPr="007A6F39">
          <w:rPr>
            <w:webHidden/>
          </w:rPr>
          <w:fldChar w:fldCharType="begin"/>
        </w:r>
        <w:r w:rsidR="004757D8" w:rsidRPr="007A6F39">
          <w:rPr>
            <w:webHidden/>
          </w:rPr>
          <w:instrText xml:space="preserve"> PAGEREF _Toc124494156 \h </w:instrText>
        </w:r>
        <w:r w:rsidR="004757D8" w:rsidRPr="007A6F39">
          <w:rPr>
            <w:webHidden/>
          </w:rPr>
        </w:r>
        <w:r w:rsidR="004757D8" w:rsidRPr="007A6F39">
          <w:rPr>
            <w:webHidden/>
          </w:rPr>
          <w:fldChar w:fldCharType="separate"/>
        </w:r>
        <w:r>
          <w:rPr>
            <w:webHidden/>
          </w:rPr>
          <w:t>133</w:t>
        </w:r>
        <w:r w:rsidR="004757D8" w:rsidRPr="007A6F39">
          <w:rPr>
            <w:webHidden/>
          </w:rPr>
          <w:fldChar w:fldCharType="end"/>
        </w:r>
      </w:hyperlink>
    </w:p>
    <w:p w14:paraId="13129347" w14:textId="71D46BAE" w:rsidR="004757D8" w:rsidRPr="007A6F39" w:rsidRDefault="00B53942" w:rsidP="008B5166">
      <w:pPr>
        <w:pStyle w:val="TOC1"/>
        <w:tabs>
          <w:tab w:val="clear" w:pos="8505"/>
          <w:tab w:val="right" w:pos="8789"/>
        </w:tabs>
        <w:rPr>
          <w:rFonts w:eastAsiaTheme="minorEastAsia"/>
          <w:b w:val="0"/>
          <w:lang w:eastAsia="en-AU"/>
        </w:rPr>
      </w:pPr>
      <w:hyperlink w:anchor="_Toc124494157" w:history="1">
        <w:r w:rsidR="004757D8" w:rsidRPr="007A6F39">
          <w:rPr>
            <w:rStyle w:val="Hyperlink"/>
          </w:rPr>
          <w:t>Appendix C : 1 January 2023 changes to pricing</w:t>
        </w:r>
        <w:r w:rsidR="004757D8" w:rsidRPr="007A6F39">
          <w:rPr>
            <w:webHidden/>
          </w:rPr>
          <w:tab/>
        </w:r>
        <w:r w:rsidR="004757D8" w:rsidRPr="007A6F39">
          <w:rPr>
            <w:webHidden/>
          </w:rPr>
          <w:fldChar w:fldCharType="begin"/>
        </w:r>
        <w:r w:rsidR="004757D8" w:rsidRPr="007A6F39">
          <w:rPr>
            <w:webHidden/>
          </w:rPr>
          <w:instrText xml:space="preserve"> PAGEREF _Toc124494157 \h </w:instrText>
        </w:r>
        <w:r w:rsidR="004757D8" w:rsidRPr="007A6F39">
          <w:rPr>
            <w:webHidden/>
          </w:rPr>
        </w:r>
        <w:r w:rsidR="004757D8" w:rsidRPr="007A6F39">
          <w:rPr>
            <w:webHidden/>
          </w:rPr>
          <w:fldChar w:fldCharType="separate"/>
        </w:r>
        <w:r>
          <w:rPr>
            <w:webHidden/>
          </w:rPr>
          <w:t>136</w:t>
        </w:r>
        <w:r w:rsidR="004757D8" w:rsidRPr="007A6F39">
          <w:rPr>
            <w:webHidden/>
          </w:rPr>
          <w:fldChar w:fldCharType="end"/>
        </w:r>
      </w:hyperlink>
    </w:p>
    <w:p w14:paraId="4AA8CD41" w14:textId="4C6923F2" w:rsidR="004757D8" w:rsidRPr="007A6F39" w:rsidRDefault="00B53942" w:rsidP="008B5166">
      <w:pPr>
        <w:pStyle w:val="TOC1"/>
        <w:tabs>
          <w:tab w:val="clear" w:pos="8505"/>
          <w:tab w:val="right" w:pos="8789"/>
        </w:tabs>
        <w:rPr>
          <w:rFonts w:eastAsiaTheme="minorEastAsia"/>
          <w:b w:val="0"/>
          <w:lang w:eastAsia="en-AU"/>
        </w:rPr>
      </w:pPr>
      <w:hyperlink w:anchor="_Toc124494158" w:history="1">
        <w:r w:rsidR="004757D8" w:rsidRPr="007A6F39">
          <w:rPr>
            <w:rStyle w:val="Hyperlink"/>
          </w:rPr>
          <w:t>Appendix D : Compensation payments</w:t>
        </w:r>
        <w:r w:rsidR="004757D8" w:rsidRPr="007A6F39">
          <w:rPr>
            <w:webHidden/>
          </w:rPr>
          <w:tab/>
        </w:r>
        <w:r w:rsidR="004757D8" w:rsidRPr="007A6F39">
          <w:rPr>
            <w:webHidden/>
          </w:rPr>
          <w:fldChar w:fldCharType="begin"/>
        </w:r>
        <w:r w:rsidR="004757D8" w:rsidRPr="007A6F39">
          <w:rPr>
            <w:webHidden/>
          </w:rPr>
          <w:instrText xml:space="preserve"> PAGEREF _Toc124494158 \h </w:instrText>
        </w:r>
        <w:r w:rsidR="004757D8" w:rsidRPr="007A6F39">
          <w:rPr>
            <w:webHidden/>
          </w:rPr>
        </w:r>
        <w:r w:rsidR="004757D8" w:rsidRPr="007A6F39">
          <w:rPr>
            <w:webHidden/>
          </w:rPr>
          <w:fldChar w:fldCharType="separate"/>
        </w:r>
        <w:r>
          <w:rPr>
            <w:webHidden/>
          </w:rPr>
          <w:t>137</w:t>
        </w:r>
        <w:r w:rsidR="004757D8" w:rsidRPr="007A6F39">
          <w:rPr>
            <w:webHidden/>
          </w:rPr>
          <w:fldChar w:fldCharType="end"/>
        </w:r>
      </w:hyperlink>
    </w:p>
    <w:p w14:paraId="48D714DF" w14:textId="001D4884" w:rsidR="004757D8" w:rsidRPr="007A6F39" w:rsidRDefault="00B53942" w:rsidP="008B5166">
      <w:pPr>
        <w:pStyle w:val="TOC1"/>
        <w:tabs>
          <w:tab w:val="clear" w:pos="8505"/>
          <w:tab w:val="right" w:pos="8789"/>
        </w:tabs>
        <w:rPr>
          <w:rFonts w:eastAsiaTheme="minorEastAsia"/>
          <w:b w:val="0"/>
          <w:lang w:eastAsia="en-AU"/>
        </w:rPr>
      </w:pPr>
      <w:hyperlink w:anchor="_Toc124494159" w:history="1">
        <w:r w:rsidR="004757D8" w:rsidRPr="007A6F39">
          <w:rPr>
            <w:rStyle w:val="Hyperlink"/>
          </w:rPr>
          <w:t>Appendix E : Responsibilities of approved providers</w:t>
        </w:r>
        <w:r w:rsidR="004757D8" w:rsidRPr="007A6F39">
          <w:rPr>
            <w:webHidden/>
          </w:rPr>
          <w:tab/>
        </w:r>
        <w:r w:rsidR="004757D8" w:rsidRPr="007A6F39">
          <w:rPr>
            <w:webHidden/>
          </w:rPr>
          <w:fldChar w:fldCharType="begin"/>
        </w:r>
        <w:r w:rsidR="004757D8" w:rsidRPr="007A6F39">
          <w:rPr>
            <w:webHidden/>
          </w:rPr>
          <w:instrText xml:space="preserve"> PAGEREF _Toc124494159 \h </w:instrText>
        </w:r>
        <w:r w:rsidR="004757D8" w:rsidRPr="007A6F39">
          <w:rPr>
            <w:webHidden/>
          </w:rPr>
        </w:r>
        <w:r w:rsidR="004757D8" w:rsidRPr="007A6F39">
          <w:rPr>
            <w:webHidden/>
          </w:rPr>
          <w:fldChar w:fldCharType="separate"/>
        </w:r>
        <w:r>
          <w:rPr>
            <w:webHidden/>
          </w:rPr>
          <w:t>139</w:t>
        </w:r>
        <w:r w:rsidR="004757D8" w:rsidRPr="007A6F39">
          <w:rPr>
            <w:webHidden/>
          </w:rPr>
          <w:fldChar w:fldCharType="end"/>
        </w:r>
      </w:hyperlink>
    </w:p>
    <w:p w14:paraId="4F190C2C" w14:textId="32E4A092" w:rsidR="004757D8" w:rsidRPr="007A6F39" w:rsidRDefault="00B53942" w:rsidP="008B5166">
      <w:pPr>
        <w:pStyle w:val="TOC1"/>
        <w:tabs>
          <w:tab w:val="clear" w:pos="8505"/>
          <w:tab w:val="right" w:pos="8789"/>
        </w:tabs>
        <w:rPr>
          <w:rFonts w:eastAsiaTheme="minorEastAsia"/>
          <w:b w:val="0"/>
          <w:lang w:eastAsia="en-AU"/>
        </w:rPr>
      </w:pPr>
      <w:hyperlink w:anchor="_Toc124494163" w:history="1">
        <w:r w:rsidR="004757D8" w:rsidRPr="007A6F39">
          <w:rPr>
            <w:rStyle w:val="Hyperlink"/>
          </w:rPr>
          <w:t>Appendix F : Improved Payment Arrangements</w:t>
        </w:r>
        <w:r w:rsidR="004757D8" w:rsidRPr="007A6F39">
          <w:rPr>
            <w:webHidden/>
          </w:rPr>
          <w:tab/>
        </w:r>
        <w:r w:rsidR="004757D8" w:rsidRPr="007A6F39">
          <w:rPr>
            <w:webHidden/>
          </w:rPr>
          <w:fldChar w:fldCharType="begin"/>
        </w:r>
        <w:r w:rsidR="004757D8" w:rsidRPr="007A6F39">
          <w:rPr>
            <w:webHidden/>
          </w:rPr>
          <w:instrText xml:space="preserve"> PAGEREF _Toc124494163 \h </w:instrText>
        </w:r>
        <w:r w:rsidR="004757D8" w:rsidRPr="007A6F39">
          <w:rPr>
            <w:webHidden/>
          </w:rPr>
        </w:r>
        <w:r w:rsidR="004757D8" w:rsidRPr="007A6F39">
          <w:rPr>
            <w:webHidden/>
          </w:rPr>
          <w:fldChar w:fldCharType="separate"/>
        </w:r>
        <w:r>
          <w:rPr>
            <w:webHidden/>
          </w:rPr>
          <w:t>160</w:t>
        </w:r>
        <w:r w:rsidR="004757D8" w:rsidRPr="007A6F39">
          <w:rPr>
            <w:webHidden/>
          </w:rPr>
          <w:fldChar w:fldCharType="end"/>
        </w:r>
      </w:hyperlink>
    </w:p>
    <w:p w14:paraId="0EF4CBE1" w14:textId="3B8B981F" w:rsidR="004757D8" w:rsidRPr="007A6F39" w:rsidRDefault="00B53942" w:rsidP="008B5166">
      <w:pPr>
        <w:pStyle w:val="TOC1"/>
        <w:tabs>
          <w:tab w:val="clear" w:pos="8505"/>
          <w:tab w:val="right" w:pos="8789"/>
        </w:tabs>
        <w:rPr>
          <w:rFonts w:eastAsiaTheme="minorEastAsia"/>
          <w:b w:val="0"/>
          <w:lang w:eastAsia="en-AU"/>
        </w:rPr>
      </w:pPr>
      <w:hyperlink w:anchor="_Toc124494164" w:history="1">
        <w:r w:rsidR="004757D8" w:rsidRPr="007A6F39">
          <w:rPr>
            <w:rStyle w:val="Hyperlink"/>
          </w:rPr>
          <w:t xml:space="preserve">Appendix G : Unspent funds under Improved Payment Arrangements </w:t>
        </w:r>
        <w:r w:rsidR="0088689B">
          <w:rPr>
            <w:rStyle w:val="Hyperlink"/>
          </w:rPr>
          <w:br/>
          <w:t xml:space="preserve">                </w:t>
        </w:r>
        <w:r w:rsidR="004757D8" w:rsidRPr="007A6F39">
          <w:rPr>
            <w:rStyle w:val="Hyperlink"/>
          </w:rPr>
          <w:t>– calculating and reporting</w:t>
        </w:r>
        <w:r w:rsidR="004757D8" w:rsidRPr="007A6F39">
          <w:rPr>
            <w:webHidden/>
          </w:rPr>
          <w:tab/>
        </w:r>
        <w:r w:rsidR="004757D8" w:rsidRPr="007A6F39">
          <w:rPr>
            <w:webHidden/>
          </w:rPr>
          <w:fldChar w:fldCharType="begin"/>
        </w:r>
        <w:r w:rsidR="004757D8" w:rsidRPr="007A6F39">
          <w:rPr>
            <w:webHidden/>
          </w:rPr>
          <w:instrText xml:space="preserve"> PAGEREF _Toc124494164 \h </w:instrText>
        </w:r>
        <w:r w:rsidR="004757D8" w:rsidRPr="007A6F39">
          <w:rPr>
            <w:webHidden/>
          </w:rPr>
        </w:r>
        <w:r w:rsidR="004757D8" w:rsidRPr="007A6F39">
          <w:rPr>
            <w:webHidden/>
          </w:rPr>
          <w:fldChar w:fldCharType="separate"/>
        </w:r>
        <w:r>
          <w:rPr>
            <w:webHidden/>
          </w:rPr>
          <w:t>163</w:t>
        </w:r>
        <w:r w:rsidR="004757D8" w:rsidRPr="007A6F39">
          <w:rPr>
            <w:webHidden/>
          </w:rPr>
          <w:fldChar w:fldCharType="end"/>
        </w:r>
      </w:hyperlink>
    </w:p>
    <w:p w14:paraId="603E2CAF" w14:textId="4026BCFB" w:rsidR="004757D8" w:rsidRPr="007A6F39" w:rsidRDefault="00B53942" w:rsidP="008B5166">
      <w:pPr>
        <w:pStyle w:val="TOC1"/>
        <w:tabs>
          <w:tab w:val="clear" w:pos="8505"/>
          <w:tab w:val="right" w:pos="8789"/>
        </w:tabs>
        <w:rPr>
          <w:rFonts w:eastAsiaTheme="minorEastAsia"/>
          <w:b w:val="0"/>
          <w:lang w:eastAsia="en-AU"/>
        </w:rPr>
      </w:pPr>
      <w:hyperlink w:anchor="_Toc124494165" w:history="1">
        <w:r w:rsidR="004757D8" w:rsidRPr="007A6F39">
          <w:rPr>
            <w:rStyle w:val="Hyperlink"/>
          </w:rPr>
          <w:t>Appendix H : Glossary</w:t>
        </w:r>
        <w:r w:rsidR="004757D8" w:rsidRPr="007A6F39">
          <w:rPr>
            <w:webHidden/>
          </w:rPr>
          <w:tab/>
        </w:r>
        <w:r w:rsidR="004757D8" w:rsidRPr="007A6F39">
          <w:rPr>
            <w:webHidden/>
          </w:rPr>
          <w:fldChar w:fldCharType="begin"/>
        </w:r>
        <w:r w:rsidR="004757D8" w:rsidRPr="007A6F39">
          <w:rPr>
            <w:webHidden/>
          </w:rPr>
          <w:instrText xml:space="preserve"> PAGEREF _Toc124494165 \h </w:instrText>
        </w:r>
        <w:r w:rsidR="004757D8" w:rsidRPr="007A6F39">
          <w:rPr>
            <w:webHidden/>
          </w:rPr>
        </w:r>
        <w:r w:rsidR="004757D8" w:rsidRPr="007A6F39">
          <w:rPr>
            <w:webHidden/>
          </w:rPr>
          <w:fldChar w:fldCharType="separate"/>
        </w:r>
        <w:r>
          <w:rPr>
            <w:webHidden/>
          </w:rPr>
          <w:t>165</w:t>
        </w:r>
        <w:r w:rsidR="004757D8" w:rsidRPr="007A6F39">
          <w:rPr>
            <w:webHidden/>
          </w:rPr>
          <w:fldChar w:fldCharType="end"/>
        </w:r>
      </w:hyperlink>
    </w:p>
    <w:p w14:paraId="42319C29" w14:textId="4C452D62" w:rsidR="002C6A6D" w:rsidRPr="007A6F39" w:rsidRDefault="002C6A6D" w:rsidP="008B5166">
      <w:pPr>
        <w:pStyle w:val="BodyText"/>
        <w:tabs>
          <w:tab w:val="right" w:pos="8789"/>
        </w:tabs>
        <w:rPr>
          <w:rFonts w:asciiTheme="minorHAnsi" w:hAnsiTheme="minorHAnsi" w:cstheme="minorHAnsi"/>
        </w:rPr>
      </w:pPr>
      <w:r w:rsidRPr="007A6F39">
        <w:rPr>
          <w:rFonts w:asciiTheme="minorHAnsi" w:hAnsiTheme="minorHAnsi" w:cstheme="minorHAnsi"/>
        </w:rPr>
        <w:fldChar w:fldCharType="end"/>
      </w:r>
    </w:p>
    <w:p w14:paraId="0440A378" w14:textId="030F490F" w:rsidR="00B95FE9" w:rsidRPr="007A6F39" w:rsidRDefault="00B95FE9" w:rsidP="0088689B">
      <w:pPr>
        <w:tabs>
          <w:tab w:val="left" w:pos="8789"/>
        </w:tabs>
        <w:rPr>
          <w:rFonts w:asciiTheme="minorHAnsi" w:hAnsiTheme="minorHAnsi" w:cstheme="minorHAnsi"/>
        </w:rPr>
      </w:pPr>
      <w:bookmarkStart w:id="1" w:name="_Toc13834724"/>
      <w:r w:rsidRPr="007A6F39">
        <w:rPr>
          <w:rFonts w:asciiTheme="minorHAnsi" w:hAnsiTheme="minorHAnsi" w:cstheme="minorHAnsi"/>
        </w:rPr>
        <w:br w:type="page"/>
      </w:r>
    </w:p>
    <w:p w14:paraId="3ECBEC84" w14:textId="77777777" w:rsidR="00587316" w:rsidRPr="007A6F39" w:rsidRDefault="0054436B" w:rsidP="0088689B">
      <w:pPr>
        <w:pStyle w:val="HeadingLevel1NoNumber"/>
        <w:tabs>
          <w:tab w:val="left" w:pos="8789"/>
        </w:tabs>
        <w:rPr>
          <w:rFonts w:asciiTheme="minorHAnsi" w:hAnsiTheme="minorHAnsi" w:cstheme="minorHAnsi"/>
        </w:rPr>
      </w:pPr>
      <w:bookmarkStart w:id="2" w:name="_Toc124493979"/>
      <w:r w:rsidRPr="007A6F39">
        <w:rPr>
          <w:rFonts w:asciiTheme="minorHAnsi" w:hAnsiTheme="minorHAnsi" w:cstheme="minorHAnsi"/>
        </w:rPr>
        <w:lastRenderedPageBreak/>
        <w:t>Reviews</w:t>
      </w:r>
      <w:bookmarkEnd w:id="2"/>
    </w:p>
    <w:tbl>
      <w:tblPr>
        <w:tblW w:w="5025" w:type="pct"/>
        <w:tblLook w:val="04A0" w:firstRow="1" w:lastRow="0" w:firstColumn="1" w:lastColumn="0" w:noHBand="0" w:noVBand="1"/>
        <w:tblCaption w:val="Reviews of this manual"/>
        <w:tblDescription w:val="This table describes reviews of this manual. It has two columns. The first column is the date of the review and the second column is a summary of the changes made during the review."/>
      </w:tblPr>
      <w:tblGrid>
        <w:gridCol w:w="1989"/>
        <w:gridCol w:w="7060"/>
        <w:gridCol w:w="44"/>
      </w:tblGrid>
      <w:tr w:rsidR="0054436B" w:rsidRPr="007A6F39" w14:paraId="705FBB63" w14:textId="77777777" w:rsidTr="006621B7">
        <w:trPr>
          <w:gridAfter w:val="1"/>
          <w:wAfter w:w="26" w:type="pct"/>
          <w:tblHeader/>
        </w:trPr>
        <w:tc>
          <w:tcPr>
            <w:tcW w:w="1092" w:type="pct"/>
            <w:shd w:val="clear" w:color="auto" w:fill="00338D"/>
          </w:tcPr>
          <w:p w14:paraId="303D4717" w14:textId="77777777" w:rsidR="0054436B" w:rsidRPr="007A6F39" w:rsidRDefault="0054436B" w:rsidP="0088689B">
            <w:pPr>
              <w:pStyle w:val="tableheading0"/>
              <w:tabs>
                <w:tab w:val="left" w:pos="8789"/>
              </w:tabs>
              <w:spacing w:before="60" w:after="60"/>
              <w:rPr>
                <w:rFonts w:asciiTheme="minorHAnsi" w:hAnsiTheme="minorHAnsi" w:cstheme="minorHAnsi"/>
                <w:b/>
              </w:rPr>
            </w:pPr>
            <w:r w:rsidRPr="007A6F39">
              <w:rPr>
                <w:rFonts w:asciiTheme="minorHAnsi" w:eastAsiaTheme="minorHAnsi" w:hAnsiTheme="minorHAnsi" w:cstheme="minorHAnsi"/>
                <w:b/>
              </w:rPr>
              <w:t>Date</w:t>
            </w:r>
          </w:p>
        </w:tc>
        <w:tc>
          <w:tcPr>
            <w:tcW w:w="3882" w:type="pct"/>
            <w:shd w:val="clear" w:color="auto" w:fill="00338D"/>
          </w:tcPr>
          <w:p w14:paraId="39DD0D9B" w14:textId="77777777" w:rsidR="0054436B" w:rsidRPr="007A6F39" w:rsidRDefault="0054436B" w:rsidP="0088689B">
            <w:pPr>
              <w:pStyle w:val="tableheading0"/>
              <w:tabs>
                <w:tab w:val="left" w:pos="8789"/>
              </w:tabs>
              <w:spacing w:before="60" w:after="60"/>
              <w:rPr>
                <w:rFonts w:asciiTheme="minorHAnsi" w:hAnsiTheme="minorHAnsi" w:cstheme="minorHAnsi"/>
                <w:b/>
              </w:rPr>
            </w:pPr>
            <w:r w:rsidRPr="007A6F39">
              <w:rPr>
                <w:rFonts w:asciiTheme="minorHAnsi" w:eastAsiaTheme="minorHAnsi" w:hAnsiTheme="minorHAnsi" w:cstheme="minorHAnsi"/>
                <w:b/>
              </w:rPr>
              <w:t>Summary of changes</w:t>
            </w:r>
          </w:p>
        </w:tc>
      </w:tr>
      <w:tr w:rsidR="0054436B" w:rsidRPr="007A6F39" w14:paraId="31008D29" w14:textId="77777777" w:rsidTr="006621B7">
        <w:trPr>
          <w:gridAfter w:val="1"/>
          <w:wAfter w:w="26" w:type="pct"/>
        </w:trPr>
        <w:tc>
          <w:tcPr>
            <w:tcW w:w="1092" w:type="pct"/>
          </w:tcPr>
          <w:p w14:paraId="23A4BB21" w14:textId="77777777" w:rsidR="0054436B" w:rsidRPr="007A6F39" w:rsidRDefault="00E27288" w:rsidP="0088689B">
            <w:pPr>
              <w:pStyle w:val="tabletext0"/>
              <w:tabs>
                <w:tab w:val="left" w:pos="8789"/>
              </w:tabs>
              <w:spacing w:before="60" w:after="60"/>
              <w:rPr>
                <w:rFonts w:asciiTheme="minorHAnsi" w:hAnsiTheme="minorHAnsi" w:cstheme="minorHAnsi"/>
              </w:rPr>
            </w:pPr>
            <w:r w:rsidRPr="007A6F39">
              <w:rPr>
                <w:rFonts w:asciiTheme="minorHAnsi" w:eastAsiaTheme="minorHAnsi" w:hAnsiTheme="minorHAnsi" w:cstheme="minorHAnsi"/>
              </w:rPr>
              <w:t xml:space="preserve">March </w:t>
            </w:r>
            <w:r w:rsidR="00340645" w:rsidRPr="007A6F39">
              <w:rPr>
                <w:rFonts w:asciiTheme="minorHAnsi" w:eastAsiaTheme="minorHAnsi" w:hAnsiTheme="minorHAnsi" w:cstheme="minorHAnsi"/>
              </w:rPr>
              <w:t>20</w:t>
            </w:r>
            <w:r w:rsidR="00D53CCD" w:rsidRPr="007A6F39">
              <w:rPr>
                <w:rFonts w:asciiTheme="minorHAnsi" w:eastAsiaTheme="minorHAnsi" w:hAnsiTheme="minorHAnsi" w:cstheme="minorHAnsi"/>
              </w:rPr>
              <w:t>20</w:t>
            </w:r>
          </w:p>
        </w:tc>
        <w:tc>
          <w:tcPr>
            <w:tcW w:w="3882" w:type="pct"/>
          </w:tcPr>
          <w:p w14:paraId="01ABA5B4" w14:textId="77777777" w:rsidR="0054436B" w:rsidRPr="007A6F39" w:rsidRDefault="00340645" w:rsidP="0088689B">
            <w:pPr>
              <w:pStyle w:val="tabletext0"/>
              <w:tabs>
                <w:tab w:val="left" w:pos="8789"/>
              </w:tabs>
              <w:spacing w:before="60" w:after="60"/>
              <w:rPr>
                <w:rFonts w:asciiTheme="minorHAnsi" w:hAnsiTheme="minorHAnsi" w:cstheme="minorHAnsi"/>
              </w:rPr>
            </w:pPr>
            <w:r w:rsidRPr="007A6F39">
              <w:rPr>
                <w:rFonts w:asciiTheme="minorHAnsi" w:eastAsiaTheme="minorHAnsi" w:hAnsiTheme="minorHAnsi" w:cstheme="minorHAnsi"/>
              </w:rPr>
              <w:t xml:space="preserve">Manual </w:t>
            </w:r>
            <w:r w:rsidR="007E0289" w:rsidRPr="007A6F39">
              <w:rPr>
                <w:rFonts w:asciiTheme="minorHAnsi" w:eastAsiaTheme="minorHAnsi" w:hAnsiTheme="minorHAnsi" w:cstheme="minorHAnsi"/>
              </w:rPr>
              <w:t xml:space="preserve">(v1.0) </w:t>
            </w:r>
            <w:r w:rsidRPr="007A6F39">
              <w:rPr>
                <w:rFonts w:asciiTheme="minorHAnsi" w:eastAsiaTheme="minorHAnsi" w:hAnsiTheme="minorHAnsi" w:cstheme="minorHAnsi"/>
              </w:rPr>
              <w:t>first issued</w:t>
            </w:r>
          </w:p>
        </w:tc>
      </w:tr>
      <w:tr w:rsidR="00CC4786" w:rsidRPr="007A6F39" w14:paraId="70785C17" w14:textId="77777777" w:rsidTr="006621B7">
        <w:trPr>
          <w:gridAfter w:val="1"/>
          <w:wAfter w:w="26" w:type="pct"/>
        </w:trPr>
        <w:tc>
          <w:tcPr>
            <w:tcW w:w="1092" w:type="pct"/>
          </w:tcPr>
          <w:p w14:paraId="7D341C29" w14:textId="77777777" w:rsidR="00CC4786" w:rsidRPr="007A6F39" w:rsidRDefault="008F7E38" w:rsidP="0088689B">
            <w:pPr>
              <w:pStyle w:val="tabletext0"/>
              <w:tabs>
                <w:tab w:val="left" w:pos="8789"/>
              </w:tabs>
              <w:spacing w:before="60" w:after="60"/>
              <w:rPr>
                <w:rFonts w:asciiTheme="minorHAnsi" w:hAnsiTheme="minorHAnsi" w:cstheme="minorHAnsi"/>
              </w:rPr>
            </w:pPr>
            <w:r w:rsidRPr="007A6F39">
              <w:rPr>
                <w:rFonts w:asciiTheme="minorHAnsi" w:eastAsiaTheme="minorHAnsi" w:hAnsiTheme="minorHAnsi" w:cstheme="minorHAnsi"/>
              </w:rPr>
              <w:t>February</w:t>
            </w:r>
            <w:r w:rsidR="00CC4786" w:rsidRPr="007A6F39">
              <w:rPr>
                <w:rFonts w:asciiTheme="minorHAnsi" w:eastAsiaTheme="minorHAnsi" w:hAnsiTheme="minorHAnsi" w:cstheme="minorHAnsi"/>
              </w:rPr>
              <w:t xml:space="preserve"> 2021</w:t>
            </w:r>
          </w:p>
        </w:tc>
        <w:tc>
          <w:tcPr>
            <w:tcW w:w="3882" w:type="pct"/>
          </w:tcPr>
          <w:p w14:paraId="53293F90" w14:textId="77777777" w:rsidR="00CC4786" w:rsidRPr="007A6F39" w:rsidRDefault="00CC4786" w:rsidP="0088689B">
            <w:pPr>
              <w:pStyle w:val="tabletext0"/>
              <w:tabs>
                <w:tab w:val="left" w:pos="8789"/>
              </w:tabs>
              <w:spacing w:before="60" w:after="60"/>
              <w:rPr>
                <w:rFonts w:asciiTheme="minorHAnsi" w:eastAsiaTheme="minorEastAsia" w:hAnsiTheme="minorHAnsi" w:cstheme="minorHAnsi"/>
              </w:rPr>
            </w:pPr>
            <w:r w:rsidRPr="007A6F39">
              <w:rPr>
                <w:rFonts w:asciiTheme="minorHAnsi" w:eastAsiaTheme="minorEastAsia" w:hAnsiTheme="minorHAnsi" w:cstheme="minorHAnsi"/>
              </w:rPr>
              <w:t>Manual revised</w:t>
            </w:r>
            <w:r w:rsidR="007E0289" w:rsidRPr="007A6F39">
              <w:rPr>
                <w:rFonts w:asciiTheme="minorHAnsi" w:eastAsiaTheme="minorEastAsia" w:hAnsiTheme="minorHAnsi" w:cstheme="minorHAnsi"/>
              </w:rPr>
              <w:t xml:space="preserve"> (v1.1)</w:t>
            </w:r>
            <w:r w:rsidR="008F7E38" w:rsidRPr="007A6F39">
              <w:rPr>
                <w:rFonts w:asciiTheme="minorHAnsi" w:eastAsiaTheme="minorEastAsia" w:hAnsiTheme="minorHAnsi" w:cstheme="minorHAnsi"/>
              </w:rPr>
              <w:t xml:space="preserve">. Includes content about </w:t>
            </w:r>
            <w:r w:rsidR="00F210CB" w:rsidRPr="007A6F39">
              <w:rPr>
                <w:rFonts w:asciiTheme="minorHAnsi" w:eastAsiaTheme="minorEastAsia" w:hAnsiTheme="minorHAnsi" w:cstheme="minorHAnsi"/>
              </w:rPr>
              <w:t>Improved Payment Arrangements</w:t>
            </w:r>
            <w:r w:rsidR="00FA660C" w:rsidRPr="007A6F39">
              <w:rPr>
                <w:rFonts w:asciiTheme="minorHAnsi" w:eastAsiaTheme="minorEastAsia" w:hAnsiTheme="minorHAnsi" w:cstheme="minorHAnsi"/>
              </w:rPr>
              <w:t>,</w:t>
            </w:r>
            <w:r w:rsidR="008F7E38" w:rsidRPr="007A6F39">
              <w:rPr>
                <w:rFonts w:asciiTheme="minorHAnsi" w:eastAsiaTheme="minorEastAsia" w:hAnsiTheme="minorHAnsi" w:cstheme="minorHAnsi"/>
              </w:rPr>
              <w:t xml:space="preserve"> the Aged Care Provider Portal</w:t>
            </w:r>
            <w:r w:rsidR="00FA660C" w:rsidRPr="007A6F39">
              <w:rPr>
                <w:rFonts w:asciiTheme="minorHAnsi" w:eastAsiaTheme="minorEastAsia" w:hAnsiTheme="minorHAnsi" w:cstheme="minorHAnsi"/>
              </w:rPr>
              <w:t>,</w:t>
            </w:r>
            <w:r w:rsidR="008F7E38" w:rsidRPr="007A6F39">
              <w:rPr>
                <w:rFonts w:asciiTheme="minorHAnsi" w:eastAsiaTheme="minorEastAsia" w:hAnsiTheme="minorHAnsi" w:cstheme="minorHAnsi"/>
              </w:rPr>
              <w:t xml:space="preserve"> </w:t>
            </w:r>
            <w:r w:rsidR="00F66C67" w:rsidRPr="007A6F39">
              <w:rPr>
                <w:rFonts w:asciiTheme="minorHAnsi" w:eastAsiaTheme="minorEastAsia" w:hAnsiTheme="minorHAnsi" w:cstheme="minorHAnsi"/>
              </w:rPr>
              <w:t xml:space="preserve">addressing people </w:t>
            </w:r>
            <w:r w:rsidR="00F66C67" w:rsidRPr="007A6F39">
              <w:rPr>
                <w:rFonts w:asciiTheme="minorHAnsi" w:hAnsiTheme="minorHAnsi" w:cstheme="minorHAnsi"/>
              </w:rPr>
              <w:t xml:space="preserve">receiving care and services under a package funded by the Australian Government as care recipients, </w:t>
            </w:r>
            <w:r w:rsidR="00F210CB" w:rsidRPr="007A6F39">
              <w:rPr>
                <w:rFonts w:asciiTheme="minorHAnsi" w:eastAsiaTheme="minorEastAsia" w:hAnsiTheme="minorHAnsi" w:cstheme="minorHAnsi"/>
              </w:rPr>
              <w:t>updated</w:t>
            </w:r>
            <w:r w:rsidR="008F7E38" w:rsidRPr="007A6F39">
              <w:rPr>
                <w:rFonts w:asciiTheme="minorHAnsi" w:eastAsiaTheme="minorEastAsia" w:hAnsiTheme="minorHAnsi" w:cstheme="minorHAnsi"/>
              </w:rPr>
              <w:t xml:space="preserve"> web links</w:t>
            </w:r>
            <w:r w:rsidR="00FA660C" w:rsidRPr="007A6F39">
              <w:rPr>
                <w:rFonts w:asciiTheme="minorHAnsi" w:eastAsiaTheme="minorEastAsia" w:hAnsiTheme="minorHAnsi" w:cstheme="minorHAnsi"/>
              </w:rPr>
              <w:t xml:space="preserve"> and minor updates to wording</w:t>
            </w:r>
            <w:r w:rsidR="00F66C67" w:rsidRPr="007A6F39">
              <w:rPr>
                <w:rFonts w:asciiTheme="minorHAnsi" w:eastAsiaTheme="minorEastAsia" w:hAnsiTheme="minorHAnsi" w:cstheme="minorHAnsi"/>
              </w:rPr>
              <w:t>.</w:t>
            </w:r>
          </w:p>
        </w:tc>
      </w:tr>
      <w:tr w:rsidR="0ABB2572" w:rsidRPr="007A6F39" w14:paraId="12F989FB" w14:textId="77777777" w:rsidTr="006621B7">
        <w:tc>
          <w:tcPr>
            <w:tcW w:w="1094" w:type="pct"/>
          </w:tcPr>
          <w:p w14:paraId="5471C3F5" w14:textId="77777777" w:rsidR="08FE66EC" w:rsidRPr="007A6F39" w:rsidRDefault="08FE66EC" w:rsidP="0088689B">
            <w:pPr>
              <w:pStyle w:val="tabletext0"/>
              <w:tabs>
                <w:tab w:val="left" w:pos="8789"/>
              </w:tabs>
              <w:rPr>
                <w:rFonts w:asciiTheme="minorHAnsi" w:eastAsiaTheme="minorEastAsia" w:hAnsiTheme="minorHAnsi" w:cstheme="minorHAnsi"/>
                <w:i/>
                <w:iCs/>
              </w:rPr>
            </w:pPr>
            <w:r w:rsidRPr="007A6F39">
              <w:rPr>
                <w:rFonts w:asciiTheme="minorHAnsi" w:eastAsiaTheme="minorEastAsia" w:hAnsiTheme="minorHAnsi" w:cstheme="minorHAnsi"/>
                <w:i/>
                <w:iCs/>
              </w:rPr>
              <w:t>September 2021</w:t>
            </w:r>
          </w:p>
          <w:p w14:paraId="2B777389" w14:textId="77777777" w:rsidR="00C455F3" w:rsidRPr="007A6F39" w:rsidRDefault="00C455F3" w:rsidP="0088689B">
            <w:pPr>
              <w:pStyle w:val="tabletext0"/>
              <w:tabs>
                <w:tab w:val="left" w:pos="8789"/>
              </w:tabs>
              <w:rPr>
                <w:rFonts w:asciiTheme="minorHAnsi" w:eastAsiaTheme="minorEastAsia" w:hAnsiTheme="minorHAnsi" w:cstheme="minorHAnsi"/>
                <w:i/>
                <w:iCs/>
              </w:rPr>
            </w:pPr>
          </w:p>
          <w:p w14:paraId="0350146A" w14:textId="731DCB9C" w:rsidR="00C455F3" w:rsidRPr="007A6F39" w:rsidRDefault="004809B4" w:rsidP="0088689B">
            <w:pPr>
              <w:pStyle w:val="tabletext0"/>
              <w:tabs>
                <w:tab w:val="left" w:pos="8789"/>
              </w:tabs>
              <w:rPr>
                <w:rFonts w:asciiTheme="minorHAnsi" w:eastAsiaTheme="minorEastAsia" w:hAnsiTheme="minorHAnsi" w:cstheme="minorHAnsi"/>
                <w:i/>
                <w:iCs/>
              </w:rPr>
            </w:pPr>
            <w:r w:rsidRPr="007A6F39">
              <w:rPr>
                <w:rFonts w:asciiTheme="minorHAnsi" w:eastAsiaTheme="minorEastAsia" w:hAnsiTheme="minorHAnsi" w:cstheme="minorHAnsi"/>
                <w:i/>
                <w:iCs/>
              </w:rPr>
              <w:t>January 2023</w:t>
            </w:r>
          </w:p>
        </w:tc>
        <w:tc>
          <w:tcPr>
            <w:tcW w:w="3906" w:type="pct"/>
            <w:gridSpan w:val="2"/>
          </w:tcPr>
          <w:p w14:paraId="43C5B690" w14:textId="639E523C" w:rsidR="00937835" w:rsidRPr="007A6F39" w:rsidRDefault="00A43D1D" w:rsidP="0088689B">
            <w:pPr>
              <w:pStyle w:val="tabletext0"/>
              <w:tabs>
                <w:tab w:val="left" w:pos="8789"/>
              </w:tabs>
              <w:rPr>
                <w:rFonts w:asciiTheme="minorHAnsi" w:eastAsiaTheme="minorEastAsia" w:hAnsiTheme="minorHAnsi" w:cstheme="minorHAnsi"/>
                <w:i/>
                <w:iCs/>
              </w:rPr>
            </w:pPr>
            <w:r w:rsidRPr="007A6F39">
              <w:rPr>
                <w:rFonts w:asciiTheme="minorHAnsi" w:eastAsiaTheme="minorEastAsia" w:hAnsiTheme="minorHAnsi" w:cstheme="minorHAnsi"/>
              </w:rPr>
              <w:t>Manual revised (v1.2). Includes</w:t>
            </w:r>
            <w:r w:rsidR="00862D51" w:rsidRPr="007A6F39">
              <w:rPr>
                <w:rFonts w:asciiTheme="minorHAnsi" w:eastAsiaTheme="minorEastAsia" w:hAnsiTheme="minorHAnsi" w:cstheme="minorHAnsi"/>
              </w:rPr>
              <w:t xml:space="preserve"> content about Improved Payment Arrangements</w:t>
            </w:r>
            <w:r w:rsidR="0077634C" w:rsidRPr="007A6F39">
              <w:rPr>
                <w:rFonts w:asciiTheme="minorHAnsi" w:eastAsiaTheme="minorEastAsia" w:hAnsiTheme="minorHAnsi" w:cstheme="minorHAnsi"/>
              </w:rPr>
              <w:t>.</w:t>
            </w:r>
            <w:r w:rsidR="00D81504" w:rsidRPr="007A6F39">
              <w:rPr>
                <w:rFonts w:asciiTheme="minorHAnsi" w:eastAsiaTheme="minorEastAsia" w:hAnsiTheme="minorHAnsi" w:cstheme="minorHAnsi"/>
              </w:rPr>
              <w:br/>
            </w:r>
            <w:r w:rsidR="00D6712B" w:rsidRPr="007A6F39">
              <w:rPr>
                <w:rFonts w:asciiTheme="minorHAnsi" w:eastAsiaTheme="minorEastAsia" w:hAnsiTheme="minorHAnsi" w:cstheme="minorHAnsi"/>
              </w:rPr>
              <w:t xml:space="preserve">Manual revised (v1.3). </w:t>
            </w:r>
            <w:r w:rsidR="003B7DBC" w:rsidRPr="007A6F39">
              <w:rPr>
                <w:rFonts w:asciiTheme="minorHAnsi" w:eastAsiaTheme="minorEastAsia" w:hAnsiTheme="minorHAnsi" w:cstheme="minorHAnsi"/>
              </w:rPr>
              <w:t xml:space="preserve">Updates to </w:t>
            </w:r>
            <w:r w:rsidR="00BD0511" w:rsidRPr="007A6F39">
              <w:rPr>
                <w:rFonts w:asciiTheme="minorHAnsi" w:eastAsiaTheme="minorEastAsia" w:hAnsiTheme="minorHAnsi" w:cstheme="minorHAnsi"/>
              </w:rPr>
              <w:t>Chapter 9:</w:t>
            </w:r>
            <w:r w:rsidR="00D6712B" w:rsidRPr="007A6F39">
              <w:rPr>
                <w:rFonts w:asciiTheme="minorHAnsi" w:eastAsiaTheme="minorEastAsia" w:hAnsiTheme="minorHAnsi" w:cstheme="minorHAnsi"/>
              </w:rPr>
              <w:t xml:space="preserve"> Inclusions and Exclusions</w:t>
            </w:r>
            <w:r w:rsidR="00FC03BA" w:rsidRPr="007A6F39">
              <w:rPr>
                <w:rFonts w:asciiTheme="minorHAnsi" w:eastAsiaTheme="minorEastAsia" w:hAnsiTheme="minorHAnsi" w:cstheme="minorHAnsi"/>
              </w:rPr>
              <w:t xml:space="preserve"> including a decision tree and template providers can use to document agreed care and services with the care recipient</w:t>
            </w:r>
            <w:r w:rsidR="003B7DBC" w:rsidRPr="007A6F39">
              <w:rPr>
                <w:rFonts w:asciiTheme="minorHAnsi" w:eastAsiaTheme="minorEastAsia" w:hAnsiTheme="minorHAnsi" w:cstheme="minorHAnsi"/>
              </w:rPr>
              <w:t xml:space="preserve">; </w:t>
            </w:r>
            <w:r w:rsidR="00937835" w:rsidRPr="007A6F39">
              <w:rPr>
                <w:rFonts w:asciiTheme="minorHAnsi" w:eastAsiaTheme="minorEastAsia" w:hAnsiTheme="minorHAnsi" w:cstheme="minorHAnsi"/>
              </w:rPr>
              <w:t>replaces all references to Department of Health with the Department of Health and Aged Care.</w:t>
            </w:r>
            <w:r w:rsidR="000B4F01" w:rsidRPr="007A6F39">
              <w:rPr>
                <w:rFonts w:asciiTheme="minorHAnsi" w:eastAsiaTheme="minorEastAsia" w:hAnsiTheme="minorHAnsi" w:cstheme="minorHAnsi"/>
              </w:rPr>
              <w:t xml:space="preserve"> </w:t>
            </w:r>
            <w:r w:rsidR="00B06B1B" w:rsidRPr="007A6F39">
              <w:rPr>
                <w:rFonts w:asciiTheme="minorHAnsi" w:eastAsiaTheme="minorEastAsia" w:hAnsiTheme="minorHAnsi" w:cstheme="minorHAnsi"/>
              </w:rPr>
              <w:t>Updates to Chapter 7 -</w:t>
            </w:r>
            <w:r w:rsidR="00FD1D21" w:rsidRPr="007A6F39">
              <w:rPr>
                <w:rFonts w:asciiTheme="minorHAnsi" w:eastAsiaTheme="minorEastAsia" w:hAnsiTheme="minorHAnsi" w:cstheme="minorHAnsi"/>
              </w:rPr>
              <w:t xml:space="preserve"> </w:t>
            </w:r>
            <w:r w:rsidR="00B06B1B" w:rsidRPr="007A6F39">
              <w:rPr>
                <w:rFonts w:asciiTheme="minorHAnsi" w:eastAsiaTheme="minorEastAsia" w:hAnsiTheme="minorHAnsi" w:cstheme="minorHAnsi"/>
              </w:rPr>
              <w:t xml:space="preserve">Care Planning. </w:t>
            </w:r>
            <w:r w:rsidR="000B4F01" w:rsidRPr="007A6F39">
              <w:rPr>
                <w:rFonts w:asciiTheme="minorHAnsi" w:eastAsiaTheme="minorEastAsia" w:hAnsiTheme="minorHAnsi" w:cstheme="minorHAnsi"/>
              </w:rPr>
              <w:t>Updates to Chapter 1</w:t>
            </w:r>
            <w:r w:rsidR="00BD0511" w:rsidRPr="007A6F39">
              <w:rPr>
                <w:rFonts w:asciiTheme="minorHAnsi" w:eastAsiaTheme="minorEastAsia" w:hAnsiTheme="minorHAnsi" w:cstheme="minorHAnsi"/>
              </w:rPr>
              <w:t>5</w:t>
            </w:r>
            <w:r w:rsidR="000B4F01" w:rsidRPr="007A6F39">
              <w:rPr>
                <w:rFonts w:asciiTheme="minorHAnsi" w:eastAsiaTheme="minorEastAsia" w:hAnsiTheme="minorHAnsi" w:cstheme="minorHAnsi"/>
              </w:rPr>
              <w:t>: How does the HCP Program interact with other programs and schemes?</w:t>
            </w:r>
          </w:p>
        </w:tc>
      </w:tr>
      <w:tr w:rsidR="000E1AAF" w:rsidRPr="007A6F39" w14:paraId="230B5A7C" w14:textId="77777777" w:rsidTr="00475D96">
        <w:trPr>
          <w:trHeight w:val="880"/>
        </w:trPr>
        <w:tc>
          <w:tcPr>
            <w:tcW w:w="1094" w:type="pct"/>
          </w:tcPr>
          <w:p w14:paraId="0A2F2998" w14:textId="2074CA4A" w:rsidR="000E1AAF" w:rsidRPr="007A6F39" w:rsidRDefault="000E1AAF" w:rsidP="0088689B">
            <w:pPr>
              <w:pStyle w:val="tabletext0"/>
              <w:tabs>
                <w:tab w:val="left" w:pos="8789"/>
              </w:tabs>
              <w:rPr>
                <w:rFonts w:asciiTheme="minorHAnsi" w:eastAsiaTheme="minorEastAsia" w:hAnsiTheme="minorHAnsi" w:cstheme="minorHAnsi"/>
                <w:i/>
                <w:iCs/>
              </w:rPr>
            </w:pPr>
          </w:p>
        </w:tc>
        <w:tc>
          <w:tcPr>
            <w:tcW w:w="3906" w:type="pct"/>
            <w:gridSpan w:val="2"/>
          </w:tcPr>
          <w:p w14:paraId="5EFF12E5" w14:textId="77777777" w:rsidR="000E1AAF" w:rsidRPr="007A6F39" w:rsidRDefault="000E1AAF" w:rsidP="0088689B">
            <w:pPr>
              <w:pStyle w:val="tabletext0"/>
              <w:tabs>
                <w:tab w:val="left" w:pos="8789"/>
              </w:tabs>
              <w:rPr>
                <w:rFonts w:asciiTheme="minorHAnsi" w:eastAsiaTheme="minorEastAsia" w:hAnsiTheme="minorHAnsi" w:cstheme="minorHAnsi"/>
              </w:rPr>
            </w:pPr>
            <w:r w:rsidRPr="007A6F39">
              <w:rPr>
                <w:rFonts w:asciiTheme="minorHAnsi" w:eastAsiaTheme="minorEastAsia" w:hAnsiTheme="minorHAnsi" w:cstheme="minorHAnsi"/>
              </w:rPr>
              <w:t>Content updated to include</w:t>
            </w:r>
            <w:r w:rsidR="00906738" w:rsidRPr="007A6F39">
              <w:rPr>
                <w:rFonts w:asciiTheme="minorHAnsi" w:eastAsiaTheme="minorEastAsia" w:hAnsiTheme="minorHAnsi" w:cstheme="minorHAnsi"/>
              </w:rPr>
              <w:t xml:space="preserve"> information on</w:t>
            </w:r>
            <w:r w:rsidRPr="007A6F39">
              <w:rPr>
                <w:rFonts w:asciiTheme="minorHAnsi" w:eastAsiaTheme="minorEastAsia" w:hAnsiTheme="minorHAnsi" w:cstheme="minorHAnsi"/>
              </w:rPr>
              <w:t xml:space="preserve"> </w:t>
            </w:r>
            <w:r w:rsidR="00906738" w:rsidRPr="007A6F39">
              <w:rPr>
                <w:rFonts w:asciiTheme="minorHAnsi" w:eastAsiaTheme="minorEastAsia" w:hAnsiTheme="minorHAnsi" w:cstheme="minorHAnsi"/>
              </w:rPr>
              <w:t xml:space="preserve">price caps, </w:t>
            </w:r>
            <w:r w:rsidRPr="007A6F39">
              <w:rPr>
                <w:rFonts w:asciiTheme="minorHAnsi" w:eastAsiaTheme="minorEastAsia" w:hAnsiTheme="minorHAnsi" w:cstheme="minorHAnsi"/>
              </w:rPr>
              <w:t>pric</w:t>
            </w:r>
            <w:r w:rsidR="00906738" w:rsidRPr="007A6F39">
              <w:rPr>
                <w:rFonts w:asciiTheme="minorHAnsi" w:eastAsiaTheme="minorEastAsia" w:hAnsiTheme="minorHAnsi" w:cstheme="minorHAnsi"/>
              </w:rPr>
              <w:t>ing guidance</w:t>
            </w:r>
            <w:r w:rsidRPr="007A6F39">
              <w:rPr>
                <w:rFonts w:asciiTheme="minorHAnsi" w:eastAsiaTheme="minorEastAsia" w:hAnsiTheme="minorHAnsi" w:cstheme="minorHAnsi"/>
              </w:rPr>
              <w:t xml:space="preserve">, </w:t>
            </w:r>
            <w:r w:rsidR="00F306AC" w:rsidRPr="007A6F39">
              <w:rPr>
                <w:rFonts w:asciiTheme="minorHAnsi" w:eastAsiaTheme="minorEastAsia" w:hAnsiTheme="minorHAnsi" w:cstheme="minorHAnsi"/>
              </w:rPr>
              <w:t xml:space="preserve">Serious Incident Response Scheme and unspent funds. </w:t>
            </w:r>
          </w:p>
          <w:p w14:paraId="4E5B63AA" w14:textId="60F5FC3A" w:rsidR="00477608" w:rsidRPr="007A6F39" w:rsidRDefault="002F2D86" w:rsidP="0088689B">
            <w:pPr>
              <w:pStyle w:val="tabletext0"/>
              <w:tabs>
                <w:tab w:val="left" w:pos="8789"/>
              </w:tabs>
              <w:rPr>
                <w:rFonts w:asciiTheme="minorHAnsi" w:eastAsiaTheme="minorEastAsia" w:hAnsiTheme="minorHAnsi" w:cstheme="minorHAnsi"/>
              </w:rPr>
            </w:pPr>
            <w:r w:rsidRPr="007A6F39">
              <w:rPr>
                <w:rFonts w:asciiTheme="minorHAnsi" w:eastAsiaTheme="minorEastAsia" w:hAnsiTheme="minorHAnsi" w:cstheme="minorHAnsi"/>
              </w:rPr>
              <w:t>All content has been revised and updated for currency.</w:t>
            </w:r>
          </w:p>
        </w:tc>
      </w:tr>
      <w:tr w:rsidR="00477608" w:rsidRPr="007A6F39" w14:paraId="12082C68" w14:textId="77777777" w:rsidTr="00477608">
        <w:trPr>
          <w:trHeight w:val="880"/>
        </w:trPr>
        <w:tc>
          <w:tcPr>
            <w:tcW w:w="1094" w:type="pct"/>
          </w:tcPr>
          <w:p w14:paraId="3DC8C47B" w14:textId="4DBF1B62" w:rsidR="00477608" w:rsidRPr="00C56AD9" w:rsidRDefault="00F12307" w:rsidP="0088689B">
            <w:pPr>
              <w:pStyle w:val="tabletext0"/>
              <w:tabs>
                <w:tab w:val="left" w:pos="8789"/>
              </w:tabs>
              <w:rPr>
                <w:rFonts w:asciiTheme="minorHAnsi" w:eastAsiaTheme="minorEastAsia" w:hAnsiTheme="minorHAnsi" w:cstheme="minorHAnsi"/>
                <w:i/>
                <w:iCs/>
              </w:rPr>
            </w:pPr>
            <w:r w:rsidRPr="00C56AD9">
              <w:rPr>
                <w:rFonts w:asciiTheme="minorHAnsi" w:eastAsiaTheme="minorEastAsia" w:hAnsiTheme="minorHAnsi" w:cstheme="minorHAnsi"/>
                <w:i/>
                <w:iCs/>
              </w:rPr>
              <w:t>August</w:t>
            </w:r>
            <w:r w:rsidR="00477608" w:rsidRPr="00C56AD9">
              <w:rPr>
                <w:rFonts w:asciiTheme="minorHAnsi" w:eastAsiaTheme="minorEastAsia" w:hAnsiTheme="minorHAnsi" w:cstheme="minorHAnsi"/>
                <w:i/>
                <w:iCs/>
              </w:rPr>
              <w:t xml:space="preserve"> 2023</w:t>
            </w:r>
          </w:p>
        </w:tc>
        <w:tc>
          <w:tcPr>
            <w:tcW w:w="3906" w:type="pct"/>
            <w:gridSpan w:val="2"/>
          </w:tcPr>
          <w:p w14:paraId="5A267FF8" w14:textId="300500BA" w:rsidR="00477608" w:rsidRPr="00C56AD9" w:rsidRDefault="00C24027" w:rsidP="0088689B">
            <w:pPr>
              <w:pStyle w:val="tabletext0"/>
              <w:tabs>
                <w:tab w:val="left" w:pos="8789"/>
              </w:tabs>
              <w:rPr>
                <w:rFonts w:asciiTheme="minorHAnsi" w:eastAsiaTheme="minorEastAsia" w:hAnsiTheme="minorHAnsi" w:cstheme="minorHAnsi"/>
              </w:rPr>
            </w:pPr>
            <w:r w:rsidRPr="00C56AD9">
              <w:rPr>
                <w:rFonts w:asciiTheme="minorHAnsi" w:eastAsiaTheme="minorEastAsia" w:hAnsiTheme="minorHAnsi" w:cstheme="minorHAnsi"/>
              </w:rPr>
              <w:t xml:space="preserve">Manual revised (v1.4). </w:t>
            </w:r>
            <w:r w:rsidR="00477608" w:rsidRPr="00C56AD9">
              <w:rPr>
                <w:rFonts w:asciiTheme="minorHAnsi" w:eastAsiaTheme="minorEastAsia" w:hAnsiTheme="minorHAnsi" w:cstheme="minorHAnsi"/>
              </w:rPr>
              <w:t>Updated weblinks and contact details.</w:t>
            </w:r>
          </w:p>
        </w:tc>
      </w:tr>
    </w:tbl>
    <w:p w14:paraId="059B05D7" w14:textId="77777777" w:rsidR="005B0793" w:rsidRPr="007A6F39" w:rsidRDefault="005B0793" w:rsidP="0088689B">
      <w:pPr>
        <w:pStyle w:val="HeadingLevel1NoNumber"/>
        <w:tabs>
          <w:tab w:val="left" w:pos="8789"/>
        </w:tabs>
        <w:rPr>
          <w:rFonts w:asciiTheme="minorHAnsi" w:hAnsiTheme="minorHAnsi" w:cstheme="minorHAnsi"/>
        </w:rPr>
      </w:pPr>
      <w:bookmarkStart w:id="3" w:name="_Toc124493980"/>
      <w:r w:rsidRPr="007A6F39">
        <w:rPr>
          <w:rFonts w:asciiTheme="minorHAnsi" w:hAnsiTheme="minorHAnsi" w:cstheme="minorHAnsi"/>
        </w:rPr>
        <w:lastRenderedPageBreak/>
        <w:t>Disclaimer</w:t>
      </w:r>
      <w:bookmarkEnd w:id="3"/>
    </w:p>
    <w:p w14:paraId="273BC4D3" w14:textId="77777777" w:rsidR="005B0793" w:rsidRPr="007A6F39" w:rsidRDefault="005B0793" w:rsidP="0088689B">
      <w:pPr>
        <w:pStyle w:val="BodyText"/>
        <w:tabs>
          <w:tab w:val="left" w:pos="8789"/>
        </w:tabs>
        <w:rPr>
          <w:rFonts w:asciiTheme="minorHAnsi" w:hAnsiTheme="minorHAnsi" w:cstheme="minorHAnsi"/>
        </w:rPr>
      </w:pPr>
      <w:r w:rsidRPr="007A6F39">
        <w:rPr>
          <w:rFonts w:asciiTheme="minorHAnsi" w:hAnsiTheme="minorHAnsi" w:cstheme="minorHAnsi"/>
        </w:rPr>
        <w:t>The Home Care Packages Program is governed by the applicable legislation.</w:t>
      </w:r>
      <w:r w:rsidR="003C3273" w:rsidRPr="007A6F39">
        <w:rPr>
          <w:rFonts w:asciiTheme="minorHAnsi" w:hAnsiTheme="minorHAnsi" w:cstheme="minorHAnsi"/>
        </w:rPr>
        <w:t xml:space="preserve"> </w:t>
      </w:r>
      <w:r w:rsidRPr="007A6F39">
        <w:rPr>
          <w:rFonts w:asciiTheme="minorHAnsi" w:hAnsiTheme="minorHAnsi" w:cstheme="minorHAnsi"/>
        </w:rPr>
        <w:t xml:space="preserve"> </w:t>
      </w:r>
      <w:r w:rsidR="001D2833" w:rsidRPr="007A6F39">
        <w:rPr>
          <w:rFonts w:asciiTheme="minorHAnsi" w:hAnsiTheme="minorHAnsi" w:cstheme="minorHAnsi"/>
        </w:rPr>
        <w:t>Home care providers</w:t>
      </w:r>
      <w:r w:rsidRPr="007A6F39">
        <w:rPr>
          <w:rFonts w:asciiTheme="minorHAnsi" w:hAnsiTheme="minorHAnsi" w:cstheme="minorHAnsi"/>
        </w:rPr>
        <w:t xml:space="preserve"> are responsible for understanding and complying with all legislation that is relevant to delivering home care. </w:t>
      </w:r>
      <w:r w:rsidR="003C3273" w:rsidRPr="007A6F39">
        <w:rPr>
          <w:rFonts w:asciiTheme="minorHAnsi" w:hAnsiTheme="minorHAnsi" w:cstheme="minorHAnsi"/>
        </w:rPr>
        <w:t xml:space="preserve"> </w:t>
      </w:r>
    </w:p>
    <w:p w14:paraId="3AFAA393" w14:textId="77777777" w:rsidR="005B0793" w:rsidRPr="007A6F39" w:rsidRDefault="005822A4" w:rsidP="0088689B">
      <w:pPr>
        <w:pStyle w:val="BodyText"/>
        <w:tabs>
          <w:tab w:val="left" w:pos="8789"/>
        </w:tabs>
        <w:rPr>
          <w:rFonts w:asciiTheme="minorHAnsi" w:hAnsiTheme="minorHAnsi" w:cstheme="minorHAnsi"/>
        </w:rPr>
      </w:pPr>
      <w:r w:rsidRPr="007A6F39">
        <w:rPr>
          <w:rFonts w:asciiTheme="minorHAnsi" w:hAnsiTheme="minorHAnsi" w:cstheme="minorHAnsi"/>
        </w:rPr>
        <w:t>If in doubt h</w:t>
      </w:r>
      <w:r w:rsidR="005B0793" w:rsidRPr="007A6F39">
        <w:rPr>
          <w:rFonts w:asciiTheme="minorHAnsi" w:hAnsiTheme="minorHAnsi" w:cstheme="minorHAnsi"/>
        </w:rPr>
        <w:t xml:space="preserve">ome care providers should consider the need to obtain their own appropriate legal advice relevant to their </w:t>
      </w:r>
      <w:r w:rsidR="007C447E" w:rsidRPr="007A6F39">
        <w:rPr>
          <w:rFonts w:asciiTheme="minorHAnsi" w:hAnsiTheme="minorHAnsi" w:cstheme="minorHAnsi"/>
        </w:rPr>
        <w:t>circumstances</w:t>
      </w:r>
      <w:r w:rsidRPr="007A6F39">
        <w:rPr>
          <w:rFonts w:asciiTheme="minorHAnsi" w:hAnsiTheme="minorHAnsi" w:cstheme="minorHAnsi"/>
        </w:rPr>
        <w:t>, especially in relation to the formulation of Home Care Agreements</w:t>
      </w:r>
      <w:r w:rsidR="005B0793" w:rsidRPr="007A6F39">
        <w:rPr>
          <w:rFonts w:asciiTheme="minorHAnsi" w:hAnsiTheme="minorHAnsi" w:cstheme="minorHAnsi"/>
        </w:rPr>
        <w:t>.</w:t>
      </w:r>
    </w:p>
    <w:p w14:paraId="3C621ED6" w14:textId="33B3640F" w:rsidR="005B0793" w:rsidRPr="007A6F39" w:rsidRDefault="005B0793"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In addition to the legislation referred to in this Manual, </w:t>
      </w:r>
      <w:r w:rsidR="005822A4" w:rsidRPr="007A6F39">
        <w:rPr>
          <w:rFonts w:asciiTheme="minorHAnsi" w:hAnsiTheme="minorHAnsi" w:cstheme="minorHAnsi"/>
        </w:rPr>
        <w:t xml:space="preserve">other Australian Government portfolios and </w:t>
      </w:r>
      <w:r w:rsidRPr="007A6F39">
        <w:rPr>
          <w:rFonts w:asciiTheme="minorHAnsi" w:hAnsiTheme="minorHAnsi" w:cstheme="minorHAnsi"/>
        </w:rPr>
        <w:t xml:space="preserve">each </w:t>
      </w:r>
      <w:r w:rsidR="007C447E" w:rsidRPr="007A6F39">
        <w:rPr>
          <w:rFonts w:asciiTheme="minorHAnsi" w:hAnsiTheme="minorHAnsi" w:cstheme="minorHAnsi"/>
        </w:rPr>
        <w:t>s</w:t>
      </w:r>
      <w:r w:rsidRPr="007A6F39">
        <w:rPr>
          <w:rFonts w:asciiTheme="minorHAnsi" w:hAnsiTheme="minorHAnsi" w:cstheme="minorHAnsi"/>
        </w:rPr>
        <w:t xml:space="preserve">tate and </w:t>
      </w:r>
      <w:r w:rsidR="007C447E" w:rsidRPr="007A6F39">
        <w:rPr>
          <w:rFonts w:asciiTheme="minorHAnsi" w:hAnsiTheme="minorHAnsi" w:cstheme="minorHAnsi"/>
        </w:rPr>
        <w:t>t</w:t>
      </w:r>
      <w:r w:rsidRPr="007A6F39">
        <w:rPr>
          <w:rFonts w:asciiTheme="minorHAnsi" w:hAnsiTheme="minorHAnsi" w:cstheme="minorHAnsi"/>
        </w:rPr>
        <w:t xml:space="preserve">erritory may have its own separate legislation that is relevant to </w:t>
      </w:r>
      <w:r w:rsidR="001D2833" w:rsidRPr="007A6F39">
        <w:rPr>
          <w:rFonts w:asciiTheme="minorHAnsi" w:hAnsiTheme="minorHAnsi" w:cstheme="minorHAnsi"/>
        </w:rPr>
        <w:t xml:space="preserve">providers’ </w:t>
      </w:r>
      <w:r w:rsidRPr="007A6F39">
        <w:rPr>
          <w:rFonts w:asciiTheme="minorHAnsi" w:hAnsiTheme="minorHAnsi" w:cstheme="minorHAnsi"/>
        </w:rPr>
        <w:t>oper</w:t>
      </w:r>
      <w:r w:rsidR="00C24D5D" w:rsidRPr="007A6F39">
        <w:rPr>
          <w:rFonts w:asciiTheme="minorHAnsi" w:hAnsiTheme="minorHAnsi" w:cstheme="minorHAnsi"/>
        </w:rPr>
        <w:t xml:space="preserve">ations as a home care provider. </w:t>
      </w:r>
      <w:r w:rsidR="003C3273" w:rsidRPr="007A6F39">
        <w:rPr>
          <w:rFonts w:asciiTheme="minorHAnsi" w:hAnsiTheme="minorHAnsi" w:cstheme="minorHAnsi"/>
        </w:rPr>
        <w:t xml:space="preserve"> </w:t>
      </w:r>
      <w:r w:rsidRPr="007A6F39">
        <w:rPr>
          <w:rFonts w:asciiTheme="minorHAnsi" w:hAnsiTheme="minorHAnsi" w:cstheme="minorHAnsi"/>
        </w:rPr>
        <w:t xml:space="preserve">It is </w:t>
      </w:r>
      <w:r w:rsidR="001D2833" w:rsidRPr="007A6F39">
        <w:rPr>
          <w:rFonts w:asciiTheme="minorHAnsi" w:hAnsiTheme="minorHAnsi" w:cstheme="minorHAnsi"/>
        </w:rPr>
        <w:t xml:space="preserve">the provider’s </w:t>
      </w:r>
      <w:r w:rsidRPr="007A6F39">
        <w:rPr>
          <w:rFonts w:asciiTheme="minorHAnsi" w:hAnsiTheme="minorHAnsi" w:cstheme="minorHAnsi"/>
        </w:rPr>
        <w:t xml:space="preserve">responsibility to understand and meet </w:t>
      </w:r>
      <w:r w:rsidR="001D2833" w:rsidRPr="007A6F39">
        <w:rPr>
          <w:rFonts w:asciiTheme="minorHAnsi" w:hAnsiTheme="minorHAnsi" w:cstheme="minorHAnsi"/>
        </w:rPr>
        <w:t xml:space="preserve">their </w:t>
      </w:r>
      <w:r w:rsidRPr="007A6F39">
        <w:rPr>
          <w:rFonts w:asciiTheme="minorHAnsi" w:hAnsiTheme="minorHAnsi" w:cstheme="minorHAnsi"/>
        </w:rPr>
        <w:t>obligations as they relate to all applicable legislation.</w:t>
      </w:r>
    </w:p>
    <w:p w14:paraId="0412668C" w14:textId="3CD74759" w:rsidR="004757D8" w:rsidRPr="007A6F39" w:rsidRDefault="004757D8" w:rsidP="0088689B">
      <w:pPr>
        <w:pStyle w:val="BodyText"/>
        <w:tabs>
          <w:tab w:val="left" w:pos="8789"/>
        </w:tabs>
        <w:rPr>
          <w:rFonts w:asciiTheme="minorHAnsi" w:hAnsiTheme="minorHAnsi" w:cstheme="minorHAnsi"/>
        </w:rPr>
      </w:pPr>
      <w:r w:rsidRPr="007A6F39">
        <w:rPr>
          <w:rFonts w:asciiTheme="minorHAnsi" w:hAnsiTheme="minorHAnsi" w:cstheme="minorHAnsi"/>
        </w:rPr>
        <w:t>Any guidance released by the Department of Health and Aged Care is based on the policy intent of the program and a practical interpretation of the legislation.</w:t>
      </w:r>
    </w:p>
    <w:p w14:paraId="1B45C8D1" w14:textId="77777777" w:rsidR="005B0793" w:rsidRPr="007A6F39" w:rsidRDefault="005B0793"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In addition to this Manual, there are information resources </w:t>
      </w:r>
      <w:r w:rsidR="004B5A59" w:rsidRPr="007A6F39">
        <w:rPr>
          <w:rFonts w:asciiTheme="minorHAnsi" w:hAnsiTheme="minorHAnsi" w:cstheme="minorHAnsi"/>
        </w:rPr>
        <w:t xml:space="preserve">that may further </w:t>
      </w:r>
      <w:r w:rsidRPr="007A6F39">
        <w:rPr>
          <w:rFonts w:asciiTheme="minorHAnsi" w:hAnsiTheme="minorHAnsi" w:cstheme="minorHAnsi"/>
        </w:rPr>
        <w:t xml:space="preserve">help </w:t>
      </w:r>
      <w:r w:rsidR="001D2833" w:rsidRPr="007A6F39">
        <w:rPr>
          <w:rFonts w:asciiTheme="minorHAnsi" w:hAnsiTheme="minorHAnsi" w:cstheme="minorHAnsi"/>
        </w:rPr>
        <w:t xml:space="preserve">providers </w:t>
      </w:r>
      <w:r w:rsidRPr="007A6F39">
        <w:rPr>
          <w:rFonts w:asciiTheme="minorHAnsi" w:hAnsiTheme="minorHAnsi" w:cstheme="minorHAnsi"/>
        </w:rPr>
        <w:t xml:space="preserve">understand </w:t>
      </w:r>
      <w:r w:rsidR="001D2833" w:rsidRPr="007A6F39">
        <w:rPr>
          <w:rFonts w:asciiTheme="minorHAnsi" w:hAnsiTheme="minorHAnsi" w:cstheme="minorHAnsi"/>
        </w:rPr>
        <w:t xml:space="preserve">their </w:t>
      </w:r>
      <w:r w:rsidRPr="007A6F39">
        <w:rPr>
          <w:rFonts w:asciiTheme="minorHAnsi" w:hAnsiTheme="minorHAnsi" w:cstheme="minorHAnsi"/>
        </w:rPr>
        <w:t>responsibilities and obligations as an approved provider.</w:t>
      </w:r>
      <w:r w:rsidR="003C3273" w:rsidRPr="007A6F39">
        <w:rPr>
          <w:rFonts w:asciiTheme="minorHAnsi" w:hAnsiTheme="minorHAnsi" w:cstheme="minorHAnsi"/>
        </w:rPr>
        <w:t xml:space="preserve"> </w:t>
      </w:r>
      <w:r w:rsidRPr="007A6F39">
        <w:rPr>
          <w:rFonts w:asciiTheme="minorHAnsi" w:hAnsiTheme="minorHAnsi" w:cstheme="minorHAnsi"/>
        </w:rPr>
        <w:t xml:space="preserve"> </w:t>
      </w:r>
      <w:r w:rsidR="00682A8B" w:rsidRPr="007A6F39">
        <w:rPr>
          <w:rFonts w:asciiTheme="minorHAnsi" w:hAnsiTheme="minorHAnsi" w:cstheme="minorHAnsi"/>
        </w:rPr>
        <w:t xml:space="preserve">These </w:t>
      </w:r>
      <w:r w:rsidRPr="007A6F39">
        <w:rPr>
          <w:rFonts w:asciiTheme="minorHAnsi" w:hAnsiTheme="minorHAnsi" w:cstheme="minorHAnsi"/>
        </w:rPr>
        <w:t>Australian Government resources are available from:</w:t>
      </w:r>
    </w:p>
    <w:p w14:paraId="5F35C1EE" w14:textId="77777777" w:rsidR="005B0793" w:rsidRPr="007A6F39" w:rsidRDefault="005B0793" w:rsidP="00B53942">
      <w:pPr>
        <w:pStyle w:val="BodyText"/>
        <w:numPr>
          <w:ilvl w:val="0"/>
          <w:numId w:val="43"/>
        </w:numPr>
        <w:tabs>
          <w:tab w:val="left" w:pos="8789"/>
        </w:tabs>
        <w:ind w:left="426"/>
        <w:rPr>
          <w:rFonts w:asciiTheme="minorHAnsi" w:hAnsiTheme="minorHAnsi" w:cstheme="minorHAnsi"/>
        </w:rPr>
      </w:pPr>
      <w:r w:rsidRPr="007A6F39">
        <w:rPr>
          <w:rFonts w:asciiTheme="minorHAnsi" w:hAnsiTheme="minorHAnsi" w:cstheme="minorHAnsi"/>
        </w:rPr>
        <w:t xml:space="preserve">The </w:t>
      </w:r>
      <w:r w:rsidR="00925E3F" w:rsidRPr="007A6F39">
        <w:rPr>
          <w:rFonts w:asciiTheme="minorHAnsi" w:hAnsiTheme="minorHAnsi" w:cstheme="minorHAnsi"/>
        </w:rPr>
        <w:t>Department of Health and Aged Care</w:t>
      </w:r>
      <w:r w:rsidRPr="007A6F39">
        <w:rPr>
          <w:rFonts w:asciiTheme="minorHAnsi" w:hAnsiTheme="minorHAnsi" w:cstheme="minorHAnsi"/>
        </w:rPr>
        <w:t xml:space="preserve"> </w:t>
      </w:r>
      <w:hyperlink r:id="rId11" w:history="1">
        <w:r w:rsidR="00D53CCD" w:rsidRPr="007A6F39">
          <w:rPr>
            <w:rStyle w:val="Hyperlink"/>
            <w:rFonts w:asciiTheme="minorHAnsi" w:hAnsiTheme="minorHAnsi" w:cstheme="minorHAnsi"/>
          </w:rPr>
          <w:t>www.health.gov.au</w:t>
        </w:r>
      </w:hyperlink>
    </w:p>
    <w:p w14:paraId="2C5DB6A8" w14:textId="77777777" w:rsidR="005B0793" w:rsidRPr="007A6F39" w:rsidRDefault="005B0793" w:rsidP="00B53942">
      <w:pPr>
        <w:pStyle w:val="BodyText"/>
        <w:numPr>
          <w:ilvl w:val="0"/>
          <w:numId w:val="43"/>
        </w:numPr>
        <w:tabs>
          <w:tab w:val="left" w:pos="8789"/>
        </w:tabs>
        <w:ind w:left="426"/>
        <w:rPr>
          <w:rFonts w:asciiTheme="minorHAnsi" w:hAnsiTheme="minorHAnsi" w:cstheme="minorHAnsi"/>
        </w:rPr>
      </w:pPr>
      <w:r w:rsidRPr="007A6F39">
        <w:rPr>
          <w:rFonts w:asciiTheme="minorHAnsi" w:hAnsiTheme="minorHAnsi" w:cstheme="minorHAnsi"/>
        </w:rPr>
        <w:t xml:space="preserve">My Aged Care </w:t>
      </w:r>
      <w:hyperlink r:id="rId12" w:history="1">
        <w:r w:rsidRPr="007A6F39">
          <w:rPr>
            <w:rStyle w:val="Hyperlink"/>
            <w:rFonts w:asciiTheme="minorHAnsi" w:hAnsiTheme="minorHAnsi" w:cstheme="minorHAnsi"/>
          </w:rPr>
          <w:t>www.myagedcare.gov.au</w:t>
        </w:r>
      </w:hyperlink>
    </w:p>
    <w:p w14:paraId="223513CA" w14:textId="77777777" w:rsidR="005B0793" w:rsidRPr="007A6F39" w:rsidRDefault="005B0793" w:rsidP="00B53942">
      <w:pPr>
        <w:pStyle w:val="BodyText"/>
        <w:numPr>
          <w:ilvl w:val="0"/>
          <w:numId w:val="43"/>
        </w:numPr>
        <w:tabs>
          <w:tab w:val="left" w:pos="8789"/>
        </w:tabs>
        <w:ind w:left="426"/>
        <w:rPr>
          <w:rFonts w:asciiTheme="minorHAnsi" w:hAnsiTheme="minorHAnsi" w:cstheme="minorHAnsi"/>
        </w:rPr>
      </w:pPr>
      <w:r w:rsidRPr="007A6F39">
        <w:rPr>
          <w:rFonts w:asciiTheme="minorHAnsi" w:hAnsiTheme="minorHAnsi" w:cstheme="minorHAnsi"/>
        </w:rPr>
        <w:t xml:space="preserve">The Aged Care Quality and Safety Commission </w:t>
      </w:r>
      <w:hyperlink r:id="rId13" w:history="1">
        <w:r w:rsidRPr="007A6F39">
          <w:rPr>
            <w:rStyle w:val="Hyperlink"/>
            <w:rFonts w:asciiTheme="minorHAnsi" w:hAnsiTheme="minorHAnsi" w:cstheme="minorHAnsi"/>
          </w:rPr>
          <w:t>www.agedcarequality.gov.au</w:t>
        </w:r>
      </w:hyperlink>
    </w:p>
    <w:p w14:paraId="6944EE2B" w14:textId="77777777" w:rsidR="005B0793" w:rsidRPr="007A6F39" w:rsidRDefault="005B0793" w:rsidP="00B53942">
      <w:pPr>
        <w:pStyle w:val="BodyText"/>
        <w:numPr>
          <w:ilvl w:val="0"/>
          <w:numId w:val="43"/>
        </w:numPr>
        <w:tabs>
          <w:tab w:val="left" w:pos="8789"/>
        </w:tabs>
        <w:ind w:left="426"/>
        <w:rPr>
          <w:rFonts w:asciiTheme="minorHAnsi" w:hAnsiTheme="minorHAnsi" w:cstheme="minorHAnsi"/>
        </w:rPr>
      </w:pPr>
      <w:r w:rsidRPr="007A6F39">
        <w:rPr>
          <w:rFonts w:asciiTheme="minorHAnsi" w:hAnsiTheme="minorHAnsi" w:cstheme="minorHAnsi"/>
        </w:rPr>
        <w:t>Services</w:t>
      </w:r>
      <w:r w:rsidR="00D53CCD" w:rsidRPr="007A6F39">
        <w:rPr>
          <w:rFonts w:asciiTheme="minorHAnsi" w:hAnsiTheme="minorHAnsi" w:cstheme="minorHAnsi"/>
        </w:rPr>
        <w:t xml:space="preserve"> Australia</w:t>
      </w:r>
      <w:r w:rsidRPr="007A6F39">
        <w:rPr>
          <w:rFonts w:asciiTheme="minorHAnsi" w:hAnsiTheme="minorHAnsi" w:cstheme="minorHAnsi"/>
        </w:rPr>
        <w:t xml:space="preserve"> </w:t>
      </w:r>
      <w:hyperlink r:id="rId14" w:history="1">
        <w:r w:rsidR="00D53CCD" w:rsidRPr="007A6F39">
          <w:rPr>
            <w:rStyle w:val="Hyperlink"/>
            <w:rFonts w:asciiTheme="minorHAnsi" w:hAnsiTheme="minorHAnsi" w:cstheme="minorHAnsi"/>
          </w:rPr>
          <w:t>www.servicesaustralia.gov.au</w:t>
        </w:r>
      </w:hyperlink>
    </w:p>
    <w:p w14:paraId="1471D3E5" w14:textId="77777777" w:rsidR="00925E3F" w:rsidRPr="007A6F39" w:rsidRDefault="005B0793" w:rsidP="00B53942">
      <w:pPr>
        <w:pStyle w:val="BodyText"/>
        <w:numPr>
          <w:ilvl w:val="0"/>
          <w:numId w:val="43"/>
        </w:numPr>
        <w:tabs>
          <w:tab w:val="left" w:pos="8789"/>
        </w:tabs>
        <w:ind w:left="426"/>
        <w:rPr>
          <w:rStyle w:val="Hyperlink"/>
          <w:rFonts w:asciiTheme="minorHAnsi" w:hAnsiTheme="minorHAnsi" w:cstheme="minorHAnsi"/>
          <w:color w:val="auto"/>
          <w:u w:val="none"/>
        </w:rPr>
      </w:pPr>
      <w:r w:rsidRPr="007A6F39">
        <w:rPr>
          <w:rFonts w:asciiTheme="minorHAnsi" w:hAnsiTheme="minorHAnsi" w:cstheme="minorHAnsi"/>
        </w:rPr>
        <w:t xml:space="preserve">The Australian Competition and Consumer Commission </w:t>
      </w:r>
      <w:hyperlink r:id="rId15" w:history="1">
        <w:r w:rsidRPr="007A6F39">
          <w:rPr>
            <w:rStyle w:val="Hyperlink"/>
            <w:rFonts w:asciiTheme="minorHAnsi" w:hAnsiTheme="minorHAnsi" w:cstheme="minorHAnsi"/>
          </w:rPr>
          <w:t>www.accc.gov.au</w:t>
        </w:r>
      </w:hyperlink>
    </w:p>
    <w:p w14:paraId="6DDABDB9" w14:textId="59DB38E7" w:rsidR="00925E3F" w:rsidRPr="007A6F39" w:rsidRDefault="00925E3F" w:rsidP="00B53942">
      <w:pPr>
        <w:pStyle w:val="BodyText"/>
        <w:numPr>
          <w:ilvl w:val="0"/>
          <w:numId w:val="43"/>
        </w:numPr>
        <w:tabs>
          <w:tab w:val="left" w:pos="8789"/>
        </w:tabs>
        <w:ind w:left="426"/>
        <w:rPr>
          <w:rStyle w:val="Hyperlink"/>
          <w:rFonts w:asciiTheme="minorHAnsi" w:hAnsiTheme="minorHAnsi" w:cstheme="minorHAnsi"/>
          <w:color w:val="auto"/>
          <w:u w:val="none"/>
        </w:rPr>
      </w:pPr>
      <w:r w:rsidRPr="007A6F39">
        <w:rPr>
          <w:rStyle w:val="Hyperlink"/>
          <w:rFonts w:asciiTheme="minorHAnsi" w:hAnsiTheme="minorHAnsi" w:cstheme="minorHAnsi"/>
          <w:color w:val="auto"/>
          <w:u w:val="none"/>
        </w:rPr>
        <w:t>Australian Tax Office</w:t>
      </w:r>
      <w:r w:rsidR="0011105B">
        <w:rPr>
          <w:rStyle w:val="Hyperlink"/>
          <w:rFonts w:asciiTheme="minorHAnsi" w:hAnsiTheme="minorHAnsi" w:cstheme="minorHAnsi"/>
          <w:color w:val="auto"/>
        </w:rPr>
        <w:t xml:space="preserve"> </w:t>
      </w:r>
      <w:hyperlink r:id="rId16" w:history="1">
        <w:r w:rsidR="0011105B" w:rsidRPr="0011105B">
          <w:rPr>
            <w:rStyle w:val="Hyperlink"/>
            <w:rFonts w:asciiTheme="minorHAnsi" w:hAnsiTheme="minorHAnsi" w:cstheme="minorHAnsi"/>
          </w:rPr>
          <w:t>www.ato.gov.au</w:t>
        </w:r>
      </w:hyperlink>
      <w:r w:rsidR="0011105B">
        <w:rPr>
          <w:rStyle w:val="Hyperlink"/>
          <w:rFonts w:asciiTheme="minorHAnsi" w:hAnsiTheme="minorHAnsi" w:cstheme="minorHAnsi"/>
        </w:rPr>
        <w:t xml:space="preserve"> </w:t>
      </w:r>
    </w:p>
    <w:p w14:paraId="7BAD519F" w14:textId="77777777" w:rsidR="000201C8" w:rsidRPr="007A6F39" w:rsidRDefault="000201C8" w:rsidP="00B53942">
      <w:pPr>
        <w:pStyle w:val="BodyText"/>
        <w:numPr>
          <w:ilvl w:val="0"/>
          <w:numId w:val="43"/>
        </w:numPr>
        <w:tabs>
          <w:tab w:val="left" w:pos="8789"/>
        </w:tabs>
        <w:ind w:left="426"/>
        <w:rPr>
          <w:rFonts w:asciiTheme="minorHAnsi" w:hAnsiTheme="minorHAnsi" w:cstheme="minorHAnsi"/>
        </w:rPr>
      </w:pPr>
      <w:r w:rsidRPr="007A6F39">
        <w:rPr>
          <w:rFonts w:asciiTheme="minorHAnsi" w:hAnsiTheme="minorHAnsi" w:cstheme="minorHAnsi"/>
        </w:rPr>
        <w:br w:type="page"/>
      </w:r>
    </w:p>
    <w:p w14:paraId="432144DC" w14:textId="77777777" w:rsidR="00002DB4" w:rsidRPr="007A6F39" w:rsidRDefault="00002DB4" w:rsidP="0088689B">
      <w:pPr>
        <w:pStyle w:val="HeadingLevel1NoNumber"/>
        <w:tabs>
          <w:tab w:val="left" w:pos="8789"/>
        </w:tabs>
        <w:rPr>
          <w:rFonts w:asciiTheme="minorHAnsi" w:hAnsiTheme="minorHAnsi" w:cstheme="minorHAnsi"/>
        </w:rPr>
      </w:pPr>
      <w:bookmarkStart w:id="4" w:name="_Toc124493981"/>
      <w:r w:rsidRPr="007A6F39">
        <w:rPr>
          <w:rFonts w:asciiTheme="minorHAnsi" w:hAnsiTheme="minorHAnsi" w:cstheme="minorHAnsi"/>
        </w:rPr>
        <w:lastRenderedPageBreak/>
        <w:t>Copyright</w:t>
      </w:r>
      <w:bookmarkEnd w:id="4"/>
    </w:p>
    <w:p w14:paraId="6E5B8EC0" w14:textId="77777777" w:rsidR="000201C8" w:rsidRPr="007A6F39" w:rsidRDefault="000201C8" w:rsidP="0088689B">
      <w:pPr>
        <w:tabs>
          <w:tab w:val="left" w:pos="8789"/>
        </w:tabs>
        <w:rPr>
          <w:rFonts w:asciiTheme="minorHAnsi" w:hAnsiTheme="minorHAnsi" w:cstheme="minorHAnsi"/>
          <w:b/>
          <w:color w:val="222222"/>
          <w:sz w:val="20"/>
          <w:bdr w:val="none" w:sz="0" w:space="0" w:color="auto" w:frame="1"/>
        </w:rPr>
      </w:pPr>
      <w:r w:rsidRPr="007A6F39">
        <w:rPr>
          <w:rFonts w:asciiTheme="minorHAnsi" w:hAnsiTheme="minorHAnsi" w:cstheme="minorHAnsi"/>
          <w:b/>
          <w:sz w:val="20"/>
          <w:szCs w:val="20"/>
        </w:rPr>
        <w:t>Creative Commons Licence - A</w:t>
      </w:r>
      <w:r w:rsidRPr="007A6F39">
        <w:rPr>
          <w:rFonts w:asciiTheme="minorHAnsi" w:hAnsiTheme="minorHAnsi" w:cstheme="minorHAnsi"/>
          <w:b/>
          <w:color w:val="222222"/>
          <w:sz w:val="20"/>
          <w:bdr w:val="none" w:sz="0" w:space="0" w:color="auto" w:frame="1"/>
        </w:rPr>
        <w:t>ttribution CC BY</w:t>
      </w:r>
    </w:p>
    <w:p w14:paraId="49804BFE" w14:textId="3C1CC82E" w:rsidR="000201C8" w:rsidRPr="007A6F39" w:rsidRDefault="000201C8" w:rsidP="0088689B">
      <w:pPr>
        <w:tabs>
          <w:tab w:val="left" w:pos="8789"/>
        </w:tabs>
        <w:rPr>
          <w:rFonts w:asciiTheme="minorHAnsi" w:hAnsiTheme="minorHAnsi" w:cstheme="minorHAnsi"/>
          <w:sz w:val="20"/>
        </w:rPr>
      </w:pPr>
      <w:r w:rsidRPr="007A6F39">
        <w:rPr>
          <w:rFonts w:asciiTheme="minorHAnsi" w:hAnsiTheme="minorHAnsi" w:cstheme="minorHAnsi"/>
          <w:sz w:val="20"/>
          <w:szCs w:val="20"/>
        </w:rPr>
        <w:t xml:space="preserve">© </w:t>
      </w:r>
      <w:r w:rsidR="2FA715B2" w:rsidRPr="007A6F39">
        <w:rPr>
          <w:rFonts w:asciiTheme="minorHAnsi" w:hAnsiTheme="minorHAnsi" w:cstheme="minorHAnsi"/>
          <w:sz w:val="20"/>
          <w:szCs w:val="20"/>
        </w:rPr>
        <w:t>20</w:t>
      </w:r>
      <w:r w:rsidR="0EC061C7" w:rsidRPr="007A6F39">
        <w:rPr>
          <w:rFonts w:asciiTheme="minorHAnsi" w:hAnsiTheme="minorHAnsi" w:cstheme="minorHAnsi"/>
          <w:sz w:val="20"/>
          <w:szCs w:val="20"/>
        </w:rPr>
        <w:t>2</w:t>
      </w:r>
      <w:r w:rsidR="004809B4" w:rsidRPr="007A6F39">
        <w:rPr>
          <w:rFonts w:asciiTheme="minorHAnsi" w:hAnsiTheme="minorHAnsi" w:cstheme="minorHAnsi"/>
          <w:sz w:val="20"/>
          <w:szCs w:val="20"/>
        </w:rPr>
        <w:t>3</w:t>
      </w:r>
      <w:r w:rsidRPr="007A6F39">
        <w:rPr>
          <w:rFonts w:asciiTheme="minorHAnsi" w:hAnsiTheme="minorHAnsi" w:cstheme="minorHAnsi"/>
          <w:sz w:val="20"/>
          <w:szCs w:val="20"/>
        </w:rPr>
        <w:t xml:space="preserve"> Commonwealth of Australia as represented by the </w:t>
      </w:r>
      <w:r w:rsidR="00925E3F" w:rsidRPr="007A6F39">
        <w:rPr>
          <w:rFonts w:asciiTheme="minorHAnsi" w:hAnsiTheme="minorHAnsi" w:cstheme="minorHAnsi"/>
          <w:sz w:val="20"/>
          <w:szCs w:val="20"/>
        </w:rPr>
        <w:t>Department of Health and Aged Care</w:t>
      </w:r>
    </w:p>
    <w:p w14:paraId="59F02D02" w14:textId="77777777" w:rsidR="000201C8" w:rsidRPr="007A6F39" w:rsidRDefault="000201C8" w:rsidP="0088689B">
      <w:pPr>
        <w:tabs>
          <w:tab w:val="left" w:pos="8789"/>
        </w:tabs>
        <w:rPr>
          <w:rFonts w:asciiTheme="minorHAnsi" w:hAnsiTheme="minorHAnsi" w:cstheme="minorHAnsi"/>
          <w:sz w:val="20"/>
        </w:rPr>
      </w:pPr>
      <w:r w:rsidRPr="007A6F39">
        <w:rPr>
          <w:rFonts w:asciiTheme="minorHAnsi" w:hAnsiTheme="minorHAnsi" w:cstheme="minorHAnsi"/>
          <w:noProof/>
          <w:sz w:val="20"/>
          <w:szCs w:val="20"/>
          <w:lang w:eastAsia="en-AU"/>
        </w:rPr>
        <w:drawing>
          <wp:inline distT="0" distB="0" distL="0" distR="0" wp14:anchorId="364288A3" wp14:editId="31809BCC">
            <wp:extent cx="838200" cy="295275"/>
            <wp:effectExtent l="0" t="0" r="0" b="9525"/>
            <wp:docPr id="4173" name="Picture 4173" descr="P170#yIS1" title="Creative Commons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 name="Picture 4173" descr="P170#yIS1" title="Creative Commons BY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Pr="007A6F39">
        <w:rPr>
          <w:rFonts w:asciiTheme="minorHAnsi" w:hAnsiTheme="minorHAnsi" w:cstheme="minorHAnsi"/>
          <w:sz w:val="20"/>
          <w:szCs w:val="20"/>
        </w:rPr>
        <w:t xml:space="preserve"> </w:t>
      </w:r>
    </w:p>
    <w:p w14:paraId="6DFB887B" w14:textId="77777777" w:rsidR="000201C8" w:rsidRPr="007A6F39" w:rsidRDefault="000201C8" w:rsidP="0088689B">
      <w:pPr>
        <w:tabs>
          <w:tab w:val="left" w:pos="8789"/>
        </w:tabs>
        <w:rPr>
          <w:rFonts w:asciiTheme="minorHAnsi" w:hAnsiTheme="minorHAnsi" w:cstheme="minorHAnsi"/>
          <w:sz w:val="20"/>
        </w:rPr>
      </w:pPr>
      <w:r w:rsidRPr="007A6F39">
        <w:rPr>
          <w:rFonts w:asciiTheme="minorHAnsi" w:hAnsiTheme="minorHAnsi" w:cstheme="minorHAnsi"/>
          <w:sz w:val="20"/>
          <w:szCs w:val="20"/>
        </w:rPr>
        <w:t xml:space="preserve">This publication is licensed under a Creative Commons Attribution 4.0 International Licence from </w:t>
      </w:r>
      <w:hyperlink r:id="rId18" w:history="1">
        <w:r w:rsidRPr="007A6F39">
          <w:rPr>
            <w:rStyle w:val="Hyperlink"/>
            <w:rFonts w:asciiTheme="minorHAnsi" w:hAnsiTheme="minorHAnsi" w:cstheme="minorHAnsi"/>
            <w:sz w:val="20"/>
            <w:szCs w:val="20"/>
          </w:rPr>
          <w:t>https://creativecommons.org/licenses/by/4.0/legalcode</w:t>
        </w:r>
      </w:hyperlink>
      <w:r w:rsidRPr="007A6F39">
        <w:rPr>
          <w:rFonts w:asciiTheme="minorHAnsi" w:hAnsiTheme="minorHAnsi" w:cstheme="minorHAnsi"/>
          <w:sz w:val="20"/>
          <w:szCs w:val="20"/>
        </w:rPr>
        <w:t xml:space="preserve"> (</w:t>
      </w:r>
      <w:r w:rsidRPr="007A6F39">
        <w:rPr>
          <w:rFonts w:asciiTheme="minorHAnsi" w:hAnsiTheme="minorHAnsi" w:cstheme="minorHAnsi"/>
          <w:b/>
          <w:sz w:val="20"/>
          <w:szCs w:val="20"/>
        </w:rPr>
        <w:t>Licence</w:t>
      </w:r>
      <w:r w:rsidRPr="007A6F39">
        <w:rPr>
          <w:rFonts w:asciiTheme="minorHAnsi" w:hAnsiTheme="minorHAnsi" w:cstheme="minorHAnsi"/>
          <w:sz w:val="20"/>
          <w:szCs w:val="20"/>
        </w:rPr>
        <w:t>). You must read and understand the Licence before using any material from this publication.</w:t>
      </w:r>
    </w:p>
    <w:p w14:paraId="65AFBFF5" w14:textId="77777777" w:rsidR="000201C8" w:rsidRPr="007A6F39" w:rsidRDefault="000201C8" w:rsidP="0088689B">
      <w:pPr>
        <w:tabs>
          <w:tab w:val="left" w:pos="8789"/>
        </w:tabs>
        <w:rPr>
          <w:rFonts w:asciiTheme="minorHAnsi" w:hAnsiTheme="minorHAnsi" w:cstheme="minorHAnsi"/>
          <w:b/>
          <w:sz w:val="20"/>
        </w:rPr>
      </w:pPr>
      <w:r w:rsidRPr="007A6F39">
        <w:rPr>
          <w:rFonts w:asciiTheme="minorHAnsi" w:hAnsiTheme="minorHAnsi" w:cstheme="minorHAnsi"/>
          <w:b/>
          <w:sz w:val="20"/>
          <w:szCs w:val="20"/>
        </w:rPr>
        <w:t>Restrictions</w:t>
      </w:r>
    </w:p>
    <w:p w14:paraId="2263FBCA" w14:textId="77777777" w:rsidR="000201C8" w:rsidRPr="007A6F39" w:rsidRDefault="000201C8" w:rsidP="0088689B">
      <w:pPr>
        <w:tabs>
          <w:tab w:val="left" w:pos="8789"/>
        </w:tabs>
        <w:rPr>
          <w:rFonts w:asciiTheme="minorHAnsi" w:hAnsiTheme="minorHAnsi" w:cstheme="minorHAnsi"/>
          <w:sz w:val="20"/>
        </w:rPr>
      </w:pPr>
      <w:r w:rsidRPr="007A6F39">
        <w:rPr>
          <w:rFonts w:asciiTheme="minorHAnsi" w:hAnsiTheme="minorHAnsi" w:cstheme="minorHAnsi"/>
          <w:sz w:val="20"/>
          <w:szCs w:val="20"/>
        </w:rPr>
        <w:t>The Licence may not give you all the permissions necessary for your intended use. The Licence allows you to download and share the publication for free and to use it for any purpose including a commercial purpose. The Licence also allows you to make changes to the publication and to share these publicly.</w:t>
      </w:r>
    </w:p>
    <w:p w14:paraId="70BF296E" w14:textId="77777777" w:rsidR="000201C8" w:rsidRPr="007A6F39" w:rsidRDefault="000201C8" w:rsidP="0088689B">
      <w:pPr>
        <w:tabs>
          <w:tab w:val="left" w:pos="8789"/>
        </w:tabs>
        <w:rPr>
          <w:rFonts w:asciiTheme="minorHAnsi" w:hAnsiTheme="minorHAnsi" w:cstheme="minorHAnsi"/>
          <w:sz w:val="20"/>
        </w:rPr>
      </w:pPr>
      <w:r w:rsidRPr="007A6F39">
        <w:rPr>
          <w:rFonts w:asciiTheme="minorHAnsi" w:hAnsiTheme="minorHAnsi" w:cstheme="minorHAnsi"/>
          <w:sz w:val="20"/>
          <w:szCs w:val="20"/>
        </w:rPr>
        <w:t>The Licence does not cover, and there is no permission given for, use of any of the following material foun</w:t>
      </w:r>
      <w:r w:rsidR="003D48A6" w:rsidRPr="007A6F39">
        <w:rPr>
          <w:rFonts w:asciiTheme="minorHAnsi" w:hAnsiTheme="minorHAnsi" w:cstheme="minorHAnsi"/>
          <w:sz w:val="20"/>
          <w:szCs w:val="20"/>
        </w:rPr>
        <w:t>d in this publication (if any):</w:t>
      </w:r>
    </w:p>
    <w:p w14:paraId="70A551E0" w14:textId="77777777" w:rsidR="000201C8" w:rsidRPr="00C56AD9" w:rsidRDefault="000201C8" w:rsidP="00B53942">
      <w:pPr>
        <w:pStyle w:val="ListParagraph"/>
        <w:numPr>
          <w:ilvl w:val="0"/>
          <w:numId w:val="43"/>
        </w:numPr>
        <w:tabs>
          <w:tab w:val="left" w:pos="8789"/>
        </w:tabs>
        <w:spacing w:before="0" w:after="160" w:line="259" w:lineRule="auto"/>
        <w:rPr>
          <w:rFonts w:asciiTheme="minorHAnsi" w:hAnsiTheme="minorHAnsi" w:cstheme="minorHAnsi"/>
          <w:sz w:val="20"/>
        </w:rPr>
      </w:pPr>
      <w:r w:rsidRPr="007A6F39">
        <w:rPr>
          <w:rFonts w:asciiTheme="minorHAnsi" w:hAnsiTheme="minorHAnsi" w:cstheme="minorHAnsi"/>
          <w:sz w:val="20"/>
          <w:szCs w:val="20"/>
        </w:rPr>
        <w:t xml:space="preserve">the Aged Care Quality Standards diagram, which was developed by the Aged Care Quality and </w:t>
      </w:r>
      <w:r w:rsidRPr="00C56AD9">
        <w:rPr>
          <w:rFonts w:asciiTheme="minorHAnsi" w:hAnsiTheme="minorHAnsi" w:cstheme="minorHAnsi"/>
          <w:sz w:val="20"/>
          <w:szCs w:val="20"/>
        </w:rPr>
        <w:t>Safety Commission;</w:t>
      </w:r>
    </w:p>
    <w:p w14:paraId="1142F464" w14:textId="7E25DF2B" w:rsidR="000201C8" w:rsidRPr="00C56AD9" w:rsidRDefault="000201C8" w:rsidP="00B53942">
      <w:pPr>
        <w:pStyle w:val="ListParagraph"/>
        <w:numPr>
          <w:ilvl w:val="0"/>
          <w:numId w:val="43"/>
        </w:numPr>
        <w:tabs>
          <w:tab w:val="left" w:pos="8789"/>
        </w:tabs>
        <w:spacing w:before="0" w:after="160" w:line="259" w:lineRule="auto"/>
        <w:rPr>
          <w:rFonts w:asciiTheme="minorHAnsi" w:hAnsiTheme="minorHAnsi" w:cstheme="minorHAnsi"/>
          <w:sz w:val="20"/>
        </w:rPr>
      </w:pPr>
      <w:r w:rsidRPr="00C56AD9">
        <w:rPr>
          <w:rFonts w:asciiTheme="minorHAnsi" w:hAnsiTheme="minorHAnsi" w:cstheme="minorHAnsi"/>
          <w:sz w:val="20"/>
          <w:szCs w:val="20"/>
        </w:rPr>
        <w:t>the Commonwealth Coat of Arms (By way of information, the terms under which the Coat of Arms may be used can be found at</w:t>
      </w:r>
      <w:r w:rsidR="00C24027" w:rsidRPr="00C56AD9">
        <w:rPr>
          <w:rFonts w:asciiTheme="minorHAnsi" w:hAnsiTheme="minorHAnsi" w:cstheme="minorHAnsi"/>
          <w:sz w:val="20"/>
          <w:szCs w:val="20"/>
        </w:rPr>
        <w:t xml:space="preserve"> </w:t>
      </w:r>
      <w:hyperlink r:id="rId19" w:history="1">
        <w:r w:rsidR="0011105B" w:rsidRPr="00C56AD9">
          <w:rPr>
            <w:rStyle w:val="Hyperlink"/>
            <w:rFonts w:asciiTheme="minorHAnsi" w:hAnsiTheme="minorHAnsi" w:cstheme="minorHAnsi"/>
            <w:sz w:val="20"/>
            <w:szCs w:val="20"/>
          </w:rPr>
          <w:t>www.pmc.gov.au/honours-and-symbols/commonwealth-coat-arms</w:t>
        </w:r>
      </w:hyperlink>
      <w:r w:rsidR="003D48A6" w:rsidRPr="00C56AD9">
        <w:rPr>
          <w:rFonts w:asciiTheme="minorHAnsi" w:hAnsiTheme="minorHAnsi" w:cstheme="minorHAnsi"/>
          <w:sz w:val="20"/>
          <w:szCs w:val="20"/>
        </w:rPr>
        <w:t>);</w:t>
      </w:r>
    </w:p>
    <w:p w14:paraId="50A6571A" w14:textId="77777777" w:rsidR="000201C8" w:rsidRPr="00C56AD9" w:rsidRDefault="000201C8" w:rsidP="00B53942">
      <w:pPr>
        <w:pStyle w:val="ListParagraph"/>
        <w:numPr>
          <w:ilvl w:val="0"/>
          <w:numId w:val="43"/>
        </w:numPr>
        <w:tabs>
          <w:tab w:val="left" w:pos="8789"/>
        </w:tabs>
        <w:spacing w:before="0" w:after="160" w:line="259" w:lineRule="auto"/>
        <w:rPr>
          <w:rFonts w:asciiTheme="minorHAnsi" w:hAnsiTheme="minorHAnsi" w:cstheme="minorHAnsi"/>
          <w:sz w:val="20"/>
        </w:rPr>
      </w:pPr>
      <w:r w:rsidRPr="00C56AD9">
        <w:rPr>
          <w:rFonts w:asciiTheme="minorHAnsi" w:hAnsiTheme="minorHAnsi" w:cstheme="minorHAnsi"/>
          <w:sz w:val="20"/>
          <w:szCs w:val="20"/>
        </w:rPr>
        <w:t xml:space="preserve">any logos (including the </w:t>
      </w:r>
      <w:r w:rsidR="00925E3F" w:rsidRPr="00C56AD9">
        <w:rPr>
          <w:rFonts w:asciiTheme="minorHAnsi" w:hAnsiTheme="minorHAnsi" w:cstheme="minorHAnsi"/>
          <w:sz w:val="20"/>
          <w:szCs w:val="20"/>
        </w:rPr>
        <w:t>Department of Health and Aged Care</w:t>
      </w:r>
      <w:r w:rsidRPr="00C56AD9">
        <w:rPr>
          <w:rFonts w:asciiTheme="minorHAnsi" w:hAnsiTheme="minorHAnsi" w:cstheme="minorHAnsi"/>
          <w:sz w:val="20"/>
          <w:szCs w:val="20"/>
        </w:rPr>
        <w:t>'s logo) and trademarks;</w:t>
      </w:r>
    </w:p>
    <w:p w14:paraId="186851D2" w14:textId="77777777" w:rsidR="000201C8" w:rsidRPr="00C56AD9" w:rsidRDefault="000201C8" w:rsidP="00B53942">
      <w:pPr>
        <w:pStyle w:val="ListParagraph"/>
        <w:numPr>
          <w:ilvl w:val="0"/>
          <w:numId w:val="43"/>
        </w:numPr>
        <w:tabs>
          <w:tab w:val="left" w:pos="8789"/>
        </w:tabs>
        <w:spacing w:before="0" w:after="160" w:line="259" w:lineRule="auto"/>
        <w:rPr>
          <w:rFonts w:asciiTheme="minorHAnsi" w:hAnsiTheme="minorHAnsi" w:cstheme="minorHAnsi"/>
          <w:sz w:val="20"/>
        </w:rPr>
      </w:pPr>
      <w:r w:rsidRPr="00C56AD9">
        <w:rPr>
          <w:rFonts w:asciiTheme="minorHAnsi" w:hAnsiTheme="minorHAnsi" w:cstheme="minorHAnsi"/>
          <w:sz w:val="20"/>
          <w:szCs w:val="20"/>
        </w:rPr>
        <w:t xml:space="preserve">any images; </w:t>
      </w:r>
      <w:r w:rsidR="001C115C" w:rsidRPr="00C56AD9">
        <w:rPr>
          <w:rFonts w:asciiTheme="minorHAnsi" w:hAnsiTheme="minorHAnsi" w:cstheme="minorHAnsi"/>
          <w:sz w:val="20"/>
          <w:szCs w:val="20"/>
        </w:rPr>
        <w:t>and</w:t>
      </w:r>
    </w:p>
    <w:p w14:paraId="7517A2CD" w14:textId="77777777" w:rsidR="000201C8" w:rsidRPr="007A6F39" w:rsidRDefault="000201C8" w:rsidP="00B53942">
      <w:pPr>
        <w:pStyle w:val="ListParagraph"/>
        <w:numPr>
          <w:ilvl w:val="0"/>
          <w:numId w:val="43"/>
        </w:numPr>
        <w:tabs>
          <w:tab w:val="left" w:pos="8789"/>
        </w:tabs>
        <w:spacing w:before="0" w:after="160" w:line="259" w:lineRule="auto"/>
        <w:rPr>
          <w:rFonts w:asciiTheme="minorHAnsi" w:hAnsiTheme="minorHAnsi" w:cstheme="minorHAnsi"/>
          <w:sz w:val="20"/>
        </w:rPr>
      </w:pPr>
      <w:r w:rsidRPr="00C56AD9">
        <w:rPr>
          <w:rFonts w:asciiTheme="minorHAnsi" w:hAnsiTheme="minorHAnsi" w:cstheme="minorHAnsi"/>
          <w:sz w:val="20"/>
          <w:szCs w:val="20"/>
        </w:rPr>
        <w:t>any material belonging to third parties, including but not limited to content owned by the Disability Advocacy Network</w:t>
      </w:r>
      <w:r w:rsidRPr="007A6F39">
        <w:rPr>
          <w:rFonts w:asciiTheme="minorHAnsi" w:hAnsiTheme="minorHAnsi" w:cstheme="minorHAnsi"/>
          <w:sz w:val="20"/>
          <w:szCs w:val="20"/>
        </w:rPr>
        <w:t xml:space="preserve"> Australia.</w:t>
      </w:r>
    </w:p>
    <w:p w14:paraId="26CD978C" w14:textId="77777777" w:rsidR="000201C8" w:rsidRPr="007A6F39" w:rsidRDefault="000201C8" w:rsidP="0088689B">
      <w:pPr>
        <w:tabs>
          <w:tab w:val="left" w:pos="8789"/>
        </w:tabs>
        <w:rPr>
          <w:rFonts w:asciiTheme="minorHAnsi" w:hAnsiTheme="minorHAnsi" w:cstheme="minorHAnsi"/>
          <w:b/>
          <w:sz w:val="20"/>
        </w:rPr>
      </w:pPr>
      <w:r w:rsidRPr="007A6F39">
        <w:rPr>
          <w:rFonts w:asciiTheme="minorHAnsi" w:hAnsiTheme="minorHAnsi" w:cstheme="minorHAnsi"/>
          <w:b/>
          <w:sz w:val="20"/>
          <w:szCs w:val="20"/>
        </w:rPr>
        <w:t xml:space="preserve">Attribution </w:t>
      </w:r>
    </w:p>
    <w:p w14:paraId="383BA01D" w14:textId="77777777" w:rsidR="000201C8" w:rsidRPr="007A6F39" w:rsidRDefault="000201C8" w:rsidP="0088689B">
      <w:pPr>
        <w:tabs>
          <w:tab w:val="left" w:pos="8789"/>
        </w:tabs>
        <w:rPr>
          <w:rFonts w:asciiTheme="minorHAnsi" w:hAnsiTheme="minorHAnsi" w:cstheme="minorHAnsi"/>
          <w:sz w:val="20"/>
        </w:rPr>
      </w:pPr>
      <w:r w:rsidRPr="007A6F39">
        <w:rPr>
          <w:rFonts w:asciiTheme="minorHAnsi" w:hAnsiTheme="minorHAnsi" w:cstheme="minorHAnsi"/>
          <w:sz w:val="20"/>
          <w:szCs w:val="20"/>
        </w:rPr>
        <w:t xml:space="preserve">Without limiting your obligations under the Licence, the </w:t>
      </w:r>
      <w:r w:rsidR="00925E3F" w:rsidRPr="007A6F39">
        <w:rPr>
          <w:rFonts w:asciiTheme="minorHAnsi" w:hAnsiTheme="minorHAnsi" w:cstheme="minorHAnsi"/>
          <w:sz w:val="20"/>
          <w:szCs w:val="20"/>
        </w:rPr>
        <w:t>Department of Health and Aged Care</w:t>
      </w:r>
      <w:r w:rsidRPr="007A6F39">
        <w:rPr>
          <w:rFonts w:asciiTheme="minorHAnsi" w:hAnsiTheme="minorHAnsi" w:cstheme="minorHAnsi"/>
          <w:sz w:val="20"/>
          <w:szCs w:val="20"/>
        </w:rPr>
        <w:t xml:space="preserve"> requests that you attribute this publication when you have made changes to it. Any reasonable form of words may be used provided that you:</w:t>
      </w:r>
    </w:p>
    <w:p w14:paraId="627A5299" w14:textId="77777777" w:rsidR="000201C8" w:rsidRPr="007A6F39" w:rsidRDefault="000201C8" w:rsidP="00B53942">
      <w:pPr>
        <w:pStyle w:val="ListParagraph"/>
        <w:numPr>
          <w:ilvl w:val="0"/>
          <w:numId w:val="66"/>
        </w:numPr>
        <w:tabs>
          <w:tab w:val="left" w:pos="8789"/>
        </w:tabs>
        <w:spacing w:before="0" w:after="160" w:line="259" w:lineRule="auto"/>
        <w:rPr>
          <w:rFonts w:asciiTheme="minorHAnsi" w:hAnsiTheme="minorHAnsi" w:cstheme="minorHAnsi"/>
          <w:sz w:val="20"/>
        </w:rPr>
      </w:pPr>
      <w:r w:rsidRPr="007A6F39">
        <w:rPr>
          <w:rFonts w:asciiTheme="minorHAnsi" w:hAnsiTheme="minorHAnsi" w:cstheme="minorHAnsi"/>
          <w:sz w:val="20"/>
          <w:szCs w:val="20"/>
        </w:rPr>
        <w:t>include a reference to this publication and where, practica</w:t>
      </w:r>
      <w:r w:rsidR="003D48A6" w:rsidRPr="007A6F39">
        <w:rPr>
          <w:rFonts w:asciiTheme="minorHAnsi" w:hAnsiTheme="minorHAnsi" w:cstheme="minorHAnsi"/>
          <w:sz w:val="20"/>
          <w:szCs w:val="20"/>
        </w:rPr>
        <w:t>ble, the relevant page numbers;</w:t>
      </w:r>
    </w:p>
    <w:p w14:paraId="09BF9E2A" w14:textId="77777777" w:rsidR="000201C8" w:rsidRPr="007A6F39" w:rsidRDefault="000201C8" w:rsidP="00B53942">
      <w:pPr>
        <w:pStyle w:val="ListParagraph"/>
        <w:numPr>
          <w:ilvl w:val="0"/>
          <w:numId w:val="66"/>
        </w:numPr>
        <w:tabs>
          <w:tab w:val="left" w:pos="8789"/>
        </w:tabs>
        <w:spacing w:before="0" w:after="160" w:line="259" w:lineRule="auto"/>
        <w:rPr>
          <w:rFonts w:asciiTheme="minorHAnsi" w:hAnsiTheme="minorHAnsi" w:cstheme="minorHAnsi"/>
          <w:sz w:val="20"/>
        </w:rPr>
      </w:pPr>
      <w:r w:rsidRPr="007A6F39">
        <w:rPr>
          <w:rFonts w:asciiTheme="minorHAnsi" w:hAnsiTheme="minorHAnsi" w:cstheme="minorHAnsi"/>
          <w:sz w:val="20"/>
          <w:szCs w:val="20"/>
        </w:rPr>
        <w:t>make it clear that you have permission to use the material under the Creative Commons Attribution 4.0 International Licence;</w:t>
      </w:r>
    </w:p>
    <w:p w14:paraId="172357EC" w14:textId="77777777" w:rsidR="000201C8" w:rsidRPr="007A6F39" w:rsidRDefault="000201C8" w:rsidP="00B53942">
      <w:pPr>
        <w:pStyle w:val="ListParagraph"/>
        <w:numPr>
          <w:ilvl w:val="0"/>
          <w:numId w:val="66"/>
        </w:numPr>
        <w:tabs>
          <w:tab w:val="left" w:pos="8789"/>
        </w:tabs>
        <w:spacing w:before="0" w:after="160" w:line="259" w:lineRule="auto"/>
        <w:rPr>
          <w:rFonts w:asciiTheme="minorHAnsi" w:hAnsiTheme="minorHAnsi" w:cstheme="minorHAnsi"/>
          <w:sz w:val="20"/>
        </w:rPr>
      </w:pPr>
      <w:r w:rsidRPr="007A6F39">
        <w:rPr>
          <w:rFonts w:asciiTheme="minorHAnsi" w:hAnsiTheme="minorHAnsi" w:cstheme="minorHAnsi"/>
          <w:sz w:val="20"/>
          <w:szCs w:val="20"/>
        </w:rPr>
        <w:t>make it clear that you have changed the mater</w:t>
      </w:r>
      <w:r w:rsidR="003D48A6" w:rsidRPr="007A6F39">
        <w:rPr>
          <w:rFonts w:asciiTheme="minorHAnsi" w:hAnsiTheme="minorHAnsi" w:cstheme="minorHAnsi"/>
          <w:sz w:val="20"/>
          <w:szCs w:val="20"/>
        </w:rPr>
        <w:t>ial used from this publication;</w:t>
      </w:r>
    </w:p>
    <w:p w14:paraId="41F0C815" w14:textId="77777777" w:rsidR="000201C8" w:rsidRPr="007A6F39" w:rsidRDefault="000201C8" w:rsidP="00B53942">
      <w:pPr>
        <w:pStyle w:val="ListParagraph"/>
        <w:numPr>
          <w:ilvl w:val="0"/>
          <w:numId w:val="66"/>
        </w:numPr>
        <w:tabs>
          <w:tab w:val="left" w:pos="8789"/>
        </w:tabs>
        <w:spacing w:before="0" w:after="160" w:line="259" w:lineRule="auto"/>
        <w:rPr>
          <w:rFonts w:asciiTheme="minorHAnsi" w:hAnsiTheme="minorHAnsi" w:cstheme="minorHAnsi"/>
          <w:sz w:val="20"/>
        </w:rPr>
      </w:pPr>
      <w:r w:rsidRPr="007A6F39">
        <w:rPr>
          <w:rFonts w:asciiTheme="minorHAnsi" w:hAnsiTheme="minorHAnsi" w:cstheme="minorHAnsi"/>
          <w:sz w:val="20"/>
          <w:szCs w:val="20"/>
        </w:rPr>
        <w:t xml:space="preserve">include a copyright notice in relation to the material used, using </w:t>
      </w:r>
      <w:r w:rsidRPr="007A6F39">
        <w:rPr>
          <w:rFonts w:asciiTheme="minorHAnsi" w:hAnsiTheme="minorHAnsi" w:cstheme="minorHAnsi"/>
          <w:i/>
          <w:sz w:val="20"/>
          <w:szCs w:val="20"/>
        </w:rPr>
        <w:t xml:space="preserve">“© </w:t>
      </w:r>
      <w:r w:rsidR="2FA715B2" w:rsidRPr="007A6F39">
        <w:rPr>
          <w:rFonts w:asciiTheme="minorHAnsi" w:hAnsiTheme="minorHAnsi" w:cstheme="minorHAnsi"/>
          <w:i/>
          <w:iCs/>
          <w:sz w:val="20"/>
          <w:szCs w:val="20"/>
        </w:rPr>
        <w:t>20</w:t>
      </w:r>
      <w:r w:rsidR="54EF65FF" w:rsidRPr="007A6F39">
        <w:rPr>
          <w:rFonts w:asciiTheme="minorHAnsi" w:hAnsiTheme="minorHAnsi" w:cstheme="minorHAnsi"/>
          <w:i/>
          <w:iCs/>
          <w:sz w:val="20"/>
          <w:szCs w:val="20"/>
        </w:rPr>
        <w:t>21</w:t>
      </w:r>
      <w:r w:rsidRPr="007A6F39">
        <w:rPr>
          <w:rFonts w:asciiTheme="minorHAnsi" w:hAnsiTheme="minorHAnsi" w:cstheme="minorHAnsi"/>
          <w:i/>
          <w:sz w:val="20"/>
          <w:szCs w:val="20"/>
        </w:rPr>
        <w:t xml:space="preserve"> Commonwealth of Australia</w:t>
      </w:r>
      <w:r w:rsidRPr="007A6F39">
        <w:rPr>
          <w:rFonts w:asciiTheme="minorHAnsi" w:hAnsiTheme="minorHAnsi" w:cstheme="minorHAnsi"/>
          <w:sz w:val="20"/>
          <w:szCs w:val="20"/>
        </w:rPr>
        <w:t xml:space="preserve">” or </w:t>
      </w:r>
      <w:r w:rsidR="003D48A6" w:rsidRPr="007A6F39">
        <w:rPr>
          <w:rFonts w:asciiTheme="minorHAnsi" w:hAnsiTheme="minorHAnsi" w:cstheme="minorHAnsi"/>
          <w:sz w:val="20"/>
          <w:szCs w:val="20"/>
        </w:rPr>
        <w:t>a substantially similar notice;</w:t>
      </w:r>
    </w:p>
    <w:p w14:paraId="4D38B52E" w14:textId="77777777" w:rsidR="000201C8" w:rsidRPr="007A6F39" w:rsidRDefault="000201C8" w:rsidP="00B53942">
      <w:pPr>
        <w:pStyle w:val="ListParagraph"/>
        <w:numPr>
          <w:ilvl w:val="0"/>
          <w:numId w:val="66"/>
        </w:numPr>
        <w:tabs>
          <w:tab w:val="left" w:pos="8789"/>
        </w:tabs>
        <w:spacing w:before="0" w:after="160" w:line="259" w:lineRule="auto"/>
        <w:rPr>
          <w:rFonts w:asciiTheme="minorHAnsi" w:hAnsiTheme="minorHAnsi" w:cstheme="minorHAnsi"/>
          <w:sz w:val="20"/>
        </w:rPr>
      </w:pPr>
      <w:r w:rsidRPr="007A6F39">
        <w:rPr>
          <w:rFonts w:asciiTheme="minorHAnsi" w:hAnsiTheme="minorHAnsi" w:cstheme="minorHAnsi"/>
          <w:sz w:val="20"/>
          <w:szCs w:val="20"/>
        </w:rPr>
        <w:t>to the extent permitted by the Licence, where the material has been changed include a reference  “</w:t>
      </w:r>
      <w:r w:rsidRPr="007A6F39">
        <w:rPr>
          <w:rFonts w:asciiTheme="minorHAnsi" w:hAnsiTheme="minorHAnsi" w:cstheme="minorHAnsi"/>
          <w:i/>
          <w:sz w:val="20"/>
          <w:szCs w:val="20"/>
        </w:rPr>
        <w:t>Based on Commonwealth of Australia (</w:t>
      </w:r>
      <w:r w:rsidR="00925E3F" w:rsidRPr="007A6F39">
        <w:rPr>
          <w:rFonts w:asciiTheme="minorHAnsi" w:hAnsiTheme="minorHAnsi" w:cstheme="minorHAnsi"/>
          <w:i/>
          <w:sz w:val="20"/>
          <w:szCs w:val="20"/>
        </w:rPr>
        <w:t>Department of Health and Aged Care</w:t>
      </w:r>
      <w:r w:rsidRPr="007A6F39">
        <w:rPr>
          <w:rFonts w:asciiTheme="minorHAnsi" w:hAnsiTheme="minorHAnsi" w:cstheme="minorHAnsi"/>
          <w:i/>
          <w:sz w:val="20"/>
          <w:szCs w:val="20"/>
        </w:rPr>
        <w:t>) material</w:t>
      </w:r>
      <w:r w:rsidRPr="007A6F39">
        <w:rPr>
          <w:rFonts w:asciiTheme="minorHAnsi" w:hAnsiTheme="minorHAnsi" w:cstheme="minorHAnsi"/>
          <w:sz w:val="20"/>
          <w:szCs w:val="20"/>
        </w:rPr>
        <w:t>” or a substantially similar reference; and</w:t>
      </w:r>
    </w:p>
    <w:p w14:paraId="138B809A" w14:textId="77777777" w:rsidR="000201C8" w:rsidRPr="007A6F39" w:rsidRDefault="000201C8" w:rsidP="00B53942">
      <w:pPr>
        <w:pStyle w:val="ListParagraph"/>
        <w:numPr>
          <w:ilvl w:val="0"/>
          <w:numId w:val="66"/>
        </w:numPr>
        <w:tabs>
          <w:tab w:val="left" w:pos="8789"/>
        </w:tabs>
        <w:spacing w:before="0" w:after="160" w:line="259" w:lineRule="auto"/>
        <w:rPr>
          <w:rFonts w:asciiTheme="minorHAnsi" w:hAnsiTheme="minorHAnsi" w:cstheme="minorHAnsi"/>
          <w:sz w:val="20"/>
        </w:rPr>
      </w:pPr>
      <w:r w:rsidRPr="007A6F39">
        <w:rPr>
          <w:rFonts w:asciiTheme="minorHAnsi" w:hAnsiTheme="minorHAnsi" w:cstheme="minorHAnsi"/>
          <w:sz w:val="20"/>
          <w:szCs w:val="20"/>
        </w:rPr>
        <w:t xml:space="preserve">do not suggest that the </w:t>
      </w:r>
      <w:r w:rsidR="00925E3F" w:rsidRPr="007A6F39">
        <w:rPr>
          <w:rFonts w:asciiTheme="minorHAnsi" w:hAnsiTheme="minorHAnsi" w:cstheme="minorHAnsi"/>
          <w:sz w:val="20"/>
          <w:szCs w:val="20"/>
        </w:rPr>
        <w:t>Department of Health and Aged Care</w:t>
      </w:r>
      <w:r w:rsidRPr="007A6F39">
        <w:rPr>
          <w:rFonts w:asciiTheme="minorHAnsi" w:hAnsiTheme="minorHAnsi" w:cstheme="minorHAnsi"/>
          <w:sz w:val="20"/>
          <w:szCs w:val="20"/>
        </w:rPr>
        <w:t xml:space="preserve"> endorses you or your use of the material.</w:t>
      </w:r>
    </w:p>
    <w:p w14:paraId="69D15415" w14:textId="77777777" w:rsidR="000201C8" w:rsidRPr="007A6F39" w:rsidRDefault="000201C8" w:rsidP="0088689B">
      <w:pPr>
        <w:tabs>
          <w:tab w:val="left" w:pos="8789"/>
        </w:tabs>
        <w:autoSpaceDE w:val="0"/>
        <w:autoSpaceDN w:val="0"/>
        <w:spacing w:after="240"/>
        <w:rPr>
          <w:rFonts w:asciiTheme="minorHAnsi" w:hAnsiTheme="minorHAnsi" w:cstheme="minorHAnsi"/>
          <w:b/>
          <w:sz w:val="20"/>
        </w:rPr>
      </w:pPr>
      <w:r w:rsidRPr="007A6F39">
        <w:rPr>
          <w:rFonts w:asciiTheme="minorHAnsi" w:hAnsiTheme="minorHAnsi" w:cstheme="minorHAnsi"/>
          <w:b/>
          <w:sz w:val="20"/>
          <w:szCs w:val="20"/>
        </w:rPr>
        <w:t>Enquiries</w:t>
      </w:r>
    </w:p>
    <w:p w14:paraId="1E93960D" w14:textId="77777777" w:rsidR="00F1430E" w:rsidRPr="007A6F39" w:rsidRDefault="000201C8" w:rsidP="0088689B">
      <w:pPr>
        <w:tabs>
          <w:tab w:val="left" w:pos="8789"/>
        </w:tabs>
        <w:rPr>
          <w:rFonts w:asciiTheme="minorHAnsi" w:hAnsiTheme="minorHAnsi" w:cstheme="minorHAnsi"/>
          <w:sz w:val="20"/>
        </w:rPr>
      </w:pPr>
      <w:r w:rsidRPr="007A6F39">
        <w:rPr>
          <w:rFonts w:asciiTheme="minorHAnsi" w:hAnsiTheme="minorHAnsi" w:cstheme="minorHAnsi"/>
          <w:sz w:val="20"/>
          <w:szCs w:val="20"/>
        </w:rPr>
        <w:t xml:space="preserve">Enquiries regarding any other use of this publication should be addressed to the Communication Branch, </w:t>
      </w:r>
      <w:r w:rsidR="00925E3F" w:rsidRPr="007A6F39">
        <w:rPr>
          <w:rFonts w:asciiTheme="minorHAnsi" w:hAnsiTheme="minorHAnsi" w:cstheme="minorHAnsi"/>
          <w:sz w:val="20"/>
          <w:szCs w:val="20"/>
        </w:rPr>
        <w:t>Department of Health and Aged Care</w:t>
      </w:r>
      <w:r w:rsidRPr="007A6F39">
        <w:rPr>
          <w:rFonts w:asciiTheme="minorHAnsi" w:hAnsiTheme="minorHAnsi" w:cstheme="minorHAnsi"/>
          <w:sz w:val="20"/>
          <w:szCs w:val="20"/>
        </w:rPr>
        <w:t xml:space="preserve">, GPO Box 9848, Canberra ACT 2601, or via e-mail to </w:t>
      </w:r>
      <w:hyperlink r:id="rId20" w:history="1">
        <w:r w:rsidRPr="007A6F39">
          <w:rPr>
            <w:rStyle w:val="Hyperlink"/>
            <w:rFonts w:asciiTheme="minorHAnsi" w:hAnsiTheme="minorHAnsi" w:cstheme="minorHAnsi"/>
            <w:sz w:val="20"/>
            <w:szCs w:val="20"/>
          </w:rPr>
          <w:t>copyright@health.gov.au</w:t>
        </w:r>
      </w:hyperlink>
    </w:p>
    <w:p w14:paraId="1EF04432" w14:textId="77777777" w:rsidR="007121F6" w:rsidRPr="007A6F39" w:rsidRDefault="007121F6" w:rsidP="0088689B">
      <w:pPr>
        <w:pStyle w:val="Heading1"/>
        <w:tabs>
          <w:tab w:val="left" w:pos="8789"/>
        </w:tabs>
        <w:rPr>
          <w:rFonts w:asciiTheme="minorHAnsi" w:hAnsiTheme="minorHAnsi" w:cstheme="minorHAnsi"/>
        </w:rPr>
      </w:pPr>
      <w:bookmarkStart w:id="5" w:name="_Toc16698784"/>
      <w:bookmarkStart w:id="6" w:name="_Toc234755"/>
      <w:bookmarkStart w:id="7" w:name="_Toc124493982"/>
      <w:r w:rsidRPr="007A6F39">
        <w:rPr>
          <w:rFonts w:asciiTheme="minorHAnsi" w:hAnsiTheme="minorHAnsi" w:cstheme="minorHAnsi"/>
        </w:rPr>
        <w:lastRenderedPageBreak/>
        <w:t>Introduction</w:t>
      </w:r>
      <w:bookmarkEnd w:id="1"/>
      <w:bookmarkEnd w:id="5"/>
      <w:bookmarkEnd w:id="6"/>
      <w:bookmarkEnd w:id="7"/>
    </w:p>
    <w:p w14:paraId="0274F2FB" w14:textId="77777777" w:rsidR="007121F6" w:rsidRPr="007A6F39" w:rsidRDefault="007121F6" w:rsidP="0088689B">
      <w:pPr>
        <w:pStyle w:val="BodyText"/>
        <w:tabs>
          <w:tab w:val="left" w:pos="8789"/>
        </w:tabs>
        <w:rPr>
          <w:rFonts w:asciiTheme="minorHAnsi" w:hAnsiTheme="minorHAnsi" w:cstheme="minorHAnsi"/>
        </w:rPr>
      </w:pPr>
      <w:r w:rsidRPr="007A6F39">
        <w:rPr>
          <w:rFonts w:asciiTheme="minorHAnsi" w:hAnsiTheme="minorHAnsi" w:cstheme="minorHAnsi"/>
        </w:rPr>
        <w:t>This section discusses management of the Home Care Package</w:t>
      </w:r>
      <w:r w:rsidR="00A229AF" w:rsidRPr="007A6F39">
        <w:rPr>
          <w:rFonts w:asciiTheme="minorHAnsi" w:hAnsiTheme="minorHAnsi" w:cstheme="minorHAnsi"/>
        </w:rPr>
        <w:t xml:space="preserve">s </w:t>
      </w:r>
      <w:r w:rsidR="000F42B1" w:rsidRPr="007A6F39">
        <w:rPr>
          <w:rFonts w:asciiTheme="minorHAnsi" w:hAnsiTheme="minorHAnsi" w:cstheme="minorHAnsi"/>
        </w:rPr>
        <w:t xml:space="preserve">(HCP) </w:t>
      </w:r>
      <w:r w:rsidR="00A229AF" w:rsidRPr="007A6F39">
        <w:rPr>
          <w:rFonts w:asciiTheme="minorHAnsi" w:hAnsiTheme="minorHAnsi" w:cstheme="minorHAnsi"/>
        </w:rPr>
        <w:t xml:space="preserve">Program Provider </w:t>
      </w:r>
      <w:r w:rsidRPr="007A6F39">
        <w:rPr>
          <w:rFonts w:asciiTheme="minorHAnsi" w:hAnsiTheme="minorHAnsi" w:cstheme="minorHAnsi"/>
        </w:rPr>
        <w:t xml:space="preserve">Manual (this </w:t>
      </w:r>
      <w:r w:rsidR="00D76B40" w:rsidRPr="007A6F39">
        <w:rPr>
          <w:rFonts w:asciiTheme="minorHAnsi" w:hAnsiTheme="minorHAnsi" w:cstheme="minorHAnsi"/>
        </w:rPr>
        <w:t>manual</w:t>
      </w:r>
      <w:r w:rsidRPr="007A6F39">
        <w:rPr>
          <w:rFonts w:asciiTheme="minorHAnsi" w:hAnsiTheme="minorHAnsi" w:cstheme="minorHAnsi"/>
        </w:rPr>
        <w:t xml:space="preserve">) including how it will be updated, and how to provide feedback on the </w:t>
      </w:r>
      <w:r w:rsidR="00D76B40" w:rsidRPr="007A6F39">
        <w:rPr>
          <w:rFonts w:asciiTheme="minorHAnsi" w:hAnsiTheme="minorHAnsi" w:cstheme="minorHAnsi"/>
        </w:rPr>
        <w:t>m</w:t>
      </w:r>
      <w:r w:rsidRPr="007A6F39">
        <w:rPr>
          <w:rFonts w:asciiTheme="minorHAnsi" w:hAnsiTheme="minorHAnsi" w:cstheme="minorHAnsi"/>
        </w:rPr>
        <w:t>anual.</w:t>
      </w:r>
    </w:p>
    <w:p w14:paraId="5B9A3F3B" w14:textId="77777777" w:rsidR="007121F6" w:rsidRPr="007A6F39" w:rsidRDefault="007121F6" w:rsidP="0088689B">
      <w:pPr>
        <w:pStyle w:val="Heading2"/>
        <w:tabs>
          <w:tab w:val="num" w:pos="397"/>
          <w:tab w:val="left" w:pos="8789"/>
        </w:tabs>
        <w:ind w:left="964"/>
        <w:rPr>
          <w:rFonts w:asciiTheme="minorHAnsi" w:hAnsiTheme="minorHAnsi" w:cstheme="minorHAnsi"/>
        </w:rPr>
      </w:pPr>
      <w:bookmarkStart w:id="8" w:name="_Toc13832112"/>
      <w:bookmarkStart w:id="9" w:name="_Toc13834725"/>
      <w:bookmarkStart w:id="10" w:name="_Toc13834726"/>
      <w:bookmarkStart w:id="11" w:name="_Toc16698785"/>
      <w:bookmarkStart w:id="12" w:name="_Toc234756"/>
      <w:bookmarkStart w:id="13" w:name="_Toc124493983"/>
      <w:bookmarkEnd w:id="8"/>
      <w:bookmarkEnd w:id="9"/>
      <w:r w:rsidRPr="007A6F39">
        <w:rPr>
          <w:rFonts w:asciiTheme="minorHAnsi" w:hAnsiTheme="minorHAnsi" w:cstheme="minorHAnsi"/>
        </w:rPr>
        <w:t xml:space="preserve">What does this </w:t>
      </w:r>
      <w:r w:rsidR="00D76B40" w:rsidRPr="007A6F39">
        <w:rPr>
          <w:rFonts w:asciiTheme="minorHAnsi" w:hAnsiTheme="minorHAnsi" w:cstheme="minorHAnsi"/>
        </w:rPr>
        <w:t>m</w:t>
      </w:r>
      <w:r w:rsidRPr="007A6F39">
        <w:rPr>
          <w:rFonts w:asciiTheme="minorHAnsi" w:hAnsiTheme="minorHAnsi" w:cstheme="minorHAnsi"/>
        </w:rPr>
        <w:t>anual contain?</w:t>
      </w:r>
      <w:bookmarkEnd w:id="10"/>
      <w:bookmarkEnd w:id="11"/>
      <w:bookmarkEnd w:id="12"/>
      <w:bookmarkEnd w:id="13"/>
    </w:p>
    <w:p w14:paraId="47788F2E" w14:textId="77777777" w:rsidR="007121F6" w:rsidRPr="007A6F39" w:rsidRDefault="007121F6"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This </w:t>
      </w:r>
      <w:r w:rsidR="00D76B40" w:rsidRPr="007A6F39">
        <w:rPr>
          <w:rFonts w:asciiTheme="minorHAnsi" w:hAnsiTheme="minorHAnsi" w:cstheme="minorHAnsi"/>
        </w:rPr>
        <w:t>m</w:t>
      </w:r>
      <w:r w:rsidRPr="007A6F39">
        <w:rPr>
          <w:rFonts w:asciiTheme="minorHAnsi" w:hAnsiTheme="minorHAnsi" w:cstheme="minorHAnsi"/>
        </w:rPr>
        <w:t xml:space="preserve">anual </w:t>
      </w:r>
      <w:r w:rsidR="00682A8B" w:rsidRPr="007A6F39">
        <w:rPr>
          <w:rFonts w:asciiTheme="minorHAnsi" w:hAnsiTheme="minorHAnsi" w:cstheme="minorHAnsi"/>
        </w:rPr>
        <w:t xml:space="preserve">provides guidance on </w:t>
      </w:r>
      <w:r w:rsidRPr="007A6F39">
        <w:rPr>
          <w:rFonts w:asciiTheme="minorHAnsi" w:hAnsiTheme="minorHAnsi" w:cstheme="minorHAnsi"/>
        </w:rPr>
        <w:t xml:space="preserve">the </w:t>
      </w:r>
      <w:r w:rsidR="00414F7C" w:rsidRPr="007A6F39">
        <w:rPr>
          <w:rFonts w:asciiTheme="minorHAnsi" w:hAnsiTheme="minorHAnsi" w:cstheme="minorHAnsi"/>
        </w:rPr>
        <w:t xml:space="preserve">Australian </w:t>
      </w:r>
      <w:r w:rsidRPr="007A6F39">
        <w:rPr>
          <w:rFonts w:asciiTheme="minorHAnsi" w:hAnsiTheme="minorHAnsi" w:cstheme="minorHAnsi"/>
        </w:rPr>
        <w:t>Government’s</w:t>
      </w:r>
      <w:r w:rsidR="00DE733E" w:rsidRPr="007A6F39">
        <w:rPr>
          <w:rFonts w:asciiTheme="minorHAnsi" w:hAnsiTheme="minorHAnsi" w:cstheme="minorHAnsi"/>
        </w:rPr>
        <w:t xml:space="preserve"> </w:t>
      </w:r>
      <w:r w:rsidRPr="007A6F39">
        <w:rPr>
          <w:rFonts w:asciiTheme="minorHAnsi" w:hAnsiTheme="minorHAnsi" w:cstheme="minorHAnsi"/>
        </w:rPr>
        <w:t xml:space="preserve">policy context and operational requirements for the </w:t>
      </w:r>
      <w:r w:rsidR="000F42B1" w:rsidRPr="007A6F39">
        <w:rPr>
          <w:rFonts w:asciiTheme="minorHAnsi" w:hAnsiTheme="minorHAnsi" w:cstheme="minorHAnsi"/>
        </w:rPr>
        <w:t>HCP</w:t>
      </w:r>
      <w:r w:rsidRPr="007A6F39">
        <w:rPr>
          <w:rFonts w:asciiTheme="minorHAnsi" w:hAnsiTheme="minorHAnsi" w:cstheme="minorHAnsi"/>
        </w:rPr>
        <w:t xml:space="preserve"> Program for approved home care </w:t>
      </w:r>
      <w:r w:rsidR="00587316" w:rsidRPr="007A6F39">
        <w:rPr>
          <w:rFonts w:asciiTheme="minorHAnsi" w:hAnsiTheme="minorHAnsi" w:cstheme="minorHAnsi"/>
        </w:rPr>
        <w:t>p</w:t>
      </w:r>
      <w:r w:rsidRPr="007A6F39">
        <w:rPr>
          <w:rFonts w:asciiTheme="minorHAnsi" w:hAnsiTheme="minorHAnsi" w:cstheme="minorHAnsi"/>
        </w:rPr>
        <w:t>roviders.</w:t>
      </w:r>
    </w:p>
    <w:p w14:paraId="7719B2E5" w14:textId="2C53C039" w:rsidR="00526822" w:rsidRPr="00C56AD9" w:rsidRDefault="007121F6" w:rsidP="0088689B">
      <w:pPr>
        <w:pStyle w:val="BodyText"/>
        <w:tabs>
          <w:tab w:val="left" w:pos="8789"/>
        </w:tabs>
        <w:rPr>
          <w:rFonts w:asciiTheme="minorHAnsi" w:hAnsiTheme="minorHAnsi" w:cstheme="minorHAnsi"/>
        </w:rPr>
      </w:pPr>
      <w:r w:rsidRPr="007A6F39">
        <w:rPr>
          <w:rFonts w:asciiTheme="minorHAnsi" w:hAnsiTheme="minorHAnsi" w:cstheme="minorHAnsi"/>
        </w:rPr>
        <w:t>A HCP</w:t>
      </w:r>
      <w:r w:rsidR="00D76B40" w:rsidRPr="007A6F39">
        <w:rPr>
          <w:rFonts w:asciiTheme="minorHAnsi" w:hAnsiTheme="minorHAnsi" w:cstheme="minorHAnsi"/>
        </w:rPr>
        <w:t xml:space="preserve"> </w:t>
      </w:r>
      <w:r w:rsidR="000F42B1" w:rsidRPr="007A6F39">
        <w:rPr>
          <w:rFonts w:asciiTheme="minorHAnsi" w:hAnsiTheme="minorHAnsi" w:cstheme="minorHAnsi"/>
        </w:rPr>
        <w:t xml:space="preserve">Program </w:t>
      </w:r>
      <w:r w:rsidR="00D76B40" w:rsidRPr="007A6F39">
        <w:rPr>
          <w:rFonts w:asciiTheme="minorHAnsi" w:hAnsiTheme="minorHAnsi" w:cstheme="minorHAnsi"/>
        </w:rPr>
        <w:t>consumer m</w:t>
      </w:r>
      <w:r w:rsidRPr="007A6F39">
        <w:rPr>
          <w:rFonts w:asciiTheme="minorHAnsi" w:hAnsiTheme="minorHAnsi" w:cstheme="minorHAnsi"/>
        </w:rPr>
        <w:t xml:space="preserve">anual has also been developed and is available </w:t>
      </w:r>
      <w:r w:rsidRPr="00C56AD9">
        <w:rPr>
          <w:rFonts w:asciiTheme="minorHAnsi" w:hAnsiTheme="minorHAnsi" w:cstheme="minorHAnsi"/>
        </w:rPr>
        <w:t>at</w:t>
      </w:r>
      <w:r w:rsidR="00916719">
        <w:rPr>
          <w:rFonts w:asciiTheme="minorHAnsi" w:hAnsiTheme="minorHAnsi" w:cstheme="minorHAnsi"/>
        </w:rPr>
        <w:t xml:space="preserve"> </w:t>
      </w:r>
      <w:hyperlink r:id="rId21" w:history="1">
        <w:r w:rsidR="00AD1D9D" w:rsidRPr="007C1BF0">
          <w:rPr>
            <w:rStyle w:val="Hyperlink"/>
            <w:rFonts w:asciiTheme="minorHAnsi" w:hAnsiTheme="minorHAnsi" w:cstheme="minorHAnsi"/>
          </w:rPr>
          <w:t>www.myagedcare.gov.au</w:t>
        </w:r>
      </w:hyperlink>
      <w:r w:rsidR="00526822" w:rsidRPr="00C56AD9">
        <w:rPr>
          <w:rFonts w:asciiTheme="minorHAnsi" w:hAnsiTheme="minorHAnsi" w:cstheme="minorHAnsi"/>
        </w:rPr>
        <w:t>.</w:t>
      </w:r>
      <w:r w:rsidR="007F7D82" w:rsidRPr="00C56AD9">
        <w:rPr>
          <w:rFonts w:asciiTheme="minorHAnsi" w:hAnsiTheme="minorHAnsi" w:cstheme="minorHAnsi"/>
        </w:rPr>
        <w:t xml:space="preserve"> </w:t>
      </w:r>
      <w:r w:rsidR="00490074" w:rsidRPr="00C56AD9">
        <w:rPr>
          <w:rFonts w:asciiTheme="minorHAnsi" w:hAnsiTheme="minorHAnsi" w:cstheme="minorHAnsi"/>
        </w:rPr>
        <w:t xml:space="preserve"> </w:t>
      </w:r>
      <w:r w:rsidR="00233A84" w:rsidRPr="00C56AD9">
        <w:rPr>
          <w:rFonts w:asciiTheme="minorHAnsi" w:hAnsiTheme="minorHAnsi" w:cstheme="minorHAnsi"/>
        </w:rPr>
        <w:t>H</w:t>
      </w:r>
      <w:r w:rsidR="00002DB4" w:rsidRPr="00C56AD9">
        <w:rPr>
          <w:rFonts w:asciiTheme="minorHAnsi" w:hAnsiTheme="minorHAnsi" w:cstheme="minorHAnsi"/>
        </w:rPr>
        <w:t>owever,</w:t>
      </w:r>
      <w:r w:rsidR="00682A8B" w:rsidRPr="00C56AD9">
        <w:rPr>
          <w:rFonts w:asciiTheme="minorHAnsi" w:hAnsiTheme="minorHAnsi" w:cstheme="minorHAnsi"/>
        </w:rPr>
        <w:t xml:space="preserve"> i</w:t>
      </w:r>
      <w:r w:rsidRPr="00C56AD9">
        <w:rPr>
          <w:rFonts w:asciiTheme="minorHAnsi" w:hAnsiTheme="minorHAnsi" w:cstheme="minorHAnsi"/>
        </w:rPr>
        <w:t xml:space="preserve">f you are looking for a high-level summary of the program, </w:t>
      </w:r>
      <w:r w:rsidR="00526822" w:rsidRPr="00C56AD9">
        <w:rPr>
          <w:rFonts w:asciiTheme="minorHAnsi" w:hAnsiTheme="minorHAnsi" w:cstheme="minorHAnsi"/>
        </w:rPr>
        <w:t>you can find information at:</w:t>
      </w:r>
    </w:p>
    <w:p w14:paraId="2FF0FD91" w14:textId="2BEA8B88" w:rsidR="00526822" w:rsidRPr="00C56AD9" w:rsidRDefault="00B53942" w:rsidP="00B53942">
      <w:pPr>
        <w:pStyle w:val="BodyText"/>
        <w:numPr>
          <w:ilvl w:val="0"/>
          <w:numId w:val="67"/>
        </w:numPr>
        <w:tabs>
          <w:tab w:val="left" w:pos="8789"/>
        </w:tabs>
        <w:rPr>
          <w:rFonts w:asciiTheme="minorHAnsi" w:hAnsiTheme="minorHAnsi" w:cstheme="minorHAnsi"/>
        </w:rPr>
      </w:pPr>
      <w:hyperlink r:id="rId22" w:history="1">
        <w:r w:rsidR="00526822" w:rsidRPr="00C56AD9">
          <w:rPr>
            <w:rStyle w:val="Hyperlink"/>
            <w:rFonts w:asciiTheme="minorHAnsi" w:hAnsiTheme="minorHAnsi" w:cstheme="minorHAnsi"/>
          </w:rPr>
          <w:t>T</w:t>
        </w:r>
        <w:r w:rsidR="007121F6" w:rsidRPr="00C56AD9">
          <w:rPr>
            <w:rStyle w:val="Hyperlink"/>
            <w:rFonts w:asciiTheme="minorHAnsi" w:hAnsiTheme="minorHAnsi" w:cstheme="minorHAnsi"/>
          </w:rPr>
          <w:t>his link</w:t>
        </w:r>
      </w:hyperlink>
      <w:r w:rsidR="007121F6" w:rsidRPr="00C56AD9">
        <w:rPr>
          <w:rFonts w:asciiTheme="minorHAnsi" w:hAnsiTheme="minorHAnsi" w:cstheme="minorHAnsi"/>
        </w:rPr>
        <w:t xml:space="preserve"> or</w:t>
      </w:r>
      <w:r w:rsidR="00526822" w:rsidRPr="00C56AD9">
        <w:rPr>
          <w:rFonts w:asciiTheme="minorHAnsi" w:hAnsiTheme="minorHAnsi" w:cstheme="minorHAnsi"/>
        </w:rPr>
        <w:t xml:space="preserve"> by</w:t>
      </w:r>
      <w:r w:rsidR="007121F6" w:rsidRPr="00C56AD9">
        <w:rPr>
          <w:rFonts w:asciiTheme="minorHAnsi" w:hAnsiTheme="minorHAnsi" w:cstheme="minorHAnsi"/>
        </w:rPr>
        <w:t xml:space="preserve"> search</w:t>
      </w:r>
      <w:r w:rsidR="00526822" w:rsidRPr="00C56AD9">
        <w:rPr>
          <w:rFonts w:asciiTheme="minorHAnsi" w:hAnsiTheme="minorHAnsi" w:cstheme="minorHAnsi"/>
        </w:rPr>
        <w:t xml:space="preserve">ing </w:t>
      </w:r>
      <w:r w:rsidR="007121F6" w:rsidRPr="00C56AD9">
        <w:rPr>
          <w:rFonts w:asciiTheme="minorHAnsi" w:hAnsiTheme="minorHAnsi" w:cstheme="minorHAnsi"/>
        </w:rPr>
        <w:t>“</w:t>
      </w:r>
      <w:r w:rsidR="00F3744D" w:rsidRPr="00C56AD9">
        <w:rPr>
          <w:rFonts w:asciiTheme="minorHAnsi" w:hAnsiTheme="minorHAnsi" w:cstheme="minorHAnsi"/>
        </w:rPr>
        <w:t>Home Care Packages Program</w:t>
      </w:r>
      <w:r w:rsidR="00C00344" w:rsidRPr="00C56AD9">
        <w:rPr>
          <w:rFonts w:asciiTheme="minorHAnsi" w:hAnsiTheme="minorHAnsi" w:cstheme="minorHAnsi"/>
        </w:rPr>
        <w:t xml:space="preserve"> Operational Manual</w:t>
      </w:r>
      <w:r w:rsidR="007121F6" w:rsidRPr="00C56AD9">
        <w:rPr>
          <w:rFonts w:asciiTheme="minorHAnsi" w:hAnsiTheme="minorHAnsi" w:cstheme="minorHAnsi"/>
        </w:rPr>
        <w:t xml:space="preserve">” at </w:t>
      </w:r>
      <w:hyperlink r:id="rId23" w:history="1">
        <w:r w:rsidR="00F3744D" w:rsidRPr="00C56AD9">
          <w:rPr>
            <w:rStyle w:val="Hyperlink"/>
            <w:rFonts w:asciiTheme="minorHAnsi" w:hAnsiTheme="minorHAnsi" w:cstheme="minorHAnsi"/>
          </w:rPr>
          <w:t>www.health.gov.au</w:t>
        </w:r>
      </w:hyperlink>
      <w:r w:rsidR="008B4E4A" w:rsidRPr="00C56AD9">
        <w:rPr>
          <w:rFonts w:asciiTheme="minorHAnsi" w:hAnsiTheme="minorHAnsi" w:cstheme="minorHAnsi"/>
        </w:rPr>
        <w:t xml:space="preserve">; </w:t>
      </w:r>
      <w:r w:rsidR="00526822" w:rsidRPr="00C56AD9">
        <w:rPr>
          <w:rFonts w:asciiTheme="minorHAnsi" w:hAnsiTheme="minorHAnsi" w:cstheme="minorHAnsi"/>
        </w:rPr>
        <w:t>or</w:t>
      </w:r>
    </w:p>
    <w:p w14:paraId="4B3C7F9D" w14:textId="770CF231" w:rsidR="00526822" w:rsidRPr="007A6F39" w:rsidRDefault="00B53942" w:rsidP="00B53942">
      <w:pPr>
        <w:pStyle w:val="BodyText"/>
        <w:numPr>
          <w:ilvl w:val="0"/>
          <w:numId w:val="67"/>
        </w:numPr>
        <w:tabs>
          <w:tab w:val="left" w:pos="8789"/>
        </w:tabs>
        <w:rPr>
          <w:rStyle w:val="Hyperlink"/>
          <w:rFonts w:asciiTheme="minorHAnsi" w:hAnsiTheme="minorHAnsi" w:cstheme="minorHAnsi"/>
          <w:color w:val="auto"/>
          <w:u w:val="none"/>
        </w:rPr>
      </w:pPr>
      <w:hyperlink r:id="rId24" w:history="1">
        <w:r w:rsidR="00526822" w:rsidRPr="00C56AD9">
          <w:rPr>
            <w:rStyle w:val="Hyperlink"/>
            <w:rFonts w:asciiTheme="minorHAnsi" w:hAnsiTheme="minorHAnsi" w:cstheme="minorHAnsi"/>
          </w:rPr>
          <w:t>This link</w:t>
        </w:r>
      </w:hyperlink>
      <w:r w:rsidR="00526822" w:rsidRPr="00C56AD9">
        <w:rPr>
          <w:rFonts w:asciiTheme="minorHAnsi" w:hAnsiTheme="minorHAnsi" w:cstheme="minorHAnsi"/>
        </w:rPr>
        <w:t xml:space="preserve"> or by searching</w:t>
      </w:r>
      <w:r w:rsidR="00526822" w:rsidRPr="007A6F39">
        <w:rPr>
          <w:rFonts w:asciiTheme="minorHAnsi" w:hAnsiTheme="minorHAnsi" w:cstheme="minorHAnsi"/>
        </w:rPr>
        <w:t xml:space="preserve"> “Home Care Packages” at </w:t>
      </w:r>
      <w:hyperlink r:id="rId25" w:history="1">
        <w:r w:rsidR="00526822" w:rsidRPr="007A6F39">
          <w:rPr>
            <w:rStyle w:val="Hyperlink"/>
            <w:rFonts w:asciiTheme="minorHAnsi" w:hAnsiTheme="minorHAnsi" w:cstheme="minorHAnsi"/>
          </w:rPr>
          <w:t>www.myagedcare.gov.au</w:t>
        </w:r>
      </w:hyperlink>
      <w:r w:rsidR="003D48A6" w:rsidRPr="007A6F39">
        <w:rPr>
          <w:rFonts w:asciiTheme="minorHAnsi" w:hAnsiTheme="minorHAnsi" w:cstheme="minorHAnsi"/>
        </w:rPr>
        <w:t>.</w:t>
      </w:r>
    </w:p>
    <w:p w14:paraId="6AF87F00" w14:textId="77777777" w:rsidR="007121F6" w:rsidRPr="007A6F39" w:rsidRDefault="007121F6" w:rsidP="0088689B">
      <w:pPr>
        <w:pStyle w:val="Heading2"/>
        <w:tabs>
          <w:tab w:val="num" w:pos="397"/>
          <w:tab w:val="left" w:pos="8789"/>
        </w:tabs>
        <w:ind w:left="964"/>
        <w:rPr>
          <w:rFonts w:asciiTheme="minorHAnsi" w:hAnsiTheme="minorHAnsi" w:cstheme="minorHAnsi"/>
        </w:rPr>
      </w:pPr>
      <w:bookmarkStart w:id="14" w:name="_Toc23189695"/>
      <w:bookmarkStart w:id="15" w:name="_Toc23234657"/>
      <w:bookmarkStart w:id="16" w:name="_Toc23324422"/>
      <w:bookmarkStart w:id="17" w:name="_Toc23324736"/>
      <w:bookmarkStart w:id="18" w:name="_Toc23189696"/>
      <w:bookmarkStart w:id="19" w:name="_Toc23234658"/>
      <w:bookmarkStart w:id="20" w:name="_Toc23324423"/>
      <w:bookmarkStart w:id="21" w:name="_Toc23324737"/>
      <w:bookmarkStart w:id="22" w:name="_Toc23189697"/>
      <w:bookmarkStart w:id="23" w:name="_Toc23234659"/>
      <w:bookmarkStart w:id="24" w:name="_Toc23324424"/>
      <w:bookmarkStart w:id="25" w:name="_Toc23324738"/>
      <w:bookmarkStart w:id="26" w:name="_Toc23189698"/>
      <w:bookmarkStart w:id="27" w:name="_Toc23234660"/>
      <w:bookmarkStart w:id="28" w:name="_Toc23324425"/>
      <w:bookmarkStart w:id="29" w:name="_Toc23324739"/>
      <w:bookmarkStart w:id="30" w:name="_Toc23189699"/>
      <w:bookmarkStart w:id="31" w:name="_Toc23234661"/>
      <w:bookmarkStart w:id="32" w:name="_Toc23324426"/>
      <w:bookmarkStart w:id="33" w:name="_Toc23324740"/>
      <w:bookmarkStart w:id="34" w:name="_Toc23189700"/>
      <w:bookmarkStart w:id="35" w:name="_Toc23234662"/>
      <w:bookmarkStart w:id="36" w:name="_Toc23324427"/>
      <w:bookmarkStart w:id="37" w:name="_Toc23324741"/>
      <w:bookmarkStart w:id="38" w:name="_Toc23189701"/>
      <w:bookmarkStart w:id="39" w:name="_Toc23234663"/>
      <w:bookmarkStart w:id="40" w:name="_Toc23324428"/>
      <w:bookmarkStart w:id="41" w:name="_Toc23324742"/>
      <w:bookmarkStart w:id="42" w:name="_Toc23189702"/>
      <w:bookmarkStart w:id="43" w:name="_Toc23234664"/>
      <w:bookmarkStart w:id="44" w:name="_Toc23324429"/>
      <w:bookmarkStart w:id="45" w:name="_Toc23324743"/>
      <w:bookmarkStart w:id="46" w:name="_Toc23189703"/>
      <w:bookmarkStart w:id="47" w:name="_Toc23234665"/>
      <w:bookmarkStart w:id="48" w:name="_Toc23324430"/>
      <w:bookmarkStart w:id="49" w:name="_Toc23324744"/>
      <w:bookmarkStart w:id="50" w:name="_Toc23189704"/>
      <w:bookmarkStart w:id="51" w:name="_Toc23234666"/>
      <w:bookmarkStart w:id="52" w:name="_Toc23324431"/>
      <w:bookmarkStart w:id="53" w:name="_Toc23324745"/>
      <w:bookmarkStart w:id="54" w:name="_Toc23189705"/>
      <w:bookmarkStart w:id="55" w:name="_Toc23234667"/>
      <w:bookmarkStart w:id="56" w:name="_Toc23324432"/>
      <w:bookmarkStart w:id="57" w:name="_Toc23324746"/>
      <w:bookmarkStart w:id="58" w:name="_Toc23189706"/>
      <w:bookmarkStart w:id="59" w:name="_Toc23234668"/>
      <w:bookmarkStart w:id="60" w:name="_Toc23324433"/>
      <w:bookmarkStart w:id="61" w:name="_Toc23324747"/>
      <w:bookmarkStart w:id="62" w:name="_Toc13834728"/>
      <w:bookmarkStart w:id="63" w:name="_Toc16698787"/>
      <w:bookmarkStart w:id="64" w:name="_Toc234757"/>
      <w:bookmarkStart w:id="65" w:name="_Toc124493984"/>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7A6F39">
        <w:rPr>
          <w:rFonts w:asciiTheme="minorHAnsi" w:hAnsiTheme="minorHAnsi" w:cstheme="minorHAnsi"/>
        </w:rPr>
        <w:t xml:space="preserve">How will the </w:t>
      </w:r>
      <w:r w:rsidR="00D76B40" w:rsidRPr="007A6F39">
        <w:rPr>
          <w:rFonts w:asciiTheme="minorHAnsi" w:hAnsiTheme="minorHAnsi" w:cstheme="minorHAnsi"/>
        </w:rPr>
        <w:t>m</w:t>
      </w:r>
      <w:r w:rsidRPr="007A6F39">
        <w:rPr>
          <w:rFonts w:asciiTheme="minorHAnsi" w:hAnsiTheme="minorHAnsi" w:cstheme="minorHAnsi"/>
        </w:rPr>
        <w:t>anual be updated?</w:t>
      </w:r>
      <w:bookmarkEnd w:id="62"/>
      <w:bookmarkEnd w:id="63"/>
      <w:bookmarkEnd w:id="64"/>
      <w:bookmarkEnd w:id="65"/>
    </w:p>
    <w:p w14:paraId="5A2D2274" w14:textId="77777777" w:rsidR="00237427" w:rsidRPr="007A6F39" w:rsidRDefault="00237427"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The Home Care Packages Program and the broader aged care system continue </w:t>
      </w:r>
      <w:r w:rsidR="00A229AF" w:rsidRPr="007A6F39">
        <w:rPr>
          <w:rFonts w:asciiTheme="minorHAnsi" w:hAnsiTheme="minorHAnsi" w:cstheme="minorHAnsi"/>
        </w:rPr>
        <w:t>to operat</w:t>
      </w:r>
      <w:r w:rsidR="003D48A6" w:rsidRPr="007A6F39">
        <w:rPr>
          <w:rFonts w:asciiTheme="minorHAnsi" w:hAnsiTheme="minorHAnsi" w:cstheme="minorHAnsi"/>
        </w:rPr>
        <w:t>e in an environment of change.</w:t>
      </w:r>
    </w:p>
    <w:p w14:paraId="108F94EF" w14:textId="77777777" w:rsidR="007121F6" w:rsidRPr="007A6F39" w:rsidRDefault="007121F6"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The </w:t>
      </w:r>
      <w:r w:rsidR="00925E3F" w:rsidRPr="007A6F39">
        <w:rPr>
          <w:rFonts w:asciiTheme="minorHAnsi" w:hAnsiTheme="minorHAnsi" w:cstheme="minorHAnsi"/>
        </w:rPr>
        <w:t>Department of Health and Aged Care</w:t>
      </w:r>
      <w:r w:rsidR="007366C0" w:rsidRPr="007A6F39">
        <w:rPr>
          <w:rFonts w:asciiTheme="minorHAnsi" w:hAnsiTheme="minorHAnsi" w:cstheme="minorHAnsi"/>
        </w:rPr>
        <w:t xml:space="preserve"> (‘the Department’)</w:t>
      </w:r>
      <w:r w:rsidRPr="007A6F39">
        <w:rPr>
          <w:rFonts w:asciiTheme="minorHAnsi" w:hAnsiTheme="minorHAnsi" w:cstheme="minorHAnsi"/>
        </w:rPr>
        <w:t xml:space="preserve"> will update the </w:t>
      </w:r>
      <w:r w:rsidR="00D76B40" w:rsidRPr="007A6F39">
        <w:rPr>
          <w:rFonts w:asciiTheme="minorHAnsi" w:hAnsiTheme="minorHAnsi" w:cstheme="minorHAnsi"/>
        </w:rPr>
        <w:t>m</w:t>
      </w:r>
      <w:r w:rsidRPr="007A6F39">
        <w:rPr>
          <w:rFonts w:asciiTheme="minorHAnsi" w:hAnsiTheme="minorHAnsi" w:cstheme="minorHAnsi"/>
        </w:rPr>
        <w:t>anual, as required, to ensure its currency and accuracy.</w:t>
      </w:r>
      <w:r w:rsidR="00490074" w:rsidRPr="007A6F39">
        <w:rPr>
          <w:rFonts w:asciiTheme="minorHAnsi" w:hAnsiTheme="minorHAnsi" w:cstheme="minorHAnsi"/>
        </w:rPr>
        <w:t xml:space="preserve"> </w:t>
      </w:r>
      <w:r w:rsidR="003C3273" w:rsidRPr="007A6F39">
        <w:rPr>
          <w:rFonts w:asciiTheme="minorHAnsi" w:hAnsiTheme="minorHAnsi" w:cstheme="minorHAnsi"/>
        </w:rPr>
        <w:t xml:space="preserve"> </w:t>
      </w:r>
      <w:r w:rsidR="00981330" w:rsidRPr="007A6F39">
        <w:rPr>
          <w:rFonts w:asciiTheme="minorHAnsi" w:hAnsiTheme="minorHAnsi" w:cstheme="minorHAnsi"/>
        </w:rPr>
        <w:t>The table at page</w:t>
      </w:r>
      <w:r w:rsidR="00D76B40" w:rsidRPr="007A6F39">
        <w:rPr>
          <w:rFonts w:asciiTheme="minorHAnsi" w:hAnsiTheme="minorHAnsi" w:cstheme="minorHAnsi"/>
        </w:rPr>
        <w:t xml:space="preserve"> five </w:t>
      </w:r>
      <w:r w:rsidR="00981330" w:rsidRPr="007A6F39">
        <w:rPr>
          <w:rFonts w:asciiTheme="minorHAnsi" w:hAnsiTheme="minorHAnsi" w:cstheme="minorHAnsi"/>
        </w:rPr>
        <w:t xml:space="preserve">of this </w:t>
      </w:r>
      <w:r w:rsidR="00D76B40" w:rsidRPr="007A6F39">
        <w:rPr>
          <w:rFonts w:asciiTheme="minorHAnsi" w:hAnsiTheme="minorHAnsi" w:cstheme="minorHAnsi"/>
        </w:rPr>
        <w:t>m</w:t>
      </w:r>
      <w:r w:rsidR="00981330" w:rsidRPr="007A6F39">
        <w:rPr>
          <w:rFonts w:asciiTheme="minorHAnsi" w:hAnsiTheme="minorHAnsi" w:cstheme="minorHAnsi"/>
        </w:rPr>
        <w:t>anual outlines the revisions that have been made since its release.</w:t>
      </w:r>
    </w:p>
    <w:p w14:paraId="6F5151AA" w14:textId="6BA2D64C" w:rsidR="007121F6" w:rsidRPr="007A6F39" w:rsidRDefault="007121F6"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Please </w:t>
      </w:r>
      <w:r w:rsidRPr="00C56AD9">
        <w:rPr>
          <w:rFonts w:asciiTheme="minorHAnsi" w:hAnsiTheme="minorHAnsi" w:cstheme="minorHAnsi"/>
        </w:rPr>
        <w:t xml:space="preserve">refer to the online version of the </w:t>
      </w:r>
      <w:r w:rsidR="00D76B40" w:rsidRPr="00C56AD9">
        <w:rPr>
          <w:rFonts w:asciiTheme="minorHAnsi" w:hAnsiTheme="minorHAnsi" w:cstheme="minorHAnsi"/>
        </w:rPr>
        <w:t>m</w:t>
      </w:r>
      <w:r w:rsidRPr="00C56AD9">
        <w:rPr>
          <w:rFonts w:asciiTheme="minorHAnsi" w:hAnsiTheme="minorHAnsi" w:cstheme="minorHAnsi"/>
        </w:rPr>
        <w:t xml:space="preserve">anual at </w:t>
      </w:r>
      <w:r w:rsidR="00C00344" w:rsidRPr="00C56AD9">
        <w:rPr>
          <w:rFonts w:asciiTheme="minorHAnsi" w:hAnsiTheme="minorHAnsi" w:cstheme="minorHAnsi"/>
        </w:rPr>
        <w:t xml:space="preserve">this </w:t>
      </w:r>
      <w:hyperlink r:id="rId26" w:history="1">
        <w:r w:rsidR="00C00344" w:rsidRPr="00C56AD9">
          <w:rPr>
            <w:rStyle w:val="Hyperlink"/>
            <w:rFonts w:asciiTheme="minorHAnsi" w:hAnsiTheme="minorHAnsi" w:cstheme="minorHAnsi"/>
          </w:rPr>
          <w:t>link</w:t>
        </w:r>
      </w:hyperlink>
      <w:r w:rsidR="00C00344" w:rsidRPr="00C56AD9">
        <w:rPr>
          <w:rFonts w:asciiTheme="minorHAnsi" w:hAnsiTheme="minorHAnsi" w:cstheme="minorHAnsi"/>
        </w:rPr>
        <w:t xml:space="preserve"> or by searching “Home Care Packages Program Operational Manual” at </w:t>
      </w:r>
      <w:hyperlink r:id="rId27" w:history="1">
        <w:r w:rsidR="00C00344" w:rsidRPr="00C56AD9">
          <w:rPr>
            <w:rStyle w:val="Hyperlink"/>
            <w:rFonts w:asciiTheme="minorHAnsi" w:hAnsiTheme="minorHAnsi" w:cstheme="minorHAnsi"/>
          </w:rPr>
          <w:t>www.health.gov.au</w:t>
        </w:r>
      </w:hyperlink>
      <w:r w:rsidRPr="00C56AD9">
        <w:rPr>
          <w:rFonts w:asciiTheme="minorHAnsi" w:hAnsiTheme="minorHAnsi" w:cstheme="minorHAnsi"/>
        </w:rPr>
        <w:t xml:space="preserve"> to ensure that you have the most recent version.</w:t>
      </w:r>
      <w:r w:rsidR="00490074" w:rsidRPr="00C56AD9">
        <w:rPr>
          <w:rFonts w:asciiTheme="minorHAnsi" w:hAnsiTheme="minorHAnsi" w:cstheme="minorHAnsi"/>
        </w:rPr>
        <w:t xml:space="preserve"> </w:t>
      </w:r>
      <w:r w:rsidR="003C3273" w:rsidRPr="00C56AD9">
        <w:rPr>
          <w:rFonts w:asciiTheme="minorHAnsi" w:hAnsiTheme="minorHAnsi" w:cstheme="minorHAnsi"/>
        </w:rPr>
        <w:t xml:space="preserve"> </w:t>
      </w:r>
      <w:r w:rsidRPr="00C56AD9">
        <w:rPr>
          <w:rFonts w:asciiTheme="minorHAnsi" w:hAnsiTheme="minorHAnsi" w:cstheme="minorHAnsi"/>
        </w:rPr>
        <w:t>The footer of each page includes</w:t>
      </w:r>
      <w:r w:rsidRPr="007A6F39">
        <w:rPr>
          <w:rFonts w:asciiTheme="minorHAnsi" w:hAnsiTheme="minorHAnsi" w:cstheme="minorHAnsi"/>
        </w:rPr>
        <w:t xml:space="preserve"> the issue date of the </w:t>
      </w:r>
      <w:r w:rsidR="00D76B40" w:rsidRPr="007A6F39">
        <w:rPr>
          <w:rFonts w:asciiTheme="minorHAnsi" w:hAnsiTheme="minorHAnsi" w:cstheme="minorHAnsi"/>
        </w:rPr>
        <w:t>m</w:t>
      </w:r>
      <w:r w:rsidRPr="007A6F39">
        <w:rPr>
          <w:rFonts w:asciiTheme="minorHAnsi" w:hAnsiTheme="minorHAnsi" w:cstheme="minorHAnsi"/>
        </w:rPr>
        <w:t>anual.</w:t>
      </w:r>
    </w:p>
    <w:p w14:paraId="1DB6D37B" w14:textId="77777777" w:rsidR="007121F6" w:rsidRPr="007A6F39" w:rsidRDefault="007121F6" w:rsidP="0088689B">
      <w:pPr>
        <w:pStyle w:val="Heading2"/>
        <w:tabs>
          <w:tab w:val="num" w:pos="397"/>
          <w:tab w:val="left" w:pos="8789"/>
        </w:tabs>
        <w:ind w:left="964"/>
        <w:rPr>
          <w:rFonts w:asciiTheme="minorHAnsi" w:hAnsiTheme="minorHAnsi" w:cstheme="minorHAnsi"/>
        </w:rPr>
      </w:pPr>
      <w:bookmarkStart w:id="66" w:name="_Toc13834729"/>
      <w:bookmarkStart w:id="67" w:name="_Toc16698788"/>
      <w:bookmarkStart w:id="68" w:name="_Toc234758"/>
      <w:bookmarkStart w:id="69" w:name="_Toc124493985"/>
      <w:r w:rsidRPr="007A6F39">
        <w:rPr>
          <w:rFonts w:asciiTheme="minorHAnsi" w:hAnsiTheme="minorHAnsi" w:cstheme="minorHAnsi"/>
        </w:rPr>
        <w:t>If I want to talk to someone about my questions, who can I contact?</w:t>
      </w:r>
      <w:bookmarkEnd w:id="66"/>
      <w:bookmarkEnd w:id="67"/>
      <w:bookmarkEnd w:id="68"/>
      <w:bookmarkEnd w:id="69"/>
    </w:p>
    <w:p w14:paraId="09DBDEBE" w14:textId="77777777" w:rsidR="006B259A" w:rsidRPr="007A6F39" w:rsidRDefault="007121F6" w:rsidP="0088689B">
      <w:pPr>
        <w:pStyle w:val="BodyText"/>
        <w:tabs>
          <w:tab w:val="left" w:pos="8789"/>
        </w:tabs>
        <w:rPr>
          <w:rFonts w:asciiTheme="minorHAnsi" w:hAnsiTheme="minorHAnsi" w:cstheme="minorHAnsi"/>
        </w:rPr>
      </w:pPr>
      <w:r w:rsidRPr="007A6F39">
        <w:rPr>
          <w:rFonts w:asciiTheme="minorHAnsi" w:hAnsiTheme="minorHAnsi" w:cstheme="minorHAnsi"/>
        </w:rPr>
        <w:t>To answer any questions you have, the My Aged Care contact cent</w:t>
      </w:r>
      <w:r w:rsidR="00587316" w:rsidRPr="007A6F39">
        <w:rPr>
          <w:rFonts w:asciiTheme="minorHAnsi" w:hAnsiTheme="minorHAnsi" w:cstheme="minorHAnsi"/>
        </w:rPr>
        <w:t>re is open Monday to Friday 8am</w:t>
      </w:r>
      <w:r w:rsidR="00587316" w:rsidRPr="007A6F39">
        <w:rPr>
          <w:rFonts w:asciiTheme="minorHAnsi" w:hAnsiTheme="minorHAnsi" w:cstheme="minorHAnsi"/>
        </w:rPr>
        <w:noBreakHyphen/>
      </w:r>
      <w:r w:rsidRPr="007A6F39">
        <w:rPr>
          <w:rFonts w:asciiTheme="minorHAnsi" w:hAnsiTheme="minorHAnsi" w:cstheme="minorHAnsi"/>
        </w:rPr>
        <w:t>8pm and Saturday 10am</w:t>
      </w:r>
      <w:r w:rsidR="00DF362E" w:rsidRPr="007A6F39">
        <w:rPr>
          <w:rFonts w:asciiTheme="minorHAnsi" w:hAnsiTheme="minorHAnsi" w:cstheme="minorHAnsi"/>
        </w:rPr>
        <w:noBreakHyphen/>
      </w:r>
      <w:r w:rsidRPr="007A6F39">
        <w:rPr>
          <w:rFonts w:asciiTheme="minorHAnsi" w:hAnsiTheme="minorHAnsi" w:cstheme="minorHAnsi"/>
        </w:rPr>
        <w:t>2pm.</w:t>
      </w:r>
      <w:r w:rsidR="00490074" w:rsidRPr="007A6F39">
        <w:rPr>
          <w:rFonts w:asciiTheme="minorHAnsi" w:hAnsiTheme="minorHAnsi" w:cstheme="minorHAnsi"/>
        </w:rPr>
        <w:t xml:space="preserve"> </w:t>
      </w:r>
      <w:r w:rsidR="003C3273" w:rsidRPr="007A6F39">
        <w:rPr>
          <w:rFonts w:asciiTheme="minorHAnsi" w:hAnsiTheme="minorHAnsi" w:cstheme="minorHAnsi"/>
        </w:rPr>
        <w:t xml:space="preserve"> </w:t>
      </w:r>
      <w:r w:rsidRPr="007A6F39">
        <w:rPr>
          <w:rFonts w:asciiTheme="minorHAnsi" w:hAnsiTheme="minorHAnsi" w:cstheme="minorHAnsi"/>
        </w:rPr>
        <w:t xml:space="preserve">You can call the </w:t>
      </w:r>
      <w:r w:rsidR="00BD7778" w:rsidRPr="007A6F39">
        <w:rPr>
          <w:rFonts w:asciiTheme="minorHAnsi" w:hAnsiTheme="minorHAnsi" w:cstheme="minorHAnsi"/>
        </w:rPr>
        <w:t>My Aged Care provider and assessor helpline</w:t>
      </w:r>
      <w:r w:rsidRPr="007A6F39">
        <w:rPr>
          <w:rFonts w:asciiTheme="minorHAnsi" w:hAnsiTheme="minorHAnsi" w:cstheme="minorHAnsi"/>
        </w:rPr>
        <w:t xml:space="preserve"> on </w:t>
      </w:r>
      <w:r w:rsidR="00BD7778" w:rsidRPr="007A6F39">
        <w:rPr>
          <w:rFonts w:asciiTheme="minorHAnsi" w:hAnsiTheme="minorHAnsi" w:cstheme="minorHAnsi"/>
          <w:b/>
        </w:rPr>
        <w:t>1800 836 799</w:t>
      </w:r>
      <w:r w:rsidRPr="007A6F39">
        <w:rPr>
          <w:rFonts w:asciiTheme="minorHAnsi" w:hAnsiTheme="minorHAnsi" w:cstheme="minorHAnsi"/>
        </w:rPr>
        <w:t>.</w:t>
      </w:r>
    </w:p>
    <w:p w14:paraId="52FCD652" w14:textId="77777777" w:rsidR="007121F6" w:rsidRPr="007A6F39" w:rsidRDefault="007121F6"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The </w:t>
      </w:r>
      <w:r w:rsidR="00EB43AF" w:rsidRPr="007A6F39">
        <w:rPr>
          <w:rFonts w:asciiTheme="minorHAnsi" w:hAnsiTheme="minorHAnsi" w:cstheme="minorHAnsi"/>
        </w:rPr>
        <w:t>My Aged Care contact centre</w:t>
      </w:r>
      <w:r w:rsidRPr="007A6F39">
        <w:rPr>
          <w:rFonts w:asciiTheme="minorHAnsi" w:hAnsiTheme="minorHAnsi" w:cstheme="minorHAnsi"/>
        </w:rPr>
        <w:t xml:space="preserve"> is closed on Sundays and public holidays.</w:t>
      </w:r>
    </w:p>
    <w:p w14:paraId="48B6E393" w14:textId="77777777" w:rsidR="00CA61E9" w:rsidRPr="007A6F39" w:rsidRDefault="00CA61E9" w:rsidP="0088689B">
      <w:pPr>
        <w:pStyle w:val="Heading2"/>
        <w:widowControl w:val="0"/>
        <w:tabs>
          <w:tab w:val="num" w:pos="397"/>
          <w:tab w:val="left" w:pos="8789"/>
        </w:tabs>
        <w:ind w:left="964"/>
        <w:rPr>
          <w:rFonts w:asciiTheme="minorHAnsi" w:hAnsiTheme="minorHAnsi" w:cstheme="minorHAnsi"/>
        </w:rPr>
      </w:pPr>
      <w:bookmarkStart w:id="70" w:name="_Toc109742177"/>
      <w:bookmarkStart w:id="71" w:name="_Toc109750120"/>
      <w:bookmarkStart w:id="72" w:name="_Toc109750337"/>
      <w:bookmarkStart w:id="73" w:name="_Toc109750541"/>
      <w:bookmarkStart w:id="74" w:name="_Toc109750745"/>
      <w:bookmarkStart w:id="75" w:name="_Toc234759"/>
      <w:bookmarkStart w:id="76" w:name="_Toc124493986"/>
      <w:bookmarkEnd w:id="70"/>
      <w:bookmarkEnd w:id="71"/>
      <w:bookmarkEnd w:id="72"/>
      <w:bookmarkEnd w:id="73"/>
      <w:bookmarkEnd w:id="74"/>
      <w:r w:rsidRPr="007A6F39">
        <w:rPr>
          <w:rFonts w:asciiTheme="minorHAnsi" w:hAnsiTheme="minorHAnsi" w:cstheme="minorHAnsi"/>
        </w:rPr>
        <w:t xml:space="preserve">Who </w:t>
      </w:r>
      <w:r w:rsidR="00A9214D" w:rsidRPr="007A6F39">
        <w:rPr>
          <w:rFonts w:asciiTheme="minorHAnsi" w:hAnsiTheme="minorHAnsi" w:cstheme="minorHAnsi"/>
        </w:rPr>
        <w:t>may I get additional assistance from</w:t>
      </w:r>
      <w:r w:rsidRPr="007A6F39">
        <w:rPr>
          <w:rFonts w:asciiTheme="minorHAnsi" w:hAnsiTheme="minorHAnsi" w:cstheme="minorHAnsi"/>
        </w:rPr>
        <w:t>?</w:t>
      </w:r>
      <w:bookmarkEnd w:id="75"/>
      <w:bookmarkEnd w:id="76"/>
    </w:p>
    <w:p w14:paraId="2B456BCD" w14:textId="319FB478" w:rsidR="00937835" w:rsidRPr="007A6F39" w:rsidRDefault="00937835" w:rsidP="0088689B">
      <w:pPr>
        <w:pStyle w:val="BodyText"/>
        <w:widowControl w:val="0"/>
        <w:tabs>
          <w:tab w:val="left" w:pos="8789"/>
        </w:tabs>
        <w:rPr>
          <w:rFonts w:asciiTheme="minorHAnsi" w:hAnsiTheme="minorHAnsi" w:cstheme="minorHAnsi"/>
        </w:rPr>
      </w:pPr>
      <w:r w:rsidRPr="007A6F39">
        <w:rPr>
          <w:rFonts w:asciiTheme="minorHAnsi" w:hAnsiTheme="minorHAnsi" w:cstheme="minorHAnsi"/>
        </w:rPr>
        <w:t>Your state office will be able to assist you with program management enquiries</w:t>
      </w:r>
      <w:r w:rsidR="004809B4" w:rsidRPr="007A6F39">
        <w:rPr>
          <w:rFonts w:asciiTheme="minorHAnsi" w:hAnsiTheme="minorHAnsi" w:cstheme="minorHAnsi"/>
        </w:rPr>
        <w:t xml:space="preserve"> that cannot be answered by My Aged Care</w:t>
      </w:r>
      <w:r w:rsidRPr="007A6F39">
        <w:rPr>
          <w:rFonts w:asciiTheme="minorHAnsi" w:hAnsiTheme="minorHAnsi" w:cstheme="minorHAnsi"/>
        </w:rPr>
        <w:t xml:space="preserve">. </w:t>
      </w:r>
    </w:p>
    <w:tbl>
      <w:tblPr>
        <w:tblW w:w="0" w:type="auto"/>
        <w:tblCellMar>
          <w:left w:w="0" w:type="dxa"/>
          <w:right w:w="0" w:type="dxa"/>
        </w:tblCellMar>
        <w:tblLook w:val="04A0" w:firstRow="1" w:lastRow="0" w:firstColumn="1" w:lastColumn="0" w:noHBand="0" w:noVBand="1"/>
      </w:tblPr>
      <w:tblGrid>
        <w:gridCol w:w="1697"/>
        <w:gridCol w:w="4768"/>
      </w:tblGrid>
      <w:tr w:rsidR="00937835" w:rsidRPr="007A6F39" w14:paraId="5B6029BB" w14:textId="77777777" w:rsidTr="00937835">
        <w:tc>
          <w:tcPr>
            <w:tcW w:w="1697" w:type="dxa"/>
            <w:tcBorders>
              <w:top w:val="nil"/>
              <w:left w:val="single" w:sz="8" w:space="0" w:color="8EAADB"/>
              <w:bottom w:val="single" w:sz="8" w:space="0" w:color="8EAADB"/>
              <w:right w:val="single" w:sz="8" w:space="0" w:color="8EAADB"/>
            </w:tcBorders>
            <w:shd w:val="clear" w:color="auto" w:fill="D9E2F3"/>
            <w:tcMar>
              <w:top w:w="0" w:type="dxa"/>
              <w:left w:w="108" w:type="dxa"/>
              <w:bottom w:w="0" w:type="dxa"/>
              <w:right w:w="108" w:type="dxa"/>
            </w:tcMar>
            <w:hideMark/>
          </w:tcPr>
          <w:p w14:paraId="21455272" w14:textId="77777777" w:rsidR="00937835" w:rsidRPr="007A6F39" w:rsidRDefault="00937835" w:rsidP="0088689B">
            <w:pPr>
              <w:widowControl w:val="0"/>
              <w:tabs>
                <w:tab w:val="left" w:pos="8789"/>
              </w:tabs>
              <w:rPr>
                <w:rFonts w:asciiTheme="minorHAnsi" w:hAnsiTheme="minorHAnsi" w:cstheme="minorHAnsi"/>
                <w:b/>
                <w:bCs/>
              </w:rPr>
            </w:pPr>
            <w:bookmarkStart w:id="77" w:name="_Hlk108003551"/>
            <w:r w:rsidRPr="007A6F39">
              <w:rPr>
                <w:rFonts w:asciiTheme="minorHAnsi" w:hAnsiTheme="minorHAnsi" w:cstheme="minorHAnsi"/>
                <w:b/>
                <w:bCs/>
                <w:color w:val="000000"/>
              </w:rPr>
              <w:t>WA</w:t>
            </w:r>
          </w:p>
        </w:tc>
        <w:tc>
          <w:tcPr>
            <w:tcW w:w="4768"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7B789103" w14:textId="77777777" w:rsidR="00937835" w:rsidRPr="0058611F" w:rsidRDefault="00B53942" w:rsidP="0088689B">
            <w:pPr>
              <w:widowControl w:val="0"/>
              <w:tabs>
                <w:tab w:val="left" w:pos="8789"/>
              </w:tabs>
              <w:rPr>
                <w:rFonts w:asciiTheme="minorHAnsi" w:hAnsiTheme="minorHAnsi" w:cstheme="minorHAnsi"/>
                <w:color w:val="1F4E79" w:themeColor="accent1" w:themeShade="80"/>
              </w:rPr>
            </w:pPr>
            <w:hyperlink r:id="rId28" w:history="1">
              <w:r w:rsidR="00937835" w:rsidRPr="0058611F">
                <w:rPr>
                  <w:rStyle w:val="Hyperlink"/>
                  <w:rFonts w:asciiTheme="minorHAnsi" w:hAnsiTheme="minorHAnsi" w:cstheme="minorHAnsi"/>
                  <w:color w:val="1F4E79" w:themeColor="accent1" w:themeShade="80"/>
                </w:rPr>
                <w:t>WAPlaces@health.gov.au</w:t>
              </w:r>
            </w:hyperlink>
          </w:p>
        </w:tc>
      </w:tr>
      <w:tr w:rsidR="00937835" w:rsidRPr="007A6F39" w14:paraId="67EF5881" w14:textId="77777777" w:rsidTr="00937835">
        <w:tc>
          <w:tcPr>
            <w:tcW w:w="1697" w:type="dxa"/>
            <w:tcBorders>
              <w:top w:val="nil"/>
              <w:left w:val="single" w:sz="8" w:space="0" w:color="8EAADB"/>
              <w:bottom w:val="single" w:sz="8" w:space="0" w:color="8EAADB"/>
              <w:right w:val="single" w:sz="8" w:space="0" w:color="8EAADB"/>
            </w:tcBorders>
            <w:tcMar>
              <w:top w:w="0" w:type="dxa"/>
              <w:left w:w="108" w:type="dxa"/>
              <w:bottom w:w="0" w:type="dxa"/>
              <w:right w:w="108" w:type="dxa"/>
            </w:tcMar>
            <w:hideMark/>
          </w:tcPr>
          <w:p w14:paraId="132DDEB3" w14:textId="77777777" w:rsidR="00937835" w:rsidRPr="007A6F39" w:rsidRDefault="00937835" w:rsidP="0088689B">
            <w:pPr>
              <w:widowControl w:val="0"/>
              <w:tabs>
                <w:tab w:val="left" w:pos="8789"/>
              </w:tabs>
              <w:rPr>
                <w:rFonts w:asciiTheme="minorHAnsi" w:hAnsiTheme="minorHAnsi" w:cstheme="minorHAnsi"/>
                <w:b/>
                <w:bCs/>
              </w:rPr>
            </w:pPr>
            <w:r w:rsidRPr="007A6F39">
              <w:rPr>
                <w:rFonts w:asciiTheme="minorHAnsi" w:hAnsiTheme="minorHAnsi" w:cstheme="minorHAnsi"/>
                <w:b/>
                <w:bCs/>
              </w:rPr>
              <w:t>NSW/ACT</w:t>
            </w:r>
          </w:p>
        </w:tc>
        <w:tc>
          <w:tcPr>
            <w:tcW w:w="4768" w:type="dxa"/>
            <w:tcBorders>
              <w:top w:val="nil"/>
              <w:left w:val="nil"/>
              <w:bottom w:val="single" w:sz="8" w:space="0" w:color="8EAADB"/>
              <w:right w:val="single" w:sz="8" w:space="0" w:color="8EAADB"/>
            </w:tcBorders>
            <w:tcMar>
              <w:top w:w="0" w:type="dxa"/>
              <w:left w:w="108" w:type="dxa"/>
              <w:bottom w:w="0" w:type="dxa"/>
              <w:right w:w="108" w:type="dxa"/>
            </w:tcMar>
            <w:hideMark/>
          </w:tcPr>
          <w:p w14:paraId="61C544DA" w14:textId="77777777" w:rsidR="00937835" w:rsidRPr="0058611F" w:rsidRDefault="00B53942" w:rsidP="0088689B">
            <w:pPr>
              <w:widowControl w:val="0"/>
              <w:tabs>
                <w:tab w:val="left" w:pos="8789"/>
              </w:tabs>
              <w:rPr>
                <w:rFonts w:asciiTheme="minorHAnsi" w:hAnsiTheme="minorHAnsi" w:cstheme="minorHAnsi"/>
                <w:color w:val="1F4E79" w:themeColor="accent1" w:themeShade="80"/>
              </w:rPr>
            </w:pPr>
            <w:hyperlink r:id="rId29" w:history="1">
              <w:r w:rsidR="00937835" w:rsidRPr="0058611F">
                <w:rPr>
                  <w:rStyle w:val="Hyperlink"/>
                  <w:rFonts w:asciiTheme="minorHAnsi" w:hAnsiTheme="minorHAnsi" w:cstheme="minorHAnsi"/>
                  <w:color w:val="1F4E79" w:themeColor="accent1" w:themeShade="80"/>
                </w:rPr>
                <w:t>NSWPlaces@health.gov.au</w:t>
              </w:r>
            </w:hyperlink>
          </w:p>
        </w:tc>
      </w:tr>
      <w:tr w:rsidR="00937835" w:rsidRPr="007A6F39" w14:paraId="1A06F5F1" w14:textId="77777777" w:rsidTr="00937835">
        <w:tc>
          <w:tcPr>
            <w:tcW w:w="1697" w:type="dxa"/>
            <w:tcBorders>
              <w:top w:val="nil"/>
              <w:left w:val="single" w:sz="8" w:space="0" w:color="8EAADB"/>
              <w:bottom w:val="single" w:sz="8" w:space="0" w:color="8EAADB"/>
              <w:right w:val="single" w:sz="8" w:space="0" w:color="8EAADB"/>
            </w:tcBorders>
            <w:shd w:val="clear" w:color="auto" w:fill="D9E2F3"/>
            <w:tcMar>
              <w:top w:w="0" w:type="dxa"/>
              <w:left w:w="108" w:type="dxa"/>
              <w:bottom w:w="0" w:type="dxa"/>
              <w:right w:w="108" w:type="dxa"/>
            </w:tcMar>
            <w:hideMark/>
          </w:tcPr>
          <w:p w14:paraId="6423299F" w14:textId="77777777" w:rsidR="00937835" w:rsidRPr="007A6F39" w:rsidRDefault="00937835" w:rsidP="0088689B">
            <w:pPr>
              <w:widowControl w:val="0"/>
              <w:tabs>
                <w:tab w:val="left" w:pos="8789"/>
              </w:tabs>
              <w:rPr>
                <w:rFonts w:asciiTheme="minorHAnsi" w:hAnsiTheme="minorHAnsi" w:cstheme="minorHAnsi"/>
                <w:b/>
                <w:bCs/>
              </w:rPr>
            </w:pPr>
            <w:r w:rsidRPr="007A6F39">
              <w:rPr>
                <w:rFonts w:asciiTheme="minorHAnsi" w:hAnsiTheme="minorHAnsi" w:cstheme="minorHAnsi"/>
                <w:b/>
                <w:bCs/>
                <w:color w:val="000000"/>
              </w:rPr>
              <w:t>VIC</w:t>
            </w:r>
          </w:p>
        </w:tc>
        <w:tc>
          <w:tcPr>
            <w:tcW w:w="4768"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3400B405" w14:textId="46B433EB" w:rsidR="00937835" w:rsidRPr="0058611F" w:rsidRDefault="00B53942" w:rsidP="0088689B">
            <w:pPr>
              <w:widowControl w:val="0"/>
              <w:tabs>
                <w:tab w:val="left" w:pos="8789"/>
              </w:tabs>
              <w:rPr>
                <w:rFonts w:asciiTheme="minorHAnsi" w:hAnsiTheme="minorHAnsi" w:cstheme="minorHAnsi"/>
                <w:color w:val="1F4E79" w:themeColor="accent1" w:themeShade="80"/>
              </w:rPr>
            </w:pPr>
            <w:hyperlink r:id="rId30" w:history="1">
              <w:r w:rsidR="00477608" w:rsidRPr="0058611F">
                <w:rPr>
                  <w:rStyle w:val="Hyperlink"/>
                  <w:color w:val="1F4E79" w:themeColor="accent1" w:themeShade="80"/>
                </w:rPr>
                <w:t>vic.office@health.gov.au</w:t>
              </w:r>
            </w:hyperlink>
          </w:p>
        </w:tc>
      </w:tr>
      <w:tr w:rsidR="00937835" w:rsidRPr="007A6F39" w14:paraId="6C3F2AFE" w14:textId="77777777" w:rsidTr="00937835">
        <w:tc>
          <w:tcPr>
            <w:tcW w:w="1697" w:type="dxa"/>
            <w:tcBorders>
              <w:top w:val="nil"/>
              <w:left w:val="single" w:sz="8" w:space="0" w:color="8EAADB"/>
              <w:bottom w:val="single" w:sz="8" w:space="0" w:color="8EAADB"/>
              <w:right w:val="single" w:sz="8" w:space="0" w:color="8EAADB"/>
            </w:tcBorders>
            <w:tcMar>
              <w:top w:w="0" w:type="dxa"/>
              <w:left w:w="108" w:type="dxa"/>
              <w:bottom w:w="0" w:type="dxa"/>
              <w:right w:w="108" w:type="dxa"/>
            </w:tcMar>
            <w:hideMark/>
          </w:tcPr>
          <w:p w14:paraId="1815D507" w14:textId="77777777" w:rsidR="00937835" w:rsidRPr="007A6F39" w:rsidRDefault="00937835" w:rsidP="0088689B">
            <w:pPr>
              <w:widowControl w:val="0"/>
              <w:tabs>
                <w:tab w:val="left" w:pos="8789"/>
              </w:tabs>
              <w:rPr>
                <w:rFonts w:asciiTheme="minorHAnsi" w:hAnsiTheme="minorHAnsi" w:cstheme="minorHAnsi"/>
                <w:b/>
                <w:bCs/>
              </w:rPr>
            </w:pPr>
            <w:r w:rsidRPr="007A6F39">
              <w:rPr>
                <w:rFonts w:asciiTheme="minorHAnsi" w:hAnsiTheme="minorHAnsi" w:cstheme="minorHAnsi"/>
                <w:b/>
                <w:bCs/>
              </w:rPr>
              <w:lastRenderedPageBreak/>
              <w:t>QLD</w:t>
            </w:r>
          </w:p>
        </w:tc>
        <w:tc>
          <w:tcPr>
            <w:tcW w:w="4768" w:type="dxa"/>
            <w:tcBorders>
              <w:top w:val="nil"/>
              <w:left w:val="nil"/>
              <w:bottom w:val="single" w:sz="8" w:space="0" w:color="8EAADB"/>
              <w:right w:val="single" w:sz="8" w:space="0" w:color="8EAADB"/>
            </w:tcBorders>
            <w:tcMar>
              <w:top w:w="0" w:type="dxa"/>
              <w:left w:w="108" w:type="dxa"/>
              <w:bottom w:w="0" w:type="dxa"/>
              <w:right w:w="108" w:type="dxa"/>
            </w:tcMar>
          </w:tcPr>
          <w:p w14:paraId="53FE495C" w14:textId="77777777" w:rsidR="00A12F3F" w:rsidRPr="0058611F" w:rsidRDefault="00B53942" w:rsidP="00A12F3F">
            <w:pPr>
              <w:pStyle w:val="NormalWeb"/>
              <w:spacing w:before="0" w:beforeAutospacing="0" w:after="0" w:afterAutospacing="0"/>
              <w:rPr>
                <w:rFonts w:asciiTheme="minorHAnsi" w:hAnsiTheme="minorHAnsi" w:cstheme="minorHAnsi"/>
                <w:color w:val="1F4E79" w:themeColor="accent1" w:themeShade="80"/>
                <w:sz w:val="22"/>
                <w:szCs w:val="22"/>
              </w:rPr>
            </w:pPr>
            <w:hyperlink r:id="rId31" w:history="1">
              <w:r w:rsidR="00A12F3F" w:rsidRPr="0058611F">
                <w:rPr>
                  <w:rStyle w:val="Hyperlink"/>
                  <w:rFonts w:asciiTheme="minorHAnsi" w:hAnsiTheme="minorHAnsi" w:cstheme="minorHAnsi"/>
                  <w:color w:val="1F4E79" w:themeColor="accent1" w:themeShade="80"/>
                  <w:sz w:val="22"/>
                  <w:szCs w:val="22"/>
                </w:rPr>
                <w:t>engagement.QLD@health.gov.au</w:t>
              </w:r>
            </w:hyperlink>
          </w:p>
          <w:p w14:paraId="189A230B" w14:textId="0A388A6D" w:rsidR="00937835" w:rsidRPr="0058611F" w:rsidRDefault="00937835" w:rsidP="0088689B">
            <w:pPr>
              <w:widowControl w:val="0"/>
              <w:tabs>
                <w:tab w:val="left" w:pos="8789"/>
              </w:tabs>
              <w:rPr>
                <w:rFonts w:asciiTheme="minorHAnsi" w:hAnsiTheme="minorHAnsi" w:cstheme="minorHAnsi"/>
                <w:color w:val="1F4E79" w:themeColor="accent1" w:themeShade="80"/>
              </w:rPr>
            </w:pPr>
          </w:p>
        </w:tc>
      </w:tr>
      <w:tr w:rsidR="00937835" w:rsidRPr="007A6F39" w14:paraId="0788FDBF" w14:textId="77777777" w:rsidTr="00937835">
        <w:tc>
          <w:tcPr>
            <w:tcW w:w="1697" w:type="dxa"/>
            <w:tcBorders>
              <w:top w:val="nil"/>
              <w:left w:val="single" w:sz="8" w:space="0" w:color="8EAADB"/>
              <w:bottom w:val="single" w:sz="8" w:space="0" w:color="8EAADB"/>
              <w:right w:val="single" w:sz="8" w:space="0" w:color="8EAADB"/>
            </w:tcBorders>
            <w:shd w:val="clear" w:color="auto" w:fill="D9E2F3"/>
            <w:tcMar>
              <w:top w:w="0" w:type="dxa"/>
              <w:left w:w="108" w:type="dxa"/>
              <w:bottom w:w="0" w:type="dxa"/>
              <w:right w:w="108" w:type="dxa"/>
            </w:tcMar>
            <w:hideMark/>
          </w:tcPr>
          <w:p w14:paraId="4E6155D9" w14:textId="77777777" w:rsidR="00937835" w:rsidRPr="007A6F39" w:rsidRDefault="00937835" w:rsidP="0088689B">
            <w:pPr>
              <w:widowControl w:val="0"/>
              <w:tabs>
                <w:tab w:val="left" w:pos="8789"/>
              </w:tabs>
              <w:rPr>
                <w:rFonts w:asciiTheme="minorHAnsi" w:hAnsiTheme="minorHAnsi" w:cstheme="minorHAnsi"/>
                <w:b/>
                <w:bCs/>
              </w:rPr>
            </w:pPr>
            <w:r w:rsidRPr="007A6F39">
              <w:rPr>
                <w:rFonts w:asciiTheme="minorHAnsi" w:hAnsiTheme="minorHAnsi" w:cstheme="minorHAnsi"/>
                <w:b/>
                <w:bCs/>
                <w:color w:val="000000"/>
              </w:rPr>
              <w:t>SA</w:t>
            </w:r>
          </w:p>
        </w:tc>
        <w:tc>
          <w:tcPr>
            <w:tcW w:w="4768"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07273E2D" w14:textId="77777777" w:rsidR="00937835" w:rsidRPr="0058611F" w:rsidRDefault="00B53942" w:rsidP="0088689B">
            <w:pPr>
              <w:widowControl w:val="0"/>
              <w:tabs>
                <w:tab w:val="left" w:pos="8789"/>
              </w:tabs>
              <w:rPr>
                <w:rFonts w:asciiTheme="minorHAnsi" w:hAnsiTheme="minorHAnsi" w:cstheme="minorHAnsi"/>
                <w:color w:val="1F4E79" w:themeColor="accent1" w:themeShade="80"/>
              </w:rPr>
            </w:pPr>
            <w:hyperlink r:id="rId32" w:history="1">
              <w:r w:rsidR="00937835" w:rsidRPr="0058611F">
                <w:rPr>
                  <w:rStyle w:val="Hyperlink"/>
                  <w:rFonts w:asciiTheme="minorHAnsi" w:hAnsiTheme="minorHAnsi" w:cstheme="minorHAnsi"/>
                  <w:color w:val="1F4E79" w:themeColor="accent1" w:themeShade="80"/>
                  <w:shd w:val="clear" w:color="auto" w:fill="FFFFFF"/>
                </w:rPr>
                <w:t>SAPlaces@health.gov.au</w:t>
              </w:r>
            </w:hyperlink>
          </w:p>
        </w:tc>
      </w:tr>
      <w:tr w:rsidR="00937835" w:rsidRPr="007A6F39" w14:paraId="28ECAABE" w14:textId="77777777" w:rsidTr="00937835">
        <w:tc>
          <w:tcPr>
            <w:tcW w:w="1697" w:type="dxa"/>
            <w:tcBorders>
              <w:top w:val="nil"/>
              <w:left w:val="single" w:sz="8" w:space="0" w:color="8EAADB"/>
              <w:bottom w:val="single" w:sz="8" w:space="0" w:color="8EAADB"/>
              <w:right w:val="single" w:sz="8" w:space="0" w:color="8EAADB"/>
            </w:tcBorders>
            <w:tcMar>
              <w:top w:w="0" w:type="dxa"/>
              <w:left w:w="108" w:type="dxa"/>
              <w:bottom w:w="0" w:type="dxa"/>
              <w:right w:w="108" w:type="dxa"/>
            </w:tcMar>
            <w:hideMark/>
          </w:tcPr>
          <w:p w14:paraId="2D7B411C" w14:textId="77777777" w:rsidR="00937835" w:rsidRPr="007A6F39" w:rsidRDefault="00937835" w:rsidP="0088689B">
            <w:pPr>
              <w:widowControl w:val="0"/>
              <w:tabs>
                <w:tab w:val="left" w:pos="8789"/>
              </w:tabs>
              <w:rPr>
                <w:rFonts w:asciiTheme="minorHAnsi" w:hAnsiTheme="minorHAnsi" w:cstheme="minorHAnsi"/>
                <w:b/>
                <w:bCs/>
              </w:rPr>
            </w:pPr>
            <w:r w:rsidRPr="007A6F39">
              <w:rPr>
                <w:rFonts w:asciiTheme="minorHAnsi" w:hAnsiTheme="minorHAnsi" w:cstheme="minorHAnsi"/>
                <w:b/>
                <w:bCs/>
              </w:rPr>
              <w:t>TAS</w:t>
            </w:r>
          </w:p>
        </w:tc>
        <w:tc>
          <w:tcPr>
            <w:tcW w:w="4768" w:type="dxa"/>
            <w:tcBorders>
              <w:top w:val="nil"/>
              <w:left w:val="nil"/>
              <w:bottom w:val="single" w:sz="8" w:space="0" w:color="8EAADB"/>
              <w:right w:val="single" w:sz="8" w:space="0" w:color="8EAADB"/>
            </w:tcBorders>
            <w:tcMar>
              <w:top w:w="0" w:type="dxa"/>
              <w:left w:w="108" w:type="dxa"/>
              <w:bottom w:w="0" w:type="dxa"/>
              <w:right w:w="108" w:type="dxa"/>
            </w:tcMar>
            <w:hideMark/>
          </w:tcPr>
          <w:p w14:paraId="6C7D95E7" w14:textId="0051D165" w:rsidR="00937835" w:rsidRPr="0058611F" w:rsidRDefault="00EB6BCE" w:rsidP="0088689B">
            <w:pPr>
              <w:widowControl w:val="0"/>
              <w:tabs>
                <w:tab w:val="left" w:pos="8789"/>
              </w:tabs>
              <w:rPr>
                <w:rFonts w:asciiTheme="minorHAnsi" w:hAnsiTheme="minorHAnsi" w:cstheme="minorHAnsi"/>
                <w:color w:val="1F4E79" w:themeColor="accent1" w:themeShade="80"/>
              </w:rPr>
            </w:pPr>
            <w:r w:rsidRPr="0058611F">
              <w:rPr>
                <w:color w:val="1F4E79" w:themeColor="accent1" w:themeShade="80"/>
              </w:rPr>
              <w:t>TAS.Office@health.gov.au</w:t>
            </w:r>
          </w:p>
        </w:tc>
      </w:tr>
      <w:tr w:rsidR="00937835" w:rsidRPr="007A6F39" w14:paraId="7FDB61F1" w14:textId="77777777" w:rsidTr="00937835">
        <w:tc>
          <w:tcPr>
            <w:tcW w:w="1697" w:type="dxa"/>
            <w:tcBorders>
              <w:top w:val="nil"/>
              <w:left w:val="single" w:sz="8" w:space="0" w:color="8EAADB"/>
              <w:bottom w:val="single" w:sz="8" w:space="0" w:color="8EAADB"/>
              <w:right w:val="single" w:sz="8" w:space="0" w:color="8EAADB"/>
            </w:tcBorders>
            <w:shd w:val="clear" w:color="auto" w:fill="D9E2F3"/>
            <w:tcMar>
              <w:top w:w="0" w:type="dxa"/>
              <w:left w:w="108" w:type="dxa"/>
              <w:bottom w:w="0" w:type="dxa"/>
              <w:right w:w="108" w:type="dxa"/>
            </w:tcMar>
            <w:hideMark/>
          </w:tcPr>
          <w:p w14:paraId="1A5EFD30" w14:textId="77777777" w:rsidR="00937835" w:rsidRPr="007A6F39" w:rsidRDefault="00937835" w:rsidP="0088689B">
            <w:pPr>
              <w:widowControl w:val="0"/>
              <w:tabs>
                <w:tab w:val="left" w:pos="8789"/>
              </w:tabs>
              <w:rPr>
                <w:rFonts w:asciiTheme="minorHAnsi" w:hAnsiTheme="minorHAnsi" w:cstheme="minorHAnsi"/>
                <w:b/>
                <w:bCs/>
              </w:rPr>
            </w:pPr>
            <w:r w:rsidRPr="007A6F39">
              <w:rPr>
                <w:rFonts w:asciiTheme="minorHAnsi" w:hAnsiTheme="minorHAnsi" w:cstheme="minorHAnsi"/>
                <w:b/>
                <w:bCs/>
                <w:color w:val="000000"/>
              </w:rPr>
              <w:t>NT</w:t>
            </w:r>
          </w:p>
        </w:tc>
        <w:tc>
          <w:tcPr>
            <w:tcW w:w="4768" w:type="dxa"/>
            <w:tcBorders>
              <w:top w:val="nil"/>
              <w:left w:val="nil"/>
              <w:bottom w:val="single" w:sz="8" w:space="0" w:color="8EAADB"/>
              <w:right w:val="single" w:sz="8" w:space="0" w:color="8EAADB"/>
            </w:tcBorders>
            <w:shd w:val="clear" w:color="auto" w:fill="D9E2F3"/>
            <w:tcMar>
              <w:top w:w="0" w:type="dxa"/>
              <w:left w:w="108" w:type="dxa"/>
              <w:bottom w:w="0" w:type="dxa"/>
              <w:right w:w="108" w:type="dxa"/>
            </w:tcMar>
            <w:hideMark/>
          </w:tcPr>
          <w:p w14:paraId="4923DCD3" w14:textId="77777777" w:rsidR="00937835" w:rsidRPr="0058611F" w:rsidRDefault="00B53942" w:rsidP="0088689B">
            <w:pPr>
              <w:widowControl w:val="0"/>
              <w:tabs>
                <w:tab w:val="left" w:pos="8789"/>
              </w:tabs>
              <w:rPr>
                <w:rFonts w:asciiTheme="minorHAnsi" w:hAnsiTheme="minorHAnsi" w:cstheme="minorHAnsi"/>
                <w:color w:val="1F4E79" w:themeColor="accent1" w:themeShade="80"/>
              </w:rPr>
            </w:pPr>
            <w:hyperlink r:id="rId33" w:history="1">
              <w:r w:rsidR="00937835" w:rsidRPr="0058611F">
                <w:rPr>
                  <w:rStyle w:val="Hyperlink"/>
                  <w:rFonts w:asciiTheme="minorHAnsi" w:hAnsiTheme="minorHAnsi" w:cstheme="minorHAnsi"/>
                  <w:color w:val="1F4E79" w:themeColor="accent1" w:themeShade="80"/>
                  <w:lang w:val="en-US" w:eastAsia="en-AU"/>
                </w:rPr>
                <w:t>NTPlaces@health.gov.au</w:t>
              </w:r>
            </w:hyperlink>
          </w:p>
        </w:tc>
      </w:tr>
    </w:tbl>
    <w:bookmarkEnd w:id="77"/>
    <w:p w14:paraId="7CEF6984" w14:textId="77777777" w:rsidR="006B259A" w:rsidRPr="007A6F39" w:rsidRDefault="00CA61E9" w:rsidP="0088689B">
      <w:pPr>
        <w:pStyle w:val="BodyText"/>
        <w:keepNext/>
        <w:tabs>
          <w:tab w:val="left" w:pos="8789"/>
        </w:tabs>
        <w:rPr>
          <w:rFonts w:asciiTheme="minorHAnsi" w:hAnsiTheme="minorHAnsi" w:cstheme="minorHAnsi"/>
        </w:rPr>
      </w:pPr>
      <w:r w:rsidRPr="007A6F39">
        <w:rPr>
          <w:rFonts w:asciiTheme="minorHAnsi" w:hAnsiTheme="minorHAnsi" w:cstheme="minorHAnsi"/>
        </w:rPr>
        <w:t>The following peak bodies may be a further source of information and support for delivering aged care services generally:</w:t>
      </w:r>
    </w:p>
    <w:tbl>
      <w:tblPr>
        <w:tblStyle w:val="TableGridLight"/>
        <w:tblW w:w="0" w:type="auto"/>
        <w:tblLook w:val="04A0" w:firstRow="1" w:lastRow="0" w:firstColumn="1" w:lastColumn="0" w:noHBand="0" w:noVBand="1"/>
        <w:tblCaption w:val="Key peak bodies"/>
        <w:tblDescription w:val="This table lists peak bodies and their contact details. It has three columns. The first column is the name of the peak body, the second column is the peak body’s website and the third column is the peak body’s phone number."/>
      </w:tblPr>
      <w:tblGrid>
        <w:gridCol w:w="4531"/>
        <w:gridCol w:w="2476"/>
        <w:gridCol w:w="1791"/>
      </w:tblGrid>
      <w:tr w:rsidR="006B259A" w:rsidRPr="007A6F39" w14:paraId="0B278715" w14:textId="77777777" w:rsidTr="004B3A4F">
        <w:trPr>
          <w:cnfStyle w:val="100000000000" w:firstRow="1" w:lastRow="0" w:firstColumn="0" w:lastColumn="0" w:oddVBand="0" w:evenVBand="0" w:oddHBand="0" w:evenHBand="0" w:firstRowFirstColumn="0" w:firstRowLastColumn="0" w:lastRowFirstColumn="0" w:lastRowLastColumn="0"/>
          <w:tblHeader/>
        </w:trPr>
        <w:tc>
          <w:tcPr>
            <w:tcW w:w="0" w:type="dxa"/>
          </w:tcPr>
          <w:p w14:paraId="07AFFB2C" w14:textId="77777777" w:rsidR="006B259A" w:rsidRPr="007A6F39" w:rsidRDefault="006B259A" w:rsidP="0088689B">
            <w:pPr>
              <w:pStyle w:val="BodyText"/>
              <w:keepNext/>
              <w:tabs>
                <w:tab w:val="left" w:pos="8789"/>
              </w:tabs>
              <w:spacing w:before="60" w:after="60"/>
              <w:rPr>
                <w:rFonts w:asciiTheme="minorHAnsi" w:hAnsiTheme="minorHAnsi" w:cstheme="minorHAnsi"/>
                <w:b w:val="0"/>
              </w:rPr>
            </w:pPr>
            <w:r w:rsidRPr="007A6F39">
              <w:rPr>
                <w:rFonts w:asciiTheme="minorHAnsi" w:hAnsiTheme="minorHAnsi" w:cstheme="minorHAnsi"/>
                <w:b w:val="0"/>
                <w:color w:val="auto"/>
                <w:sz w:val="22"/>
              </w:rPr>
              <w:t>Peak body</w:t>
            </w:r>
          </w:p>
        </w:tc>
        <w:tc>
          <w:tcPr>
            <w:tcW w:w="2476" w:type="dxa"/>
          </w:tcPr>
          <w:p w14:paraId="0543712C" w14:textId="77777777" w:rsidR="006B259A" w:rsidRPr="00C56AD9" w:rsidRDefault="006B259A" w:rsidP="0088689B">
            <w:pPr>
              <w:pStyle w:val="BodyText"/>
              <w:keepNext/>
              <w:tabs>
                <w:tab w:val="left" w:pos="8789"/>
              </w:tabs>
              <w:spacing w:before="60" w:after="60"/>
              <w:rPr>
                <w:rFonts w:asciiTheme="minorHAnsi" w:hAnsiTheme="minorHAnsi" w:cstheme="minorHAnsi"/>
                <w:b w:val="0"/>
              </w:rPr>
            </w:pPr>
            <w:r w:rsidRPr="00C56AD9">
              <w:rPr>
                <w:rFonts w:asciiTheme="minorHAnsi" w:hAnsiTheme="minorHAnsi" w:cstheme="minorHAnsi"/>
                <w:b w:val="0"/>
                <w:color w:val="auto"/>
                <w:sz w:val="22"/>
              </w:rPr>
              <w:t>Website</w:t>
            </w:r>
          </w:p>
        </w:tc>
        <w:tc>
          <w:tcPr>
            <w:tcW w:w="0" w:type="dxa"/>
          </w:tcPr>
          <w:p w14:paraId="07596294" w14:textId="77777777" w:rsidR="006B259A" w:rsidRPr="007A6F39" w:rsidRDefault="006B259A" w:rsidP="0088689B">
            <w:pPr>
              <w:pStyle w:val="BodyText"/>
              <w:keepNext/>
              <w:tabs>
                <w:tab w:val="left" w:pos="8789"/>
              </w:tabs>
              <w:spacing w:before="60" w:after="60"/>
              <w:rPr>
                <w:rFonts w:asciiTheme="minorHAnsi" w:hAnsiTheme="minorHAnsi" w:cstheme="minorHAnsi"/>
                <w:b w:val="0"/>
              </w:rPr>
            </w:pPr>
            <w:r w:rsidRPr="007A6F39">
              <w:rPr>
                <w:rFonts w:asciiTheme="minorHAnsi" w:hAnsiTheme="minorHAnsi" w:cstheme="minorHAnsi"/>
                <w:b w:val="0"/>
                <w:color w:val="auto"/>
                <w:sz w:val="22"/>
              </w:rPr>
              <w:t>Phone number</w:t>
            </w:r>
          </w:p>
        </w:tc>
      </w:tr>
      <w:tr w:rsidR="002220DE" w:rsidRPr="007A6F39" w:rsidDel="005822A4" w14:paraId="0C2ACAC5" w14:textId="77777777" w:rsidTr="005822A4">
        <w:tc>
          <w:tcPr>
            <w:tcW w:w="4531" w:type="dxa"/>
          </w:tcPr>
          <w:p w14:paraId="0675F6C4" w14:textId="77777777" w:rsidR="002220DE" w:rsidRPr="007A6F39" w:rsidDel="005822A4" w:rsidRDefault="002220DE" w:rsidP="0088689B">
            <w:pPr>
              <w:pStyle w:val="BodyText"/>
              <w:keepNext/>
              <w:tabs>
                <w:tab w:val="left" w:pos="8789"/>
              </w:tabs>
              <w:spacing w:before="60" w:after="60"/>
              <w:rPr>
                <w:rFonts w:asciiTheme="minorHAnsi" w:hAnsiTheme="minorHAnsi" w:cstheme="minorHAnsi"/>
              </w:rPr>
            </w:pPr>
            <w:r w:rsidRPr="007A6F39">
              <w:rPr>
                <w:rFonts w:asciiTheme="minorHAnsi" w:hAnsiTheme="minorHAnsi" w:cstheme="minorHAnsi"/>
              </w:rPr>
              <w:t>Aged &amp; Community Care Providers Association (ACCPA)</w:t>
            </w:r>
          </w:p>
        </w:tc>
        <w:tc>
          <w:tcPr>
            <w:tcW w:w="2476" w:type="dxa"/>
          </w:tcPr>
          <w:p w14:paraId="76887146" w14:textId="3199466A" w:rsidR="002220DE" w:rsidRPr="00C56AD9" w:rsidDel="005822A4" w:rsidRDefault="00B53942" w:rsidP="0088689B">
            <w:pPr>
              <w:pStyle w:val="BodyText"/>
              <w:keepNext/>
              <w:tabs>
                <w:tab w:val="left" w:pos="8789"/>
              </w:tabs>
              <w:spacing w:before="60" w:after="60"/>
              <w:rPr>
                <w:rFonts w:asciiTheme="minorHAnsi" w:hAnsiTheme="minorHAnsi" w:cstheme="minorHAnsi"/>
              </w:rPr>
            </w:pPr>
            <w:hyperlink r:id="rId34" w:history="1">
              <w:r w:rsidR="0011105B" w:rsidRPr="00C56AD9">
                <w:rPr>
                  <w:rStyle w:val="Hyperlink"/>
                  <w:rFonts w:asciiTheme="minorHAnsi" w:hAnsiTheme="minorHAnsi" w:cstheme="minorHAnsi"/>
                </w:rPr>
                <w:t>www.accpa.asn.au</w:t>
              </w:r>
            </w:hyperlink>
            <w:r w:rsidR="0011105B" w:rsidRPr="00C56AD9">
              <w:rPr>
                <w:rFonts w:asciiTheme="minorHAnsi" w:hAnsiTheme="minorHAnsi" w:cstheme="minorHAnsi"/>
              </w:rPr>
              <w:t xml:space="preserve"> </w:t>
            </w:r>
          </w:p>
        </w:tc>
        <w:tc>
          <w:tcPr>
            <w:tcW w:w="1791" w:type="dxa"/>
          </w:tcPr>
          <w:p w14:paraId="6B6E93D9" w14:textId="77777777" w:rsidR="002220DE" w:rsidRPr="007A6F39" w:rsidDel="005822A4" w:rsidRDefault="005D535E" w:rsidP="0088689B">
            <w:pPr>
              <w:pStyle w:val="BodyText"/>
              <w:keepNext/>
              <w:tabs>
                <w:tab w:val="left" w:pos="8789"/>
              </w:tabs>
              <w:spacing w:before="60" w:after="60"/>
              <w:rPr>
                <w:rFonts w:asciiTheme="minorHAnsi" w:hAnsiTheme="minorHAnsi" w:cstheme="minorHAnsi"/>
                <w:b/>
              </w:rPr>
            </w:pPr>
            <w:r w:rsidRPr="007A6F39">
              <w:rPr>
                <w:rFonts w:asciiTheme="minorHAnsi" w:hAnsiTheme="minorHAnsi" w:cstheme="minorHAnsi"/>
                <w:b/>
              </w:rPr>
              <w:t>1300 222 721</w:t>
            </w:r>
          </w:p>
        </w:tc>
      </w:tr>
      <w:tr w:rsidR="00CA61E9" w:rsidRPr="007A6F39" w14:paraId="364D696A" w14:textId="77777777" w:rsidTr="004B3A4F">
        <w:tc>
          <w:tcPr>
            <w:tcW w:w="0" w:type="dxa"/>
          </w:tcPr>
          <w:p w14:paraId="60B1A06F" w14:textId="77777777" w:rsidR="00CA61E9" w:rsidRPr="007A6F39" w:rsidRDefault="00CA61E9" w:rsidP="0088689B">
            <w:pPr>
              <w:pStyle w:val="BodyText"/>
              <w:keepNext/>
              <w:tabs>
                <w:tab w:val="left" w:pos="8789"/>
              </w:tabs>
              <w:spacing w:before="60" w:after="60"/>
              <w:rPr>
                <w:rFonts w:asciiTheme="minorHAnsi" w:hAnsiTheme="minorHAnsi" w:cstheme="minorHAnsi"/>
              </w:rPr>
            </w:pPr>
            <w:r w:rsidRPr="007A6F39">
              <w:rPr>
                <w:rFonts w:asciiTheme="minorHAnsi" w:hAnsiTheme="minorHAnsi" w:cstheme="minorHAnsi"/>
              </w:rPr>
              <w:t>COTA Australia</w:t>
            </w:r>
          </w:p>
        </w:tc>
        <w:tc>
          <w:tcPr>
            <w:tcW w:w="2476" w:type="dxa"/>
          </w:tcPr>
          <w:p w14:paraId="1964BD5C" w14:textId="77777777" w:rsidR="00CA61E9" w:rsidRPr="00C56AD9" w:rsidRDefault="00B53942" w:rsidP="0088689B">
            <w:pPr>
              <w:pStyle w:val="BodyText"/>
              <w:keepNext/>
              <w:tabs>
                <w:tab w:val="left" w:pos="8789"/>
              </w:tabs>
              <w:spacing w:before="60" w:after="60"/>
              <w:rPr>
                <w:rFonts w:asciiTheme="minorHAnsi" w:hAnsiTheme="minorHAnsi" w:cstheme="minorHAnsi"/>
              </w:rPr>
            </w:pPr>
            <w:hyperlink r:id="rId35" w:history="1">
              <w:r w:rsidR="00CA61E9" w:rsidRPr="00C56AD9">
                <w:rPr>
                  <w:rStyle w:val="Hyperlink"/>
                  <w:rFonts w:asciiTheme="minorHAnsi" w:hAnsiTheme="minorHAnsi" w:cstheme="minorHAnsi"/>
                </w:rPr>
                <w:t>www.cota.org.au</w:t>
              </w:r>
            </w:hyperlink>
            <w:r w:rsidR="00CA61E9" w:rsidRPr="00C56AD9">
              <w:rPr>
                <w:rFonts w:asciiTheme="minorHAnsi" w:hAnsiTheme="minorHAnsi" w:cstheme="minorHAnsi"/>
              </w:rPr>
              <w:t xml:space="preserve"> </w:t>
            </w:r>
          </w:p>
        </w:tc>
        <w:tc>
          <w:tcPr>
            <w:tcW w:w="0" w:type="dxa"/>
          </w:tcPr>
          <w:p w14:paraId="48C12FA3" w14:textId="77777777" w:rsidR="00CA61E9" w:rsidRPr="007A6F39" w:rsidRDefault="00CA61E9" w:rsidP="0088689B">
            <w:pPr>
              <w:pStyle w:val="BodyText"/>
              <w:keepNext/>
              <w:tabs>
                <w:tab w:val="left" w:pos="8789"/>
              </w:tabs>
              <w:spacing w:before="60" w:after="60"/>
              <w:rPr>
                <w:rFonts w:asciiTheme="minorHAnsi" w:hAnsiTheme="minorHAnsi" w:cstheme="minorHAnsi"/>
                <w:b/>
              </w:rPr>
            </w:pPr>
            <w:r w:rsidRPr="007A6F39">
              <w:rPr>
                <w:rFonts w:asciiTheme="minorHAnsi" w:hAnsiTheme="minorHAnsi" w:cstheme="minorHAnsi"/>
                <w:b/>
              </w:rPr>
              <w:t>(02) 6154 9740</w:t>
            </w:r>
          </w:p>
        </w:tc>
      </w:tr>
      <w:tr w:rsidR="00CA61E9" w:rsidRPr="007A6F39" w14:paraId="7C42ECC5" w14:textId="77777777" w:rsidTr="004B3A4F">
        <w:tc>
          <w:tcPr>
            <w:tcW w:w="0" w:type="dxa"/>
          </w:tcPr>
          <w:p w14:paraId="52D1E23F" w14:textId="77777777" w:rsidR="00CA61E9" w:rsidRPr="007A6F39" w:rsidRDefault="00CA61E9" w:rsidP="0088689B">
            <w:pPr>
              <w:pStyle w:val="BodyText"/>
              <w:keepNext/>
              <w:tabs>
                <w:tab w:val="left" w:pos="8789"/>
              </w:tabs>
              <w:spacing w:before="60" w:after="60"/>
              <w:rPr>
                <w:rFonts w:asciiTheme="minorHAnsi" w:hAnsiTheme="minorHAnsi" w:cstheme="minorHAnsi"/>
              </w:rPr>
            </w:pPr>
            <w:r w:rsidRPr="007A6F39">
              <w:rPr>
                <w:rFonts w:asciiTheme="minorHAnsi" w:hAnsiTheme="minorHAnsi" w:cstheme="minorHAnsi"/>
              </w:rPr>
              <w:t>Federation of Ethnic Communities Councils of Australia (FECCA)</w:t>
            </w:r>
          </w:p>
        </w:tc>
        <w:tc>
          <w:tcPr>
            <w:tcW w:w="2476" w:type="dxa"/>
          </w:tcPr>
          <w:p w14:paraId="58E16373" w14:textId="602F2FE4" w:rsidR="00CA61E9" w:rsidRPr="00C56AD9" w:rsidRDefault="00B53942" w:rsidP="0088689B">
            <w:pPr>
              <w:pStyle w:val="BodyText"/>
              <w:keepNext/>
              <w:tabs>
                <w:tab w:val="left" w:pos="8789"/>
              </w:tabs>
              <w:spacing w:before="60" w:after="60"/>
              <w:rPr>
                <w:rFonts w:asciiTheme="minorHAnsi" w:hAnsiTheme="minorHAnsi" w:cstheme="minorHAnsi"/>
              </w:rPr>
            </w:pPr>
            <w:hyperlink r:id="rId36" w:history="1">
              <w:r w:rsidR="00CA61E9" w:rsidRPr="00C56AD9">
                <w:rPr>
                  <w:rStyle w:val="Hyperlink"/>
                  <w:rFonts w:asciiTheme="minorHAnsi" w:hAnsiTheme="minorHAnsi" w:cstheme="minorHAnsi"/>
                </w:rPr>
                <w:t>fecca.org.au</w:t>
              </w:r>
            </w:hyperlink>
          </w:p>
        </w:tc>
        <w:tc>
          <w:tcPr>
            <w:tcW w:w="0" w:type="dxa"/>
          </w:tcPr>
          <w:p w14:paraId="59B12770" w14:textId="77777777" w:rsidR="00CA61E9" w:rsidRPr="007A6F39" w:rsidRDefault="00CA61E9" w:rsidP="0088689B">
            <w:pPr>
              <w:pStyle w:val="BodyText"/>
              <w:keepNext/>
              <w:tabs>
                <w:tab w:val="left" w:pos="8789"/>
              </w:tabs>
              <w:spacing w:before="60" w:after="60"/>
              <w:rPr>
                <w:rFonts w:asciiTheme="minorHAnsi" w:hAnsiTheme="minorHAnsi" w:cstheme="minorHAnsi"/>
                <w:b/>
              </w:rPr>
            </w:pPr>
            <w:r w:rsidRPr="007A6F39">
              <w:rPr>
                <w:rFonts w:asciiTheme="minorHAnsi" w:hAnsiTheme="minorHAnsi" w:cstheme="minorHAnsi"/>
                <w:b/>
              </w:rPr>
              <w:t>(02) 6282 5755</w:t>
            </w:r>
          </w:p>
        </w:tc>
      </w:tr>
      <w:tr w:rsidR="00CA61E9" w:rsidRPr="007A6F39" w14:paraId="4A34A5AD" w14:textId="77777777" w:rsidTr="004B3A4F">
        <w:tc>
          <w:tcPr>
            <w:tcW w:w="0" w:type="dxa"/>
          </w:tcPr>
          <w:p w14:paraId="2E822FCA" w14:textId="77777777" w:rsidR="00CA61E9" w:rsidRPr="007A6F39" w:rsidRDefault="00CA61E9" w:rsidP="0088689B">
            <w:pPr>
              <w:pStyle w:val="BodyText"/>
              <w:keepNext/>
              <w:tabs>
                <w:tab w:val="left" w:pos="8789"/>
              </w:tabs>
              <w:spacing w:before="60" w:after="60"/>
              <w:rPr>
                <w:rFonts w:asciiTheme="minorHAnsi" w:hAnsiTheme="minorHAnsi" w:cstheme="minorHAnsi"/>
              </w:rPr>
            </w:pPr>
            <w:r w:rsidRPr="007A6F39">
              <w:rPr>
                <w:rFonts w:asciiTheme="minorHAnsi" w:hAnsiTheme="minorHAnsi" w:cstheme="minorHAnsi"/>
              </w:rPr>
              <w:t>National Aboriginal Communities Controlled Health Organisation (NACCHO) Affiliates</w:t>
            </w:r>
          </w:p>
        </w:tc>
        <w:tc>
          <w:tcPr>
            <w:tcW w:w="2476" w:type="dxa"/>
          </w:tcPr>
          <w:p w14:paraId="5370135A" w14:textId="77777777" w:rsidR="00CA61E9" w:rsidRPr="00C56AD9" w:rsidRDefault="00B53942" w:rsidP="0088689B">
            <w:pPr>
              <w:pStyle w:val="BodyText"/>
              <w:keepNext/>
              <w:tabs>
                <w:tab w:val="left" w:pos="8789"/>
              </w:tabs>
              <w:spacing w:before="60" w:after="60"/>
              <w:rPr>
                <w:rFonts w:asciiTheme="minorHAnsi" w:hAnsiTheme="minorHAnsi" w:cstheme="minorHAnsi"/>
              </w:rPr>
            </w:pPr>
            <w:hyperlink r:id="rId37" w:history="1">
              <w:r w:rsidR="00CA61E9" w:rsidRPr="00C56AD9">
                <w:rPr>
                  <w:rStyle w:val="Hyperlink"/>
                  <w:rFonts w:asciiTheme="minorHAnsi" w:hAnsiTheme="minorHAnsi" w:cstheme="minorHAnsi"/>
                </w:rPr>
                <w:t>www.naccho.org.au</w:t>
              </w:r>
            </w:hyperlink>
            <w:r w:rsidR="00CA61E9" w:rsidRPr="00C56AD9">
              <w:rPr>
                <w:rFonts w:asciiTheme="minorHAnsi" w:hAnsiTheme="minorHAnsi" w:cstheme="minorHAnsi"/>
              </w:rPr>
              <w:t xml:space="preserve"> </w:t>
            </w:r>
          </w:p>
        </w:tc>
        <w:tc>
          <w:tcPr>
            <w:tcW w:w="0" w:type="dxa"/>
          </w:tcPr>
          <w:p w14:paraId="0DA33BAA" w14:textId="77777777" w:rsidR="00CA61E9" w:rsidRPr="007A6F39" w:rsidRDefault="00CA61E9" w:rsidP="0088689B">
            <w:pPr>
              <w:pStyle w:val="BodyText"/>
              <w:keepNext/>
              <w:tabs>
                <w:tab w:val="left" w:pos="8789"/>
              </w:tabs>
              <w:spacing w:before="60" w:after="60"/>
              <w:rPr>
                <w:rFonts w:asciiTheme="minorHAnsi" w:hAnsiTheme="minorHAnsi" w:cstheme="minorHAnsi"/>
                <w:b/>
              </w:rPr>
            </w:pPr>
            <w:r w:rsidRPr="007A6F39">
              <w:rPr>
                <w:rFonts w:asciiTheme="minorHAnsi" w:hAnsiTheme="minorHAnsi" w:cstheme="minorHAnsi"/>
                <w:b/>
              </w:rPr>
              <w:t>(02) 6246 9300</w:t>
            </w:r>
          </w:p>
        </w:tc>
      </w:tr>
      <w:tr w:rsidR="00CA61E9" w:rsidRPr="007A6F39" w14:paraId="68CE0053" w14:textId="77777777" w:rsidTr="004B3A4F">
        <w:tc>
          <w:tcPr>
            <w:tcW w:w="0" w:type="dxa"/>
          </w:tcPr>
          <w:p w14:paraId="60C4AB2C" w14:textId="77777777" w:rsidR="00CA61E9" w:rsidRPr="007A6F39" w:rsidRDefault="00CA61E9" w:rsidP="0088689B">
            <w:pPr>
              <w:pStyle w:val="BodyText"/>
              <w:keepNext/>
              <w:tabs>
                <w:tab w:val="left" w:pos="8789"/>
              </w:tabs>
              <w:spacing w:before="60" w:after="60"/>
              <w:rPr>
                <w:rFonts w:asciiTheme="minorHAnsi" w:hAnsiTheme="minorHAnsi" w:cstheme="minorHAnsi"/>
              </w:rPr>
            </w:pPr>
            <w:r w:rsidRPr="007A6F39">
              <w:rPr>
                <w:rFonts w:asciiTheme="minorHAnsi" w:hAnsiTheme="minorHAnsi" w:cstheme="minorHAnsi"/>
              </w:rPr>
              <w:t>National Seniors</w:t>
            </w:r>
          </w:p>
        </w:tc>
        <w:tc>
          <w:tcPr>
            <w:tcW w:w="2476" w:type="dxa"/>
          </w:tcPr>
          <w:p w14:paraId="73E7A234" w14:textId="0D4D2070" w:rsidR="00CA61E9" w:rsidRPr="00C56AD9" w:rsidRDefault="00B53942" w:rsidP="0088689B">
            <w:pPr>
              <w:pStyle w:val="BodyText"/>
              <w:keepNext/>
              <w:tabs>
                <w:tab w:val="left" w:pos="8789"/>
              </w:tabs>
              <w:spacing w:before="60" w:after="60"/>
              <w:rPr>
                <w:rFonts w:asciiTheme="minorHAnsi" w:hAnsiTheme="minorHAnsi" w:cstheme="minorHAnsi"/>
              </w:rPr>
            </w:pPr>
            <w:hyperlink r:id="rId38" w:history="1">
              <w:r w:rsidR="00CA61E9" w:rsidRPr="00C56AD9">
                <w:rPr>
                  <w:rStyle w:val="Hyperlink"/>
                  <w:rFonts w:asciiTheme="minorHAnsi" w:hAnsiTheme="minorHAnsi" w:cstheme="minorHAnsi"/>
                </w:rPr>
                <w:t>nationalseniors.com.au</w:t>
              </w:r>
            </w:hyperlink>
          </w:p>
        </w:tc>
        <w:tc>
          <w:tcPr>
            <w:tcW w:w="0" w:type="dxa"/>
          </w:tcPr>
          <w:p w14:paraId="11BD976F" w14:textId="1798C659" w:rsidR="005D193C" w:rsidRPr="005B55E8" w:rsidRDefault="005D193C" w:rsidP="00475D96">
            <w:pPr>
              <w:pStyle w:val="BodyText"/>
              <w:keepNext/>
              <w:tabs>
                <w:tab w:val="left" w:pos="8789"/>
              </w:tabs>
              <w:spacing w:before="60" w:after="60"/>
              <w:rPr>
                <w:rFonts w:asciiTheme="minorHAnsi" w:hAnsiTheme="minorHAnsi" w:cstheme="minorHAnsi"/>
                <w:b/>
                <w:bCs/>
              </w:rPr>
            </w:pPr>
            <w:r w:rsidRPr="005B55E8">
              <w:rPr>
                <w:b/>
                <w:bCs/>
              </w:rPr>
              <w:t>1300 765</w:t>
            </w:r>
            <w:r w:rsidR="00F12307" w:rsidRPr="005B55E8">
              <w:rPr>
                <w:b/>
                <w:bCs/>
              </w:rPr>
              <w:t xml:space="preserve"> </w:t>
            </w:r>
            <w:r w:rsidRPr="005B55E8">
              <w:rPr>
                <w:b/>
                <w:bCs/>
              </w:rPr>
              <w:t>050</w:t>
            </w:r>
          </w:p>
          <w:p w14:paraId="1846A253" w14:textId="5AFDF1AA" w:rsidR="00CA61E9" w:rsidRPr="007A6F39" w:rsidRDefault="00CA61E9" w:rsidP="0088689B">
            <w:pPr>
              <w:pStyle w:val="BodyText"/>
              <w:keepNext/>
              <w:tabs>
                <w:tab w:val="left" w:pos="8789"/>
              </w:tabs>
              <w:spacing w:before="60" w:after="60"/>
              <w:rPr>
                <w:rFonts w:asciiTheme="minorHAnsi" w:hAnsiTheme="minorHAnsi" w:cstheme="minorHAnsi"/>
                <w:b/>
              </w:rPr>
            </w:pPr>
          </w:p>
        </w:tc>
      </w:tr>
      <w:tr w:rsidR="00CA61E9" w:rsidRPr="007A6F39" w14:paraId="1CCA6F6D" w14:textId="77777777" w:rsidTr="004B3A4F">
        <w:tc>
          <w:tcPr>
            <w:tcW w:w="0" w:type="dxa"/>
          </w:tcPr>
          <w:p w14:paraId="41EF5681" w14:textId="77777777" w:rsidR="00CA61E9" w:rsidRPr="007A6F39" w:rsidRDefault="00CA61E9" w:rsidP="0088689B">
            <w:pPr>
              <w:pStyle w:val="BodyText"/>
              <w:keepNext/>
              <w:tabs>
                <w:tab w:val="left" w:pos="8789"/>
              </w:tabs>
              <w:spacing w:before="60" w:after="60"/>
              <w:rPr>
                <w:rFonts w:asciiTheme="minorHAnsi" w:hAnsiTheme="minorHAnsi" w:cstheme="minorHAnsi"/>
              </w:rPr>
            </w:pPr>
            <w:r w:rsidRPr="007A6F39">
              <w:rPr>
                <w:rFonts w:asciiTheme="minorHAnsi" w:hAnsiTheme="minorHAnsi" w:cstheme="minorHAnsi"/>
              </w:rPr>
              <w:t>Older Persons’ Adv</w:t>
            </w:r>
            <w:r w:rsidR="00793156" w:rsidRPr="007A6F39">
              <w:rPr>
                <w:rFonts w:asciiTheme="minorHAnsi" w:hAnsiTheme="minorHAnsi" w:cstheme="minorHAnsi"/>
              </w:rPr>
              <w:t>ocacy</w:t>
            </w:r>
            <w:r w:rsidRPr="007A6F39">
              <w:rPr>
                <w:rFonts w:asciiTheme="minorHAnsi" w:hAnsiTheme="minorHAnsi" w:cstheme="minorHAnsi"/>
              </w:rPr>
              <w:t xml:space="preserve"> Network (OPAN)</w:t>
            </w:r>
          </w:p>
        </w:tc>
        <w:tc>
          <w:tcPr>
            <w:tcW w:w="2476" w:type="dxa"/>
          </w:tcPr>
          <w:p w14:paraId="15D6715A" w14:textId="5B2CDC79" w:rsidR="00CA61E9" w:rsidRPr="00C56AD9" w:rsidRDefault="00B53942" w:rsidP="0088689B">
            <w:pPr>
              <w:pStyle w:val="BodyText"/>
              <w:keepNext/>
              <w:tabs>
                <w:tab w:val="left" w:pos="8789"/>
              </w:tabs>
              <w:spacing w:before="60" w:after="60"/>
              <w:rPr>
                <w:rFonts w:asciiTheme="minorHAnsi" w:hAnsiTheme="minorHAnsi" w:cstheme="minorHAnsi"/>
              </w:rPr>
            </w:pPr>
            <w:hyperlink r:id="rId39" w:history="1">
              <w:r w:rsidR="00CA61E9" w:rsidRPr="00C56AD9">
                <w:rPr>
                  <w:rStyle w:val="Hyperlink"/>
                  <w:rFonts w:asciiTheme="minorHAnsi" w:hAnsiTheme="minorHAnsi" w:cstheme="minorHAnsi"/>
                </w:rPr>
                <w:t>opan.com.au</w:t>
              </w:r>
            </w:hyperlink>
          </w:p>
        </w:tc>
        <w:tc>
          <w:tcPr>
            <w:tcW w:w="0" w:type="dxa"/>
          </w:tcPr>
          <w:p w14:paraId="5EC73F0B" w14:textId="77777777" w:rsidR="00CA61E9" w:rsidRPr="007A6F39" w:rsidRDefault="00CA61E9" w:rsidP="0088689B">
            <w:pPr>
              <w:pStyle w:val="BodyText"/>
              <w:keepNext/>
              <w:tabs>
                <w:tab w:val="left" w:pos="8789"/>
              </w:tabs>
              <w:spacing w:before="60" w:after="60"/>
              <w:rPr>
                <w:rFonts w:asciiTheme="minorHAnsi" w:hAnsiTheme="minorHAnsi" w:cstheme="minorHAnsi"/>
                <w:b/>
              </w:rPr>
            </w:pPr>
            <w:r w:rsidRPr="007A6F39">
              <w:rPr>
                <w:rFonts w:asciiTheme="minorHAnsi" w:hAnsiTheme="minorHAnsi" w:cstheme="minorHAnsi"/>
                <w:b/>
              </w:rPr>
              <w:t>1800 700 600</w:t>
            </w:r>
          </w:p>
        </w:tc>
      </w:tr>
      <w:tr w:rsidR="00E37BFB" w:rsidRPr="007A6F39" w14:paraId="3EA06F67" w14:textId="77777777" w:rsidTr="004B3A4F">
        <w:tc>
          <w:tcPr>
            <w:tcW w:w="0" w:type="dxa"/>
          </w:tcPr>
          <w:p w14:paraId="1D2167B1" w14:textId="77777777" w:rsidR="00E37BFB" w:rsidRPr="007A6F39" w:rsidRDefault="00E37BFB" w:rsidP="0088689B">
            <w:pPr>
              <w:pStyle w:val="BodyText"/>
              <w:keepNext/>
              <w:tabs>
                <w:tab w:val="left" w:pos="8789"/>
              </w:tabs>
              <w:spacing w:before="60" w:after="60"/>
              <w:rPr>
                <w:rFonts w:asciiTheme="minorHAnsi" w:hAnsiTheme="minorHAnsi" w:cstheme="minorHAnsi"/>
              </w:rPr>
            </w:pPr>
            <w:r w:rsidRPr="007A6F39">
              <w:rPr>
                <w:rFonts w:asciiTheme="minorHAnsi" w:hAnsiTheme="minorHAnsi" w:cstheme="minorHAnsi"/>
              </w:rPr>
              <w:t>Australian Association of Gerontology</w:t>
            </w:r>
          </w:p>
        </w:tc>
        <w:tc>
          <w:tcPr>
            <w:tcW w:w="2476" w:type="dxa"/>
          </w:tcPr>
          <w:p w14:paraId="2593A288" w14:textId="423AEB70" w:rsidR="00E37BFB" w:rsidRPr="00C56AD9" w:rsidRDefault="00B53942" w:rsidP="0088689B">
            <w:pPr>
              <w:pStyle w:val="BodyText"/>
              <w:keepNext/>
              <w:tabs>
                <w:tab w:val="left" w:pos="8789"/>
              </w:tabs>
              <w:spacing w:before="60" w:after="60"/>
              <w:rPr>
                <w:rFonts w:asciiTheme="minorHAnsi" w:hAnsiTheme="minorHAnsi" w:cstheme="minorHAnsi"/>
              </w:rPr>
            </w:pPr>
            <w:hyperlink r:id="rId40" w:history="1">
              <w:r w:rsidR="0011105B" w:rsidRPr="00C56AD9">
                <w:rPr>
                  <w:rStyle w:val="Hyperlink"/>
                  <w:rFonts w:asciiTheme="minorHAnsi" w:hAnsiTheme="minorHAnsi" w:cstheme="minorHAnsi"/>
                </w:rPr>
                <w:t>www.aag.asn.au</w:t>
              </w:r>
            </w:hyperlink>
            <w:r w:rsidR="00F2580A" w:rsidRPr="00C56AD9">
              <w:rPr>
                <w:rFonts w:asciiTheme="minorHAnsi" w:hAnsiTheme="minorHAnsi" w:cstheme="minorHAnsi"/>
              </w:rPr>
              <w:t xml:space="preserve"> </w:t>
            </w:r>
          </w:p>
        </w:tc>
        <w:tc>
          <w:tcPr>
            <w:tcW w:w="0" w:type="dxa"/>
          </w:tcPr>
          <w:p w14:paraId="2BCEFBD9" w14:textId="6C3C18D2" w:rsidR="00E37BFB" w:rsidRPr="007A6F39" w:rsidRDefault="00F2580A" w:rsidP="0088689B">
            <w:pPr>
              <w:pStyle w:val="BodyText"/>
              <w:keepNext/>
              <w:tabs>
                <w:tab w:val="left" w:pos="8789"/>
              </w:tabs>
              <w:spacing w:before="60" w:after="60"/>
              <w:rPr>
                <w:rFonts w:asciiTheme="minorHAnsi" w:hAnsiTheme="minorHAnsi" w:cstheme="minorHAnsi"/>
                <w:b/>
              </w:rPr>
            </w:pPr>
            <w:r w:rsidRPr="00F2580A">
              <w:rPr>
                <w:rFonts w:asciiTheme="minorHAnsi" w:hAnsiTheme="minorHAnsi" w:cstheme="minorHAnsi"/>
                <w:b/>
              </w:rPr>
              <w:t>03 8506 0525</w:t>
            </w:r>
          </w:p>
        </w:tc>
      </w:tr>
    </w:tbl>
    <w:p w14:paraId="2BDE8568" w14:textId="77777777" w:rsidR="006B259A" w:rsidRPr="007A6F39" w:rsidRDefault="00B51CA9" w:rsidP="0088689B">
      <w:pPr>
        <w:pStyle w:val="BodyText"/>
        <w:keepNext/>
        <w:tabs>
          <w:tab w:val="left" w:pos="8789"/>
        </w:tabs>
        <w:rPr>
          <w:rFonts w:asciiTheme="minorHAnsi" w:hAnsiTheme="minorHAnsi" w:cstheme="minorHAnsi"/>
        </w:rPr>
      </w:pPr>
      <w:r w:rsidRPr="007A6F39">
        <w:rPr>
          <w:rFonts w:asciiTheme="minorHAnsi" w:hAnsiTheme="minorHAnsi" w:cstheme="minorHAnsi"/>
          <w:noProof/>
          <w:szCs w:val="20"/>
          <w:lang w:eastAsia="en-AU"/>
        </w:rPr>
        <w:drawing>
          <wp:inline distT="0" distB="0" distL="0" distR="0" wp14:anchorId="2DE5BEFF" wp14:editId="61DD06F7">
            <wp:extent cx="5731510" cy="471805"/>
            <wp:effectExtent l="0" t="0" r="2540" b="4445"/>
            <wp:docPr id="10" name="Picture 10" descr="P262#yIS1" title="Key points to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262#yIS1" title="Key points to remember"/>
                    <pic:cNvPicPr/>
                  </pic:nvPicPr>
                  <pic:blipFill>
                    <a:blip r:embed="rId41">
                      <a:extLst>
                        <a:ext uri="{28A0092B-C50C-407E-A947-70E740481C1C}">
                          <a14:useLocalDpi xmlns:a14="http://schemas.microsoft.com/office/drawing/2010/main" val="0"/>
                        </a:ext>
                      </a:extLst>
                    </a:blip>
                    <a:stretch>
                      <a:fillRect/>
                    </a:stretch>
                  </pic:blipFill>
                  <pic:spPr>
                    <a:xfrm>
                      <a:off x="0" y="0"/>
                      <a:ext cx="5731510" cy="471805"/>
                    </a:xfrm>
                    <a:prstGeom prst="rect">
                      <a:avLst/>
                    </a:prstGeom>
                  </pic:spPr>
                </pic:pic>
              </a:graphicData>
            </a:graphic>
          </wp:inline>
        </w:drawing>
      </w:r>
    </w:p>
    <w:p w14:paraId="12B0A919" w14:textId="77777777" w:rsidR="008749C7" w:rsidRPr="007A6F39" w:rsidRDefault="007121F6" w:rsidP="00B53942">
      <w:pPr>
        <w:pStyle w:val="ListParagraph"/>
        <w:numPr>
          <w:ilvl w:val="0"/>
          <w:numId w:val="72"/>
        </w:numPr>
        <w:tabs>
          <w:tab w:val="left" w:pos="8789"/>
        </w:tabs>
        <w:rPr>
          <w:rFonts w:asciiTheme="minorHAnsi" w:hAnsiTheme="minorHAnsi" w:cstheme="minorHAnsi"/>
        </w:rPr>
      </w:pPr>
      <w:r w:rsidRPr="007A6F39">
        <w:rPr>
          <w:rFonts w:asciiTheme="minorHAnsi" w:hAnsiTheme="minorHAnsi" w:cstheme="minorHAnsi"/>
        </w:rPr>
        <w:t xml:space="preserve">If you are reading a printed copy of this </w:t>
      </w:r>
      <w:r w:rsidR="00D76B40" w:rsidRPr="007A6F39">
        <w:rPr>
          <w:rFonts w:asciiTheme="minorHAnsi" w:hAnsiTheme="minorHAnsi" w:cstheme="minorHAnsi"/>
        </w:rPr>
        <w:t>m</w:t>
      </w:r>
      <w:r w:rsidRPr="007A6F39">
        <w:rPr>
          <w:rFonts w:asciiTheme="minorHAnsi" w:hAnsiTheme="minorHAnsi" w:cstheme="minorHAnsi"/>
        </w:rPr>
        <w:t>anual</w:t>
      </w:r>
      <w:r w:rsidR="00587316" w:rsidRPr="007A6F39">
        <w:rPr>
          <w:rFonts w:asciiTheme="minorHAnsi" w:hAnsiTheme="minorHAnsi" w:cstheme="minorHAnsi"/>
        </w:rPr>
        <w:t>,</w:t>
      </w:r>
      <w:r w:rsidRPr="007A6F39">
        <w:rPr>
          <w:rFonts w:asciiTheme="minorHAnsi" w:hAnsiTheme="minorHAnsi" w:cstheme="minorHAnsi"/>
        </w:rPr>
        <w:t xml:space="preserve"> please make sure it is the most up to date version.</w:t>
      </w:r>
      <w:r w:rsidR="00490074" w:rsidRPr="007A6F39">
        <w:rPr>
          <w:rFonts w:asciiTheme="minorHAnsi" w:hAnsiTheme="minorHAnsi" w:cstheme="minorHAnsi"/>
        </w:rPr>
        <w:t xml:space="preserve"> </w:t>
      </w:r>
      <w:r w:rsidR="003C3273" w:rsidRPr="007A6F39">
        <w:rPr>
          <w:rFonts w:asciiTheme="minorHAnsi" w:hAnsiTheme="minorHAnsi" w:cstheme="minorHAnsi"/>
        </w:rPr>
        <w:t xml:space="preserve"> </w:t>
      </w:r>
      <w:r w:rsidRPr="007A6F39">
        <w:rPr>
          <w:rFonts w:asciiTheme="minorHAnsi" w:hAnsiTheme="minorHAnsi" w:cstheme="minorHAnsi"/>
        </w:rPr>
        <w:t xml:space="preserve">You can find the most current version of the </w:t>
      </w:r>
      <w:r w:rsidR="00D76B40" w:rsidRPr="007A6F39">
        <w:rPr>
          <w:rFonts w:asciiTheme="minorHAnsi" w:hAnsiTheme="minorHAnsi" w:cstheme="minorHAnsi"/>
        </w:rPr>
        <w:t>m</w:t>
      </w:r>
      <w:r w:rsidRPr="007A6F39">
        <w:rPr>
          <w:rFonts w:asciiTheme="minorHAnsi" w:hAnsiTheme="minorHAnsi" w:cstheme="minorHAnsi"/>
        </w:rPr>
        <w:t xml:space="preserve">anual by </w:t>
      </w:r>
      <w:r w:rsidR="004827A8" w:rsidRPr="007A6F39">
        <w:rPr>
          <w:rFonts w:asciiTheme="minorHAnsi" w:hAnsiTheme="minorHAnsi" w:cstheme="minorHAnsi"/>
        </w:rPr>
        <w:t xml:space="preserve">going to </w:t>
      </w:r>
      <w:hyperlink r:id="rId42" w:history="1">
        <w:r w:rsidR="00A97E99" w:rsidRPr="007A6F39">
          <w:rPr>
            <w:rStyle w:val="Hyperlink"/>
            <w:rFonts w:asciiTheme="minorHAnsi" w:hAnsiTheme="minorHAnsi" w:cstheme="minorHAnsi"/>
          </w:rPr>
          <w:t>https://www.health.gov.au/resources/publications/home-care-packages-program-operational-manual-a-guide-for-home-care-providers</w:t>
        </w:r>
      </w:hyperlink>
      <w:r w:rsidR="003D48A6" w:rsidRPr="007A6F39">
        <w:rPr>
          <w:rFonts w:asciiTheme="minorHAnsi" w:hAnsiTheme="minorHAnsi" w:cstheme="minorHAnsi"/>
        </w:rPr>
        <w:t>.</w:t>
      </w:r>
    </w:p>
    <w:p w14:paraId="1E53CE0B" w14:textId="77777777" w:rsidR="00CC3EEC" w:rsidRPr="007A6F39" w:rsidRDefault="00CC3EEC" w:rsidP="00B53942">
      <w:pPr>
        <w:pStyle w:val="ListParagraph"/>
        <w:numPr>
          <w:ilvl w:val="0"/>
          <w:numId w:val="72"/>
        </w:numPr>
        <w:tabs>
          <w:tab w:val="left" w:pos="8789"/>
        </w:tabs>
        <w:rPr>
          <w:rFonts w:asciiTheme="minorHAnsi" w:hAnsiTheme="minorHAnsi" w:cstheme="minorHAnsi"/>
        </w:rPr>
      </w:pPr>
      <w:bookmarkStart w:id="78" w:name="_Hlk83021277"/>
      <w:r w:rsidRPr="007A6F39">
        <w:rPr>
          <w:rFonts w:asciiTheme="minorHAnsi" w:hAnsiTheme="minorHAnsi" w:cstheme="minorHAnsi"/>
        </w:rPr>
        <w:t xml:space="preserve">Throughout this Manual </w:t>
      </w:r>
      <w:r w:rsidR="00925E3F" w:rsidRPr="007A6F39">
        <w:rPr>
          <w:rFonts w:asciiTheme="minorHAnsi" w:hAnsiTheme="minorHAnsi" w:cstheme="minorHAnsi"/>
        </w:rPr>
        <w:t>older</w:t>
      </w:r>
      <w:r w:rsidR="00D81504" w:rsidRPr="007A6F39">
        <w:rPr>
          <w:rFonts w:asciiTheme="minorHAnsi" w:hAnsiTheme="minorHAnsi" w:cstheme="minorHAnsi"/>
        </w:rPr>
        <w:t xml:space="preserve"> </w:t>
      </w:r>
      <w:r w:rsidRPr="007A6F39">
        <w:rPr>
          <w:rFonts w:asciiTheme="minorHAnsi" w:hAnsiTheme="minorHAnsi" w:cstheme="minorHAnsi"/>
        </w:rPr>
        <w:t xml:space="preserve">Australians who receive funding through the HCP Program are called </w:t>
      </w:r>
      <w:r w:rsidR="00526487" w:rsidRPr="007A6F39">
        <w:rPr>
          <w:rFonts w:asciiTheme="minorHAnsi" w:hAnsiTheme="minorHAnsi" w:cstheme="minorHAnsi"/>
        </w:rPr>
        <w:t>‘</w:t>
      </w:r>
      <w:r w:rsidRPr="007A6F39">
        <w:rPr>
          <w:rFonts w:asciiTheme="minorHAnsi" w:hAnsiTheme="minorHAnsi" w:cstheme="minorHAnsi"/>
        </w:rPr>
        <w:t>care recipients</w:t>
      </w:r>
      <w:r w:rsidR="00526487" w:rsidRPr="007A6F39">
        <w:rPr>
          <w:rFonts w:asciiTheme="minorHAnsi" w:hAnsiTheme="minorHAnsi" w:cstheme="minorHAnsi"/>
        </w:rPr>
        <w:t>’</w:t>
      </w:r>
      <w:r w:rsidRPr="007A6F39">
        <w:rPr>
          <w:rFonts w:asciiTheme="minorHAnsi" w:hAnsiTheme="minorHAnsi" w:cstheme="minorHAnsi"/>
        </w:rPr>
        <w:t xml:space="preserve"> in line with the legislation. Information about the Aged Care Quality and Safety Commission will refer to </w:t>
      </w:r>
      <w:r w:rsidR="00925E3F" w:rsidRPr="007A6F39">
        <w:rPr>
          <w:rFonts w:asciiTheme="minorHAnsi" w:hAnsiTheme="minorHAnsi" w:cstheme="minorHAnsi"/>
        </w:rPr>
        <w:t>older</w:t>
      </w:r>
      <w:r w:rsidRPr="007A6F39">
        <w:rPr>
          <w:rFonts w:asciiTheme="minorHAnsi" w:hAnsiTheme="minorHAnsi" w:cstheme="minorHAnsi"/>
        </w:rPr>
        <w:t xml:space="preserve"> Australians as </w:t>
      </w:r>
      <w:r w:rsidR="00526487" w:rsidRPr="007A6F39">
        <w:rPr>
          <w:rFonts w:asciiTheme="minorHAnsi" w:hAnsiTheme="minorHAnsi" w:cstheme="minorHAnsi"/>
        </w:rPr>
        <w:t>‘</w:t>
      </w:r>
      <w:r w:rsidRPr="007A6F39">
        <w:rPr>
          <w:rFonts w:asciiTheme="minorHAnsi" w:hAnsiTheme="minorHAnsi" w:cstheme="minorHAnsi"/>
        </w:rPr>
        <w:t>consumers</w:t>
      </w:r>
      <w:r w:rsidR="00526487" w:rsidRPr="007A6F39">
        <w:rPr>
          <w:rFonts w:asciiTheme="minorHAnsi" w:hAnsiTheme="minorHAnsi" w:cstheme="minorHAnsi"/>
        </w:rPr>
        <w:t>’</w:t>
      </w:r>
      <w:r w:rsidRPr="007A6F39">
        <w:rPr>
          <w:rFonts w:asciiTheme="minorHAnsi" w:hAnsiTheme="minorHAnsi" w:cstheme="minorHAnsi"/>
        </w:rPr>
        <w:t xml:space="preserve"> in line with governing legislation.</w:t>
      </w:r>
    </w:p>
    <w:bookmarkEnd w:id="78"/>
    <w:p w14:paraId="10144B0C" w14:textId="41F955C0" w:rsidR="00CC3EEC" w:rsidRPr="007A6F39" w:rsidRDefault="002F2D86" w:rsidP="0088689B">
      <w:pPr>
        <w:pStyle w:val="ListParagraph"/>
        <w:tabs>
          <w:tab w:val="left" w:pos="2635"/>
          <w:tab w:val="left" w:pos="8789"/>
        </w:tabs>
        <w:ind w:left="360"/>
        <w:rPr>
          <w:rFonts w:asciiTheme="minorHAnsi" w:hAnsiTheme="minorHAnsi" w:cstheme="minorHAnsi"/>
        </w:rPr>
      </w:pPr>
      <w:r w:rsidRPr="007A6F39">
        <w:rPr>
          <w:rFonts w:asciiTheme="minorHAnsi" w:hAnsiTheme="minorHAnsi" w:cstheme="minorHAnsi"/>
        </w:rPr>
        <w:tab/>
      </w:r>
    </w:p>
    <w:p w14:paraId="758FD709" w14:textId="77777777" w:rsidR="007121F6" w:rsidRPr="007A6F39" w:rsidRDefault="007121F6" w:rsidP="0088689B">
      <w:pPr>
        <w:pStyle w:val="Heading1"/>
        <w:tabs>
          <w:tab w:val="left" w:pos="8789"/>
        </w:tabs>
        <w:rPr>
          <w:rFonts w:asciiTheme="minorHAnsi" w:hAnsiTheme="minorHAnsi" w:cstheme="minorHAnsi"/>
        </w:rPr>
      </w:pPr>
      <w:bookmarkStart w:id="79" w:name="_Toc13834730"/>
      <w:bookmarkStart w:id="80" w:name="_Toc16698789"/>
      <w:bookmarkStart w:id="81" w:name="_Ref16761643"/>
      <w:bookmarkStart w:id="82" w:name="_Toc234760"/>
      <w:bookmarkStart w:id="83" w:name="_Toc124493987"/>
      <w:r w:rsidRPr="007A6F39">
        <w:rPr>
          <w:rFonts w:asciiTheme="minorHAnsi" w:hAnsiTheme="minorHAnsi" w:cstheme="minorHAnsi"/>
        </w:rPr>
        <w:lastRenderedPageBreak/>
        <w:t>The Home Care Packages Program</w:t>
      </w:r>
      <w:bookmarkEnd w:id="79"/>
      <w:bookmarkEnd w:id="80"/>
      <w:bookmarkEnd w:id="81"/>
      <w:bookmarkEnd w:id="82"/>
      <w:bookmarkEnd w:id="83"/>
    </w:p>
    <w:p w14:paraId="2A395FA5" w14:textId="77777777" w:rsidR="007121F6" w:rsidRPr="007A6F39" w:rsidRDefault="007121F6"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This section provides an overview of the </w:t>
      </w:r>
      <w:r w:rsidR="0079373D" w:rsidRPr="007A6F39">
        <w:rPr>
          <w:rFonts w:asciiTheme="minorHAnsi" w:hAnsiTheme="minorHAnsi" w:cstheme="minorHAnsi"/>
        </w:rPr>
        <w:t>HCP</w:t>
      </w:r>
      <w:r w:rsidRPr="007A6F39">
        <w:rPr>
          <w:rFonts w:asciiTheme="minorHAnsi" w:hAnsiTheme="minorHAnsi" w:cstheme="minorHAnsi"/>
        </w:rPr>
        <w:t xml:space="preserve"> Program, including the underlying philosophy and intent of the Program.</w:t>
      </w:r>
    </w:p>
    <w:p w14:paraId="7616FBA7" w14:textId="77777777" w:rsidR="007121F6" w:rsidRPr="007A6F39" w:rsidRDefault="007121F6" w:rsidP="0088689B">
      <w:pPr>
        <w:pStyle w:val="Heading2"/>
        <w:tabs>
          <w:tab w:val="num" w:pos="397"/>
          <w:tab w:val="left" w:pos="8789"/>
        </w:tabs>
        <w:ind w:left="964"/>
        <w:rPr>
          <w:rFonts w:asciiTheme="minorHAnsi" w:hAnsiTheme="minorHAnsi" w:cstheme="minorHAnsi"/>
        </w:rPr>
      </w:pPr>
      <w:bookmarkStart w:id="84" w:name="_Toc23324437"/>
      <w:bookmarkStart w:id="85" w:name="_Toc23324751"/>
      <w:bookmarkStart w:id="86" w:name="_Toc23324438"/>
      <w:bookmarkStart w:id="87" w:name="_Toc23324752"/>
      <w:bookmarkStart w:id="88" w:name="_Toc23324439"/>
      <w:bookmarkStart w:id="89" w:name="_Toc23324753"/>
      <w:bookmarkStart w:id="90" w:name="_Toc23324440"/>
      <w:bookmarkStart w:id="91" w:name="_Toc23324754"/>
      <w:bookmarkStart w:id="92" w:name="_Toc13834732"/>
      <w:bookmarkStart w:id="93" w:name="_Toc16698790"/>
      <w:bookmarkStart w:id="94" w:name="_Toc234761"/>
      <w:bookmarkStart w:id="95" w:name="_Toc124493988"/>
      <w:bookmarkEnd w:id="84"/>
      <w:bookmarkEnd w:id="85"/>
      <w:bookmarkEnd w:id="86"/>
      <w:bookmarkEnd w:id="87"/>
      <w:bookmarkEnd w:id="88"/>
      <w:bookmarkEnd w:id="89"/>
      <w:bookmarkEnd w:id="90"/>
      <w:bookmarkEnd w:id="91"/>
      <w:r w:rsidRPr="007A6F39">
        <w:rPr>
          <w:rFonts w:asciiTheme="minorHAnsi" w:hAnsiTheme="minorHAnsi" w:cstheme="minorHAnsi"/>
        </w:rPr>
        <w:t>What is the philosophy underpinning Home Care?</w:t>
      </w:r>
      <w:bookmarkEnd w:id="92"/>
      <w:bookmarkEnd w:id="93"/>
      <w:bookmarkEnd w:id="94"/>
      <w:bookmarkEnd w:id="95"/>
    </w:p>
    <w:p w14:paraId="6AC13724" w14:textId="5B2B7E4E" w:rsidR="00EA6160" w:rsidRPr="007A6F39" w:rsidRDefault="00EA6160"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Australian Government seek to </w:t>
      </w:r>
      <w:r w:rsidR="0004326C" w:rsidRPr="007A6F39">
        <w:rPr>
          <w:rFonts w:asciiTheme="minorHAnsi" w:hAnsiTheme="minorHAnsi" w:cstheme="minorHAnsi"/>
        </w:rPr>
        <w:t xml:space="preserve">meet </w:t>
      </w:r>
      <w:r w:rsidRPr="007A6F39">
        <w:rPr>
          <w:rFonts w:asciiTheme="minorHAnsi" w:hAnsiTheme="minorHAnsi" w:cstheme="minorHAnsi"/>
        </w:rPr>
        <w:t xml:space="preserve">to the needs and preferences of </w:t>
      </w:r>
      <w:r w:rsidR="00925E3F" w:rsidRPr="007A6F39">
        <w:rPr>
          <w:rFonts w:asciiTheme="minorHAnsi" w:hAnsiTheme="minorHAnsi" w:cstheme="minorHAnsi"/>
        </w:rPr>
        <w:t>older</w:t>
      </w:r>
      <w:r w:rsidR="000F42B1" w:rsidRPr="007A6F39">
        <w:rPr>
          <w:rFonts w:asciiTheme="minorHAnsi" w:hAnsiTheme="minorHAnsi" w:cstheme="minorHAnsi"/>
        </w:rPr>
        <w:t xml:space="preserve"> </w:t>
      </w:r>
      <w:r w:rsidRPr="007A6F39">
        <w:rPr>
          <w:rFonts w:asciiTheme="minorHAnsi" w:hAnsiTheme="minorHAnsi" w:cstheme="minorHAnsi"/>
        </w:rPr>
        <w:t>Australians</w:t>
      </w:r>
      <w:r w:rsidR="000F42B1" w:rsidRPr="007A6F39">
        <w:rPr>
          <w:rFonts w:asciiTheme="minorHAnsi" w:hAnsiTheme="minorHAnsi" w:cstheme="minorHAnsi"/>
        </w:rPr>
        <w:t xml:space="preserve"> </w:t>
      </w:r>
      <w:r w:rsidRPr="007A6F39">
        <w:rPr>
          <w:rFonts w:asciiTheme="minorHAnsi" w:hAnsiTheme="minorHAnsi" w:cstheme="minorHAnsi"/>
        </w:rPr>
        <w:t xml:space="preserve">by placing </w:t>
      </w:r>
      <w:r w:rsidR="000F42B1" w:rsidRPr="007A6F39">
        <w:rPr>
          <w:rFonts w:asciiTheme="minorHAnsi" w:hAnsiTheme="minorHAnsi" w:cstheme="minorHAnsi"/>
        </w:rPr>
        <w:t xml:space="preserve">them </w:t>
      </w:r>
      <w:r w:rsidRPr="007A6F39">
        <w:rPr>
          <w:rFonts w:asciiTheme="minorHAnsi" w:hAnsiTheme="minorHAnsi" w:cstheme="minorHAnsi"/>
        </w:rPr>
        <w:t xml:space="preserve">at the centre of aged care services. </w:t>
      </w:r>
      <w:r w:rsidR="00482BB9" w:rsidRPr="007A6F39">
        <w:rPr>
          <w:rFonts w:asciiTheme="minorHAnsi" w:hAnsiTheme="minorHAnsi" w:cstheme="minorHAnsi"/>
        </w:rPr>
        <w:t xml:space="preserve"> </w:t>
      </w:r>
      <w:r w:rsidRPr="007A6F39">
        <w:rPr>
          <w:rFonts w:asciiTheme="minorHAnsi" w:hAnsiTheme="minorHAnsi" w:cstheme="minorHAnsi"/>
        </w:rPr>
        <w:t>Australians are living longer and healthier lives</w:t>
      </w:r>
      <w:r w:rsidR="00682A8B" w:rsidRPr="007A6F39">
        <w:rPr>
          <w:rFonts w:asciiTheme="minorHAnsi" w:hAnsiTheme="minorHAnsi" w:cstheme="minorHAnsi"/>
        </w:rPr>
        <w:t xml:space="preserve">. </w:t>
      </w:r>
      <w:r w:rsidR="00482BB9" w:rsidRPr="007A6F39">
        <w:rPr>
          <w:rFonts w:asciiTheme="minorHAnsi" w:hAnsiTheme="minorHAnsi" w:cstheme="minorHAnsi"/>
        </w:rPr>
        <w:t xml:space="preserve"> </w:t>
      </w:r>
      <w:r w:rsidR="00682A8B" w:rsidRPr="007A6F39">
        <w:rPr>
          <w:rFonts w:asciiTheme="minorHAnsi" w:hAnsiTheme="minorHAnsi" w:cstheme="minorHAnsi"/>
        </w:rPr>
        <w:t>I</w:t>
      </w:r>
      <w:r w:rsidRPr="007A6F39">
        <w:rPr>
          <w:rFonts w:asciiTheme="minorHAnsi" w:hAnsiTheme="minorHAnsi" w:cstheme="minorHAnsi"/>
        </w:rPr>
        <w:t>t is important that</w:t>
      </w:r>
      <w:r w:rsidR="00B26157" w:rsidRPr="007A6F39">
        <w:rPr>
          <w:rFonts w:asciiTheme="minorHAnsi" w:hAnsiTheme="minorHAnsi" w:cstheme="minorHAnsi"/>
        </w:rPr>
        <w:t>,</w:t>
      </w:r>
      <w:r w:rsidRPr="007A6F39">
        <w:rPr>
          <w:rFonts w:asciiTheme="minorHAnsi" w:hAnsiTheme="minorHAnsi" w:cstheme="minorHAnsi"/>
        </w:rPr>
        <w:t xml:space="preserve"> as people age, they have choice about their care. </w:t>
      </w:r>
      <w:r w:rsidR="00482BB9" w:rsidRPr="007A6F39">
        <w:rPr>
          <w:rFonts w:asciiTheme="minorHAnsi" w:hAnsiTheme="minorHAnsi" w:cstheme="minorHAnsi"/>
        </w:rPr>
        <w:t xml:space="preserve"> </w:t>
      </w:r>
      <w:r w:rsidRPr="007A6F39">
        <w:rPr>
          <w:rFonts w:asciiTheme="minorHAnsi" w:hAnsiTheme="minorHAnsi" w:cstheme="minorHAnsi"/>
        </w:rPr>
        <w:t xml:space="preserve">Reviews into aged care have found that </w:t>
      </w:r>
      <w:r w:rsidR="00925E3F" w:rsidRPr="007A6F39">
        <w:rPr>
          <w:rFonts w:asciiTheme="minorHAnsi" w:hAnsiTheme="minorHAnsi" w:cstheme="minorHAnsi"/>
        </w:rPr>
        <w:t>older</w:t>
      </w:r>
      <w:r w:rsidR="000F42B1" w:rsidRPr="007A6F39">
        <w:rPr>
          <w:rFonts w:asciiTheme="minorHAnsi" w:hAnsiTheme="minorHAnsi" w:cstheme="minorHAnsi"/>
        </w:rPr>
        <w:t xml:space="preserve"> </w:t>
      </w:r>
      <w:r w:rsidRPr="007A6F39">
        <w:rPr>
          <w:rFonts w:asciiTheme="minorHAnsi" w:hAnsiTheme="minorHAnsi" w:cstheme="minorHAnsi"/>
        </w:rPr>
        <w:t xml:space="preserve">Australians do not want to be </w:t>
      </w:r>
      <w:r w:rsidR="0032074F" w:rsidRPr="007A6F39">
        <w:rPr>
          <w:rFonts w:asciiTheme="minorHAnsi" w:hAnsiTheme="minorHAnsi" w:cstheme="minorHAnsi"/>
        </w:rPr>
        <w:t>passive recipients of services.</w:t>
      </w:r>
    </w:p>
    <w:p w14:paraId="116D5B7D" w14:textId="77777777" w:rsidR="00EA6160" w:rsidRPr="007A6F39" w:rsidRDefault="00EA6160"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Rather they want the opportunity to play an active role in where they live, which provider they choose to deliver their care and the ways in which services are provided.  </w:t>
      </w:r>
      <w:r w:rsidR="0004326C" w:rsidRPr="007A6F39">
        <w:rPr>
          <w:rFonts w:asciiTheme="minorHAnsi" w:hAnsiTheme="minorHAnsi" w:cstheme="minorHAnsi"/>
        </w:rPr>
        <w:t>F</w:t>
      </w:r>
      <w:r w:rsidRPr="007A6F39">
        <w:rPr>
          <w:rFonts w:asciiTheme="minorHAnsi" w:hAnsiTheme="minorHAnsi" w:cstheme="minorHAnsi"/>
        </w:rPr>
        <w:t xml:space="preserve">eedback has also consistently shown that </w:t>
      </w:r>
      <w:r w:rsidR="00925E3F" w:rsidRPr="007A6F39">
        <w:rPr>
          <w:rFonts w:asciiTheme="minorHAnsi" w:hAnsiTheme="minorHAnsi" w:cstheme="minorHAnsi"/>
        </w:rPr>
        <w:t>older</w:t>
      </w:r>
      <w:r w:rsidRPr="007A6F39">
        <w:rPr>
          <w:rFonts w:asciiTheme="minorHAnsi" w:hAnsiTheme="minorHAnsi" w:cstheme="minorHAnsi"/>
        </w:rPr>
        <w:t xml:space="preserve"> Australians wish to remain living independently in their own homes for as long as possible. </w:t>
      </w:r>
      <w:r w:rsidR="00482BB9" w:rsidRPr="007A6F39">
        <w:rPr>
          <w:rFonts w:asciiTheme="minorHAnsi" w:hAnsiTheme="minorHAnsi" w:cstheme="minorHAnsi"/>
        </w:rPr>
        <w:t xml:space="preserve"> </w:t>
      </w:r>
      <w:r w:rsidRPr="007A6F39">
        <w:rPr>
          <w:rFonts w:asciiTheme="minorHAnsi" w:hAnsiTheme="minorHAnsi" w:cstheme="minorHAnsi"/>
        </w:rPr>
        <w:t xml:space="preserve">In response, the </w:t>
      </w:r>
      <w:r w:rsidR="00DE733E" w:rsidRPr="007A6F39">
        <w:rPr>
          <w:rFonts w:asciiTheme="minorHAnsi" w:hAnsiTheme="minorHAnsi" w:cstheme="minorHAnsi"/>
        </w:rPr>
        <w:t xml:space="preserve">Australian </w:t>
      </w:r>
      <w:r w:rsidRPr="007A6F39">
        <w:rPr>
          <w:rFonts w:asciiTheme="minorHAnsi" w:hAnsiTheme="minorHAnsi" w:cstheme="minorHAnsi"/>
        </w:rPr>
        <w:t xml:space="preserve">Government has </w:t>
      </w:r>
      <w:r w:rsidR="0004326C" w:rsidRPr="007A6F39">
        <w:rPr>
          <w:rFonts w:asciiTheme="minorHAnsi" w:hAnsiTheme="minorHAnsi" w:cstheme="minorHAnsi"/>
        </w:rPr>
        <w:t xml:space="preserve">progressively </w:t>
      </w:r>
      <w:r w:rsidRPr="007A6F39">
        <w:rPr>
          <w:rFonts w:asciiTheme="minorHAnsi" w:hAnsiTheme="minorHAnsi" w:cstheme="minorHAnsi"/>
        </w:rPr>
        <w:t>implemented a number of reforms to the aged care sector in order to deliver a consumer</w:t>
      </w:r>
      <w:r w:rsidR="00DB28FA" w:rsidRPr="007A6F39">
        <w:rPr>
          <w:rFonts w:asciiTheme="minorHAnsi" w:hAnsiTheme="minorHAnsi" w:cstheme="minorHAnsi"/>
        </w:rPr>
        <w:t xml:space="preserve"> directed</w:t>
      </w:r>
      <w:r w:rsidRPr="007A6F39">
        <w:rPr>
          <w:rFonts w:asciiTheme="minorHAnsi" w:hAnsiTheme="minorHAnsi" w:cstheme="minorHAnsi"/>
        </w:rPr>
        <w:t xml:space="preserve"> care (CDC) approach to aged care services.</w:t>
      </w:r>
    </w:p>
    <w:p w14:paraId="2B5B841B" w14:textId="77777777" w:rsidR="000B2125" w:rsidRPr="007A6F39" w:rsidRDefault="007121F6"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w:t>
      </w:r>
      <w:r w:rsidR="00D76B40" w:rsidRPr="007A6F39">
        <w:rPr>
          <w:rFonts w:asciiTheme="minorHAnsi" w:hAnsiTheme="minorHAnsi" w:cstheme="minorHAnsi"/>
        </w:rPr>
        <w:t xml:space="preserve">Australian </w:t>
      </w:r>
      <w:r w:rsidRPr="007A6F39">
        <w:rPr>
          <w:rFonts w:asciiTheme="minorHAnsi" w:hAnsiTheme="minorHAnsi" w:cstheme="minorHAnsi"/>
        </w:rPr>
        <w:t>Government funds a range of aged care services from entry level home support to residential care for high needs</w:t>
      </w:r>
      <w:r w:rsidR="003D48A6" w:rsidRPr="007A6F39">
        <w:rPr>
          <w:rFonts w:asciiTheme="minorHAnsi" w:hAnsiTheme="minorHAnsi" w:cstheme="minorHAnsi"/>
        </w:rPr>
        <w:t>.</w:t>
      </w:r>
    </w:p>
    <w:p w14:paraId="70E7D466" w14:textId="77777777" w:rsidR="006170F3" w:rsidRPr="007A6F39" w:rsidRDefault="006170F3"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Care recipients may also contribute to the cost of their Home Care Package depending on their financial situation and the provider they choose.</w:t>
      </w:r>
    </w:p>
    <w:p w14:paraId="08CC5008" w14:textId="77777777" w:rsidR="00B51CA9" w:rsidRPr="007A6F39" w:rsidRDefault="00B51CA9"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Three principles underpin these programs:</w:t>
      </w:r>
    </w:p>
    <w:p w14:paraId="212709DE" w14:textId="77777777" w:rsidR="00B51CA9" w:rsidRPr="007A6F39" w:rsidRDefault="008D7C60" w:rsidP="0088689B">
      <w:pPr>
        <w:tabs>
          <w:tab w:val="left" w:pos="8789"/>
        </w:tabs>
        <w:rPr>
          <w:rFonts w:asciiTheme="minorHAnsi" w:hAnsiTheme="minorHAnsi" w:cstheme="minorHAnsi"/>
        </w:rPr>
      </w:pPr>
      <w:r w:rsidRPr="007A6F39">
        <w:rPr>
          <w:rFonts w:asciiTheme="minorHAnsi" w:hAnsiTheme="minorHAnsi" w:cstheme="minorHAnsi"/>
        </w:rPr>
        <w:t xml:space="preserve">This is a diagram that lists the principles. The first is that </w:t>
      </w:r>
      <w:r w:rsidR="00925E3F" w:rsidRPr="007A6F39">
        <w:rPr>
          <w:rFonts w:asciiTheme="minorHAnsi" w:hAnsiTheme="minorHAnsi" w:cstheme="minorHAnsi"/>
        </w:rPr>
        <w:t>older</w:t>
      </w:r>
      <w:r w:rsidRPr="007A6F39">
        <w:rPr>
          <w:rFonts w:asciiTheme="minorHAnsi" w:hAnsiTheme="minorHAnsi" w:cstheme="minorHAnsi"/>
        </w:rPr>
        <w:t xml:space="preserve"> Australians should have access to care and services that support them to live in their own homes for as long as they can and choose to. The second is that </w:t>
      </w:r>
      <w:r w:rsidR="00925E3F" w:rsidRPr="007A6F39">
        <w:rPr>
          <w:rFonts w:asciiTheme="minorHAnsi" w:hAnsiTheme="minorHAnsi" w:cstheme="minorHAnsi"/>
        </w:rPr>
        <w:t>older</w:t>
      </w:r>
      <w:r w:rsidRPr="007A6F39">
        <w:rPr>
          <w:rFonts w:asciiTheme="minorHAnsi" w:hAnsiTheme="minorHAnsi" w:cstheme="minorHAnsi"/>
        </w:rPr>
        <w:t xml:space="preserve"> Australians can and should make decisions on the care and services they receive under Commonwealth Government subsidised aged care programs. The third is that the best care outcomes come from </w:t>
      </w:r>
      <w:r w:rsidR="00925E3F" w:rsidRPr="007A6F39">
        <w:rPr>
          <w:rFonts w:asciiTheme="minorHAnsi" w:hAnsiTheme="minorHAnsi" w:cstheme="minorHAnsi"/>
        </w:rPr>
        <w:t>older</w:t>
      </w:r>
      <w:r w:rsidRPr="007A6F39">
        <w:rPr>
          <w:rFonts w:asciiTheme="minorHAnsi" w:hAnsiTheme="minorHAnsi" w:cstheme="minorHAnsi"/>
        </w:rPr>
        <w:t xml:space="preserve"> Australians and home care providers working </w:t>
      </w:r>
      <w:r w:rsidR="002220DE" w:rsidRPr="007A6F39">
        <w:rPr>
          <w:rFonts w:asciiTheme="minorHAnsi" w:hAnsiTheme="minorHAnsi" w:cstheme="minorHAnsi"/>
        </w:rPr>
        <w:t>together</w:t>
      </w:r>
      <w:r w:rsidRPr="007A6F39">
        <w:rPr>
          <w:rFonts w:asciiTheme="minorHAnsi" w:hAnsiTheme="minorHAnsi" w:cstheme="minorHAnsi"/>
        </w:rPr>
        <w:t>.</w:t>
      </w:r>
      <w:r w:rsidRPr="007A6F39">
        <w:rPr>
          <w:rFonts w:asciiTheme="minorHAnsi" w:hAnsiTheme="minorHAnsi" w:cstheme="minorHAnsi"/>
          <w:noProof/>
          <w:lang w:eastAsia="en-AU"/>
        </w:rPr>
        <w:drawing>
          <wp:inline distT="0" distB="0" distL="0" distR="0" wp14:anchorId="776112C2" wp14:editId="6219A54B">
            <wp:extent cx="5731510" cy="1999364"/>
            <wp:effectExtent l="0" t="0" r="2540" b="0"/>
            <wp:docPr id="4171" name="Picture 4171" descr="P274#yIS1" title="Principles underpinning Australian Government aged care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 name="Picture 4171" descr="P274#yIS1" title="Principles underpinning Australian Government aged care program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1999364"/>
                    </a:xfrm>
                    <a:prstGeom prst="rect">
                      <a:avLst/>
                    </a:prstGeom>
                    <a:noFill/>
                    <a:ln>
                      <a:noFill/>
                    </a:ln>
                  </pic:spPr>
                </pic:pic>
              </a:graphicData>
            </a:graphic>
          </wp:inline>
        </w:drawing>
      </w:r>
    </w:p>
    <w:p w14:paraId="71B23DA5" w14:textId="77777777" w:rsidR="007121F6" w:rsidRPr="007A6F39" w:rsidRDefault="007121F6" w:rsidP="0088689B">
      <w:pPr>
        <w:pStyle w:val="Heading2"/>
        <w:tabs>
          <w:tab w:val="num" w:pos="397"/>
          <w:tab w:val="left" w:pos="8789"/>
        </w:tabs>
        <w:ind w:left="964"/>
        <w:rPr>
          <w:rFonts w:asciiTheme="minorHAnsi" w:hAnsiTheme="minorHAnsi" w:cstheme="minorHAnsi"/>
        </w:rPr>
      </w:pPr>
      <w:bookmarkStart w:id="96" w:name="_Toc13834733"/>
      <w:bookmarkStart w:id="97" w:name="_Toc16698791"/>
      <w:bookmarkStart w:id="98" w:name="_Ref16761621"/>
      <w:bookmarkStart w:id="99" w:name="_Ref16761717"/>
      <w:bookmarkStart w:id="100" w:name="_Ref16761945"/>
      <w:bookmarkStart w:id="101" w:name="_Toc234762"/>
      <w:bookmarkStart w:id="102" w:name="_Toc124493989"/>
      <w:r w:rsidRPr="007A6F39">
        <w:rPr>
          <w:rFonts w:asciiTheme="minorHAnsi" w:hAnsiTheme="minorHAnsi" w:cstheme="minorHAnsi"/>
        </w:rPr>
        <w:t xml:space="preserve">What is the intent of the </w:t>
      </w:r>
      <w:r w:rsidR="0079373D" w:rsidRPr="007A6F39">
        <w:rPr>
          <w:rFonts w:asciiTheme="minorHAnsi" w:hAnsiTheme="minorHAnsi" w:cstheme="minorHAnsi"/>
        </w:rPr>
        <w:t>H</w:t>
      </w:r>
      <w:r w:rsidR="00E30801" w:rsidRPr="007A6F39">
        <w:rPr>
          <w:rFonts w:asciiTheme="minorHAnsi" w:hAnsiTheme="minorHAnsi" w:cstheme="minorHAnsi"/>
        </w:rPr>
        <w:t xml:space="preserve">ome </w:t>
      </w:r>
      <w:r w:rsidR="0079373D" w:rsidRPr="007A6F39">
        <w:rPr>
          <w:rFonts w:asciiTheme="minorHAnsi" w:hAnsiTheme="minorHAnsi" w:cstheme="minorHAnsi"/>
        </w:rPr>
        <w:t>C</w:t>
      </w:r>
      <w:r w:rsidR="00E30801" w:rsidRPr="007A6F39">
        <w:rPr>
          <w:rFonts w:asciiTheme="minorHAnsi" w:hAnsiTheme="minorHAnsi" w:cstheme="minorHAnsi"/>
        </w:rPr>
        <w:t xml:space="preserve">are </w:t>
      </w:r>
      <w:r w:rsidR="0079373D" w:rsidRPr="007A6F39">
        <w:rPr>
          <w:rFonts w:asciiTheme="minorHAnsi" w:hAnsiTheme="minorHAnsi" w:cstheme="minorHAnsi"/>
        </w:rPr>
        <w:t>P</w:t>
      </w:r>
      <w:r w:rsidR="00E30801" w:rsidRPr="007A6F39">
        <w:rPr>
          <w:rFonts w:asciiTheme="minorHAnsi" w:hAnsiTheme="minorHAnsi" w:cstheme="minorHAnsi"/>
        </w:rPr>
        <w:t>ackages</w:t>
      </w:r>
      <w:r w:rsidRPr="007A6F39">
        <w:rPr>
          <w:rFonts w:asciiTheme="minorHAnsi" w:hAnsiTheme="minorHAnsi" w:cstheme="minorHAnsi"/>
        </w:rPr>
        <w:t xml:space="preserve"> Program?</w:t>
      </w:r>
      <w:bookmarkEnd w:id="96"/>
      <w:bookmarkEnd w:id="97"/>
      <w:bookmarkEnd w:id="98"/>
      <w:bookmarkEnd w:id="99"/>
      <w:bookmarkEnd w:id="100"/>
      <w:bookmarkEnd w:id="101"/>
      <w:bookmarkEnd w:id="102"/>
    </w:p>
    <w:p w14:paraId="5DF3E564" w14:textId="77777777" w:rsidR="007121F6" w:rsidRPr="007A6F39" w:rsidRDefault="007D7BEA" w:rsidP="0088689B">
      <w:pPr>
        <w:pStyle w:val="Default"/>
        <w:tabs>
          <w:tab w:val="left" w:pos="8789"/>
        </w:tabs>
        <w:spacing w:before="120" w:after="120"/>
        <w:rPr>
          <w:rFonts w:asciiTheme="minorHAnsi" w:hAnsiTheme="minorHAnsi" w:cstheme="minorHAnsi"/>
        </w:rPr>
      </w:pPr>
      <w:r w:rsidRPr="007A6F39">
        <w:rPr>
          <w:rFonts w:asciiTheme="minorHAnsi" w:hAnsiTheme="minorHAnsi" w:cstheme="minorHAnsi"/>
          <w:sz w:val="22"/>
        </w:rPr>
        <w:t xml:space="preserve">The </w:t>
      </w:r>
      <w:r w:rsidR="00CB479E" w:rsidRPr="007A6F39">
        <w:rPr>
          <w:rFonts w:asciiTheme="minorHAnsi" w:hAnsiTheme="minorHAnsi" w:cstheme="minorHAnsi"/>
          <w:sz w:val="22"/>
        </w:rPr>
        <w:t>HCP</w:t>
      </w:r>
      <w:r w:rsidRPr="007A6F39">
        <w:rPr>
          <w:rFonts w:asciiTheme="minorHAnsi" w:hAnsiTheme="minorHAnsi" w:cstheme="minorHAnsi"/>
          <w:sz w:val="22"/>
        </w:rPr>
        <w:t xml:space="preserve"> Program supports </w:t>
      </w:r>
      <w:r w:rsidR="00925E3F" w:rsidRPr="007A6F39">
        <w:rPr>
          <w:rFonts w:asciiTheme="minorHAnsi" w:hAnsiTheme="minorHAnsi" w:cstheme="minorHAnsi"/>
          <w:sz w:val="22"/>
        </w:rPr>
        <w:t>older</w:t>
      </w:r>
      <w:r w:rsidRPr="007A6F39">
        <w:rPr>
          <w:rFonts w:asciiTheme="minorHAnsi" w:hAnsiTheme="minorHAnsi" w:cstheme="minorHAnsi"/>
          <w:sz w:val="22"/>
        </w:rPr>
        <w:t xml:space="preserve"> Australians with complex </w:t>
      </w:r>
      <w:r w:rsidR="008F7857" w:rsidRPr="007A6F39">
        <w:rPr>
          <w:rFonts w:asciiTheme="minorHAnsi" w:hAnsiTheme="minorHAnsi" w:cstheme="minorHAnsi"/>
          <w:sz w:val="22"/>
        </w:rPr>
        <w:t xml:space="preserve">ageing </w:t>
      </w:r>
      <w:r w:rsidR="0072395B" w:rsidRPr="007A6F39">
        <w:rPr>
          <w:rFonts w:asciiTheme="minorHAnsi" w:hAnsiTheme="minorHAnsi" w:cstheme="minorHAnsi"/>
          <w:sz w:val="22"/>
        </w:rPr>
        <w:t xml:space="preserve">related </w:t>
      </w:r>
      <w:r w:rsidRPr="007A6F39">
        <w:rPr>
          <w:rFonts w:asciiTheme="minorHAnsi" w:hAnsiTheme="minorHAnsi" w:cstheme="minorHAnsi"/>
          <w:sz w:val="22"/>
        </w:rPr>
        <w:t xml:space="preserve">care needs to live independently in their own homes, using a consumer-directed care approach to </w:t>
      </w:r>
      <w:r w:rsidR="008F7857" w:rsidRPr="007A6F39">
        <w:rPr>
          <w:rFonts w:asciiTheme="minorHAnsi" w:hAnsiTheme="minorHAnsi" w:cstheme="minorHAnsi"/>
          <w:sz w:val="22"/>
        </w:rPr>
        <w:t xml:space="preserve">maintain the care recipient’s capabilities as they age. </w:t>
      </w:r>
      <w:r w:rsidRPr="007A6F39">
        <w:rPr>
          <w:rFonts w:asciiTheme="minorHAnsi" w:hAnsiTheme="minorHAnsi" w:cstheme="minorHAnsi"/>
          <w:sz w:val="22"/>
        </w:rPr>
        <w:t>H</w:t>
      </w:r>
      <w:r w:rsidR="00FB40FB" w:rsidRPr="007A6F39">
        <w:rPr>
          <w:rFonts w:asciiTheme="minorHAnsi" w:eastAsiaTheme="minorHAnsi" w:hAnsiTheme="minorHAnsi" w:cstheme="minorHAnsi"/>
          <w:color w:val="auto"/>
          <w:sz w:val="22"/>
        </w:rPr>
        <w:t>ome care packages (‘packages’)</w:t>
      </w:r>
      <w:r w:rsidR="007121F6" w:rsidRPr="007A6F39">
        <w:rPr>
          <w:rFonts w:asciiTheme="minorHAnsi" w:eastAsiaTheme="minorHAnsi" w:hAnsiTheme="minorHAnsi" w:cstheme="minorHAnsi"/>
          <w:color w:val="auto"/>
          <w:sz w:val="22"/>
        </w:rPr>
        <w:t xml:space="preserve"> deliver co</w:t>
      </w:r>
      <w:r w:rsidR="00434BC6" w:rsidRPr="007A6F39">
        <w:rPr>
          <w:rFonts w:asciiTheme="minorHAnsi" w:eastAsiaTheme="minorHAnsi" w:hAnsiTheme="minorHAnsi" w:cstheme="minorHAnsi"/>
          <w:color w:val="auto"/>
          <w:sz w:val="22"/>
        </w:rPr>
        <w:t>-</w:t>
      </w:r>
      <w:r w:rsidR="007121F6" w:rsidRPr="007A6F39">
        <w:rPr>
          <w:rFonts w:asciiTheme="minorHAnsi" w:eastAsiaTheme="minorHAnsi" w:hAnsiTheme="minorHAnsi" w:cstheme="minorHAnsi"/>
          <w:color w:val="auto"/>
          <w:sz w:val="22"/>
        </w:rPr>
        <w:t>ordinated package</w:t>
      </w:r>
      <w:r w:rsidR="00DC5CA4" w:rsidRPr="007A6F39">
        <w:rPr>
          <w:rFonts w:asciiTheme="minorHAnsi" w:eastAsiaTheme="minorHAnsi" w:hAnsiTheme="minorHAnsi" w:cstheme="minorHAnsi"/>
          <w:color w:val="auto"/>
          <w:sz w:val="22"/>
        </w:rPr>
        <w:t>s</w:t>
      </w:r>
      <w:r w:rsidR="007121F6" w:rsidRPr="007A6F39">
        <w:rPr>
          <w:rFonts w:asciiTheme="minorHAnsi" w:eastAsiaTheme="minorHAnsi" w:hAnsiTheme="minorHAnsi" w:cstheme="minorHAnsi"/>
          <w:color w:val="auto"/>
          <w:sz w:val="22"/>
        </w:rPr>
        <w:t xml:space="preserve"> of care and services </w:t>
      </w:r>
      <w:r w:rsidR="00DC5CA4" w:rsidRPr="007A6F39">
        <w:rPr>
          <w:rFonts w:asciiTheme="minorHAnsi" w:eastAsiaTheme="minorHAnsi" w:hAnsiTheme="minorHAnsi" w:cstheme="minorHAnsi"/>
          <w:color w:val="auto"/>
          <w:sz w:val="22"/>
        </w:rPr>
        <w:t xml:space="preserve">to </w:t>
      </w:r>
      <w:r w:rsidR="007121F6" w:rsidRPr="007A6F39">
        <w:rPr>
          <w:rFonts w:asciiTheme="minorHAnsi" w:eastAsiaTheme="minorHAnsi" w:hAnsiTheme="minorHAnsi" w:cstheme="minorHAnsi"/>
          <w:color w:val="auto"/>
          <w:sz w:val="22"/>
        </w:rPr>
        <w:t xml:space="preserve">meet </w:t>
      </w:r>
      <w:r w:rsidR="004F35B0" w:rsidRPr="007A6F39">
        <w:rPr>
          <w:rFonts w:asciiTheme="minorHAnsi" w:eastAsiaTheme="minorHAnsi" w:hAnsiTheme="minorHAnsi" w:cstheme="minorHAnsi"/>
          <w:color w:val="auto"/>
          <w:sz w:val="22"/>
        </w:rPr>
        <w:t>people</w:t>
      </w:r>
      <w:r w:rsidR="009F09A2" w:rsidRPr="007A6F39">
        <w:rPr>
          <w:rFonts w:asciiTheme="minorHAnsi" w:eastAsiaTheme="minorHAnsi" w:hAnsiTheme="minorHAnsi" w:cstheme="minorHAnsi"/>
          <w:color w:val="auto"/>
          <w:sz w:val="22"/>
        </w:rPr>
        <w:t>’s</w:t>
      </w:r>
      <w:r w:rsidR="004F35B0" w:rsidRPr="007A6F39">
        <w:rPr>
          <w:rFonts w:asciiTheme="minorHAnsi" w:eastAsiaTheme="minorHAnsi" w:hAnsiTheme="minorHAnsi" w:cstheme="minorHAnsi"/>
          <w:color w:val="auto"/>
          <w:sz w:val="22"/>
        </w:rPr>
        <w:t xml:space="preserve"> </w:t>
      </w:r>
      <w:r w:rsidR="007121F6" w:rsidRPr="007A6F39">
        <w:rPr>
          <w:rFonts w:asciiTheme="minorHAnsi" w:eastAsiaTheme="minorHAnsi" w:hAnsiTheme="minorHAnsi" w:cstheme="minorHAnsi"/>
          <w:color w:val="auto"/>
          <w:sz w:val="22"/>
        </w:rPr>
        <w:t xml:space="preserve">assessed </w:t>
      </w:r>
      <w:r w:rsidR="008F7857" w:rsidRPr="007A6F39">
        <w:rPr>
          <w:rFonts w:asciiTheme="minorHAnsi" w:eastAsiaTheme="minorHAnsi" w:hAnsiTheme="minorHAnsi" w:cstheme="minorHAnsi"/>
          <w:color w:val="auto"/>
          <w:sz w:val="22"/>
        </w:rPr>
        <w:t xml:space="preserve">ageing </w:t>
      </w:r>
      <w:r w:rsidR="0072395B" w:rsidRPr="007A6F39">
        <w:rPr>
          <w:rFonts w:asciiTheme="minorHAnsi" w:eastAsiaTheme="minorHAnsi" w:hAnsiTheme="minorHAnsi" w:cstheme="minorHAnsi"/>
          <w:color w:val="auto"/>
          <w:sz w:val="22"/>
        </w:rPr>
        <w:t xml:space="preserve">related </w:t>
      </w:r>
      <w:r w:rsidR="007121F6" w:rsidRPr="007A6F39">
        <w:rPr>
          <w:rFonts w:asciiTheme="minorHAnsi" w:eastAsiaTheme="minorHAnsi" w:hAnsiTheme="minorHAnsi" w:cstheme="minorHAnsi"/>
          <w:color w:val="auto"/>
          <w:sz w:val="22"/>
        </w:rPr>
        <w:t xml:space="preserve">care needs within the limits of their </w:t>
      </w:r>
      <w:r w:rsidR="007121F6" w:rsidRPr="007A6F39">
        <w:rPr>
          <w:rFonts w:asciiTheme="minorHAnsi" w:eastAsiaTheme="minorHAnsi" w:hAnsiTheme="minorHAnsi" w:cstheme="minorHAnsi"/>
          <w:color w:val="auto"/>
          <w:sz w:val="22"/>
        </w:rPr>
        <w:lastRenderedPageBreak/>
        <w:t>individual home care budget and</w:t>
      </w:r>
      <w:r w:rsidR="00DC5CA4" w:rsidRPr="007A6F39">
        <w:rPr>
          <w:rFonts w:asciiTheme="minorHAnsi" w:eastAsiaTheme="minorHAnsi" w:hAnsiTheme="minorHAnsi" w:cstheme="minorHAnsi"/>
          <w:color w:val="auto"/>
          <w:sz w:val="22"/>
        </w:rPr>
        <w:t xml:space="preserve"> the</w:t>
      </w:r>
      <w:r w:rsidR="007121F6" w:rsidRPr="007A6F39">
        <w:rPr>
          <w:rFonts w:asciiTheme="minorHAnsi" w:eastAsiaTheme="minorHAnsi" w:hAnsiTheme="minorHAnsi" w:cstheme="minorHAnsi"/>
          <w:color w:val="auto"/>
          <w:sz w:val="22"/>
        </w:rPr>
        <w:t xml:space="preserve"> scope of the </w:t>
      </w:r>
      <w:r w:rsidR="00587316" w:rsidRPr="007A6F39">
        <w:rPr>
          <w:rFonts w:asciiTheme="minorHAnsi" w:eastAsiaTheme="minorHAnsi" w:hAnsiTheme="minorHAnsi" w:cstheme="minorHAnsi"/>
          <w:color w:val="auto"/>
          <w:sz w:val="22"/>
        </w:rPr>
        <w:t>P</w:t>
      </w:r>
      <w:r w:rsidR="007121F6" w:rsidRPr="007A6F39">
        <w:rPr>
          <w:rFonts w:asciiTheme="minorHAnsi" w:eastAsiaTheme="minorHAnsi" w:hAnsiTheme="minorHAnsi" w:cstheme="minorHAnsi"/>
          <w:color w:val="auto"/>
          <w:sz w:val="22"/>
        </w:rPr>
        <w:t>rogram.</w:t>
      </w:r>
      <w:r w:rsidR="00490074" w:rsidRPr="007A6F39">
        <w:rPr>
          <w:rFonts w:asciiTheme="minorHAnsi" w:eastAsiaTheme="minorHAnsi" w:hAnsiTheme="minorHAnsi" w:cstheme="minorHAnsi"/>
          <w:color w:val="auto"/>
          <w:sz w:val="22"/>
        </w:rPr>
        <w:t xml:space="preserve"> </w:t>
      </w:r>
      <w:r w:rsidR="00482BB9" w:rsidRPr="007A6F39">
        <w:rPr>
          <w:rFonts w:asciiTheme="minorHAnsi" w:eastAsiaTheme="minorHAnsi" w:hAnsiTheme="minorHAnsi" w:cstheme="minorHAnsi"/>
          <w:color w:val="auto"/>
          <w:sz w:val="22"/>
        </w:rPr>
        <w:t xml:space="preserve"> </w:t>
      </w:r>
      <w:r w:rsidR="007121F6" w:rsidRPr="007A6F39">
        <w:rPr>
          <w:rFonts w:asciiTheme="minorHAnsi" w:eastAsiaTheme="minorHAnsi" w:hAnsiTheme="minorHAnsi" w:cstheme="minorHAnsi"/>
          <w:color w:val="auto"/>
          <w:sz w:val="22"/>
        </w:rPr>
        <w:t>How care and services are identified and delivered should reflect and respect the individual</w:t>
      </w:r>
      <w:r w:rsidR="00682A8B" w:rsidRPr="007A6F39">
        <w:rPr>
          <w:rFonts w:asciiTheme="minorHAnsi" w:eastAsiaTheme="minorHAnsi" w:hAnsiTheme="minorHAnsi" w:cstheme="minorHAnsi"/>
          <w:color w:val="auto"/>
          <w:sz w:val="22"/>
        </w:rPr>
        <w:t xml:space="preserve">, </w:t>
      </w:r>
      <w:r w:rsidR="007121F6" w:rsidRPr="007A6F39">
        <w:rPr>
          <w:rFonts w:asciiTheme="minorHAnsi" w:eastAsiaTheme="minorHAnsi" w:hAnsiTheme="minorHAnsi" w:cstheme="minorHAnsi"/>
          <w:color w:val="auto"/>
          <w:sz w:val="22"/>
        </w:rPr>
        <w:t xml:space="preserve">their </w:t>
      </w:r>
      <w:r w:rsidR="008F7857" w:rsidRPr="007A6F39">
        <w:rPr>
          <w:rFonts w:asciiTheme="minorHAnsi" w:eastAsiaTheme="minorHAnsi" w:hAnsiTheme="minorHAnsi" w:cstheme="minorHAnsi"/>
          <w:color w:val="auto"/>
          <w:sz w:val="22"/>
        </w:rPr>
        <w:t>age</w:t>
      </w:r>
      <w:r w:rsidR="0072395B" w:rsidRPr="007A6F39">
        <w:rPr>
          <w:rFonts w:asciiTheme="minorHAnsi" w:eastAsiaTheme="minorHAnsi" w:hAnsiTheme="minorHAnsi" w:cstheme="minorHAnsi"/>
          <w:color w:val="auto"/>
          <w:sz w:val="22"/>
        </w:rPr>
        <w:t>ing</w:t>
      </w:r>
      <w:r w:rsidR="008F7857" w:rsidRPr="007A6F39">
        <w:rPr>
          <w:rFonts w:asciiTheme="minorHAnsi" w:eastAsiaTheme="minorHAnsi" w:hAnsiTheme="minorHAnsi" w:cstheme="minorHAnsi"/>
          <w:color w:val="auto"/>
          <w:sz w:val="22"/>
        </w:rPr>
        <w:t xml:space="preserve"> </w:t>
      </w:r>
      <w:r w:rsidR="0072395B" w:rsidRPr="007A6F39">
        <w:rPr>
          <w:rFonts w:asciiTheme="minorHAnsi" w:eastAsiaTheme="minorHAnsi" w:hAnsiTheme="minorHAnsi" w:cstheme="minorHAnsi"/>
          <w:color w:val="auto"/>
          <w:sz w:val="22"/>
        </w:rPr>
        <w:t xml:space="preserve">related </w:t>
      </w:r>
      <w:r w:rsidR="007121F6" w:rsidRPr="007A6F39">
        <w:rPr>
          <w:rFonts w:asciiTheme="minorHAnsi" w:eastAsiaTheme="minorHAnsi" w:hAnsiTheme="minorHAnsi" w:cstheme="minorHAnsi"/>
          <w:color w:val="auto"/>
          <w:sz w:val="22"/>
        </w:rPr>
        <w:t>care needs, personal situation and preferences.</w:t>
      </w:r>
    </w:p>
    <w:p w14:paraId="70B4104E" w14:textId="77777777" w:rsidR="00DC5CA4" w:rsidRPr="007A6F39" w:rsidRDefault="007121F6" w:rsidP="0088689B">
      <w:pPr>
        <w:pStyle w:val="Default"/>
        <w:tabs>
          <w:tab w:val="left" w:pos="8789"/>
        </w:tabs>
        <w:spacing w:before="120" w:after="120"/>
        <w:rPr>
          <w:rFonts w:asciiTheme="minorHAnsi" w:hAnsiTheme="minorHAnsi" w:cstheme="minorHAnsi"/>
        </w:rPr>
      </w:pPr>
      <w:r w:rsidRPr="007A6F39">
        <w:rPr>
          <w:rFonts w:asciiTheme="minorHAnsi" w:eastAsiaTheme="minorHAnsi" w:hAnsiTheme="minorHAnsi" w:cstheme="minorHAnsi"/>
          <w:color w:val="auto"/>
          <w:sz w:val="22"/>
        </w:rPr>
        <w:t>All</w:t>
      </w:r>
      <w:r w:rsidR="000F42B1" w:rsidRPr="007A6F39">
        <w:rPr>
          <w:rFonts w:asciiTheme="minorHAnsi" w:eastAsiaTheme="minorHAnsi" w:hAnsiTheme="minorHAnsi" w:cstheme="minorHAnsi"/>
          <w:color w:val="auto"/>
          <w:sz w:val="22"/>
        </w:rPr>
        <w:t xml:space="preserve"> </w:t>
      </w:r>
      <w:r w:rsidR="00FB40FB" w:rsidRPr="007A6F39">
        <w:rPr>
          <w:rFonts w:asciiTheme="minorHAnsi" w:eastAsiaTheme="minorHAnsi" w:hAnsiTheme="minorHAnsi" w:cstheme="minorHAnsi"/>
          <w:color w:val="auto"/>
          <w:sz w:val="22"/>
        </w:rPr>
        <w:t xml:space="preserve">packages </w:t>
      </w:r>
      <w:r w:rsidRPr="007A6F39">
        <w:rPr>
          <w:rFonts w:asciiTheme="minorHAnsi" w:eastAsiaTheme="minorHAnsi" w:hAnsiTheme="minorHAnsi" w:cstheme="minorHAnsi"/>
          <w:color w:val="auto"/>
          <w:sz w:val="22"/>
        </w:rPr>
        <w:t xml:space="preserve">are delivered using a </w:t>
      </w:r>
      <w:r w:rsidR="000F42B1" w:rsidRPr="007A6F39">
        <w:rPr>
          <w:rFonts w:asciiTheme="minorHAnsi" w:eastAsiaTheme="minorHAnsi" w:hAnsiTheme="minorHAnsi" w:cstheme="minorHAnsi"/>
          <w:color w:val="auto"/>
          <w:sz w:val="22"/>
        </w:rPr>
        <w:t xml:space="preserve">CDC </w:t>
      </w:r>
      <w:r w:rsidRPr="007A6F39">
        <w:rPr>
          <w:rFonts w:asciiTheme="minorHAnsi" w:eastAsiaTheme="minorHAnsi" w:hAnsiTheme="minorHAnsi" w:cstheme="minorHAnsi"/>
          <w:color w:val="auto"/>
          <w:sz w:val="22"/>
        </w:rPr>
        <w:t>model.</w:t>
      </w:r>
      <w:r w:rsidR="00482BB9" w:rsidRPr="007A6F39">
        <w:rPr>
          <w:rFonts w:asciiTheme="minorHAnsi" w:eastAsiaTheme="minorHAnsi" w:hAnsiTheme="minorHAnsi" w:cstheme="minorHAnsi"/>
          <w:color w:val="auto"/>
          <w:sz w:val="22"/>
        </w:rPr>
        <w:t xml:space="preserve"> </w:t>
      </w:r>
      <w:r w:rsidR="00490074" w:rsidRPr="007A6F39">
        <w:rPr>
          <w:rFonts w:asciiTheme="minorHAnsi" w:eastAsiaTheme="minorHAnsi" w:hAnsiTheme="minorHAnsi" w:cstheme="minorHAnsi"/>
          <w:color w:val="auto"/>
          <w:sz w:val="22"/>
        </w:rPr>
        <w:t xml:space="preserve"> </w:t>
      </w:r>
      <w:r w:rsidRPr="007A6F39">
        <w:rPr>
          <w:rFonts w:asciiTheme="minorHAnsi" w:eastAsiaTheme="minorHAnsi" w:hAnsiTheme="minorHAnsi" w:cstheme="minorHAnsi"/>
          <w:color w:val="auto"/>
          <w:sz w:val="22"/>
        </w:rPr>
        <w:t xml:space="preserve">The aim of this approach to planning and managing care and services is to give </w:t>
      </w:r>
      <w:r w:rsidR="00C20971" w:rsidRPr="007A6F39">
        <w:rPr>
          <w:rFonts w:asciiTheme="minorHAnsi" w:eastAsiaTheme="minorHAnsi" w:hAnsiTheme="minorHAnsi" w:cstheme="minorHAnsi"/>
          <w:color w:val="auto"/>
          <w:sz w:val="22"/>
        </w:rPr>
        <w:t xml:space="preserve">care recipients </w:t>
      </w:r>
      <w:r w:rsidRPr="007A6F39">
        <w:rPr>
          <w:rFonts w:asciiTheme="minorHAnsi" w:eastAsiaTheme="minorHAnsi" w:hAnsiTheme="minorHAnsi" w:cstheme="minorHAnsi"/>
          <w:color w:val="auto"/>
          <w:sz w:val="22"/>
        </w:rPr>
        <w:t>choice and flexibility in the supports they access</w:t>
      </w:r>
      <w:r w:rsidR="0004326C" w:rsidRPr="007A6F39">
        <w:rPr>
          <w:rFonts w:asciiTheme="minorHAnsi" w:eastAsiaTheme="minorHAnsi" w:hAnsiTheme="minorHAnsi" w:cstheme="minorHAnsi"/>
          <w:color w:val="auto"/>
          <w:sz w:val="22"/>
        </w:rPr>
        <w:t xml:space="preserve">, based on </w:t>
      </w:r>
      <w:r w:rsidR="008F7857" w:rsidRPr="007A6F39">
        <w:rPr>
          <w:rFonts w:asciiTheme="minorHAnsi" w:eastAsiaTheme="minorHAnsi" w:hAnsiTheme="minorHAnsi" w:cstheme="minorHAnsi"/>
          <w:color w:val="auto"/>
          <w:sz w:val="22"/>
        </w:rPr>
        <w:t xml:space="preserve">their ageing related </w:t>
      </w:r>
      <w:r w:rsidR="0004326C" w:rsidRPr="007A6F39">
        <w:rPr>
          <w:rFonts w:asciiTheme="minorHAnsi" w:eastAsiaTheme="minorHAnsi" w:hAnsiTheme="minorHAnsi" w:cstheme="minorHAnsi"/>
          <w:color w:val="auto"/>
          <w:sz w:val="22"/>
        </w:rPr>
        <w:t>need</w:t>
      </w:r>
      <w:r w:rsidR="008F7857" w:rsidRPr="007A6F39">
        <w:rPr>
          <w:rFonts w:asciiTheme="minorHAnsi" w:eastAsiaTheme="minorHAnsi" w:hAnsiTheme="minorHAnsi" w:cstheme="minorHAnsi"/>
          <w:color w:val="auto"/>
          <w:sz w:val="22"/>
        </w:rPr>
        <w:t>s</w:t>
      </w:r>
      <w:r w:rsidR="0004326C" w:rsidRPr="007A6F39">
        <w:rPr>
          <w:rFonts w:asciiTheme="minorHAnsi" w:eastAsiaTheme="minorHAnsi" w:hAnsiTheme="minorHAnsi" w:cstheme="minorHAnsi"/>
          <w:color w:val="auto"/>
          <w:sz w:val="22"/>
        </w:rPr>
        <w:t>,</w:t>
      </w:r>
      <w:r w:rsidRPr="007A6F39">
        <w:rPr>
          <w:rFonts w:asciiTheme="minorHAnsi" w:eastAsiaTheme="minorHAnsi" w:hAnsiTheme="minorHAnsi" w:cstheme="minorHAnsi"/>
          <w:color w:val="auto"/>
          <w:sz w:val="22"/>
        </w:rPr>
        <w:t xml:space="preserve"> and how they are delivered.</w:t>
      </w:r>
    </w:p>
    <w:p w14:paraId="46E27E84" w14:textId="77777777" w:rsidR="00432D57" w:rsidRPr="007A6F39" w:rsidRDefault="00432D57" w:rsidP="0088689B">
      <w:pPr>
        <w:pStyle w:val="Default"/>
        <w:keepNext/>
        <w:keepLines/>
        <w:tabs>
          <w:tab w:val="left" w:pos="8789"/>
        </w:tabs>
        <w:spacing w:before="120" w:after="120"/>
        <w:rPr>
          <w:rFonts w:asciiTheme="minorHAnsi" w:hAnsiTheme="minorHAnsi" w:cstheme="minorHAnsi"/>
        </w:rPr>
      </w:pPr>
      <w:r w:rsidRPr="007A6F39">
        <w:rPr>
          <w:rFonts w:asciiTheme="minorHAnsi" w:eastAsiaTheme="minorHAnsi" w:hAnsiTheme="minorHAnsi" w:cstheme="minorHAnsi"/>
          <w:color w:val="auto"/>
          <w:sz w:val="22"/>
        </w:rPr>
        <w:t>The Aged Care Quality Standards require providers to deliver safe and effective services and supports for daily living that optimise the person’s independence, health, well-being and quality of life. Services and supports for daily living include, but are not limited to domestic assistance, home maintenance, transport and recreational and social activities.</w:t>
      </w:r>
    </w:p>
    <w:p w14:paraId="7A1C634B" w14:textId="77777777" w:rsidR="00432D57" w:rsidRPr="007A6F39" w:rsidRDefault="00F17E89" w:rsidP="0088689B">
      <w:pPr>
        <w:pStyle w:val="Default"/>
        <w:tabs>
          <w:tab w:val="left" w:pos="8789"/>
        </w:tabs>
        <w:rPr>
          <w:rFonts w:asciiTheme="minorHAnsi" w:hAnsiTheme="minorHAnsi" w:cstheme="minorHAnsi"/>
        </w:rPr>
      </w:pPr>
      <w:r w:rsidRPr="007A6F39">
        <w:rPr>
          <w:rFonts w:asciiTheme="minorHAnsi" w:eastAsiaTheme="minorHAnsi" w:hAnsiTheme="minorHAnsi" w:cstheme="minorHAnsi"/>
          <w:color w:val="auto"/>
          <w:sz w:val="22"/>
        </w:rPr>
        <w:t xml:space="preserve">These may include services and supports to </w:t>
      </w:r>
      <w:r w:rsidR="008F7857" w:rsidRPr="007A6F39">
        <w:rPr>
          <w:rFonts w:asciiTheme="minorHAnsi" w:eastAsiaTheme="minorHAnsi" w:hAnsiTheme="minorHAnsi" w:cstheme="minorHAnsi"/>
          <w:color w:val="auto"/>
          <w:sz w:val="22"/>
        </w:rPr>
        <w:t>maintain care recipient’s capabilities</w:t>
      </w:r>
      <w:r w:rsidRPr="007A6F39">
        <w:rPr>
          <w:rFonts w:asciiTheme="minorHAnsi" w:eastAsiaTheme="minorHAnsi" w:hAnsiTheme="minorHAnsi" w:cstheme="minorHAnsi"/>
          <w:color w:val="auto"/>
          <w:sz w:val="22"/>
        </w:rPr>
        <w:t>:</w:t>
      </w:r>
    </w:p>
    <w:p w14:paraId="2E1A302E" w14:textId="77777777" w:rsidR="00F17E89" w:rsidRPr="007A6F39" w:rsidRDefault="00F17E89" w:rsidP="0088689B">
      <w:pPr>
        <w:pStyle w:val="Default"/>
        <w:numPr>
          <w:ilvl w:val="0"/>
          <w:numId w:val="34"/>
        </w:numPr>
        <w:tabs>
          <w:tab w:val="left" w:pos="8789"/>
        </w:tabs>
        <w:rPr>
          <w:rFonts w:asciiTheme="minorHAnsi" w:hAnsiTheme="minorHAnsi" w:cstheme="minorHAnsi"/>
        </w:rPr>
      </w:pPr>
      <w:r w:rsidRPr="007A6F39">
        <w:rPr>
          <w:rFonts w:asciiTheme="minorHAnsi" w:eastAsiaTheme="minorHAnsi" w:hAnsiTheme="minorHAnsi" w:cstheme="minorHAnsi"/>
          <w:color w:val="auto"/>
          <w:sz w:val="22"/>
        </w:rPr>
        <w:t>well and independent – including personal care, nursing services, allied health</w:t>
      </w:r>
    </w:p>
    <w:p w14:paraId="3DB718F9" w14:textId="77777777" w:rsidR="00F17E89" w:rsidRPr="007A6F39" w:rsidRDefault="00F17E89" w:rsidP="0088689B">
      <w:pPr>
        <w:pStyle w:val="Default"/>
        <w:numPr>
          <w:ilvl w:val="0"/>
          <w:numId w:val="34"/>
        </w:numPr>
        <w:tabs>
          <w:tab w:val="left" w:pos="8789"/>
        </w:tabs>
        <w:rPr>
          <w:rFonts w:asciiTheme="minorHAnsi" w:hAnsiTheme="minorHAnsi" w:cstheme="minorHAnsi"/>
        </w:rPr>
      </w:pPr>
      <w:r w:rsidRPr="007A6F39">
        <w:rPr>
          <w:rFonts w:asciiTheme="minorHAnsi" w:eastAsiaTheme="minorHAnsi" w:hAnsiTheme="minorHAnsi" w:cstheme="minorHAnsi"/>
          <w:color w:val="auto"/>
          <w:sz w:val="22"/>
        </w:rPr>
        <w:t>safe in their home – including cleaning, home maintenance and modifications</w:t>
      </w:r>
      <w:r w:rsidR="00472D9A" w:rsidRPr="007A6F39">
        <w:rPr>
          <w:rFonts w:asciiTheme="minorHAnsi" w:eastAsiaTheme="minorHAnsi" w:hAnsiTheme="minorHAnsi" w:cstheme="minorHAnsi"/>
          <w:color w:val="auto"/>
          <w:sz w:val="22"/>
        </w:rPr>
        <w:t xml:space="preserve"> specific to ageing related capabilities</w:t>
      </w:r>
      <w:r w:rsidRPr="007A6F39">
        <w:rPr>
          <w:rFonts w:asciiTheme="minorHAnsi" w:eastAsiaTheme="minorHAnsi" w:hAnsiTheme="minorHAnsi" w:cstheme="minorHAnsi"/>
          <w:color w:val="auto"/>
          <w:sz w:val="22"/>
        </w:rPr>
        <w:t>, assistive technology</w:t>
      </w:r>
    </w:p>
    <w:p w14:paraId="3445CE24" w14:textId="77777777" w:rsidR="00F17E89" w:rsidRPr="007A6F39" w:rsidRDefault="00F17E89" w:rsidP="0088689B">
      <w:pPr>
        <w:pStyle w:val="Default"/>
        <w:numPr>
          <w:ilvl w:val="0"/>
          <w:numId w:val="34"/>
        </w:numPr>
        <w:tabs>
          <w:tab w:val="left" w:pos="8789"/>
        </w:tabs>
        <w:rPr>
          <w:rFonts w:asciiTheme="minorHAnsi" w:hAnsiTheme="minorHAnsi" w:cstheme="minorHAnsi"/>
        </w:rPr>
      </w:pPr>
      <w:r w:rsidRPr="007A6F39">
        <w:rPr>
          <w:rFonts w:asciiTheme="minorHAnsi" w:eastAsiaTheme="minorHAnsi" w:hAnsiTheme="minorHAnsi" w:cstheme="minorHAnsi"/>
          <w:color w:val="auto"/>
          <w:sz w:val="22"/>
        </w:rPr>
        <w:t>connected to their community – including transport, social support services.</w:t>
      </w:r>
    </w:p>
    <w:p w14:paraId="75021211" w14:textId="77777777" w:rsidR="00A25FC9" w:rsidRPr="007A6F39" w:rsidRDefault="00A25FC9" w:rsidP="0088689B">
      <w:pPr>
        <w:pStyle w:val="Default"/>
        <w:tabs>
          <w:tab w:val="left" w:pos="8789"/>
        </w:tabs>
        <w:spacing w:before="120" w:after="120"/>
        <w:rPr>
          <w:rFonts w:asciiTheme="minorHAnsi" w:hAnsiTheme="minorHAnsi" w:cstheme="minorHAnsi"/>
        </w:rPr>
      </w:pPr>
      <w:bookmarkStart w:id="103" w:name="_Hlk81309454"/>
      <w:r w:rsidRPr="007A6F39">
        <w:rPr>
          <w:rFonts w:asciiTheme="minorHAnsi" w:eastAsiaTheme="minorHAnsi" w:hAnsiTheme="minorHAnsi" w:cstheme="minorHAnsi"/>
          <w:color w:val="auto"/>
          <w:sz w:val="22"/>
        </w:rPr>
        <w:t xml:space="preserve">It is important to note that a Home Care Package </w:t>
      </w:r>
      <w:r w:rsidR="00DC5CA4" w:rsidRPr="007A6F39">
        <w:rPr>
          <w:rFonts w:asciiTheme="minorHAnsi" w:eastAsiaTheme="minorHAnsi" w:hAnsiTheme="minorHAnsi" w:cstheme="minorHAnsi"/>
          <w:color w:val="auto"/>
          <w:sz w:val="22"/>
        </w:rPr>
        <w:t xml:space="preserve">is not a source of income that </w:t>
      </w:r>
      <w:r w:rsidR="00B429C3" w:rsidRPr="007A6F39">
        <w:rPr>
          <w:rFonts w:asciiTheme="minorHAnsi" w:eastAsiaTheme="minorHAnsi" w:hAnsiTheme="minorHAnsi" w:cstheme="minorHAnsi"/>
          <w:color w:val="auto"/>
          <w:sz w:val="22"/>
          <w:szCs w:val="23"/>
        </w:rPr>
        <w:t xml:space="preserve">care </w:t>
      </w:r>
      <w:r w:rsidR="00FC0D16" w:rsidRPr="007A6F39">
        <w:rPr>
          <w:rFonts w:asciiTheme="minorHAnsi" w:eastAsiaTheme="minorHAnsi" w:hAnsiTheme="minorHAnsi" w:cstheme="minorHAnsi"/>
          <w:color w:val="auto"/>
          <w:sz w:val="22"/>
          <w:szCs w:val="23"/>
        </w:rPr>
        <w:t>recipients</w:t>
      </w:r>
      <w:r w:rsidR="004F35B0" w:rsidRPr="007A6F39">
        <w:rPr>
          <w:rFonts w:asciiTheme="minorHAnsi" w:eastAsiaTheme="minorHAnsi" w:hAnsiTheme="minorHAnsi" w:cstheme="minorHAnsi"/>
          <w:color w:val="auto"/>
          <w:sz w:val="22"/>
        </w:rPr>
        <w:t xml:space="preserve"> </w:t>
      </w:r>
      <w:r w:rsidR="00DC5CA4" w:rsidRPr="007A6F39">
        <w:rPr>
          <w:rFonts w:asciiTheme="minorHAnsi" w:eastAsiaTheme="minorHAnsi" w:hAnsiTheme="minorHAnsi" w:cstheme="minorHAnsi"/>
          <w:color w:val="auto"/>
          <w:sz w:val="22"/>
        </w:rPr>
        <w:t>can use completely at their own discretion</w:t>
      </w:r>
      <w:r w:rsidR="006A7687" w:rsidRPr="007A6F39">
        <w:rPr>
          <w:rFonts w:asciiTheme="minorHAnsi" w:eastAsiaTheme="minorHAnsi" w:hAnsiTheme="minorHAnsi" w:cstheme="minorHAnsi"/>
          <w:color w:val="auto"/>
          <w:sz w:val="22"/>
        </w:rPr>
        <w:t>.</w:t>
      </w:r>
      <w:bookmarkStart w:id="104" w:name="_Hlk81310171"/>
    </w:p>
    <w:p w14:paraId="6B7C11F4" w14:textId="77777777" w:rsidR="00DC5CA4" w:rsidRPr="007A6F39" w:rsidRDefault="006A7687" w:rsidP="0088689B">
      <w:pPr>
        <w:pStyle w:val="Default"/>
        <w:tabs>
          <w:tab w:val="left" w:pos="8789"/>
        </w:tabs>
        <w:spacing w:before="120" w:after="120"/>
        <w:rPr>
          <w:rFonts w:asciiTheme="minorHAnsi" w:eastAsiaTheme="minorHAnsi" w:hAnsiTheme="minorHAnsi" w:cstheme="minorHAnsi"/>
          <w:color w:val="auto"/>
          <w:sz w:val="22"/>
        </w:rPr>
      </w:pPr>
      <w:r w:rsidRPr="007A6F39">
        <w:rPr>
          <w:rFonts w:asciiTheme="minorHAnsi" w:eastAsiaTheme="minorHAnsi" w:hAnsiTheme="minorHAnsi" w:cstheme="minorHAnsi"/>
          <w:color w:val="auto"/>
          <w:sz w:val="22"/>
        </w:rPr>
        <w:t>P</w:t>
      </w:r>
      <w:r w:rsidR="00DC5CA4" w:rsidRPr="007A6F39">
        <w:rPr>
          <w:rFonts w:asciiTheme="minorHAnsi" w:eastAsiaTheme="minorHAnsi" w:hAnsiTheme="minorHAnsi" w:cstheme="minorHAnsi"/>
          <w:color w:val="auto"/>
          <w:sz w:val="22"/>
        </w:rPr>
        <w:t xml:space="preserve">roviders </w:t>
      </w:r>
      <w:r w:rsidRPr="007A6F39">
        <w:rPr>
          <w:rFonts w:asciiTheme="minorHAnsi" w:eastAsiaTheme="minorHAnsi" w:hAnsiTheme="minorHAnsi" w:cstheme="minorHAnsi"/>
          <w:color w:val="auto"/>
          <w:sz w:val="22"/>
        </w:rPr>
        <w:t>need to work</w:t>
      </w:r>
      <w:r w:rsidR="00DC5CA4" w:rsidRPr="007A6F39">
        <w:rPr>
          <w:rFonts w:asciiTheme="minorHAnsi" w:eastAsiaTheme="minorHAnsi" w:hAnsiTheme="minorHAnsi" w:cstheme="minorHAnsi"/>
          <w:color w:val="auto"/>
          <w:sz w:val="22"/>
        </w:rPr>
        <w:t xml:space="preserve"> with </w:t>
      </w:r>
      <w:r w:rsidR="00D3379D" w:rsidRPr="007A6F39">
        <w:rPr>
          <w:rFonts w:asciiTheme="minorHAnsi" w:eastAsiaTheme="minorHAnsi" w:hAnsiTheme="minorHAnsi" w:cstheme="minorHAnsi"/>
          <w:color w:val="auto"/>
          <w:sz w:val="22"/>
        </w:rPr>
        <w:t xml:space="preserve">care recipients </w:t>
      </w:r>
      <w:r w:rsidR="00DC5CA4" w:rsidRPr="007A6F39">
        <w:rPr>
          <w:rFonts w:asciiTheme="minorHAnsi" w:eastAsiaTheme="minorHAnsi" w:hAnsiTheme="minorHAnsi" w:cstheme="minorHAnsi"/>
          <w:color w:val="auto"/>
          <w:sz w:val="22"/>
        </w:rPr>
        <w:t xml:space="preserve">to ensure that funding is </w:t>
      </w:r>
      <w:r w:rsidR="00987CF4" w:rsidRPr="007A6F39">
        <w:rPr>
          <w:rFonts w:asciiTheme="minorHAnsi" w:eastAsiaTheme="minorHAnsi" w:hAnsiTheme="minorHAnsi" w:cstheme="minorHAnsi"/>
          <w:color w:val="auto"/>
          <w:sz w:val="22"/>
        </w:rPr>
        <w:t>used</w:t>
      </w:r>
      <w:r w:rsidR="00DC5CA4" w:rsidRPr="007A6F39">
        <w:rPr>
          <w:rFonts w:asciiTheme="minorHAnsi" w:eastAsiaTheme="minorHAnsi" w:hAnsiTheme="minorHAnsi" w:cstheme="minorHAnsi"/>
          <w:color w:val="auto"/>
          <w:sz w:val="22"/>
        </w:rPr>
        <w:t xml:space="preserve"> appropriately</w:t>
      </w:r>
      <w:r w:rsidR="000B2125" w:rsidRPr="007A6F39">
        <w:rPr>
          <w:rFonts w:asciiTheme="minorHAnsi" w:eastAsiaTheme="minorHAnsi" w:hAnsiTheme="minorHAnsi" w:cstheme="minorHAnsi"/>
          <w:color w:val="auto"/>
          <w:sz w:val="22"/>
        </w:rPr>
        <w:t xml:space="preserve"> and transparently</w:t>
      </w:r>
      <w:bookmarkEnd w:id="104"/>
      <w:r w:rsidRPr="007A6F39">
        <w:rPr>
          <w:rFonts w:asciiTheme="minorHAnsi" w:eastAsiaTheme="minorHAnsi" w:hAnsiTheme="minorHAnsi" w:cstheme="minorHAnsi"/>
          <w:color w:val="auto"/>
          <w:sz w:val="22"/>
        </w:rPr>
        <w:t>.</w:t>
      </w:r>
      <w:r w:rsidR="00482BB9" w:rsidRPr="007A6F39">
        <w:rPr>
          <w:rFonts w:asciiTheme="minorHAnsi" w:eastAsiaTheme="minorHAnsi" w:hAnsiTheme="minorHAnsi" w:cstheme="minorHAnsi"/>
          <w:color w:val="auto"/>
          <w:sz w:val="22"/>
        </w:rPr>
        <w:t xml:space="preserve"> </w:t>
      </w:r>
      <w:r w:rsidR="00A25FC9" w:rsidRPr="007A6F39">
        <w:rPr>
          <w:rFonts w:asciiTheme="minorHAnsi" w:eastAsiaTheme="minorHAnsi" w:hAnsiTheme="minorHAnsi" w:cstheme="minorHAnsi"/>
          <w:color w:val="auto"/>
          <w:sz w:val="22"/>
        </w:rPr>
        <w:t xml:space="preserve">Care recipients should be actively involved in deciding how their package funds are spent.  </w:t>
      </w:r>
      <w:r w:rsidRPr="007A6F39">
        <w:rPr>
          <w:rFonts w:asciiTheme="minorHAnsi" w:eastAsiaTheme="minorHAnsi" w:hAnsiTheme="minorHAnsi" w:cstheme="minorHAnsi"/>
          <w:color w:val="auto"/>
          <w:sz w:val="22"/>
        </w:rPr>
        <w:t>This includes due</w:t>
      </w:r>
      <w:r w:rsidR="0096292E" w:rsidRPr="007A6F39">
        <w:rPr>
          <w:rFonts w:asciiTheme="minorHAnsi" w:eastAsiaTheme="minorHAnsi" w:hAnsiTheme="minorHAnsi" w:cstheme="minorHAnsi"/>
          <w:color w:val="auto"/>
          <w:sz w:val="22"/>
        </w:rPr>
        <w:t xml:space="preserve"> </w:t>
      </w:r>
      <w:r w:rsidR="00E65AA9" w:rsidRPr="007A6F39">
        <w:rPr>
          <w:rFonts w:asciiTheme="minorHAnsi" w:eastAsiaTheme="minorHAnsi" w:hAnsiTheme="minorHAnsi" w:cstheme="minorHAnsi"/>
          <w:color w:val="auto"/>
          <w:sz w:val="22"/>
        </w:rPr>
        <w:t xml:space="preserve">consideration of the </w:t>
      </w:r>
      <w:r w:rsidR="0096292E" w:rsidRPr="007A6F39">
        <w:rPr>
          <w:rFonts w:asciiTheme="minorHAnsi" w:eastAsiaTheme="minorHAnsi" w:hAnsiTheme="minorHAnsi" w:cstheme="minorHAnsi"/>
          <w:color w:val="auto"/>
          <w:sz w:val="22"/>
        </w:rPr>
        <w:t>legislated exclusions</w:t>
      </w:r>
      <w:r w:rsidR="00E65AA9" w:rsidRPr="007A6F39">
        <w:rPr>
          <w:rFonts w:asciiTheme="minorHAnsi" w:eastAsiaTheme="minorHAnsi" w:hAnsiTheme="minorHAnsi" w:cstheme="minorHAnsi"/>
          <w:color w:val="auto"/>
          <w:sz w:val="22"/>
        </w:rPr>
        <w:t xml:space="preserve"> from a </w:t>
      </w:r>
      <w:r w:rsidR="0096292E" w:rsidRPr="007A6F39">
        <w:rPr>
          <w:rFonts w:asciiTheme="minorHAnsi" w:eastAsiaTheme="minorHAnsi" w:hAnsiTheme="minorHAnsi" w:cstheme="minorHAnsi"/>
          <w:color w:val="auto"/>
          <w:sz w:val="22"/>
        </w:rPr>
        <w:t>package.</w:t>
      </w:r>
      <w:r w:rsidR="00042C9B" w:rsidRPr="007A6F39">
        <w:rPr>
          <w:rFonts w:asciiTheme="minorHAnsi" w:eastAsiaTheme="minorHAnsi" w:hAnsiTheme="minorHAnsi" w:cstheme="minorHAnsi"/>
          <w:color w:val="auto"/>
          <w:sz w:val="22"/>
        </w:rPr>
        <w:t xml:space="preserve">  Care recipients will accrue unspent funds if their package funds are not fully expended each month.</w:t>
      </w:r>
    </w:p>
    <w:p w14:paraId="11C9C08B" w14:textId="77777777" w:rsidR="00042C9B" w:rsidRPr="007A6F39" w:rsidRDefault="00042C9B" w:rsidP="0088689B">
      <w:pPr>
        <w:pStyle w:val="Default"/>
        <w:tabs>
          <w:tab w:val="left" w:pos="8789"/>
        </w:tabs>
        <w:spacing w:before="120" w:after="120"/>
        <w:rPr>
          <w:rFonts w:asciiTheme="minorHAnsi" w:hAnsiTheme="minorHAnsi" w:cstheme="minorHAnsi"/>
        </w:rPr>
      </w:pPr>
      <w:r w:rsidRPr="007A6F39">
        <w:rPr>
          <w:rFonts w:asciiTheme="minorHAnsi" w:eastAsiaTheme="minorHAnsi" w:hAnsiTheme="minorHAnsi" w:cstheme="minorHAnsi"/>
          <w:color w:val="auto"/>
          <w:sz w:val="22"/>
        </w:rPr>
        <w:t xml:space="preserve">Different people, and their support networks, will want different levels of involvement in planning and managing their package, including self-management.  At every level, providers will need to work with care recipients to balance their duty of care with an individual’s right to make choices that take reasonable risks.  This right is known as ‘dignity of risk’ and is discussed further at Section 9. An approved provider is responsible for the compliance and quality of </w:t>
      </w:r>
      <w:r w:rsidRPr="007A6F39">
        <w:rPr>
          <w:rFonts w:asciiTheme="minorHAnsi" w:eastAsiaTheme="minorHAnsi" w:hAnsiTheme="minorHAnsi" w:cstheme="minorHAnsi"/>
          <w:color w:val="auto"/>
          <w:sz w:val="22"/>
          <w:u w:val="single"/>
        </w:rPr>
        <w:t xml:space="preserve">all </w:t>
      </w:r>
      <w:r w:rsidRPr="007A6F39">
        <w:rPr>
          <w:rFonts w:asciiTheme="minorHAnsi" w:eastAsiaTheme="minorHAnsi" w:hAnsiTheme="minorHAnsi" w:cstheme="minorHAnsi"/>
          <w:color w:val="auto"/>
          <w:sz w:val="22"/>
        </w:rPr>
        <w:t>care and services provided under a package.</w:t>
      </w:r>
    </w:p>
    <w:p w14:paraId="03EC5490" w14:textId="57F97F7F" w:rsidR="00D847A5" w:rsidRPr="007A6F39" w:rsidRDefault="00042C9B" w:rsidP="0088689B">
      <w:pPr>
        <w:pStyle w:val="Default"/>
        <w:tabs>
          <w:tab w:val="left" w:pos="8789"/>
        </w:tabs>
        <w:spacing w:before="120" w:after="120"/>
        <w:rPr>
          <w:rFonts w:asciiTheme="minorHAnsi" w:hAnsiTheme="minorHAnsi" w:cstheme="minorHAnsi"/>
          <w:sz w:val="22"/>
        </w:rPr>
      </w:pPr>
      <w:r w:rsidRPr="007A6F39">
        <w:rPr>
          <w:rFonts w:asciiTheme="minorHAnsi" w:eastAsiaTheme="minorHAnsi" w:hAnsiTheme="minorHAnsi" w:cstheme="minorHAnsi"/>
          <w:color w:val="auto"/>
          <w:sz w:val="22"/>
        </w:rPr>
        <w:t>Changes</w:t>
      </w:r>
      <w:r w:rsidR="00F80067" w:rsidRPr="007A6F39">
        <w:rPr>
          <w:rFonts w:asciiTheme="minorHAnsi" w:eastAsiaTheme="minorHAnsi" w:hAnsiTheme="minorHAnsi" w:cstheme="minorHAnsi"/>
          <w:color w:val="auto"/>
          <w:sz w:val="22"/>
        </w:rPr>
        <w:t xml:space="preserve"> introduced </w:t>
      </w:r>
      <w:r w:rsidRPr="007A6F39">
        <w:rPr>
          <w:rFonts w:asciiTheme="minorHAnsi" w:eastAsiaTheme="minorHAnsi" w:hAnsiTheme="minorHAnsi" w:cstheme="minorHAnsi"/>
          <w:color w:val="auto"/>
          <w:sz w:val="22"/>
        </w:rPr>
        <w:t xml:space="preserve">in September 2021 known as </w:t>
      </w:r>
      <w:r w:rsidR="00F80067" w:rsidRPr="007A6F39">
        <w:rPr>
          <w:rFonts w:asciiTheme="minorHAnsi" w:eastAsiaTheme="minorHAnsi" w:hAnsiTheme="minorHAnsi" w:cstheme="minorHAnsi"/>
          <w:color w:val="auto"/>
          <w:sz w:val="22"/>
        </w:rPr>
        <w:t>the Improved Payment Arrangements</w:t>
      </w:r>
      <w:r w:rsidR="006170F3" w:rsidRPr="007A6F39">
        <w:rPr>
          <w:rFonts w:asciiTheme="minorHAnsi" w:eastAsiaTheme="minorHAnsi" w:hAnsiTheme="minorHAnsi" w:cstheme="minorHAnsi"/>
          <w:color w:val="auto"/>
          <w:sz w:val="22"/>
        </w:rPr>
        <w:t xml:space="preserve"> </w:t>
      </w:r>
      <w:r w:rsidR="00F80067" w:rsidRPr="007A6F39">
        <w:rPr>
          <w:rFonts w:asciiTheme="minorHAnsi" w:eastAsiaTheme="minorHAnsi" w:hAnsiTheme="minorHAnsi" w:cstheme="minorHAnsi"/>
          <w:color w:val="auto"/>
          <w:sz w:val="22"/>
        </w:rPr>
        <w:t>allow for greater transparency of unspent funds</w:t>
      </w:r>
      <w:r w:rsidR="00FD1D21" w:rsidRPr="007A6F39">
        <w:rPr>
          <w:rFonts w:asciiTheme="minorHAnsi" w:eastAsiaTheme="minorHAnsi" w:hAnsiTheme="minorHAnsi" w:cstheme="minorHAnsi"/>
          <w:color w:val="auto"/>
          <w:sz w:val="22"/>
        </w:rPr>
        <w:t xml:space="preserve"> in the Program</w:t>
      </w:r>
      <w:r w:rsidR="00F80067" w:rsidRPr="007A6F39">
        <w:rPr>
          <w:rFonts w:asciiTheme="minorHAnsi" w:eastAsiaTheme="minorHAnsi" w:hAnsiTheme="minorHAnsi" w:cstheme="minorHAnsi"/>
          <w:color w:val="auto"/>
          <w:sz w:val="22"/>
        </w:rPr>
        <w:t xml:space="preserve">.  </w:t>
      </w:r>
      <w:r w:rsidR="006170F3" w:rsidRPr="007A6F39">
        <w:rPr>
          <w:rFonts w:asciiTheme="minorHAnsi" w:eastAsiaTheme="minorHAnsi" w:hAnsiTheme="minorHAnsi" w:cstheme="minorHAnsi"/>
          <w:color w:val="auto"/>
          <w:sz w:val="22"/>
        </w:rPr>
        <w:t>These changes move the responsibility for holding the Commonwealth portion of unspent funds for care recipients from the provider to the Australian Government. This reduce</w:t>
      </w:r>
      <w:r w:rsidR="00FD1D21" w:rsidRPr="007A6F39">
        <w:rPr>
          <w:rFonts w:asciiTheme="minorHAnsi" w:eastAsiaTheme="minorHAnsi" w:hAnsiTheme="minorHAnsi" w:cstheme="minorHAnsi"/>
          <w:color w:val="auto"/>
          <w:sz w:val="22"/>
        </w:rPr>
        <w:t>s</w:t>
      </w:r>
      <w:r w:rsidR="006170F3" w:rsidRPr="007A6F39">
        <w:rPr>
          <w:rFonts w:asciiTheme="minorHAnsi" w:eastAsiaTheme="minorHAnsi" w:hAnsiTheme="minorHAnsi" w:cstheme="minorHAnsi"/>
          <w:color w:val="auto"/>
          <w:sz w:val="22"/>
        </w:rPr>
        <w:t xml:space="preserve"> the prudential risk in home care over time and improve protections for care recipients’ home care funds as the program grows. </w:t>
      </w:r>
      <w:r w:rsidR="00F80067" w:rsidRPr="007A6F39">
        <w:rPr>
          <w:rFonts w:asciiTheme="minorHAnsi" w:eastAsiaTheme="minorHAnsi" w:hAnsiTheme="minorHAnsi" w:cstheme="minorHAnsi"/>
          <w:color w:val="auto"/>
          <w:sz w:val="22"/>
        </w:rPr>
        <w:t xml:space="preserve">The changes also reinforce the focus on delivering services to meet consumers needs and choices. </w:t>
      </w:r>
      <w:r w:rsidR="00F80067" w:rsidRPr="007A6F39">
        <w:rPr>
          <w:rFonts w:asciiTheme="minorHAnsi" w:hAnsiTheme="minorHAnsi" w:cstheme="minorHAnsi"/>
          <w:sz w:val="22"/>
        </w:rPr>
        <w:t xml:space="preserve">See </w:t>
      </w:r>
      <w:hyperlink w:anchor="Appendix_E" w:history="1">
        <w:r w:rsidR="00F10EB8" w:rsidRPr="007A6F39">
          <w:rPr>
            <w:rStyle w:val="Hyperlink"/>
            <w:rFonts w:asciiTheme="minorHAnsi" w:eastAsiaTheme="minorHAnsi" w:hAnsiTheme="minorHAnsi" w:cstheme="minorHAnsi"/>
            <w:b/>
            <w:bCs/>
            <w:sz w:val="22"/>
            <w:szCs w:val="22"/>
          </w:rPr>
          <w:t xml:space="preserve">Appendix </w:t>
        </w:r>
        <w:r w:rsidR="00AD31D7" w:rsidRPr="007A6F39">
          <w:rPr>
            <w:rStyle w:val="Hyperlink"/>
            <w:rFonts w:asciiTheme="minorHAnsi" w:eastAsiaTheme="minorHAnsi" w:hAnsiTheme="minorHAnsi" w:cstheme="minorHAnsi"/>
            <w:b/>
            <w:bCs/>
            <w:sz w:val="22"/>
            <w:szCs w:val="22"/>
          </w:rPr>
          <w:t>F</w:t>
        </w:r>
      </w:hyperlink>
      <w:r w:rsidR="00F80067" w:rsidRPr="007A6F39">
        <w:rPr>
          <w:rFonts w:asciiTheme="minorHAnsi" w:hAnsiTheme="minorHAnsi" w:cstheme="minorHAnsi"/>
          <w:sz w:val="22"/>
        </w:rPr>
        <w:t xml:space="preserve"> for more information on Improved Payment Arrangements</w:t>
      </w:r>
      <w:r w:rsidR="006170F3" w:rsidRPr="007A6F39">
        <w:rPr>
          <w:rFonts w:asciiTheme="minorHAnsi" w:hAnsiTheme="minorHAnsi" w:cstheme="minorHAnsi"/>
          <w:sz w:val="22"/>
        </w:rPr>
        <w:t>.</w:t>
      </w:r>
    </w:p>
    <w:p w14:paraId="1C74D768" w14:textId="199D1A42" w:rsidR="00106FA3" w:rsidRPr="007A6F39" w:rsidRDefault="00A21BBC" w:rsidP="0088689B">
      <w:pPr>
        <w:pStyle w:val="Default"/>
        <w:tabs>
          <w:tab w:val="left" w:pos="8789"/>
        </w:tabs>
        <w:spacing w:before="120" w:after="120"/>
        <w:rPr>
          <w:rFonts w:asciiTheme="minorHAnsi" w:hAnsiTheme="minorHAnsi" w:cstheme="minorHAnsi"/>
        </w:rPr>
      </w:pPr>
      <w:r w:rsidRPr="007A6F39">
        <w:rPr>
          <w:rFonts w:asciiTheme="minorHAnsi" w:hAnsiTheme="minorHAnsi" w:cstheme="minorHAnsi"/>
          <w:sz w:val="22"/>
        </w:rPr>
        <w:t xml:space="preserve">Changes </w:t>
      </w:r>
      <w:r w:rsidR="00BF6E91" w:rsidRPr="007A6F39">
        <w:rPr>
          <w:rFonts w:asciiTheme="minorHAnsi" w:hAnsiTheme="minorHAnsi" w:cstheme="minorHAnsi"/>
          <w:sz w:val="22"/>
        </w:rPr>
        <w:t xml:space="preserve">to management and administration charges were </w:t>
      </w:r>
      <w:r w:rsidRPr="007A6F39">
        <w:rPr>
          <w:rFonts w:asciiTheme="minorHAnsi" w:hAnsiTheme="minorHAnsi" w:cstheme="minorHAnsi"/>
          <w:sz w:val="22"/>
        </w:rPr>
        <w:t>introduced in January 2023</w:t>
      </w:r>
      <w:r w:rsidR="00BF6E91" w:rsidRPr="007A6F39">
        <w:rPr>
          <w:rFonts w:asciiTheme="minorHAnsi" w:hAnsiTheme="minorHAnsi" w:cstheme="minorHAnsi"/>
          <w:sz w:val="22"/>
        </w:rPr>
        <w:t xml:space="preserve"> to reduce excessive prices and improve price transparency for care recipients and their families. </w:t>
      </w:r>
      <w:r w:rsidRPr="007A6F39">
        <w:rPr>
          <w:rFonts w:asciiTheme="minorHAnsi" w:hAnsiTheme="minorHAnsi" w:cstheme="minorHAnsi"/>
          <w:sz w:val="22"/>
        </w:rPr>
        <w:t xml:space="preserve">These changes </w:t>
      </w:r>
      <w:r w:rsidR="00ED592B" w:rsidRPr="007A6F39">
        <w:rPr>
          <w:rFonts w:asciiTheme="minorHAnsi" w:hAnsiTheme="minorHAnsi" w:cstheme="minorHAnsi"/>
          <w:sz w:val="22"/>
        </w:rPr>
        <w:t xml:space="preserve">include capping how much providers can charge for care and package management, eliminating exit amounts and charging separately for </w:t>
      </w:r>
      <w:r w:rsidR="009634EE" w:rsidRPr="007A6F39">
        <w:rPr>
          <w:rFonts w:asciiTheme="minorHAnsi" w:hAnsiTheme="minorHAnsi" w:cstheme="minorHAnsi"/>
          <w:sz w:val="22"/>
        </w:rPr>
        <w:t xml:space="preserve">costs associated with </w:t>
      </w:r>
      <w:r w:rsidR="00ED592B" w:rsidRPr="007A6F39">
        <w:rPr>
          <w:rFonts w:asciiTheme="minorHAnsi" w:hAnsiTheme="minorHAnsi" w:cstheme="minorHAnsi"/>
          <w:sz w:val="22"/>
        </w:rPr>
        <w:t>third party services. This ensure</w:t>
      </w:r>
      <w:r w:rsidR="00AB0219" w:rsidRPr="007A6F39">
        <w:rPr>
          <w:rFonts w:asciiTheme="minorHAnsi" w:hAnsiTheme="minorHAnsi" w:cstheme="minorHAnsi"/>
          <w:sz w:val="22"/>
        </w:rPr>
        <w:t>s</w:t>
      </w:r>
      <w:r w:rsidRPr="007A6F39">
        <w:rPr>
          <w:rFonts w:asciiTheme="minorHAnsi" w:hAnsiTheme="minorHAnsi" w:cstheme="minorHAnsi"/>
          <w:sz w:val="22"/>
        </w:rPr>
        <w:t xml:space="preserve"> more funds are available to meet the assessed needs of care recipients.</w:t>
      </w:r>
      <w:r w:rsidR="008A3DB0" w:rsidRPr="007A6F39">
        <w:rPr>
          <w:rFonts w:asciiTheme="minorHAnsi" w:hAnsiTheme="minorHAnsi" w:cstheme="minorHAnsi"/>
          <w:sz w:val="22"/>
        </w:rPr>
        <w:t xml:space="preserve"> See </w:t>
      </w:r>
      <w:hyperlink w:anchor="January_2023_changes_to_pricing" w:history="1">
        <w:r w:rsidR="000F19AB" w:rsidRPr="007A6F39">
          <w:rPr>
            <w:rStyle w:val="Hyperlink"/>
            <w:rFonts w:asciiTheme="minorHAnsi" w:hAnsiTheme="minorHAnsi" w:cstheme="minorHAnsi"/>
            <w:b/>
            <w:bCs/>
            <w:sz w:val="22"/>
            <w:szCs w:val="22"/>
          </w:rPr>
          <w:t>Appendix C</w:t>
        </w:r>
      </w:hyperlink>
      <w:r w:rsidR="008A3DB0" w:rsidRPr="007A6F39">
        <w:rPr>
          <w:rFonts w:asciiTheme="minorHAnsi" w:hAnsiTheme="minorHAnsi" w:cstheme="minorHAnsi"/>
          <w:sz w:val="22"/>
          <w:szCs w:val="22"/>
        </w:rPr>
        <w:t xml:space="preserve"> for</w:t>
      </w:r>
      <w:r w:rsidR="008A3DB0" w:rsidRPr="007A6F39">
        <w:rPr>
          <w:rFonts w:asciiTheme="minorHAnsi" w:hAnsiTheme="minorHAnsi" w:cstheme="minorHAnsi"/>
          <w:sz w:val="22"/>
        </w:rPr>
        <w:t xml:space="preserve"> more information on price capping.</w:t>
      </w:r>
    </w:p>
    <w:p w14:paraId="49786202" w14:textId="77777777" w:rsidR="00106FA3" w:rsidRPr="007A6F39" w:rsidRDefault="00106FA3" w:rsidP="0088689B">
      <w:pPr>
        <w:pStyle w:val="Default"/>
        <w:tabs>
          <w:tab w:val="left" w:pos="8789"/>
        </w:tabs>
        <w:spacing w:before="120" w:after="120"/>
        <w:rPr>
          <w:rFonts w:asciiTheme="minorHAnsi" w:hAnsiTheme="minorHAnsi" w:cstheme="minorHAnsi"/>
          <w:sz w:val="22"/>
        </w:rPr>
      </w:pPr>
    </w:p>
    <w:p w14:paraId="2A54CD88" w14:textId="77777777" w:rsidR="00F94890" w:rsidRPr="007A6F39" w:rsidRDefault="00F94890" w:rsidP="0088689B">
      <w:pPr>
        <w:pStyle w:val="Default"/>
        <w:tabs>
          <w:tab w:val="left" w:pos="8789"/>
        </w:tabs>
        <w:spacing w:before="120" w:after="120"/>
        <w:rPr>
          <w:rFonts w:asciiTheme="minorHAnsi" w:hAnsiTheme="minorHAnsi" w:cstheme="minorHAnsi"/>
        </w:rPr>
      </w:pPr>
    </w:p>
    <w:p w14:paraId="125D95FA" w14:textId="77777777" w:rsidR="007121F6" w:rsidRPr="007A6F39" w:rsidRDefault="007121F6" w:rsidP="0088689B">
      <w:pPr>
        <w:pStyle w:val="Heading2"/>
        <w:tabs>
          <w:tab w:val="num" w:pos="397"/>
          <w:tab w:val="left" w:pos="8789"/>
        </w:tabs>
        <w:ind w:left="964"/>
        <w:rPr>
          <w:rFonts w:asciiTheme="minorHAnsi" w:hAnsiTheme="minorHAnsi" w:cstheme="minorHAnsi"/>
        </w:rPr>
      </w:pPr>
      <w:bookmarkStart w:id="105" w:name="_Toc23189712"/>
      <w:bookmarkStart w:id="106" w:name="_Toc23234674"/>
      <w:bookmarkStart w:id="107" w:name="_Toc23324443"/>
      <w:bookmarkStart w:id="108" w:name="_Toc23324757"/>
      <w:bookmarkStart w:id="109" w:name="_Toc16698792"/>
      <w:bookmarkStart w:id="110" w:name="_Ref16761723"/>
      <w:bookmarkStart w:id="111" w:name="_Toc234763"/>
      <w:bookmarkStart w:id="112" w:name="_Toc124493990"/>
      <w:bookmarkStart w:id="113" w:name="_Toc13834734"/>
      <w:bookmarkEnd w:id="103"/>
      <w:bookmarkEnd w:id="105"/>
      <w:bookmarkEnd w:id="106"/>
      <w:bookmarkEnd w:id="107"/>
      <w:bookmarkEnd w:id="108"/>
      <w:r w:rsidRPr="007A6F39">
        <w:rPr>
          <w:rFonts w:asciiTheme="minorHAnsi" w:hAnsiTheme="minorHAnsi" w:cstheme="minorHAnsi"/>
        </w:rPr>
        <w:lastRenderedPageBreak/>
        <w:t>What is the scope of the Home Care Packages Program?</w:t>
      </w:r>
      <w:bookmarkEnd w:id="109"/>
      <w:bookmarkEnd w:id="110"/>
      <w:bookmarkEnd w:id="111"/>
      <w:bookmarkEnd w:id="112"/>
    </w:p>
    <w:p w14:paraId="2B4F5ACF" w14:textId="379DB64D" w:rsidR="00B215A4" w:rsidRPr="007A6F39" w:rsidRDefault="000D4376" w:rsidP="0088689B">
      <w:pPr>
        <w:pStyle w:val="Default"/>
        <w:tabs>
          <w:tab w:val="left" w:pos="8789"/>
        </w:tabs>
        <w:spacing w:before="120" w:after="120"/>
        <w:rPr>
          <w:rFonts w:asciiTheme="minorHAnsi" w:hAnsiTheme="minorHAnsi" w:cstheme="minorHAnsi"/>
        </w:rPr>
      </w:pPr>
      <w:r w:rsidRPr="007A6F39">
        <w:rPr>
          <w:rFonts w:asciiTheme="minorHAnsi" w:eastAsiaTheme="minorHAnsi" w:hAnsiTheme="minorHAnsi" w:cstheme="minorHAnsi"/>
          <w:color w:val="auto"/>
          <w:sz w:val="22"/>
        </w:rPr>
        <w:t xml:space="preserve">The HCP Program is part of the </w:t>
      </w:r>
      <w:r w:rsidR="00976F88" w:rsidRPr="007A6F39">
        <w:rPr>
          <w:rFonts w:asciiTheme="minorHAnsi" w:eastAsiaTheme="minorHAnsi" w:hAnsiTheme="minorHAnsi" w:cstheme="minorHAnsi"/>
          <w:color w:val="auto"/>
          <w:sz w:val="22"/>
        </w:rPr>
        <w:t xml:space="preserve">Australian </w:t>
      </w:r>
      <w:r w:rsidRPr="007A6F39">
        <w:rPr>
          <w:rFonts w:asciiTheme="minorHAnsi" w:eastAsiaTheme="minorHAnsi" w:hAnsiTheme="minorHAnsi" w:cstheme="minorHAnsi"/>
          <w:color w:val="auto"/>
          <w:sz w:val="22"/>
        </w:rPr>
        <w:t xml:space="preserve">Government’s continuum of care for </w:t>
      </w:r>
      <w:r w:rsidR="00925E3F" w:rsidRPr="007A6F39">
        <w:rPr>
          <w:rFonts w:asciiTheme="minorHAnsi" w:eastAsiaTheme="minorHAnsi" w:hAnsiTheme="minorHAnsi" w:cstheme="minorHAnsi"/>
          <w:color w:val="auto"/>
          <w:sz w:val="22"/>
        </w:rPr>
        <w:t>older</w:t>
      </w:r>
      <w:r w:rsidR="000F42B1" w:rsidRPr="007A6F39">
        <w:rPr>
          <w:rFonts w:asciiTheme="minorHAnsi" w:eastAsiaTheme="minorHAnsi" w:hAnsiTheme="minorHAnsi" w:cstheme="minorHAnsi"/>
          <w:color w:val="auto"/>
          <w:sz w:val="22"/>
        </w:rPr>
        <w:t xml:space="preserve"> Australians</w:t>
      </w:r>
      <w:r w:rsidRPr="007A6F39">
        <w:rPr>
          <w:rFonts w:asciiTheme="minorHAnsi" w:eastAsiaTheme="minorHAnsi" w:hAnsiTheme="minorHAnsi" w:cstheme="minorHAnsi"/>
          <w:color w:val="auto"/>
          <w:sz w:val="22"/>
        </w:rPr>
        <w:t>.</w:t>
      </w:r>
      <w:r w:rsidR="00490074" w:rsidRPr="007A6F39">
        <w:rPr>
          <w:rFonts w:asciiTheme="minorHAnsi" w:eastAsiaTheme="minorHAnsi" w:hAnsiTheme="minorHAnsi" w:cstheme="minorHAnsi"/>
          <w:color w:val="auto"/>
          <w:sz w:val="22"/>
        </w:rPr>
        <w:t xml:space="preserve"> </w:t>
      </w:r>
      <w:r w:rsidR="00482BB9" w:rsidRPr="007A6F39">
        <w:rPr>
          <w:rFonts w:asciiTheme="minorHAnsi" w:eastAsiaTheme="minorHAnsi" w:hAnsiTheme="minorHAnsi" w:cstheme="minorHAnsi"/>
          <w:color w:val="auto"/>
          <w:sz w:val="22"/>
        </w:rPr>
        <w:t xml:space="preserve"> </w:t>
      </w:r>
      <w:r w:rsidRPr="007A6F39">
        <w:rPr>
          <w:rFonts w:asciiTheme="minorHAnsi" w:eastAsiaTheme="minorHAnsi" w:hAnsiTheme="minorHAnsi" w:cstheme="minorHAnsi"/>
          <w:color w:val="auto"/>
          <w:sz w:val="22"/>
        </w:rPr>
        <w:t xml:space="preserve">It addresses the level of need between the </w:t>
      </w:r>
      <w:r w:rsidR="00297E95" w:rsidRPr="007A6F39">
        <w:rPr>
          <w:rFonts w:asciiTheme="minorHAnsi" w:eastAsiaTheme="minorHAnsi" w:hAnsiTheme="minorHAnsi" w:cstheme="minorHAnsi"/>
          <w:color w:val="auto"/>
          <w:sz w:val="22"/>
        </w:rPr>
        <w:t>CHSP</w:t>
      </w:r>
      <w:r w:rsidR="00F9228A" w:rsidRPr="007A6F39">
        <w:rPr>
          <w:rFonts w:asciiTheme="minorHAnsi" w:eastAsiaTheme="minorHAnsi" w:hAnsiTheme="minorHAnsi" w:cstheme="minorHAnsi"/>
          <w:color w:val="auto"/>
          <w:sz w:val="22"/>
        </w:rPr>
        <w:t xml:space="preserve"> </w:t>
      </w:r>
      <w:r w:rsidRPr="007A6F39">
        <w:rPr>
          <w:rFonts w:asciiTheme="minorHAnsi" w:eastAsiaTheme="minorHAnsi" w:hAnsiTheme="minorHAnsi" w:cstheme="minorHAnsi"/>
          <w:color w:val="auto"/>
          <w:sz w:val="22"/>
        </w:rPr>
        <w:t>(</w:t>
      </w:r>
      <w:r w:rsidR="00047E36" w:rsidRPr="007A6F39">
        <w:rPr>
          <w:rFonts w:asciiTheme="minorHAnsi" w:eastAsiaTheme="minorHAnsi" w:hAnsiTheme="minorHAnsi" w:cstheme="minorHAnsi"/>
          <w:color w:val="auto"/>
          <w:sz w:val="22"/>
        </w:rPr>
        <w:t xml:space="preserve">which offers a relatively </w:t>
      </w:r>
      <w:r w:rsidRPr="007A6F39">
        <w:rPr>
          <w:rFonts w:asciiTheme="minorHAnsi" w:eastAsiaTheme="minorHAnsi" w:hAnsiTheme="minorHAnsi" w:cstheme="minorHAnsi"/>
          <w:color w:val="auto"/>
          <w:sz w:val="22"/>
        </w:rPr>
        <w:t>small amount of care and support servic</w:t>
      </w:r>
      <w:r w:rsidR="002C3094" w:rsidRPr="007A6F39">
        <w:rPr>
          <w:rFonts w:asciiTheme="minorHAnsi" w:eastAsiaTheme="minorHAnsi" w:hAnsiTheme="minorHAnsi" w:cstheme="minorHAnsi"/>
          <w:color w:val="auto"/>
          <w:sz w:val="22"/>
        </w:rPr>
        <w:t xml:space="preserve">es) and </w:t>
      </w:r>
      <w:r w:rsidR="00297E95" w:rsidRPr="007A6F39">
        <w:rPr>
          <w:rFonts w:asciiTheme="minorHAnsi" w:eastAsiaTheme="minorHAnsi" w:hAnsiTheme="minorHAnsi" w:cstheme="minorHAnsi"/>
          <w:color w:val="auto"/>
          <w:sz w:val="22"/>
        </w:rPr>
        <w:t>r</w:t>
      </w:r>
      <w:r w:rsidR="002C3094" w:rsidRPr="007A6F39">
        <w:rPr>
          <w:rFonts w:asciiTheme="minorHAnsi" w:eastAsiaTheme="minorHAnsi" w:hAnsiTheme="minorHAnsi" w:cstheme="minorHAnsi"/>
          <w:color w:val="auto"/>
          <w:sz w:val="22"/>
        </w:rPr>
        <w:t xml:space="preserve">esidential </w:t>
      </w:r>
      <w:r w:rsidR="00297E95" w:rsidRPr="007A6F39">
        <w:rPr>
          <w:rFonts w:asciiTheme="minorHAnsi" w:eastAsiaTheme="minorHAnsi" w:hAnsiTheme="minorHAnsi" w:cstheme="minorHAnsi"/>
          <w:color w:val="auto"/>
          <w:sz w:val="22"/>
        </w:rPr>
        <w:t>a</w:t>
      </w:r>
      <w:r w:rsidR="002C3094" w:rsidRPr="007A6F39">
        <w:rPr>
          <w:rFonts w:asciiTheme="minorHAnsi" w:eastAsiaTheme="minorHAnsi" w:hAnsiTheme="minorHAnsi" w:cstheme="minorHAnsi"/>
          <w:color w:val="auto"/>
          <w:sz w:val="22"/>
        </w:rPr>
        <w:t xml:space="preserve">ged </w:t>
      </w:r>
      <w:r w:rsidR="00297E95" w:rsidRPr="007A6F39">
        <w:rPr>
          <w:rFonts w:asciiTheme="minorHAnsi" w:eastAsiaTheme="minorHAnsi" w:hAnsiTheme="minorHAnsi" w:cstheme="minorHAnsi"/>
          <w:color w:val="auto"/>
          <w:sz w:val="22"/>
        </w:rPr>
        <w:t>c</w:t>
      </w:r>
      <w:r w:rsidR="002C3094" w:rsidRPr="007A6F39">
        <w:rPr>
          <w:rFonts w:asciiTheme="minorHAnsi" w:eastAsiaTheme="minorHAnsi" w:hAnsiTheme="minorHAnsi" w:cstheme="minorHAnsi"/>
          <w:color w:val="auto"/>
          <w:sz w:val="22"/>
        </w:rPr>
        <w:t>are (</w:t>
      </w:r>
      <w:r w:rsidRPr="007A6F39">
        <w:rPr>
          <w:rFonts w:asciiTheme="minorHAnsi" w:eastAsiaTheme="minorHAnsi" w:hAnsiTheme="minorHAnsi" w:cstheme="minorHAnsi"/>
          <w:color w:val="auto"/>
          <w:sz w:val="22"/>
        </w:rPr>
        <w:t xml:space="preserve">a high level of care in a residential aged care home). </w:t>
      </w:r>
      <w:r w:rsidR="00482BB9" w:rsidRPr="007A6F39">
        <w:rPr>
          <w:rFonts w:asciiTheme="minorHAnsi" w:eastAsiaTheme="minorHAnsi" w:hAnsiTheme="minorHAnsi" w:cstheme="minorHAnsi"/>
          <w:color w:val="auto"/>
          <w:sz w:val="22"/>
        </w:rPr>
        <w:t xml:space="preserve"> </w:t>
      </w:r>
      <w:r w:rsidR="0096292E" w:rsidRPr="007A6F39">
        <w:rPr>
          <w:rFonts w:asciiTheme="minorHAnsi" w:eastAsiaTheme="minorHAnsi" w:hAnsiTheme="minorHAnsi" w:cstheme="minorHAnsi"/>
          <w:color w:val="auto"/>
          <w:sz w:val="22"/>
        </w:rPr>
        <w:t xml:space="preserve">The following diagram outlines where the HCP Program </w:t>
      </w:r>
      <w:r w:rsidR="00D53956" w:rsidRPr="007A6F39">
        <w:rPr>
          <w:rFonts w:asciiTheme="minorHAnsi" w:eastAsiaTheme="minorHAnsi" w:hAnsiTheme="minorHAnsi" w:cstheme="minorHAnsi"/>
          <w:color w:val="auto"/>
          <w:sz w:val="22"/>
        </w:rPr>
        <w:t>sits</w:t>
      </w:r>
      <w:r w:rsidR="0096292E" w:rsidRPr="007A6F39">
        <w:rPr>
          <w:rFonts w:asciiTheme="minorHAnsi" w:eastAsiaTheme="minorHAnsi" w:hAnsiTheme="minorHAnsi" w:cstheme="minorHAnsi"/>
          <w:color w:val="auto"/>
          <w:sz w:val="22"/>
        </w:rPr>
        <w:t xml:space="preserve"> within</w:t>
      </w:r>
      <w:r w:rsidR="00B215A4" w:rsidRPr="007A6F39">
        <w:rPr>
          <w:rFonts w:asciiTheme="minorHAnsi" w:eastAsiaTheme="minorHAnsi" w:hAnsiTheme="minorHAnsi" w:cstheme="minorHAnsi"/>
          <w:color w:val="auto"/>
          <w:sz w:val="22"/>
        </w:rPr>
        <w:t xml:space="preserve"> </w:t>
      </w:r>
      <w:r w:rsidR="0096292E" w:rsidRPr="007A6F39">
        <w:rPr>
          <w:rFonts w:asciiTheme="minorHAnsi" w:eastAsiaTheme="minorHAnsi" w:hAnsiTheme="minorHAnsi" w:cstheme="minorHAnsi"/>
          <w:color w:val="auto"/>
          <w:sz w:val="22"/>
        </w:rPr>
        <w:t>the continuum:</w:t>
      </w:r>
      <w:r w:rsidR="00B51CA9" w:rsidRPr="007A6F39">
        <w:rPr>
          <w:rFonts w:asciiTheme="minorHAnsi" w:eastAsiaTheme="minorHAnsi" w:hAnsiTheme="minorHAnsi" w:cstheme="minorHAnsi"/>
          <w:color w:val="auto"/>
          <w:sz w:val="22"/>
        </w:rPr>
        <w:t xml:space="preserve"> </w:t>
      </w:r>
    </w:p>
    <w:p w14:paraId="1E5B7983" w14:textId="77777777" w:rsidR="0096292E" w:rsidRPr="007A6F39" w:rsidRDefault="008D7C60" w:rsidP="0088689B">
      <w:pPr>
        <w:pStyle w:val="Default"/>
        <w:tabs>
          <w:tab w:val="left" w:pos="8789"/>
        </w:tabs>
        <w:spacing w:before="120" w:after="120"/>
        <w:rPr>
          <w:rFonts w:asciiTheme="minorHAnsi" w:eastAsiaTheme="minorHAnsi" w:hAnsiTheme="minorHAnsi" w:cstheme="minorHAnsi"/>
          <w:color w:val="auto"/>
          <w:sz w:val="22"/>
          <w:szCs w:val="23"/>
        </w:rPr>
      </w:pPr>
      <w:r w:rsidRPr="007A6F39">
        <w:rPr>
          <w:rFonts w:asciiTheme="minorHAnsi" w:eastAsiaTheme="minorHAnsi" w:hAnsiTheme="minorHAnsi" w:cstheme="minorHAnsi"/>
          <w:noProof/>
          <w:lang w:eastAsia="en-AU"/>
        </w:rPr>
        <w:drawing>
          <wp:inline distT="0" distB="0" distL="0" distR="0" wp14:anchorId="0CE7222A" wp14:editId="1A1658A9">
            <wp:extent cx="5731510" cy="3636938"/>
            <wp:effectExtent l="0" t="0" r="0" b="0"/>
            <wp:docPr id="4172" name="Picture 4172" descr="P292#yIS1" title="The aged care conti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 name="Picture 4172" descr="P292#yIS1" title="The aged care continuu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3636938"/>
                    </a:xfrm>
                    <a:prstGeom prst="rect">
                      <a:avLst/>
                    </a:prstGeom>
                    <a:noFill/>
                    <a:ln>
                      <a:noFill/>
                    </a:ln>
                  </pic:spPr>
                </pic:pic>
              </a:graphicData>
            </a:graphic>
          </wp:inline>
        </w:drawing>
      </w:r>
    </w:p>
    <w:p w14:paraId="365166EA" w14:textId="7B1823E3" w:rsidR="0096292E" w:rsidRPr="007A6F39" w:rsidRDefault="0096292E" w:rsidP="0088689B">
      <w:pPr>
        <w:pStyle w:val="Default"/>
        <w:tabs>
          <w:tab w:val="left" w:pos="8789"/>
        </w:tabs>
        <w:spacing w:before="120" w:after="120"/>
        <w:rPr>
          <w:rFonts w:asciiTheme="minorHAnsi" w:hAnsiTheme="minorHAnsi" w:cstheme="minorHAnsi"/>
        </w:rPr>
      </w:pPr>
      <w:r w:rsidRPr="007A6F39">
        <w:rPr>
          <w:rFonts w:asciiTheme="minorHAnsi" w:eastAsiaTheme="minorHAnsi" w:hAnsiTheme="minorHAnsi" w:cstheme="minorHAnsi"/>
          <w:color w:val="auto"/>
          <w:sz w:val="22"/>
        </w:rPr>
        <w:t xml:space="preserve">Access to </w:t>
      </w:r>
      <w:r w:rsidR="000F19AB" w:rsidRPr="007A6F39">
        <w:rPr>
          <w:rFonts w:asciiTheme="minorHAnsi" w:eastAsiaTheme="minorHAnsi" w:hAnsiTheme="minorHAnsi" w:cstheme="minorHAnsi"/>
          <w:color w:val="auto"/>
          <w:sz w:val="22"/>
        </w:rPr>
        <w:t>home services</w:t>
      </w:r>
      <w:r w:rsidRPr="007A6F39">
        <w:rPr>
          <w:rFonts w:asciiTheme="minorHAnsi" w:eastAsiaTheme="minorHAnsi" w:hAnsiTheme="minorHAnsi" w:cstheme="minorHAnsi"/>
          <w:color w:val="auto"/>
          <w:sz w:val="22"/>
        </w:rPr>
        <w:t xml:space="preserve"> programs is determined by an independent assessment by an </w:t>
      </w:r>
      <w:r w:rsidR="007366C0" w:rsidRPr="007A6F39">
        <w:rPr>
          <w:rFonts w:asciiTheme="minorHAnsi" w:eastAsiaTheme="minorHAnsi" w:hAnsiTheme="minorHAnsi" w:cstheme="minorHAnsi"/>
          <w:color w:val="auto"/>
          <w:sz w:val="22"/>
        </w:rPr>
        <w:t>Aged Care Assessment Team (</w:t>
      </w:r>
      <w:r w:rsidRPr="007A6F39">
        <w:rPr>
          <w:rFonts w:asciiTheme="minorHAnsi" w:eastAsiaTheme="minorHAnsi" w:hAnsiTheme="minorHAnsi" w:cstheme="minorHAnsi"/>
          <w:color w:val="auto"/>
          <w:sz w:val="22"/>
        </w:rPr>
        <w:t>ACAT</w:t>
      </w:r>
      <w:r w:rsidR="007366C0" w:rsidRPr="007A6F39">
        <w:rPr>
          <w:rFonts w:asciiTheme="minorHAnsi" w:eastAsiaTheme="minorHAnsi" w:hAnsiTheme="minorHAnsi" w:cstheme="minorHAnsi"/>
          <w:color w:val="auto"/>
          <w:sz w:val="22"/>
        </w:rPr>
        <w:t>)</w:t>
      </w:r>
      <w:r w:rsidRPr="007A6F39">
        <w:rPr>
          <w:rFonts w:asciiTheme="minorHAnsi" w:eastAsiaTheme="minorHAnsi" w:hAnsiTheme="minorHAnsi" w:cstheme="minorHAnsi"/>
          <w:color w:val="auto"/>
          <w:sz w:val="22"/>
        </w:rPr>
        <w:t xml:space="preserve"> or a Regional Assessment Service (RAS</w:t>
      </w:r>
      <w:r w:rsidR="00AF3F9B" w:rsidRPr="007A6F39">
        <w:rPr>
          <w:rFonts w:asciiTheme="minorHAnsi" w:eastAsiaTheme="minorHAnsi" w:hAnsiTheme="minorHAnsi" w:cstheme="minorHAnsi"/>
          <w:color w:val="auto"/>
          <w:sz w:val="22"/>
        </w:rPr>
        <w:t>)</w:t>
      </w:r>
      <w:r w:rsidRPr="007A6F39">
        <w:rPr>
          <w:rFonts w:asciiTheme="minorHAnsi" w:eastAsiaTheme="minorHAnsi" w:hAnsiTheme="minorHAnsi" w:cstheme="minorHAnsi"/>
          <w:color w:val="auto"/>
          <w:sz w:val="22"/>
        </w:rPr>
        <w:t xml:space="preserve">. </w:t>
      </w:r>
      <w:r w:rsidR="00482BB9" w:rsidRPr="007A6F39">
        <w:rPr>
          <w:rFonts w:asciiTheme="minorHAnsi" w:eastAsiaTheme="minorHAnsi" w:hAnsiTheme="minorHAnsi" w:cstheme="minorHAnsi"/>
          <w:color w:val="auto"/>
          <w:sz w:val="22"/>
        </w:rPr>
        <w:t xml:space="preserve"> </w:t>
      </w:r>
      <w:r w:rsidRPr="007A6F39">
        <w:rPr>
          <w:rFonts w:asciiTheme="minorHAnsi" w:eastAsiaTheme="minorHAnsi" w:hAnsiTheme="minorHAnsi" w:cstheme="minorHAnsi"/>
          <w:color w:val="auto"/>
          <w:sz w:val="22"/>
        </w:rPr>
        <w:t xml:space="preserve">My Aged Care will connect </w:t>
      </w:r>
      <w:r w:rsidR="00925E3F" w:rsidRPr="007A6F39">
        <w:rPr>
          <w:rFonts w:asciiTheme="minorHAnsi" w:eastAsiaTheme="minorHAnsi" w:hAnsiTheme="minorHAnsi" w:cstheme="minorHAnsi"/>
          <w:color w:val="auto"/>
          <w:sz w:val="22"/>
        </w:rPr>
        <w:t>older</w:t>
      </w:r>
      <w:r w:rsidR="000D49BD" w:rsidRPr="007A6F39">
        <w:rPr>
          <w:rFonts w:asciiTheme="minorHAnsi" w:eastAsiaTheme="minorHAnsi" w:hAnsiTheme="minorHAnsi" w:cstheme="minorHAnsi"/>
          <w:color w:val="auto"/>
          <w:sz w:val="22"/>
          <w:szCs w:val="23"/>
        </w:rPr>
        <w:t xml:space="preserve"> Australians </w:t>
      </w:r>
      <w:r w:rsidRPr="007A6F39">
        <w:rPr>
          <w:rFonts w:asciiTheme="minorHAnsi" w:eastAsiaTheme="minorHAnsi" w:hAnsiTheme="minorHAnsi" w:cstheme="minorHAnsi"/>
          <w:color w:val="auto"/>
          <w:sz w:val="22"/>
        </w:rPr>
        <w:t xml:space="preserve">to the correct assessment service for their needs (see Section </w:t>
      </w:r>
      <w:r w:rsidRPr="007A6F39">
        <w:rPr>
          <w:rFonts w:asciiTheme="minorHAnsi" w:eastAsiaTheme="minorHAnsi" w:hAnsiTheme="minorHAnsi" w:cstheme="minorHAnsi"/>
          <w:color w:val="auto"/>
          <w:sz w:val="22"/>
          <w:szCs w:val="23"/>
        </w:rPr>
        <w:fldChar w:fldCharType="begin" w:fldLock="1"/>
      </w:r>
      <w:r w:rsidRPr="007A6F39">
        <w:rPr>
          <w:rFonts w:asciiTheme="minorHAnsi" w:eastAsiaTheme="minorHAnsi" w:hAnsiTheme="minorHAnsi" w:cstheme="minorHAnsi"/>
          <w:color w:val="auto"/>
          <w:sz w:val="22"/>
          <w:szCs w:val="23"/>
        </w:rPr>
        <w:instrText xml:space="preserve"> REF _Ref16761418 \w \h  \* MERGEFORMAT </w:instrText>
      </w:r>
      <w:r w:rsidRPr="007A6F39">
        <w:rPr>
          <w:rFonts w:asciiTheme="minorHAnsi" w:eastAsiaTheme="minorHAnsi" w:hAnsiTheme="minorHAnsi" w:cstheme="minorHAnsi"/>
          <w:color w:val="auto"/>
          <w:sz w:val="22"/>
          <w:szCs w:val="23"/>
        </w:rPr>
      </w:r>
      <w:r w:rsidRPr="007A6F39">
        <w:rPr>
          <w:rFonts w:asciiTheme="minorHAnsi" w:eastAsiaTheme="minorHAnsi" w:hAnsiTheme="minorHAnsi" w:cstheme="minorHAnsi"/>
          <w:color w:val="auto"/>
          <w:sz w:val="22"/>
          <w:szCs w:val="23"/>
        </w:rPr>
        <w:fldChar w:fldCharType="separate"/>
      </w:r>
      <w:r w:rsidR="00044D6C" w:rsidRPr="007A6F39">
        <w:rPr>
          <w:rFonts w:asciiTheme="minorHAnsi" w:eastAsiaTheme="minorHAnsi" w:hAnsiTheme="minorHAnsi" w:cstheme="minorHAnsi"/>
          <w:color w:val="auto"/>
          <w:sz w:val="22"/>
          <w:szCs w:val="23"/>
        </w:rPr>
        <w:t>6</w:t>
      </w:r>
      <w:r w:rsidRPr="007A6F39">
        <w:rPr>
          <w:rFonts w:asciiTheme="minorHAnsi" w:eastAsiaTheme="minorHAnsi" w:hAnsiTheme="minorHAnsi" w:cstheme="minorHAnsi"/>
          <w:color w:val="auto"/>
          <w:sz w:val="22"/>
          <w:szCs w:val="23"/>
        </w:rPr>
        <w:fldChar w:fldCharType="end"/>
      </w:r>
      <w:r w:rsidRPr="007A6F39">
        <w:rPr>
          <w:rFonts w:asciiTheme="minorHAnsi" w:eastAsiaTheme="minorHAnsi" w:hAnsiTheme="minorHAnsi" w:cstheme="minorHAnsi"/>
          <w:color w:val="auto"/>
          <w:sz w:val="22"/>
          <w:szCs w:val="23"/>
        </w:rPr>
        <w:t>).</w:t>
      </w:r>
    </w:p>
    <w:p w14:paraId="6BE5EE0E" w14:textId="0BBFB3BC" w:rsidR="0096292E" w:rsidRPr="007A6F39" w:rsidRDefault="0096292E" w:rsidP="0088689B">
      <w:pPr>
        <w:pStyle w:val="Default"/>
        <w:tabs>
          <w:tab w:val="left" w:pos="8789"/>
        </w:tabs>
        <w:spacing w:before="120" w:after="120"/>
        <w:rPr>
          <w:rFonts w:asciiTheme="minorHAnsi" w:hAnsiTheme="minorHAnsi" w:cstheme="minorHAnsi"/>
          <w:sz w:val="2"/>
        </w:rPr>
      </w:pPr>
      <w:r w:rsidRPr="007A6F39">
        <w:rPr>
          <w:rFonts w:asciiTheme="minorHAnsi" w:eastAsiaTheme="minorHAnsi" w:hAnsiTheme="minorHAnsi" w:cstheme="minorHAnsi"/>
          <w:color w:val="auto"/>
          <w:sz w:val="22"/>
        </w:rPr>
        <w:t xml:space="preserve">Some </w:t>
      </w:r>
      <w:r w:rsidR="00E41309" w:rsidRPr="007A6F39">
        <w:rPr>
          <w:rFonts w:asciiTheme="minorHAnsi" w:eastAsiaTheme="minorHAnsi" w:hAnsiTheme="minorHAnsi" w:cstheme="minorHAnsi"/>
          <w:color w:val="auto"/>
          <w:sz w:val="22"/>
        </w:rPr>
        <w:t xml:space="preserve">people </w:t>
      </w:r>
      <w:r w:rsidRPr="007A6F39">
        <w:rPr>
          <w:rFonts w:asciiTheme="minorHAnsi" w:eastAsiaTheme="minorHAnsi" w:hAnsiTheme="minorHAnsi" w:cstheme="minorHAnsi"/>
          <w:color w:val="auto"/>
          <w:sz w:val="22"/>
        </w:rPr>
        <w:t xml:space="preserve">will receive services through flexible care or </w:t>
      </w:r>
      <w:r w:rsidR="00297E95" w:rsidRPr="007A6F39">
        <w:rPr>
          <w:rFonts w:asciiTheme="minorHAnsi" w:eastAsiaTheme="minorHAnsi" w:hAnsiTheme="minorHAnsi" w:cstheme="minorHAnsi"/>
          <w:color w:val="auto"/>
          <w:sz w:val="22"/>
        </w:rPr>
        <w:t>CHSP</w:t>
      </w:r>
      <w:r w:rsidRPr="007A6F39">
        <w:rPr>
          <w:rFonts w:asciiTheme="minorHAnsi" w:eastAsiaTheme="minorHAnsi" w:hAnsiTheme="minorHAnsi" w:cstheme="minorHAnsi"/>
          <w:color w:val="auto"/>
          <w:sz w:val="22"/>
        </w:rPr>
        <w:t xml:space="preserve"> and will then be assessed for the HCP Program; others will start their </w:t>
      </w:r>
      <w:r w:rsidRPr="007A6F39">
        <w:rPr>
          <w:rFonts w:asciiTheme="minorHAnsi" w:eastAsiaTheme="minorHAnsi" w:hAnsiTheme="minorHAnsi" w:cstheme="minorHAnsi"/>
          <w:color w:val="auto"/>
          <w:sz w:val="22"/>
          <w:szCs w:val="23"/>
        </w:rPr>
        <w:t>Government-supported</w:t>
      </w:r>
      <w:r w:rsidRPr="007A6F39">
        <w:rPr>
          <w:rFonts w:asciiTheme="minorHAnsi" w:eastAsiaTheme="minorHAnsi" w:hAnsiTheme="minorHAnsi" w:cstheme="minorHAnsi"/>
          <w:color w:val="auto"/>
          <w:sz w:val="22"/>
        </w:rPr>
        <w:t xml:space="preserve"> aged care with the HCP Program. </w:t>
      </w:r>
      <w:r w:rsidR="00482BB9" w:rsidRPr="007A6F39">
        <w:rPr>
          <w:rFonts w:asciiTheme="minorHAnsi" w:eastAsiaTheme="minorHAnsi" w:hAnsiTheme="minorHAnsi" w:cstheme="minorHAnsi"/>
          <w:color w:val="auto"/>
          <w:sz w:val="22"/>
        </w:rPr>
        <w:t xml:space="preserve"> </w:t>
      </w:r>
      <w:r w:rsidRPr="007A6F39">
        <w:rPr>
          <w:rFonts w:asciiTheme="minorHAnsi" w:eastAsiaTheme="minorHAnsi" w:hAnsiTheme="minorHAnsi" w:cstheme="minorHAnsi"/>
          <w:color w:val="auto"/>
          <w:sz w:val="22"/>
        </w:rPr>
        <w:t xml:space="preserve">There is no requirement that </w:t>
      </w:r>
      <w:r w:rsidR="00E41309" w:rsidRPr="007A6F39">
        <w:rPr>
          <w:rFonts w:asciiTheme="minorHAnsi" w:eastAsiaTheme="minorHAnsi" w:hAnsiTheme="minorHAnsi" w:cstheme="minorHAnsi"/>
          <w:color w:val="auto"/>
          <w:sz w:val="22"/>
        </w:rPr>
        <w:t xml:space="preserve">anyone </w:t>
      </w:r>
      <w:r w:rsidRPr="007A6F39">
        <w:rPr>
          <w:rFonts w:asciiTheme="minorHAnsi" w:eastAsiaTheme="minorHAnsi" w:hAnsiTheme="minorHAnsi" w:cstheme="minorHAnsi"/>
          <w:color w:val="auto"/>
          <w:sz w:val="22"/>
        </w:rPr>
        <w:t>participate</w:t>
      </w:r>
      <w:r w:rsidR="00E41309" w:rsidRPr="007A6F39">
        <w:rPr>
          <w:rFonts w:asciiTheme="minorHAnsi" w:eastAsiaTheme="minorHAnsi" w:hAnsiTheme="minorHAnsi" w:cstheme="minorHAnsi"/>
          <w:color w:val="auto"/>
          <w:sz w:val="22"/>
        </w:rPr>
        <w:t>s</w:t>
      </w:r>
      <w:r w:rsidRPr="007A6F39">
        <w:rPr>
          <w:rFonts w:asciiTheme="minorHAnsi" w:eastAsiaTheme="minorHAnsi" w:hAnsiTheme="minorHAnsi" w:cstheme="minorHAnsi"/>
          <w:color w:val="auto"/>
          <w:sz w:val="22"/>
        </w:rPr>
        <w:t xml:space="preserve"> in programs earlier in the continuum of care to be eligible for the HCP Program. </w:t>
      </w:r>
      <w:r w:rsidR="00482BB9" w:rsidRPr="007A6F39">
        <w:rPr>
          <w:rFonts w:asciiTheme="minorHAnsi" w:eastAsiaTheme="minorHAnsi" w:hAnsiTheme="minorHAnsi" w:cstheme="minorHAnsi"/>
          <w:color w:val="auto"/>
          <w:sz w:val="22"/>
        </w:rPr>
        <w:t xml:space="preserve"> </w:t>
      </w:r>
      <w:r w:rsidRPr="007A6F39">
        <w:rPr>
          <w:rFonts w:asciiTheme="minorHAnsi" w:eastAsiaTheme="minorHAnsi" w:hAnsiTheme="minorHAnsi" w:cstheme="minorHAnsi"/>
          <w:color w:val="auto"/>
          <w:sz w:val="22"/>
        </w:rPr>
        <w:t xml:space="preserve">Further information on the interaction of these and other aged care programs is included at Section </w:t>
      </w:r>
      <w:r w:rsidRPr="007A6F39">
        <w:rPr>
          <w:rFonts w:asciiTheme="minorHAnsi" w:eastAsiaTheme="minorHAnsi" w:hAnsiTheme="minorHAnsi" w:cstheme="minorHAnsi"/>
          <w:color w:val="auto"/>
          <w:sz w:val="22"/>
          <w:szCs w:val="23"/>
        </w:rPr>
        <w:fldChar w:fldCharType="begin" w:fldLock="1"/>
      </w:r>
      <w:r w:rsidRPr="007A6F39">
        <w:rPr>
          <w:rFonts w:asciiTheme="minorHAnsi" w:eastAsiaTheme="minorHAnsi" w:hAnsiTheme="minorHAnsi" w:cstheme="minorHAnsi"/>
          <w:color w:val="auto"/>
          <w:sz w:val="22"/>
          <w:szCs w:val="23"/>
        </w:rPr>
        <w:instrText xml:space="preserve"> REF _Ref16761484 \w \h  \* MERGEFORMAT </w:instrText>
      </w:r>
      <w:r w:rsidRPr="007A6F39">
        <w:rPr>
          <w:rFonts w:asciiTheme="minorHAnsi" w:eastAsiaTheme="minorHAnsi" w:hAnsiTheme="minorHAnsi" w:cstheme="minorHAnsi"/>
          <w:color w:val="auto"/>
          <w:sz w:val="22"/>
          <w:szCs w:val="23"/>
        </w:rPr>
      </w:r>
      <w:r w:rsidRPr="007A6F39">
        <w:rPr>
          <w:rFonts w:asciiTheme="minorHAnsi" w:eastAsiaTheme="minorHAnsi" w:hAnsiTheme="minorHAnsi" w:cstheme="minorHAnsi"/>
          <w:color w:val="auto"/>
          <w:sz w:val="22"/>
          <w:szCs w:val="23"/>
        </w:rPr>
        <w:fldChar w:fldCharType="separate"/>
      </w:r>
      <w:r w:rsidR="00044D6C" w:rsidRPr="007A6F39">
        <w:rPr>
          <w:rFonts w:asciiTheme="minorHAnsi" w:eastAsiaTheme="minorHAnsi" w:hAnsiTheme="minorHAnsi" w:cstheme="minorHAnsi"/>
          <w:color w:val="auto"/>
          <w:sz w:val="22"/>
          <w:szCs w:val="23"/>
        </w:rPr>
        <w:t>16</w:t>
      </w:r>
      <w:r w:rsidRPr="007A6F39">
        <w:rPr>
          <w:rFonts w:asciiTheme="minorHAnsi" w:eastAsiaTheme="minorHAnsi" w:hAnsiTheme="minorHAnsi" w:cstheme="minorHAnsi"/>
          <w:color w:val="auto"/>
          <w:sz w:val="22"/>
          <w:szCs w:val="23"/>
        </w:rPr>
        <w:fldChar w:fldCharType="end"/>
      </w:r>
      <w:r w:rsidRPr="007A6F39">
        <w:rPr>
          <w:rFonts w:asciiTheme="minorHAnsi" w:eastAsiaTheme="minorHAnsi" w:hAnsiTheme="minorHAnsi" w:cstheme="minorHAnsi"/>
          <w:color w:val="auto"/>
          <w:sz w:val="22"/>
          <w:szCs w:val="23"/>
        </w:rPr>
        <w:t>.</w:t>
      </w:r>
    </w:p>
    <w:p w14:paraId="6EEA8120" w14:textId="77777777" w:rsidR="007121F6" w:rsidRPr="007A6F39" w:rsidRDefault="007121F6" w:rsidP="0088689B">
      <w:pPr>
        <w:pStyle w:val="Default"/>
        <w:tabs>
          <w:tab w:val="left" w:pos="8789"/>
        </w:tabs>
        <w:spacing w:before="120" w:after="120"/>
        <w:rPr>
          <w:rFonts w:asciiTheme="minorHAnsi" w:hAnsiTheme="minorHAnsi" w:cstheme="minorHAnsi"/>
        </w:rPr>
      </w:pPr>
      <w:r w:rsidRPr="007A6F39">
        <w:rPr>
          <w:rFonts w:asciiTheme="minorHAnsi" w:eastAsiaTheme="minorHAnsi" w:hAnsiTheme="minorHAnsi" w:cstheme="minorHAnsi"/>
          <w:color w:val="auto"/>
          <w:sz w:val="22"/>
        </w:rPr>
        <w:t xml:space="preserve">The HCP Program provides a subsidy </w:t>
      </w:r>
      <w:r w:rsidR="009E4657" w:rsidRPr="007A6F39">
        <w:rPr>
          <w:rFonts w:asciiTheme="minorHAnsi" w:eastAsiaTheme="minorHAnsi" w:hAnsiTheme="minorHAnsi" w:cstheme="minorHAnsi"/>
          <w:color w:val="auto"/>
          <w:sz w:val="22"/>
        </w:rPr>
        <w:t xml:space="preserve">and supplements </w:t>
      </w:r>
      <w:r w:rsidR="00B06BC0" w:rsidRPr="007A6F39">
        <w:rPr>
          <w:rFonts w:asciiTheme="minorHAnsi" w:eastAsiaTheme="minorHAnsi" w:hAnsiTheme="minorHAnsi" w:cstheme="minorHAnsi"/>
          <w:color w:val="auto"/>
          <w:sz w:val="22"/>
        </w:rPr>
        <w:t xml:space="preserve">(where an individual is eligible) </w:t>
      </w:r>
      <w:r w:rsidRPr="007A6F39">
        <w:rPr>
          <w:rFonts w:asciiTheme="minorHAnsi" w:eastAsiaTheme="minorHAnsi" w:hAnsiTheme="minorHAnsi" w:cstheme="minorHAnsi"/>
          <w:color w:val="auto"/>
          <w:sz w:val="22"/>
        </w:rPr>
        <w:t xml:space="preserve">towards a </w:t>
      </w:r>
      <w:r w:rsidRPr="007A6F39">
        <w:rPr>
          <w:rFonts w:asciiTheme="minorHAnsi" w:eastAsiaTheme="minorHAnsi" w:hAnsiTheme="minorHAnsi" w:cstheme="minorHAnsi"/>
          <w:color w:val="auto"/>
          <w:sz w:val="22"/>
          <w:szCs w:val="23"/>
        </w:rPr>
        <w:t>co</w:t>
      </w:r>
      <w:r w:rsidR="00434BC6" w:rsidRPr="007A6F39">
        <w:rPr>
          <w:rFonts w:asciiTheme="minorHAnsi" w:eastAsiaTheme="minorHAnsi" w:hAnsiTheme="minorHAnsi" w:cstheme="minorHAnsi"/>
          <w:color w:val="auto"/>
          <w:sz w:val="22"/>
          <w:szCs w:val="23"/>
        </w:rPr>
        <w:t>-</w:t>
      </w:r>
      <w:r w:rsidRPr="007A6F39">
        <w:rPr>
          <w:rFonts w:asciiTheme="minorHAnsi" w:eastAsiaTheme="minorHAnsi" w:hAnsiTheme="minorHAnsi" w:cstheme="minorHAnsi"/>
          <w:color w:val="auto"/>
          <w:sz w:val="22"/>
          <w:szCs w:val="23"/>
        </w:rPr>
        <w:t>ordinated</w:t>
      </w:r>
      <w:r w:rsidRPr="007A6F39">
        <w:rPr>
          <w:rFonts w:asciiTheme="minorHAnsi" w:eastAsiaTheme="minorHAnsi" w:hAnsiTheme="minorHAnsi" w:cstheme="minorHAnsi"/>
          <w:color w:val="auto"/>
          <w:sz w:val="22"/>
        </w:rPr>
        <w:t xml:space="preserve"> package of care, services and ca</w:t>
      </w:r>
      <w:r w:rsidR="00B26157" w:rsidRPr="007A6F39">
        <w:rPr>
          <w:rFonts w:asciiTheme="minorHAnsi" w:eastAsiaTheme="minorHAnsi" w:hAnsiTheme="minorHAnsi" w:cstheme="minorHAnsi"/>
          <w:color w:val="auto"/>
          <w:sz w:val="22"/>
        </w:rPr>
        <w:t>r</w:t>
      </w:r>
      <w:r w:rsidRPr="007A6F39">
        <w:rPr>
          <w:rFonts w:asciiTheme="minorHAnsi" w:eastAsiaTheme="minorHAnsi" w:hAnsiTheme="minorHAnsi" w:cstheme="minorHAnsi"/>
          <w:color w:val="auto"/>
          <w:sz w:val="22"/>
        </w:rPr>
        <w:t xml:space="preserve">e management to meet each </w:t>
      </w:r>
      <w:r w:rsidR="003E2F58" w:rsidRPr="007A6F39">
        <w:rPr>
          <w:rFonts w:asciiTheme="minorHAnsi" w:eastAsiaTheme="minorHAnsi" w:hAnsiTheme="minorHAnsi" w:cstheme="minorHAnsi"/>
          <w:color w:val="auto"/>
          <w:sz w:val="22"/>
        </w:rPr>
        <w:t>person’s</w:t>
      </w:r>
      <w:r w:rsidRPr="007A6F39">
        <w:rPr>
          <w:rFonts w:asciiTheme="minorHAnsi" w:eastAsiaTheme="minorHAnsi" w:hAnsiTheme="minorHAnsi" w:cstheme="minorHAnsi"/>
          <w:color w:val="auto"/>
          <w:sz w:val="22"/>
        </w:rPr>
        <w:t xml:space="preserve"> assessed </w:t>
      </w:r>
      <w:r w:rsidR="00E67A50" w:rsidRPr="007A6F39">
        <w:rPr>
          <w:rFonts w:asciiTheme="minorHAnsi" w:eastAsiaTheme="minorHAnsi" w:hAnsiTheme="minorHAnsi" w:cstheme="minorHAnsi"/>
          <w:color w:val="auto"/>
          <w:sz w:val="22"/>
        </w:rPr>
        <w:t xml:space="preserve">ageing related </w:t>
      </w:r>
      <w:r w:rsidR="00EA3ED5" w:rsidRPr="007A6F39">
        <w:rPr>
          <w:rFonts w:asciiTheme="minorHAnsi" w:eastAsiaTheme="minorHAnsi" w:hAnsiTheme="minorHAnsi" w:cstheme="minorHAnsi"/>
          <w:color w:val="auto"/>
          <w:sz w:val="22"/>
        </w:rPr>
        <w:t xml:space="preserve">care </w:t>
      </w:r>
      <w:r w:rsidRPr="007A6F39">
        <w:rPr>
          <w:rFonts w:asciiTheme="minorHAnsi" w:eastAsiaTheme="minorHAnsi" w:hAnsiTheme="minorHAnsi" w:cstheme="minorHAnsi"/>
          <w:color w:val="auto"/>
          <w:sz w:val="22"/>
        </w:rPr>
        <w:t>needs, care goals and preferences.</w:t>
      </w:r>
      <w:r w:rsidR="00490074" w:rsidRPr="007A6F39">
        <w:rPr>
          <w:rFonts w:asciiTheme="minorHAnsi" w:eastAsiaTheme="minorHAnsi" w:hAnsiTheme="minorHAnsi" w:cstheme="minorHAnsi"/>
          <w:color w:val="auto"/>
          <w:sz w:val="22"/>
        </w:rPr>
        <w:t xml:space="preserve"> </w:t>
      </w:r>
      <w:r w:rsidR="00482BB9" w:rsidRPr="007A6F39">
        <w:rPr>
          <w:rFonts w:asciiTheme="minorHAnsi" w:eastAsiaTheme="minorHAnsi" w:hAnsiTheme="minorHAnsi" w:cstheme="minorHAnsi"/>
          <w:color w:val="auto"/>
          <w:sz w:val="22"/>
        </w:rPr>
        <w:t xml:space="preserve"> </w:t>
      </w:r>
      <w:r w:rsidRPr="007A6F39">
        <w:rPr>
          <w:rFonts w:asciiTheme="minorHAnsi" w:eastAsiaTheme="minorHAnsi" w:hAnsiTheme="minorHAnsi" w:cstheme="minorHAnsi"/>
          <w:color w:val="auto"/>
          <w:sz w:val="22"/>
        </w:rPr>
        <w:t xml:space="preserve">There are four levels of </w:t>
      </w:r>
      <w:r w:rsidR="009B73E0" w:rsidRPr="007A6F39">
        <w:rPr>
          <w:rFonts w:asciiTheme="minorHAnsi" w:eastAsiaTheme="minorHAnsi" w:hAnsiTheme="minorHAnsi" w:cstheme="minorHAnsi"/>
          <w:color w:val="auto"/>
          <w:sz w:val="22"/>
        </w:rPr>
        <w:t xml:space="preserve">packages </w:t>
      </w:r>
      <w:r w:rsidRPr="007A6F39">
        <w:rPr>
          <w:rFonts w:asciiTheme="minorHAnsi" w:eastAsiaTheme="minorHAnsi" w:hAnsiTheme="minorHAnsi" w:cstheme="minorHAnsi"/>
          <w:color w:val="auto"/>
          <w:sz w:val="22"/>
        </w:rPr>
        <w:t xml:space="preserve">to reflect the different levels of </w:t>
      </w:r>
      <w:r w:rsidR="00EA3ED5" w:rsidRPr="007A6F39">
        <w:rPr>
          <w:rFonts w:asciiTheme="minorHAnsi" w:eastAsiaTheme="minorHAnsi" w:hAnsiTheme="minorHAnsi" w:cstheme="minorHAnsi"/>
          <w:color w:val="auto"/>
          <w:sz w:val="22"/>
        </w:rPr>
        <w:t xml:space="preserve">assessed </w:t>
      </w:r>
      <w:r w:rsidR="00E67A50" w:rsidRPr="007A6F39">
        <w:rPr>
          <w:rFonts w:asciiTheme="minorHAnsi" w:eastAsiaTheme="minorHAnsi" w:hAnsiTheme="minorHAnsi" w:cstheme="minorHAnsi"/>
          <w:color w:val="auto"/>
          <w:sz w:val="22"/>
        </w:rPr>
        <w:t>ageing</w:t>
      </w:r>
      <w:r w:rsidR="0072395B" w:rsidRPr="007A6F39">
        <w:rPr>
          <w:rFonts w:asciiTheme="minorHAnsi" w:eastAsiaTheme="minorHAnsi" w:hAnsiTheme="minorHAnsi" w:cstheme="minorHAnsi"/>
          <w:color w:val="auto"/>
          <w:sz w:val="22"/>
        </w:rPr>
        <w:t xml:space="preserve"> related</w:t>
      </w:r>
      <w:r w:rsidR="00E67A50" w:rsidRPr="007A6F39">
        <w:rPr>
          <w:rFonts w:asciiTheme="minorHAnsi" w:eastAsiaTheme="minorHAnsi" w:hAnsiTheme="minorHAnsi" w:cstheme="minorHAnsi"/>
          <w:color w:val="auto"/>
          <w:sz w:val="22"/>
        </w:rPr>
        <w:t xml:space="preserve"> </w:t>
      </w:r>
      <w:r w:rsidRPr="007A6F39">
        <w:rPr>
          <w:rFonts w:asciiTheme="minorHAnsi" w:eastAsiaTheme="minorHAnsi" w:hAnsiTheme="minorHAnsi" w:cstheme="minorHAnsi"/>
          <w:color w:val="auto"/>
          <w:sz w:val="22"/>
        </w:rPr>
        <w:t xml:space="preserve">care needs to support </w:t>
      </w:r>
      <w:r w:rsidR="00D3379D" w:rsidRPr="007A6F39">
        <w:rPr>
          <w:rFonts w:asciiTheme="minorHAnsi" w:eastAsiaTheme="minorHAnsi" w:hAnsiTheme="minorHAnsi" w:cstheme="minorHAnsi"/>
          <w:color w:val="auto"/>
          <w:sz w:val="22"/>
        </w:rPr>
        <w:t>people</w:t>
      </w:r>
      <w:r w:rsidRPr="007A6F39">
        <w:rPr>
          <w:rFonts w:asciiTheme="minorHAnsi" w:eastAsiaTheme="minorHAnsi" w:hAnsiTheme="minorHAnsi" w:cstheme="minorHAnsi"/>
          <w:color w:val="auto"/>
          <w:sz w:val="22"/>
        </w:rPr>
        <w:t xml:space="preserve"> to safely remain living at home</w:t>
      </w:r>
      <w:r w:rsidR="00E67A50" w:rsidRPr="007A6F39">
        <w:rPr>
          <w:rFonts w:asciiTheme="minorHAnsi" w:eastAsiaTheme="minorHAnsi" w:hAnsiTheme="minorHAnsi" w:cstheme="minorHAnsi"/>
          <w:color w:val="auto"/>
          <w:sz w:val="22"/>
        </w:rPr>
        <w:t xml:space="preserve"> as long as it is appropriate</w:t>
      </w:r>
      <w:r w:rsidR="008D23B9" w:rsidRPr="007A6F39">
        <w:rPr>
          <w:rFonts w:asciiTheme="minorHAnsi" w:eastAsiaTheme="minorHAnsi" w:hAnsiTheme="minorHAnsi" w:cstheme="minorHAnsi"/>
          <w:color w:val="auto"/>
          <w:sz w:val="22"/>
        </w:rPr>
        <w:t>.</w:t>
      </w:r>
    </w:p>
    <w:p w14:paraId="35689426" w14:textId="77777777" w:rsidR="00587316" w:rsidRPr="007A6F39" w:rsidRDefault="007121F6" w:rsidP="0088689B">
      <w:pPr>
        <w:pStyle w:val="Default"/>
        <w:tabs>
          <w:tab w:val="left" w:pos="8789"/>
        </w:tabs>
        <w:spacing w:before="120" w:after="120"/>
        <w:rPr>
          <w:rFonts w:asciiTheme="minorHAnsi" w:hAnsiTheme="minorHAnsi" w:cstheme="minorHAnsi"/>
        </w:rPr>
      </w:pPr>
      <w:r w:rsidRPr="007A6F39">
        <w:rPr>
          <w:rFonts w:asciiTheme="minorHAnsi" w:eastAsiaTheme="minorHAnsi" w:hAnsiTheme="minorHAnsi" w:cstheme="minorHAnsi"/>
          <w:color w:val="auto"/>
          <w:sz w:val="22"/>
        </w:rPr>
        <w:t xml:space="preserve">The types of care and services </w:t>
      </w:r>
      <w:r w:rsidR="003E2F58" w:rsidRPr="007A6F39">
        <w:rPr>
          <w:rFonts w:asciiTheme="minorHAnsi" w:eastAsiaTheme="minorHAnsi" w:hAnsiTheme="minorHAnsi" w:cstheme="minorHAnsi"/>
          <w:color w:val="auto"/>
          <w:sz w:val="22"/>
        </w:rPr>
        <w:t>that</w:t>
      </w:r>
      <w:r w:rsidRPr="007A6F39">
        <w:rPr>
          <w:rFonts w:asciiTheme="minorHAnsi" w:eastAsiaTheme="minorHAnsi" w:hAnsiTheme="minorHAnsi" w:cstheme="minorHAnsi"/>
          <w:color w:val="auto"/>
          <w:sz w:val="22"/>
        </w:rPr>
        <w:t xml:space="preserve"> can </w:t>
      </w:r>
      <w:r w:rsidR="003E2F58" w:rsidRPr="007A6F39">
        <w:rPr>
          <w:rFonts w:asciiTheme="minorHAnsi" w:eastAsiaTheme="minorHAnsi" w:hAnsiTheme="minorHAnsi" w:cstheme="minorHAnsi"/>
          <w:color w:val="auto"/>
          <w:sz w:val="22"/>
        </w:rPr>
        <w:t xml:space="preserve">be </w:t>
      </w:r>
      <w:r w:rsidR="00117F0C" w:rsidRPr="007A6F39">
        <w:rPr>
          <w:rFonts w:asciiTheme="minorHAnsi" w:eastAsiaTheme="minorHAnsi" w:hAnsiTheme="minorHAnsi" w:cstheme="minorHAnsi"/>
          <w:color w:val="auto"/>
          <w:sz w:val="22"/>
        </w:rPr>
        <w:t xml:space="preserve">subsidised by the </w:t>
      </w:r>
      <w:r w:rsidR="00DE733E" w:rsidRPr="007A6F39">
        <w:rPr>
          <w:rFonts w:asciiTheme="minorHAnsi" w:eastAsiaTheme="minorHAnsi" w:hAnsiTheme="minorHAnsi" w:cstheme="minorHAnsi"/>
          <w:color w:val="auto"/>
          <w:sz w:val="22"/>
        </w:rPr>
        <w:t xml:space="preserve">Australian </w:t>
      </w:r>
      <w:r w:rsidR="00117F0C" w:rsidRPr="007A6F39">
        <w:rPr>
          <w:rFonts w:asciiTheme="minorHAnsi" w:eastAsiaTheme="minorHAnsi" w:hAnsiTheme="minorHAnsi" w:cstheme="minorHAnsi"/>
          <w:color w:val="auto"/>
          <w:sz w:val="22"/>
        </w:rPr>
        <w:t xml:space="preserve">Government </w:t>
      </w:r>
      <w:r w:rsidRPr="007A6F39">
        <w:rPr>
          <w:rFonts w:asciiTheme="minorHAnsi" w:eastAsiaTheme="minorHAnsi" w:hAnsiTheme="minorHAnsi" w:cstheme="minorHAnsi"/>
          <w:color w:val="auto"/>
          <w:sz w:val="22"/>
        </w:rPr>
        <w:t xml:space="preserve">under the </w:t>
      </w:r>
      <w:r w:rsidR="000F42B1" w:rsidRPr="007A6F39">
        <w:rPr>
          <w:rFonts w:asciiTheme="minorHAnsi" w:eastAsiaTheme="minorHAnsi" w:hAnsiTheme="minorHAnsi" w:cstheme="minorHAnsi"/>
          <w:color w:val="auto"/>
          <w:sz w:val="22"/>
        </w:rPr>
        <w:t>HCP Program</w:t>
      </w:r>
      <w:r w:rsidRPr="007A6F39">
        <w:rPr>
          <w:rFonts w:asciiTheme="minorHAnsi" w:eastAsiaTheme="minorHAnsi" w:hAnsiTheme="minorHAnsi" w:cstheme="minorHAnsi"/>
          <w:color w:val="auto"/>
          <w:sz w:val="22"/>
        </w:rPr>
        <w:t xml:space="preserve"> should keep </w:t>
      </w:r>
      <w:r w:rsidR="00D3379D" w:rsidRPr="007A6F39">
        <w:rPr>
          <w:rFonts w:asciiTheme="minorHAnsi" w:eastAsiaTheme="minorHAnsi" w:hAnsiTheme="minorHAnsi" w:cstheme="minorHAnsi"/>
          <w:color w:val="auto"/>
          <w:sz w:val="22"/>
        </w:rPr>
        <w:t>people</w:t>
      </w:r>
      <w:r w:rsidR="00E9034C" w:rsidRPr="007A6F39">
        <w:rPr>
          <w:rFonts w:asciiTheme="minorHAnsi" w:eastAsiaTheme="minorHAnsi" w:hAnsiTheme="minorHAnsi" w:cstheme="minorHAnsi"/>
          <w:color w:val="auto"/>
          <w:sz w:val="22"/>
        </w:rPr>
        <w:t xml:space="preserve"> </w:t>
      </w:r>
      <w:r w:rsidRPr="007A6F39">
        <w:rPr>
          <w:rFonts w:asciiTheme="minorHAnsi" w:eastAsiaTheme="minorHAnsi" w:hAnsiTheme="minorHAnsi" w:cstheme="minorHAnsi"/>
          <w:color w:val="auto"/>
          <w:sz w:val="22"/>
        </w:rPr>
        <w:t xml:space="preserve">well and independent, </w:t>
      </w:r>
      <w:r w:rsidR="00E67A50" w:rsidRPr="007A6F39">
        <w:rPr>
          <w:rFonts w:asciiTheme="minorHAnsi" w:eastAsiaTheme="minorHAnsi" w:hAnsiTheme="minorHAnsi" w:cstheme="minorHAnsi"/>
          <w:color w:val="auto"/>
          <w:sz w:val="22"/>
        </w:rPr>
        <w:t xml:space="preserve">and maintain the capabilities of the </w:t>
      </w:r>
      <w:r w:rsidR="00925E3F" w:rsidRPr="007A6F39">
        <w:rPr>
          <w:rFonts w:asciiTheme="minorHAnsi" w:eastAsiaTheme="minorHAnsi" w:hAnsiTheme="minorHAnsi" w:cstheme="minorHAnsi"/>
          <w:color w:val="auto"/>
          <w:sz w:val="22"/>
        </w:rPr>
        <w:t>older</w:t>
      </w:r>
      <w:r w:rsidR="007A552B" w:rsidRPr="007A6F39">
        <w:rPr>
          <w:rFonts w:asciiTheme="minorHAnsi" w:eastAsiaTheme="minorHAnsi" w:hAnsiTheme="minorHAnsi" w:cstheme="minorHAnsi"/>
          <w:color w:val="auto"/>
          <w:sz w:val="22"/>
        </w:rPr>
        <w:t xml:space="preserve"> </w:t>
      </w:r>
      <w:r w:rsidR="00E67A50" w:rsidRPr="007A6F39">
        <w:rPr>
          <w:rFonts w:asciiTheme="minorHAnsi" w:eastAsiaTheme="minorHAnsi" w:hAnsiTheme="minorHAnsi" w:cstheme="minorHAnsi"/>
          <w:color w:val="auto"/>
          <w:sz w:val="22"/>
        </w:rPr>
        <w:t>Australians as they age</w:t>
      </w:r>
      <w:r w:rsidRPr="007A6F39">
        <w:rPr>
          <w:rFonts w:asciiTheme="minorHAnsi" w:eastAsiaTheme="minorHAnsi" w:hAnsiTheme="minorHAnsi" w:cstheme="minorHAnsi"/>
          <w:color w:val="auto"/>
          <w:sz w:val="22"/>
        </w:rPr>
        <w:t xml:space="preserve"> and</w:t>
      </w:r>
      <w:r w:rsidR="00A42E5C" w:rsidRPr="007A6F39">
        <w:rPr>
          <w:rFonts w:asciiTheme="minorHAnsi" w:eastAsiaTheme="minorHAnsi" w:hAnsiTheme="minorHAnsi" w:cstheme="minorHAnsi"/>
          <w:color w:val="auto"/>
          <w:sz w:val="22"/>
        </w:rPr>
        <w:t xml:space="preserve"> keep them </w:t>
      </w:r>
      <w:r w:rsidRPr="007A6F39">
        <w:rPr>
          <w:rFonts w:asciiTheme="minorHAnsi" w:eastAsiaTheme="minorHAnsi" w:hAnsiTheme="minorHAnsi" w:cstheme="minorHAnsi"/>
          <w:color w:val="auto"/>
          <w:sz w:val="22"/>
        </w:rPr>
        <w:t>connected to their community.</w:t>
      </w:r>
      <w:r w:rsidR="00490074" w:rsidRPr="007A6F39">
        <w:rPr>
          <w:rFonts w:asciiTheme="minorHAnsi" w:eastAsiaTheme="minorHAnsi" w:hAnsiTheme="minorHAnsi" w:cstheme="minorHAnsi"/>
          <w:color w:val="auto"/>
          <w:sz w:val="22"/>
        </w:rPr>
        <w:t xml:space="preserve"> </w:t>
      </w:r>
      <w:r w:rsidR="00482BB9" w:rsidRPr="007A6F39">
        <w:rPr>
          <w:rFonts w:asciiTheme="minorHAnsi" w:eastAsiaTheme="minorHAnsi" w:hAnsiTheme="minorHAnsi" w:cstheme="minorHAnsi"/>
          <w:color w:val="auto"/>
          <w:sz w:val="22"/>
        </w:rPr>
        <w:t xml:space="preserve"> </w:t>
      </w:r>
      <w:r w:rsidRPr="007A6F39">
        <w:rPr>
          <w:rFonts w:asciiTheme="minorHAnsi" w:eastAsiaTheme="minorHAnsi" w:hAnsiTheme="minorHAnsi" w:cstheme="minorHAnsi"/>
          <w:color w:val="auto"/>
          <w:sz w:val="22"/>
        </w:rPr>
        <w:t xml:space="preserve">Primary categories of in-scope supports are </w:t>
      </w:r>
      <w:r w:rsidR="00587316" w:rsidRPr="007A6F39">
        <w:rPr>
          <w:rFonts w:asciiTheme="minorHAnsi" w:eastAsiaTheme="minorHAnsi" w:hAnsiTheme="minorHAnsi" w:cstheme="minorHAnsi"/>
          <w:color w:val="auto"/>
          <w:sz w:val="22"/>
        </w:rPr>
        <w:t xml:space="preserve">set out </w:t>
      </w:r>
      <w:r w:rsidRPr="007A6F39">
        <w:rPr>
          <w:rFonts w:asciiTheme="minorHAnsi" w:eastAsiaTheme="minorHAnsi" w:hAnsiTheme="minorHAnsi" w:cstheme="minorHAnsi"/>
          <w:color w:val="auto"/>
          <w:sz w:val="22"/>
        </w:rPr>
        <w:t xml:space="preserve">in the table </w:t>
      </w:r>
      <w:r w:rsidR="00D81504" w:rsidRPr="007A6F39">
        <w:rPr>
          <w:rFonts w:asciiTheme="minorHAnsi" w:eastAsiaTheme="minorHAnsi" w:hAnsiTheme="minorHAnsi" w:cstheme="minorHAnsi"/>
          <w:color w:val="auto"/>
          <w:sz w:val="22"/>
        </w:rPr>
        <w:t>below</w:t>
      </w:r>
      <w:r w:rsidRPr="007A6F39">
        <w:rPr>
          <w:rFonts w:asciiTheme="minorHAnsi" w:eastAsiaTheme="minorHAnsi" w:hAnsiTheme="minorHAnsi" w:cstheme="minorHAnsi"/>
          <w:color w:val="auto"/>
          <w:sz w:val="22"/>
        </w:rPr>
        <w:t>:</w:t>
      </w:r>
    </w:p>
    <w:tbl>
      <w:tblPr>
        <w:tblStyle w:val="TableGridLight"/>
        <w:tblW w:w="0" w:type="auto"/>
        <w:tblLook w:val="04A0" w:firstRow="1" w:lastRow="0" w:firstColumn="1" w:lastColumn="0" w:noHBand="0" w:noVBand="1"/>
        <w:tblCaption w:val="Categories of in scope supports"/>
        <w:tblDescription w:val="This table lists categories of in scope supports. It has three columns. The first column is services to keep people well and independent, the second column is services to keep people safe in their home, and the third column is services to keep people connected to their community."/>
      </w:tblPr>
      <w:tblGrid>
        <w:gridCol w:w="2975"/>
        <w:gridCol w:w="2975"/>
        <w:gridCol w:w="2976"/>
      </w:tblGrid>
      <w:tr w:rsidR="0001249D" w:rsidRPr="007A6F39" w14:paraId="19178E23" w14:textId="77777777" w:rsidTr="00D81504">
        <w:trPr>
          <w:cnfStyle w:val="100000000000" w:firstRow="1" w:lastRow="0" w:firstColumn="0" w:lastColumn="0" w:oddVBand="0" w:evenVBand="0" w:oddHBand="0" w:evenHBand="0" w:firstRowFirstColumn="0" w:firstRowLastColumn="0" w:lastRowFirstColumn="0" w:lastRowLastColumn="0"/>
          <w:tblHeader/>
        </w:trPr>
        <w:tc>
          <w:tcPr>
            <w:tcW w:w="2975" w:type="dxa"/>
          </w:tcPr>
          <w:p w14:paraId="08084276" w14:textId="77777777" w:rsidR="0001249D" w:rsidRPr="007A6F39" w:rsidRDefault="00A42E5C" w:rsidP="0088689B">
            <w:pPr>
              <w:pStyle w:val="tableheading0"/>
              <w:tabs>
                <w:tab w:val="left" w:pos="8789"/>
              </w:tabs>
              <w:spacing w:before="60" w:after="60"/>
              <w:rPr>
                <w:rFonts w:asciiTheme="minorHAnsi" w:hAnsiTheme="minorHAnsi" w:cstheme="minorHAnsi"/>
                <w:b w:val="0"/>
              </w:rPr>
            </w:pPr>
            <w:r w:rsidRPr="007A6F39">
              <w:rPr>
                <w:rFonts w:asciiTheme="minorHAnsi" w:eastAsiaTheme="minorHAnsi" w:hAnsiTheme="minorHAnsi" w:cstheme="minorHAnsi"/>
              </w:rPr>
              <w:lastRenderedPageBreak/>
              <w:t>Ageing related</w:t>
            </w:r>
            <w:r w:rsidRPr="007A6F39">
              <w:rPr>
                <w:rFonts w:asciiTheme="minorHAnsi" w:eastAsiaTheme="minorHAnsi" w:hAnsiTheme="minorHAnsi" w:cstheme="minorHAnsi"/>
                <w:b w:val="0"/>
                <w:color w:val="auto"/>
                <w:sz w:val="22"/>
              </w:rPr>
              <w:t xml:space="preserve"> s</w:t>
            </w:r>
            <w:r w:rsidR="0001249D" w:rsidRPr="007A6F39">
              <w:rPr>
                <w:rFonts w:asciiTheme="minorHAnsi" w:eastAsiaTheme="minorHAnsi" w:hAnsiTheme="minorHAnsi" w:cstheme="minorHAnsi"/>
                <w:b w:val="0"/>
                <w:color w:val="auto"/>
                <w:sz w:val="22"/>
              </w:rPr>
              <w:t xml:space="preserve">ervices to keep </w:t>
            </w:r>
            <w:r w:rsidR="003E2F58" w:rsidRPr="007A6F39">
              <w:rPr>
                <w:rFonts w:asciiTheme="minorHAnsi" w:eastAsiaTheme="minorHAnsi" w:hAnsiTheme="minorHAnsi" w:cstheme="minorHAnsi"/>
                <w:b w:val="0"/>
                <w:color w:val="auto"/>
                <w:sz w:val="22"/>
              </w:rPr>
              <w:t xml:space="preserve">people </w:t>
            </w:r>
            <w:r w:rsidR="0001249D" w:rsidRPr="007A6F39">
              <w:rPr>
                <w:rFonts w:asciiTheme="minorHAnsi" w:eastAsiaTheme="minorHAnsi" w:hAnsiTheme="minorHAnsi" w:cstheme="minorHAnsi"/>
                <w:b w:val="0"/>
                <w:color w:val="auto"/>
                <w:sz w:val="22"/>
              </w:rPr>
              <w:t>well and independent</w:t>
            </w:r>
          </w:p>
        </w:tc>
        <w:tc>
          <w:tcPr>
            <w:tcW w:w="2975" w:type="dxa"/>
          </w:tcPr>
          <w:p w14:paraId="3FEA5560" w14:textId="77777777" w:rsidR="0001249D" w:rsidRPr="007A6F39" w:rsidRDefault="00A42E5C" w:rsidP="0088689B">
            <w:pPr>
              <w:pStyle w:val="tableheading0"/>
              <w:tabs>
                <w:tab w:val="left" w:pos="8789"/>
              </w:tabs>
              <w:spacing w:before="60" w:after="60"/>
              <w:rPr>
                <w:rFonts w:asciiTheme="minorHAnsi" w:hAnsiTheme="minorHAnsi" w:cstheme="minorHAnsi"/>
                <w:b w:val="0"/>
              </w:rPr>
            </w:pPr>
            <w:r w:rsidRPr="007A6F39">
              <w:rPr>
                <w:rFonts w:asciiTheme="minorHAnsi" w:eastAsiaTheme="minorHAnsi" w:hAnsiTheme="minorHAnsi" w:cstheme="minorHAnsi"/>
              </w:rPr>
              <w:t>Ageing related</w:t>
            </w:r>
            <w:r w:rsidRPr="007A6F39">
              <w:rPr>
                <w:rFonts w:asciiTheme="minorHAnsi" w:eastAsiaTheme="minorHAnsi" w:hAnsiTheme="minorHAnsi" w:cstheme="minorHAnsi"/>
                <w:b w:val="0"/>
                <w:color w:val="auto"/>
                <w:sz w:val="22"/>
              </w:rPr>
              <w:t xml:space="preserve"> s</w:t>
            </w:r>
            <w:r w:rsidR="0001249D" w:rsidRPr="007A6F39">
              <w:rPr>
                <w:rFonts w:asciiTheme="minorHAnsi" w:eastAsiaTheme="minorHAnsi" w:hAnsiTheme="minorHAnsi" w:cstheme="minorHAnsi"/>
                <w:b w:val="0"/>
                <w:color w:val="auto"/>
                <w:sz w:val="22"/>
              </w:rPr>
              <w:t xml:space="preserve">ervices to keep </w:t>
            </w:r>
            <w:r w:rsidR="003E2F58" w:rsidRPr="007A6F39">
              <w:rPr>
                <w:rFonts w:asciiTheme="minorHAnsi" w:eastAsiaTheme="minorHAnsi" w:hAnsiTheme="minorHAnsi" w:cstheme="minorHAnsi"/>
                <w:b w:val="0"/>
                <w:color w:val="auto"/>
                <w:sz w:val="22"/>
              </w:rPr>
              <w:t xml:space="preserve">people </w:t>
            </w:r>
            <w:r w:rsidR="0001249D" w:rsidRPr="007A6F39">
              <w:rPr>
                <w:rFonts w:asciiTheme="minorHAnsi" w:eastAsiaTheme="minorHAnsi" w:hAnsiTheme="minorHAnsi" w:cstheme="minorHAnsi"/>
                <w:b w:val="0"/>
                <w:color w:val="auto"/>
                <w:sz w:val="22"/>
              </w:rPr>
              <w:t>safe in their home</w:t>
            </w:r>
          </w:p>
        </w:tc>
        <w:tc>
          <w:tcPr>
            <w:tcW w:w="2976" w:type="dxa"/>
          </w:tcPr>
          <w:p w14:paraId="1BDA19AC" w14:textId="77777777" w:rsidR="0001249D" w:rsidRPr="007A6F39" w:rsidRDefault="00A42E5C" w:rsidP="0088689B">
            <w:pPr>
              <w:pStyle w:val="tableheading0"/>
              <w:tabs>
                <w:tab w:val="left" w:pos="8789"/>
              </w:tabs>
              <w:spacing w:before="60" w:after="60"/>
              <w:rPr>
                <w:rFonts w:asciiTheme="minorHAnsi" w:hAnsiTheme="minorHAnsi" w:cstheme="minorHAnsi"/>
                <w:b w:val="0"/>
              </w:rPr>
            </w:pPr>
            <w:r w:rsidRPr="007A6F39">
              <w:rPr>
                <w:rFonts w:asciiTheme="minorHAnsi" w:eastAsiaTheme="minorHAnsi" w:hAnsiTheme="minorHAnsi" w:cstheme="minorHAnsi"/>
              </w:rPr>
              <w:t>Ageing related</w:t>
            </w:r>
            <w:r w:rsidRPr="007A6F39">
              <w:rPr>
                <w:rFonts w:asciiTheme="minorHAnsi" w:eastAsiaTheme="minorHAnsi" w:hAnsiTheme="minorHAnsi" w:cstheme="minorHAnsi"/>
                <w:b w:val="0"/>
                <w:color w:val="auto"/>
                <w:sz w:val="22"/>
              </w:rPr>
              <w:t xml:space="preserve"> s</w:t>
            </w:r>
            <w:r w:rsidR="005C664B" w:rsidRPr="007A6F39">
              <w:rPr>
                <w:rFonts w:asciiTheme="minorHAnsi" w:eastAsiaTheme="minorHAnsi" w:hAnsiTheme="minorHAnsi" w:cstheme="minorHAnsi"/>
                <w:b w:val="0"/>
                <w:color w:val="auto"/>
                <w:sz w:val="22"/>
              </w:rPr>
              <w:t xml:space="preserve">ervices to keep </w:t>
            </w:r>
            <w:r w:rsidR="003E2F58" w:rsidRPr="007A6F39">
              <w:rPr>
                <w:rFonts w:asciiTheme="minorHAnsi" w:eastAsiaTheme="minorHAnsi" w:hAnsiTheme="minorHAnsi" w:cstheme="minorHAnsi"/>
                <w:b w:val="0"/>
                <w:color w:val="auto"/>
                <w:sz w:val="22"/>
              </w:rPr>
              <w:t xml:space="preserve">people </w:t>
            </w:r>
            <w:r w:rsidR="005C664B" w:rsidRPr="007A6F39">
              <w:rPr>
                <w:rFonts w:asciiTheme="minorHAnsi" w:eastAsiaTheme="minorHAnsi" w:hAnsiTheme="minorHAnsi" w:cstheme="minorHAnsi"/>
                <w:b w:val="0"/>
                <w:color w:val="auto"/>
                <w:sz w:val="22"/>
              </w:rPr>
              <w:t>connected to their community</w:t>
            </w:r>
          </w:p>
        </w:tc>
      </w:tr>
      <w:tr w:rsidR="0001249D" w:rsidRPr="007A6F39" w14:paraId="6FE6699B" w14:textId="77777777" w:rsidTr="00D81504">
        <w:tc>
          <w:tcPr>
            <w:tcW w:w="2975" w:type="dxa"/>
          </w:tcPr>
          <w:p w14:paraId="37B4A676" w14:textId="77777777" w:rsidR="0001249D" w:rsidRPr="007A6F39" w:rsidRDefault="0001249D" w:rsidP="0088689B">
            <w:pPr>
              <w:pStyle w:val="TableBullet1"/>
              <w:tabs>
                <w:tab w:val="left" w:pos="8789"/>
              </w:tabs>
              <w:spacing w:before="60" w:after="60"/>
              <w:contextualSpacing w:val="0"/>
              <w:rPr>
                <w:rFonts w:asciiTheme="minorHAnsi" w:hAnsiTheme="minorHAnsi" w:cstheme="minorHAnsi"/>
              </w:rPr>
            </w:pPr>
            <w:r w:rsidRPr="007A6F39">
              <w:rPr>
                <w:rFonts w:asciiTheme="minorHAnsi" w:hAnsiTheme="minorHAnsi" w:cstheme="minorHAnsi"/>
              </w:rPr>
              <w:t>Personal care</w:t>
            </w:r>
          </w:p>
          <w:p w14:paraId="2862DD3A" w14:textId="77777777" w:rsidR="0001249D" w:rsidRPr="007A6F39" w:rsidRDefault="0001249D" w:rsidP="0088689B">
            <w:pPr>
              <w:pStyle w:val="TableBullet1"/>
              <w:tabs>
                <w:tab w:val="left" w:pos="8789"/>
              </w:tabs>
              <w:spacing w:before="60" w:after="60"/>
              <w:contextualSpacing w:val="0"/>
              <w:rPr>
                <w:rFonts w:asciiTheme="minorHAnsi" w:hAnsiTheme="minorHAnsi" w:cstheme="minorHAnsi"/>
              </w:rPr>
            </w:pPr>
            <w:r w:rsidRPr="007A6F39">
              <w:rPr>
                <w:rFonts w:asciiTheme="minorHAnsi" w:hAnsiTheme="minorHAnsi" w:cstheme="minorHAnsi"/>
              </w:rPr>
              <w:t>Nursing</w:t>
            </w:r>
          </w:p>
          <w:p w14:paraId="73CDC42C" w14:textId="77777777" w:rsidR="0001249D" w:rsidRPr="007A6F39" w:rsidRDefault="0001249D" w:rsidP="0088689B">
            <w:pPr>
              <w:pStyle w:val="TableBullet1"/>
              <w:tabs>
                <w:tab w:val="left" w:pos="8789"/>
              </w:tabs>
              <w:spacing w:before="60" w:after="60"/>
              <w:contextualSpacing w:val="0"/>
              <w:rPr>
                <w:rFonts w:asciiTheme="minorHAnsi" w:hAnsiTheme="minorHAnsi" w:cstheme="minorHAnsi"/>
              </w:rPr>
            </w:pPr>
            <w:r w:rsidRPr="007A6F39">
              <w:rPr>
                <w:rFonts w:asciiTheme="minorHAnsi" w:hAnsiTheme="minorHAnsi" w:cstheme="minorHAnsi"/>
              </w:rPr>
              <w:t>Allied health and therapy services</w:t>
            </w:r>
          </w:p>
          <w:p w14:paraId="37EBBE7A" w14:textId="1041B91F" w:rsidR="0001249D" w:rsidRPr="007A6F39" w:rsidRDefault="0001249D" w:rsidP="0088689B">
            <w:pPr>
              <w:pStyle w:val="TableBullet1"/>
              <w:tabs>
                <w:tab w:val="left" w:pos="8789"/>
              </w:tabs>
              <w:spacing w:before="60" w:after="60"/>
              <w:contextualSpacing w:val="0"/>
              <w:rPr>
                <w:rFonts w:asciiTheme="minorHAnsi" w:hAnsiTheme="minorHAnsi" w:cstheme="minorHAnsi"/>
              </w:rPr>
            </w:pPr>
            <w:r w:rsidRPr="007A6F39">
              <w:rPr>
                <w:rFonts w:asciiTheme="minorHAnsi" w:hAnsiTheme="minorHAnsi" w:cstheme="minorHAnsi"/>
              </w:rPr>
              <w:t>Meal preparation and diet</w:t>
            </w:r>
            <w:r w:rsidR="00C97013" w:rsidRPr="007A6F39">
              <w:rPr>
                <w:rFonts w:asciiTheme="minorHAnsi" w:hAnsiTheme="minorHAnsi" w:cstheme="minorHAnsi"/>
              </w:rPr>
              <w:t>etics</w:t>
            </w:r>
          </w:p>
        </w:tc>
        <w:tc>
          <w:tcPr>
            <w:tcW w:w="2975" w:type="dxa"/>
          </w:tcPr>
          <w:p w14:paraId="69F716C6" w14:textId="77777777" w:rsidR="0001249D" w:rsidRPr="007A6F39" w:rsidRDefault="008A6EFA" w:rsidP="0088689B">
            <w:pPr>
              <w:pStyle w:val="TableBullet1"/>
              <w:tabs>
                <w:tab w:val="left" w:pos="8789"/>
              </w:tabs>
              <w:spacing w:before="60" w:after="60"/>
              <w:contextualSpacing w:val="0"/>
              <w:rPr>
                <w:rFonts w:asciiTheme="minorHAnsi" w:hAnsiTheme="minorHAnsi" w:cstheme="minorHAnsi"/>
              </w:rPr>
            </w:pPr>
            <w:r w:rsidRPr="007A6F39">
              <w:rPr>
                <w:rFonts w:asciiTheme="minorHAnsi" w:hAnsiTheme="minorHAnsi" w:cstheme="minorHAnsi"/>
              </w:rPr>
              <w:t xml:space="preserve">Domestic </w:t>
            </w:r>
            <w:r w:rsidR="0001249D" w:rsidRPr="007A6F39">
              <w:rPr>
                <w:rFonts w:asciiTheme="minorHAnsi" w:hAnsiTheme="minorHAnsi" w:cstheme="minorHAnsi"/>
              </w:rPr>
              <w:t>assistance</w:t>
            </w:r>
          </w:p>
          <w:p w14:paraId="47319C92" w14:textId="77777777" w:rsidR="0001249D" w:rsidRPr="007A6F39" w:rsidRDefault="0001249D" w:rsidP="0088689B">
            <w:pPr>
              <w:pStyle w:val="TableBullet1"/>
              <w:tabs>
                <w:tab w:val="left" w:pos="8789"/>
              </w:tabs>
              <w:spacing w:before="60" w:after="60"/>
              <w:contextualSpacing w:val="0"/>
              <w:rPr>
                <w:rFonts w:asciiTheme="minorHAnsi" w:hAnsiTheme="minorHAnsi" w:cstheme="minorHAnsi"/>
              </w:rPr>
            </w:pPr>
            <w:r w:rsidRPr="007A6F39">
              <w:rPr>
                <w:rFonts w:asciiTheme="minorHAnsi" w:hAnsiTheme="minorHAnsi" w:cstheme="minorHAnsi"/>
              </w:rPr>
              <w:t>Home maintenance</w:t>
            </w:r>
          </w:p>
          <w:p w14:paraId="5550636E" w14:textId="77777777" w:rsidR="0001249D" w:rsidRPr="007A6F39" w:rsidRDefault="00E57421" w:rsidP="0088689B">
            <w:pPr>
              <w:pStyle w:val="TableBullet1"/>
              <w:tabs>
                <w:tab w:val="left" w:pos="8789"/>
              </w:tabs>
              <w:spacing w:before="60" w:after="60"/>
              <w:contextualSpacing w:val="0"/>
              <w:rPr>
                <w:rFonts w:asciiTheme="minorHAnsi" w:hAnsiTheme="minorHAnsi" w:cstheme="minorHAnsi"/>
              </w:rPr>
            </w:pPr>
            <w:r w:rsidRPr="007A6F39">
              <w:rPr>
                <w:rFonts w:asciiTheme="minorHAnsi" w:hAnsiTheme="minorHAnsi" w:cstheme="minorHAnsi"/>
              </w:rPr>
              <w:t>Minor h</w:t>
            </w:r>
            <w:r w:rsidR="0001249D" w:rsidRPr="007A6F39">
              <w:rPr>
                <w:rFonts w:asciiTheme="minorHAnsi" w:hAnsiTheme="minorHAnsi" w:cstheme="minorHAnsi"/>
              </w:rPr>
              <w:t>ome modifications</w:t>
            </w:r>
          </w:p>
          <w:p w14:paraId="08035D5D" w14:textId="77777777" w:rsidR="00BD7778" w:rsidRPr="007A6F39" w:rsidRDefault="0001249D" w:rsidP="0088689B">
            <w:pPr>
              <w:pStyle w:val="TableBullet1"/>
              <w:tabs>
                <w:tab w:val="left" w:pos="8789"/>
              </w:tabs>
              <w:spacing w:before="60" w:after="60"/>
              <w:contextualSpacing w:val="0"/>
              <w:rPr>
                <w:rFonts w:asciiTheme="minorHAnsi" w:hAnsiTheme="minorHAnsi" w:cstheme="minorHAnsi"/>
              </w:rPr>
            </w:pPr>
            <w:r w:rsidRPr="007A6F39">
              <w:rPr>
                <w:rFonts w:asciiTheme="minorHAnsi" w:hAnsiTheme="minorHAnsi" w:cstheme="minorHAnsi"/>
              </w:rPr>
              <w:t>Goods equipment and assistive technology</w:t>
            </w:r>
          </w:p>
          <w:p w14:paraId="04216991" w14:textId="77777777" w:rsidR="0001249D" w:rsidRPr="007A6F39" w:rsidRDefault="00E04C0D" w:rsidP="0088689B">
            <w:pPr>
              <w:pStyle w:val="TableBullet1"/>
              <w:tabs>
                <w:tab w:val="left" w:pos="8789"/>
              </w:tabs>
              <w:spacing w:before="60" w:after="60"/>
              <w:contextualSpacing w:val="0"/>
              <w:rPr>
                <w:rFonts w:asciiTheme="minorHAnsi" w:hAnsiTheme="minorHAnsi" w:cstheme="minorHAnsi"/>
              </w:rPr>
            </w:pPr>
            <w:r w:rsidRPr="007A6F39">
              <w:rPr>
                <w:rFonts w:asciiTheme="minorHAnsi" w:hAnsiTheme="minorHAnsi" w:cstheme="minorHAnsi"/>
              </w:rPr>
              <w:t>R</w:t>
            </w:r>
            <w:r w:rsidR="00BD7778" w:rsidRPr="007A6F39">
              <w:rPr>
                <w:rFonts w:asciiTheme="minorHAnsi" w:hAnsiTheme="minorHAnsi" w:cstheme="minorHAnsi"/>
              </w:rPr>
              <w:t>espite</w:t>
            </w:r>
          </w:p>
        </w:tc>
        <w:tc>
          <w:tcPr>
            <w:tcW w:w="2976" w:type="dxa"/>
          </w:tcPr>
          <w:p w14:paraId="10DB9CAC" w14:textId="77777777" w:rsidR="0001249D" w:rsidRPr="007A6F39" w:rsidRDefault="0001249D" w:rsidP="0088689B">
            <w:pPr>
              <w:pStyle w:val="TableBullet1"/>
              <w:tabs>
                <w:tab w:val="left" w:pos="8789"/>
              </w:tabs>
              <w:spacing w:before="60" w:after="60"/>
              <w:contextualSpacing w:val="0"/>
              <w:rPr>
                <w:rFonts w:asciiTheme="minorHAnsi" w:hAnsiTheme="minorHAnsi" w:cstheme="minorHAnsi"/>
              </w:rPr>
            </w:pPr>
            <w:r w:rsidRPr="007A6F39">
              <w:rPr>
                <w:rFonts w:asciiTheme="minorHAnsi" w:hAnsiTheme="minorHAnsi" w:cstheme="minorHAnsi"/>
              </w:rPr>
              <w:t>Transport</w:t>
            </w:r>
          </w:p>
          <w:p w14:paraId="5416206A" w14:textId="77777777" w:rsidR="0001249D" w:rsidRPr="007A6F39" w:rsidRDefault="0001249D" w:rsidP="0088689B">
            <w:pPr>
              <w:pStyle w:val="TableBullet1"/>
              <w:tabs>
                <w:tab w:val="left" w:pos="8789"/>
              </w:tabs>
              <w:spacing w:before="60" w:after="60"/>
              <w:contextualSpacing w:val="0"/>
              <w:rPr>
                <w:rFonts w:asciiTheme="minorHAnsi" w:hAnsiTheme="minorHAnsi" w:cstheme="minorHAnsi"/>
              </w:rPr>
            </w:pPr>
            <w:r w:rsidRPr="007A6F39">
              <w:rPr>
                <w:rFonts w:asciiTheme="minorHAnsi" w:hAnsiTheme="minorHAnsi" w:cstheme="minorHAnsi"/>
              </w:rPr>
              <w:t>Social support</w:t>
            </w:r>
          </w:p>
        </w:tc>
      </w:tr>
    </w:tbl>
    <w:p w14:paraId="756E5D1C" w14:textId="77777777" w:rsidR="008E2EAB" w:rsidRPr="007A6F39" w:rsidRDefault="007121F6" w:rsidP="0088689B">
      <w:pPr>
        <w:pStyle w:val="Default"/>
        <w:keepNext/>
        <w:keepLines/>
        <w:tabs>
          <w:tab w:val="left" w:pos="8789"/>
        </w:tabs>
        <w:spacing w:before="120" w:after="120"/>
        <w:rPr>
          <w:rFonts w:asciiTheme="minorHAnsi" w:eastAsiaTheme="minorHAnsi" w:hAnsiTheme="minorHAnsi" w:cstheme="minorHAnsi"/>
          <w:color w:val="auto"/>
          <w:sz w:val="22"/>
        </w:rPr>
      </w:pPr>
      <w:r w:rsidRPr="007A6F39">
        <w:rPr>
          <w:rFonts w:asciiTheme="minorHAnsi" w:eastAsiaTheme="minorHAnsi" w:hAnsiTheme="minorHAnsi" w:cstheme="minorHAnsi"/>
          <w:color w:val="auto"/>
          <w:sz w:val="22"/>
        </w:rPr>
        <w:t xml:space="preserve">The HCP Program </w:t>
      </w:r>
      <w:r w:rsidRPr="007A6F39">
        <w:rPr>
          <w:rFonts w:asciiTheme="minorHAnsi" w:eastAsiaTheme="minorHAnsi" w:hAnsiTheme="minorHAnsi" w:cstheme="minorHAnsi"/>
          <w:b/>
          <w:bCs/>
          <w:color w:val="auto"/>
          <w:sz w:val="22"/>
        </w:rPr>
        <w:t xml:space="preserve">cannot </w:t>
      </w:r>
      <w:r w:rsidRPr="007A6F39">
        <w:rPr>
          <w:rFonts w:asciiTheme="minorHAnsi" w:eastAsiaTheme="minorHAnsi" w:hAnsiTheme="minorHAnsi" w:cstheme="minorHAnsi"/>
          <w:color w:val="auto"/>
          <w:sz w:val="22"/>
        </w:rPr>
        <w:t xml:space="preserve">be used </w:t>
      </w:r>
      <w:r w:rsidR="00D66C7D" w:rsidRPr="007A6F39">
        <w:rPr>
          <w:rFonts w:asciiTheme="minorHAnsi" w:eastAsiaTheme="minorHAnsi" w:hAnsiTheme="minorHAnsi" w:cstheme="minorHAnsi"/>
          <w:color w:val="auto"/>
          <w:sz w:val="22"/>
          <w:szCs w:val="23"/>
        </w:rPr>
        <w:t>for</w:t>
      </w:r>
      <w:r w:rsidR="00D66C7D" w:rsidRPr="007A6F39">
        <w:rPr>
          <w:rFonts w:asciiTheme="minorHAnsi" w:eastAsiaTheme="minorHAnsi" w:hAnsiTheme="minorHAnsi" w:cstheme="minorHAnsi"/>
          <w:color w:val="auto"/>
          <w:sz w:val="22"/>
        </w:rPr>
        <w:t xml:space="preserve"> </w:t>
      </w:r>
      <w:r w:rsidRPr="007A6F39">
        <w:rPr>
          <w:rFonts w:asciiTheme="minorHAnsi" w:eastAsiaTheme="minorHAnsi" w:hAnsiTheme="minorHAnsi" w:cstheme="minorHAnsi"/>
          <w:color w:val="auto"/>
          <w:sz w:val="22"/>
        </w:rPr>
        <w:t xml:space="preserve">types of care that are funded, or jointly funded, by the </w:t>
      </w:r>
      <w:r w:rsidR="00976F88" w:rsidRPr="007A6F39">
        <w:rPr>
          <w:rFonts w:asciiTheme="minorHAnsi" w:eastAsiaTheme="minorHAnsi" w:hAnsiTheme="minorHAnsi" w:cstheme="minorHAnsi"/>
          <w:color w:val="auto"/>
          <w:sz w:val="22"/>
        </w:rPr>
        <w:t xml:space="preserve">Australian </w:t>
      </w:r>
      <w:r w:rsidRPr="007A6F39">
        <w:rPr>
          <w:rFonts w:asciiTheme="minorHAnsi" w:eastAsiaTheme="minorHAnsi" w:hAnsiTheme="minorHAnsi" w:cstheme="minorHAnsi"/>
          <w:color w:val="auto"/>
          <w:sz w:val="22"/>
        </w:rPr>
        <w:t>Government through other initiatives such as the</w:t>
      </w:r>
      <w:r w:rsidR="00443294" w:rsidRPr="007A6F39">
        <w:rPr>
          <w:rFonts w:asciiTheme="minorHAnsi" w:eastAsiaTheme="minorHAnsi" w:hAnsiTheme="minorHAnsi" w:cstheme="minorHAnsi"/>
          <w:color w:val="auto"/>
          <w:sz w:val="22"/>
        </w:rPr>
        <w:t xml:space="preserve"> dental</w:t>
      </w:r>
      <w:r w:rsidR="008E2EAB" w:rsidRPr="007A6F39">
        <w:rPr>
          <w:rFonts w:asciiTheme="minorHAnsi" w:eastAsiaTheme="minorHAnsi" w:hAnsiTheme="minorHAnsi" w:cstheme="minorHAnsi"/>
          <w:color w:val="auto"/>
          <w:sz w:val="22"/>
        </w:rPr>
        <w:t xml:space="preserve">, pharmaceutical, </w:t>
      </w:r>
      <w:r w:rsidR="00443294" w:rsidRPr="007A6F39">
        <w:rPr>
          <w:rFonts w:asciiTheme="minorHAnsi" w:eastAsiaTheme="minorHAnsi" w:hAnsiTheme="minorHAnsi" w:cstheme="minorHAnsi"/>
          <w:color w:val="auto"/>
          <w:sz w:val="22"/>
        </w:rPr>
        <w:t>or medical system</w:t>
      </w:r>
      <w:r w:rsidR="008E2EAB" w:rsidRPr="007A6F39">
        <w:rPr>
          <w:rFonts w:asciiTheme="minorHAnsi" w:eastAsiaTheme="minorHAnsi" w:hAnsiTheme="minorHAnsi" w:cstheme="minorHAnsi"/>
          <w:color w:val="auto"/>
          <w:sz w:val="22"/>
        </w:rPr>
        <w:t>s</w:t>
      </w:r>
      <w:r w:rsidR="00443294" w:rsidRPr="007A6F39">
        <w:rPr>
          <w:rFonts w:asciiTheme="minorHAnsi" w:eastAsiaTheme="minorHAnsi" w:hAnsiTheme="minorHAnsi" w:cstheme="minorHAnsi"/>
          <w:color w:val="auto"/>
          <w:sz w:val="22"/>
        </w:rPr>
        <w:t xml:space="preserve"> e.g.,</w:t>
      </w:r>
      <w:r w:rsidRPr="007A6F39">
        <w:rPr>
          <w:rFonts w:asciiTheme="minorHAnsi" w:eastAsiaTheme="minorHAnsi" w:hAnsiTheme="minorHAnsi" w:cstheme="minorHAnsi"/>
          <w:color w:val="auto"/>
          <w:sz w:val="22"/>
        </w:rPr>
        <w:t xml:space="preserve"> </w:t>
      </w:r>
      <w:r w:rsidR="008A6EFA" w:rsidRPr="007A6F39">
        <w:rPr>
          <w:rFonts w:asciiTheme="minorHAnsi" w:eastAsiaTheme="minorHAnsi" w:hAnsiTheme="minorHAnsi" w:cstheme="minorHAnsi"/>
          <w:color w:val="auto"/>
          <w:sz w:val="22"/>
        </w:rPr>
        <w:t>Medicare</w:t>
      </w:r>
      <w:r w:rsidR="00FD1B0E" w:rsidRPr="007A6F39">
        <w:rPr>
          <w:rFonts w:asciiTheme="minorHAnsi" w:eastAsiaTheme="minorHAnsi" w:hAnsiTheme="minorHAnsi" w:cstheme="minorHAnsi"/>
          <w:color w:val="auto"/>
          <w:sz w:val="22"/>
        </w:rPr>
        <w:t xml:space="preserve"> Benefits Scheme (MBS)</w:t>
      </w:r>
      <w:r w:rsidRPr="007A6F39">
        <w:rPr>
          <w:rFonts w:asciiTheme="minorHAnsi" w:eastAsiaTheme="minorHAnsi" w:hAnsiTheme="minorHAnsi" w:cstheme="minorHAnsi"/>
          <w:color w:val="auto"/>
          <w:sz w:val="22"/>
        </w:rPr>
        <w:t xml:space="preserve"> and the </w:t>
      </w:r>
      <w:r w:rsidR="00FD1B0E" w:rsidRPr="007A6F39">
        <w:rPr>
          <w:rFonts w:asciiTheme="minorHAnsi" w:eastAsiaTheme="minorHAnsi" w:hAnsiTheme="minorHAnsi" w:cstheme="minorHAnsi"/>
          <w:color w:val="auto"/>
          <w:sz w:val="22"/>
        </w:rPr>
        <w:t>P</w:t>
      </w:r>
      <w:r w:rsidRPr="007A6F39">
        <w:rPr>
          <w:rFonts w:asciiTheme="minorHAnsi" w:eastAsiaTheme="minorHAnsi" w:hAnsiTheme="minorHAnsi" w:cstheme="minorHAnsi"/>
          <w:color w:val="auto"/>
          <w:sz w:val="22"/>
        </w:rPr>
        <w:t xml:space="preserve">harmaceutical </w:t>
      </w:r>
      <w:r w:rsidR="00FD1B0E" w:rsidRPr="007A6F39">
        <w:rPr>
          <w:rFonts w:asciiTheme="minorHAnsi" w:eastAsiaTheme="minorHAnsi" w:hAnsiTheme="minorHAnsi" w:cstheme="minorHAnsi"/>
          <w:color w:val="auto"/>
          <w:sz w:val="22"/>
        </w:rPr>
        <w:t>B</w:t>
      </w:r>
      <w:r w:rsidRPr="007A6F39">
        <w:rPr>
          <w:rFonts w:asciiTheme="minorHAnsi" w:eastAsiaTheme="minorHAnsi" w:hAnsiTheme="minorHAnsi" w:cstheme="minorHAnsi"/>
          <w:color w:val="auto"/>
          <w:sz w:val="22"/>
        </w:rPr>
        <w:t xml:space="preserve">enefits </w:t>
      </w:r>
      <w:r w:rsidR="00FD1B0E" w:rsidRPr="007A6F39">
        <w:rPr>
          <w:rFonts w:asciiTheme="minorHAnsi" w:eastAsiaTheme="minorHAnsi" w:hAnsiTheme="minorHAnsi" w:cstheme="minorHAnsi"/>
          <w:color w:val="auto"/>
          <w:sz w:val="22"/>
        </w:rPr>
        <w:t>S</w:t>
      </w:r>
      <w:r w:rsidRPr="007A6F39">
        <w:rPr>
          <w:rFonts w:asciiTheme="minorHAnsi" w:eastAsiaTheme="minorHAnsi" w:hAnsiTheme="minorHAnsi" w:cstheme="minorHAnsi"/>
          <w:color w:val="auto"/>
          <w:sz w:val="22"/>
        </w:rPr>
        <w:t>cheme</w:t>
      </w:r>
      <w:r w:rsidR="00FD1B0E" w:rsidRPr="007A6F39">
        <w:rPr>
          <w:rFonts w:asciiTheme="minorHAnsi" w:eastAsiaTheme="minorHAnsi" w:hAnsiTheme="minorHAnsi" w:cstheme="minorHAnsi"/>
          <w:color w:val="auto"/>
          <w:sz w:val="22"/>
        </w:rPr>
        <w:t xml:space="preserve"> (PBS)</w:t>
      </w:r>
      <w:r w:rsidR="008E2EAB" w:rsidRPr="007A6F39">
        <w:rPr>
          <w:rFonts w:asciiTheme="minorHAnsi" w:eastAsiaTheme="minorHAnsi" w:hAnsiTheme="minorHAnsi" w:cstheme="minorHAnsi"/>
          <w:color w:val="auto"/>
          <w:sz w:val="22"/>
        </w:rPr>
        <w:t xml:space="preserve">, or be used to fund private dental, pharmaceutical, medical costs, </w:t>
      </w:r>
      <w:r w:rsidR="00CE1F1A" w:rsidRPr="007A6F39">
        <w:rPr>
          <w:rFonts w:asciiTheme="minorHAnsi" w:eastAsiaTheme="minorHAnsi" w:hAnsiTheme="minorHAnsi" w:cstheme="minorHAnsi"/>
          <w:color w:val="auto"/>
          <w:sz w:val="22"/>
        </w:rPr>
        <w:t xml:space="preserve">or spectacles </w:t>
      </w:r>
      <w:r w:rsidR="008E2EAB" w:rsidRPr="007A6F39">
        <w:rPr>
          <w:rFonts w:asciiTheme="minorHAnsi" w:eastAsiaTheme="minorHAnsi" w:hAnsiTheme="minorHAnsi" w:cstheme="minorHAnsi"/>
          <w:color w:val="auto"/>
          <w:sz w:val="22"/>
        </w:rPr>
        <w:t>as these care types are out of scope for the policy intent of the program</w:t>
      </w:r>
      <w:r w:rsidRPr="007A6F39">
        <w:rPr>
          <w:rFonts w:asciiTheme="minorHAnsi" w:eastAsiaTheme="minorHAnsi" w:hAnsiTheme="minorHAnsi" w:cstheme="minorHAnsi"/>
          <w:color w:val="auto"/>
          <w:sz w:val="22"/>
        </w:rPr>
        <w:t>.</w:t>
      </w:r>
      <w:r w:rsidR="00490074" w:rsidRPr="007A6F39">
        <w:rPr>
          <w:rFonts w:asciiTheme="minorHAnsi" w:eastAsiaTheme="minorHAnsi" w:hAnsiTheme="minorHAnsi" w:cstheme="minorHAnsi"/>
          <w:color w:val="auto"/>
          <w:sz w:val="22"/>
        </w:rPr>
        <w:t xml:space="preserve"> </w:t>
      </w:r>
      <w:r w:rsidR="00482BB9" w:rsidRPr="007A6F39">
        <w:rPr>
          <w:rFonts w:asciiTheme="minorHAnsi" w:eastAsiaTheme="minorHAnsi" w:hAnsiTheme="minorHAnsi" w:cstheme="minorHAnsi"/>
          <w:color w:val="auto"/>
          <w:sz w:val="22"/>
        </w:rPr>
        <w:t xml:space="preserve"> </w:t>
      </w:r>
    </w:p>
    <w:p w14:paraId="25F6FA7A" w14:textId="77777777" w:rsidR="007121F6" w:rsidRPr="007A6F39" w:rsidRDefault="00443294" w:rsidP="0088689B">
      <w:pPr>
        <w:pStyle w:val="Default"/>
        <w:keepNext/>
        <w:keepLines/>
        <w:tabs>
          <w:tab w:val="left" w:pos="8789"/>
        </w:tabs>
        <w:spacing w:before="120" w:after="120"/>
        <w:rPr>
          <w:rFonts w:asciiTheme="minorHAnsi" w:hAnsiTheme="minorHAnsi" w:cstheme="minorHAnsi"/>
        </w:rPr>
      </w:pPr>
      <w:r w:rsidRPr="007A6F39">
        <w:rPr>
          <w:rFonts w:asciiTheme="minorHAnsi" w:eastAsiaTheme="minorHAnsi" w:hAnsiTheme="minorHAnsi" w:cstheme="minorHAnsi"/>
          <w:color w:val="auto"/>
          <w:sz w:val="22"/>
        </w:rPr>
        <w:t xml:space="preserve">The HCP Program </w:t>
      </w:r>
      <w:r w:rsidRPr="007A6F39">
        <w:rPr>
          <w:rFonts w:asciiTheme="minorHAnsi" w:eastAsiaTheme="minorHAnsi" w:hAnsiTheme="minorHAnsi" w:cstheme="minorHAnsi"/>
          <w:b/>
          <w:bCs/>
          <w:color w:val="auto"/>
          <w:sz w:val="22"/>
        </w:rPr>
        <w:t>is not</w:t>
      </w:r>
      <w:r w:rsidRPr="007A6F39">
        <w:rPr>
          <w:rFonts w:asciiTheme="minorHAnsi" w:eastAsiaTheme="minorHAnsi" w:hAnsiTheme="minorHAnsi" w:cstheme="minorHAnsi"/>
          <w:color w:val="auto"/>
          <w:sz w:val="22"/>
        </w:rPr>
        <w:t xml:space="preserve"> an income support program and cannot be used for general income expenses</w:t>
      </w:r>
      <w:r w:rsidR="008E2EAB" w:rsidRPr="007A6F39">
        <w:rPr>
          <w:rFonts w:asciiTheme="minorHAnsi" w:eastAsiaTheme="minorHAnsi" w:hAnsiTheme="minorHAnsi" w:cstheme="minorHAnsi"/>
          <w:color w:val="auto"/>
          <w:sz w:val="22"/>
        </w:rPr>
        <w:t>.</w:t>
      </w:r>
    </w:p>
    <w:p w14:paraId="0EF3E52D" w14:textId="5894226B" w:rsidR="007121F6" w:rsidRPr="007A6F39" w:rsidRDefault="007121F6" w:rsidP="0088689B">
      <w:pPr>
        <w:pStyle w:val="Default"/>
        <w:tabs>
          <w:tab w:val="left" w:pos="8789"/>
        </w:tabs>
        <w:spacing w:before="120" w:after="120"/>
        <w:rPr>
          <w:rFonts w:asciiTheme="minorHAnsi" w:hAnsiTheme="minorHAnsi" w:cstheme="minorHAnsi"/>
          <w:b/>
        </w:rPr>
      </w:pPr>
      <w:r w:rsidRPr="007A6F39">
        <w:rPr>
          <w:rFonts w:asciiTheme="minorHAnsi" w:eastAsiaTheme="minorHAnsi" w:hAnsiTheme="minorHAnsi" w:cstheme="minorHAnsi"/>
          <w:color w:val="auto"/>
          <w:sz w:val="22"/>
        </w:rPr>
        <w:t xml:space="preserve">Further guidance on how to decide what can be included under a </w:t>
      </w:r>
      <w:r w:rsidR="009B73E0" w:rsidRPr="007A6F39">
        <w:rPr>
          <w:rFonts w:asciiTheme="minorHAnsi" w:eastAsiaTheme="minorHAnsi" w:hAnsiTheme="minorHAnsi" w:cstheme="minorHAnsi"/>
          <w:color w:val="auto"/>
          <w:sz w:val="22"/>
        </w:rPr>
        <w:t xml:space="preserve">package </w:t>
      </w:r>
      <w:r w:rsidRPr="007A6F39">
        <w:rPr>
          <w:rFonts w:asciiTheme="minorHAnsi" w:eastAsiaTheme="minorHAnsi" w:hAnsiTheme="minorHAnsi" w:cstheme="minorHAnsi"/>
          <w:color w:val="auto"/>
          <w:sz w:val="22"/>
        </w:rPr>
        <w:t xml:space="preserve">is included at </w:t>
      </w:r>
      <w:r w:rsidR="0051706A" w:rsidRPr="007A6F39">
        <w:rPr>
          <w:rFonts w:asciiTheme="minorHAnsi" w:eastAsiaTheme="minorHAnsi" w:hAnsiTheme="minorHAnsi" w:cstheme="minorHAnsi"/>
          <w:color w:val="auto"/>
          <w:sz w:val="22"/>
        </w:rPr>
        <w:t>Section</w:t>
      </w:r>
      <w:r w:rsidR="00D932F9" w:rsidRPr="007A6F39">
        <w:rPr>
          <w:rFonts w:asciiTheme="minorHAnsi" w:eastAsiaTheme="minorHAnsi" w:hAnsiTheme="minorHAnsi" w:cstheme="minorHAnsi"/>
          <w:color w:val="auto"/>
          <w:sz w:val="22"/>
        </w:rPr>
        <w:t xml:space="preserve"> </w:t>
      </w:r>
      <w:r w:rsidR="00D932F9" w:rsidRPr="007A6F39">
        <w:rPr>
          <w:rFonts w:asciiTheme="minorHAnsi" w:eastAsiaTheme="minorHAnsi" w:hAnsiTheme="minorHAnsi" w:cstheme="minorHAnsi"/>
          <w:color w:val="auto"/>
          <w:sz w:val="22"/>
          <w:szCs w:val="23"/>
        </w:rPr>
        <w:fldChar w:fldCharType="begin" w:fldLock="1"/>
      </w:r>
      <w:r w:rsidR="00D932F9" w:rsidRPr="007A6F39">
        <w:rPr>
          <w:rFonts w:asciiTheme="minorHAnsi" w:eastAsiaTheme="minorHAnsi" w:hAnsiTheme="minorHAnsi" w:cstheme="minorHAnsi"/>
          <w:color w:val="auto"/>
          <w:sz w:val="22"/>
          <w:szCs w:val="23"/>
        </w:rPr>
        <w:instrText xml:space="preserve"> REF _Ref16761373 \w \h  \* MERGEFORMAT </w:instrText>
      </w:r>
      <w:r w:rsidR="00D932F9" w:rsidRPr="007A6F39">
        <w:rPr>
          <w:rFonts w:asciiTheme="minorHAnsi" w:eastAsiaTheme="minorHAnsi" w:hAnsiTheme="minorHAnsi" w:cstheme="minorHAnsi"/>
          <w:color w:val="auto"/>
          <w:sz w:val="22"/>
          <w:szCs w:val="23"/>
        </w:rPr>
      </w:r>
      <w:r w:rsidR="00D932F9" w:rsidRPr="007A6F39">
        <w:rPr>
          <w:rFonts w:asciiTheme="minorHAnsi" w:eastAsiaTheme="minorHAnsi" w:hAnsiTheme="minorHAnsi" w:cstheme="minorHAnsi"/>
          <w:color w:val="auto"/>
          <w:sz w:val="22"/>
          <w:szCs w:val="23"/>
        </w:rPr>
        <w:fldChar w:fldCharType="separate"/>
      </w:r>
      <w:r w:rsidR="00044D6C" w:rsidRPr="007A6F39">
        <w:rPr>
          <w:rFonts w:asciiTheme="minorHAnsi" w:eastAsiaTheme="minorHAnsi" w:hAnsiTheme="minorHAnsi" w:cstheme="minorHAnsi"/>
          <w:b/>
          <w:bCs/>
          <w:color w:val="auto"/>
          <w:sz w:val="22"/>
          <w:szCs w:val="23"/>
          <w:lang w:val="en-US"/>
        </w:rPr>
        <w:t>9</w:t>
      </w:r>
      <w:r w:rsidR="00D932F9" w:rsidRPr="007A6F39">
        <w:rPr>
          <w:rFonts w:asciiTheme="minorHAnsi" w:eastAsiaTheme="minorHAnsi" w:hAnsiTheme="minorHAnsi" w:cstheme="minorHAnsi"/>
          <w:color w:val="auto"/>
          <w:sz w:val="22"/>
          <w:szCs w:val="23"/>
        </w:rPr>
        <w:fldChar w:fldCharType="end"/>
      </w:r>
      <w:r w:rsidRPr="007A6F39">
        <w:rPr>
          <w:rFonts w:asciiTheme="minorHAnsi" w:eastAsiaTheme="minorHAnsi" w:hAnsiTheme="minorHAnsi" w:cstheme="minorHAnsi"/>
          <w:b/>
          <w:color w:val="auto"/>
          <w:sz w:val="22"/>
          <w:szCs w:val="23"/>
        </w:rPr>
        <w:t>.</w:t>
      </w:r>
    </w:p>
    <w:p w14:paraId="3DABB46F" w14:textId="77777777" w:rsidR="007121F6" w:rsidRPr="007A6F39" w:rsidRDefault="007121F6" w:rsidP="0088689B">
      <w:pPr>
        <w:pStyle w:val="Heading2"/>
        <w:tabs>
          <w:tab w:val="num" w:pos="397"/>
          <w:tab w:val="left" w:pos="8789"/>
        </w:tabs>
        <w:ind w:left="964"/>
        <w:rPr>
          <w:rFonts w:asciiTheme="minorHAnsi" w:hAnsiTheme="minorHAnsi" w:cstheme="minorHAnsi"/>
        </w:rPr>
      </w:pPr>
      <w:bookmarkStart w:id="114" w:name="_Toc16698793"/>
      <w:bookmarkStart w:id="115" w:name="_Toc234764"/>
      <w:bookmarkStart w:id="116" w:name="_Toc124493991"/>
      <w:r w:rsidRPr="007A6F39">
        <w:rPr>
          <w:rFonts w:asciiTheme="minorHAnsi" w:hAnsiTheme="minorHAnsi" w:cstheme="minorHAnsi"/>
        </w:rPr>
        <w:t xml:space="preserve">How </w:t>
      </w:r>
      <w:r w:rsidR="00BD7778" w:rsidRPr="007A6F39">
        <w:rPr>
          <w:rFonts w:asciiTheme="minorHAnsi" w:hAnsiTheme="minorHAnsi" w:cstheme="minorHAnsi"/>
        </w:rPr>
        <w:t>are a</w:t>
      </w:r>
      <w:r w:rsidR="00921CF2" w:rsidRPr="007A6F39">
        <w:rPr>
          <w:rFonts w:asciiTheme="minorHAnsi" w:hAnsiTheme="minorHAnsi" w:cstheme="minorHAnsi"/>
        </w:rPr>
        <w:t xml:space="preserve"> </w:t>
      </w:r>
      <w:r w:rsidR="00C20971" w:rsidRPr="007A6F39">
        <w:rPr>
          <w:rFonts w:asciiTheme="minorHAnsi" w:hAnsiTheme="minorHAnsi" w:cstheme="minorHAnsi"/>
        </w:rPr>
        <w:t xml:space="preserve">care recipient’s </w:t>
      </w:r>
      <w:r w:rsidR="00A42E5C" w:rsidRPr="007A6F39">
        <w:rPr>
          <w:rFonts w:asciiTheme="minorHAnsi" w:hAnsiTheme="minorHAnsi" w:cstheme="minorHAnsi"/>
        </w:rPr>
        <w:t xml:space="preserve">ageing related </w:t>
      </w:r>
      <w:r w:rsidR="00C87A91" w:rsidRPr="007A6F39">
        <w:rPr>
          <w:rFonts w:asciiTheme="minorHAnsi" w:hAnsiTheme="minorHAnsi" w:cstheme="minorHAnsi"/>
        </w:rPr>
        <w:t>care need</w:t>
      </w:r>
      <w:r w:rsidR="00592AB8" w:rsidRPr="007A6F39">
        <w:rPr>
          <w:rFonts w:asciiTheme="minorHAnsi" w:hAnsiTheme="minorHAnsi" w:cstheme="minorHAnsi"/>
        </w:rPr>
        <w:t>s</w:t>
      </w:r>
      <w:r w:rsidR="00C87A91" w:rsidRPr="007A6F39">
        <w:rPr>
          <w:rFonts w:asciiTheme="minorHAnsi" w:hAnsiTheme="minorHAnsi" w:cstheme="minorHAnsi"/>
        </w:rPr>
        <w:t xml:space="preserve"> and </w:t>
      </w:r>
      <w:r w:rsidRPr="007A6F39">
        <w:rPr>
          <w:rFonts w:asciiTheme="minorHAnsi" w:hAnsiTheme="minorHAnsi" w:cstheme="minorHAnsi"/>
        </w:rPr>
        <w:t xml:space="preserve">goals </w:t>
      </w:r>
      <w:r w:rsidR="00BD7778" w:rsidRPr="007A6F39">
        <w:rPr>
          <w:rFonts w:asciiTheme="minorHAnsi" w:hAnsiTheme="minorHAnsi" w:cstheme="minorHAnsi"/>
        </w:rPr>
        <w:t>established</w:t>
      </w:r>
      <w:r w:rsidRPr="007A6F39">
        <w:rPr>
          <w:rFonts w:asciiTheme="minorHAnsi" w:hAnsiTheme="minorHAnsi" w:cstheme="minorHAnsi"/>
        </w:rPr>
        <w:t>?</w:t>
      </w:r>
      <w:bookmarkEnd w:id="113"/>
      <w:bookmarkEnd w:id="114"/>
      <w:bookmarkEnd w:id="115"/>
      <w:bookmarkEnd w:id="116"/>
    </w:p>
    <w:p w14:paraId="7F35CBEE" w14:textId="77777777" w:rsidR="007121F6" w:rsidRPr="007A6F39" w:rsidRDefault="00BD7778"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When a</w:t>
      </w:r>
      <w:r w:rsidR="00C87A91" w:rsidRPr="007A6F39">
        <w:rPr>
          <w:rFonts w:asciiTheme="minorHAnsi" w:hAnsiTheme="minorHAnsi" w:cstheme="minorHAnsi"/>
        </w:rPr>
        <w:t xml:space="preserve"> </w:t>
      </w:r>
      <w:r w:rsidR="00D66C7D" w:rsidRPr="007A6F39">
        <w:rPr>
          <w:rFonts w:asciiTheme="minorHAnsi" w:hAnsiTheme="minorHAnsi" w:cstheme="minorHAnsi"/>
          <w:szCs w:val="23"/>
        </w:rPr>
        <w:t>care recipient</w:t>
      </w:r>
      <w:r w:rsidR="00D66C7D" w:rsidRPr="007A6F39">
        <w:rPr>
          <w:rFonts w:asciiTheme="minorHAnsi" w:hAnsiTheme="minorHAnsi" w:cstheme="minorHAnsi"/>
        </w:rPr>
        <w:t xml:space="preserve"> </w:t>
      </w:r>
      <w:r w:rsidRPr="007A6F39">
        <w:rPr>
          <w:rFonts w:asciiTheme="minorHAnsi" w:hAnsiTheme="minorHAnsi" w:cstheme="minorHAnsi"/>
        </w:rPr>
        <w:t xml:space="preserve">enters the HCP Program, their provider should ensure they understand </w:t>
      </w:r>
      <w:r w:rsidR="00C87A91" w:rsidRPr="007A6F39">
        <w:rPr>
          <w:rFonts w:asciiTheme="minorHAnsi" w:hAnsiTheme="minorHAnsi" w:cstheme="minorHAnsi"/>
        </w:rPr>
        <w:t xml:space="preserve">that </w:t>
      </w:r>
      <w:r w:rsidR="00D66C7D" w:rsidRPr="007A6F39">
        <w:rPr>
          <w:rFonts w:asciiTheme="minorHAnsi" w:hAnsiTheme="minorHAnsi" w:cstheme="minorHAnsi"/>
          <w:szCs w:val="23"/>
        </w:rPr>
        <w:t>care recipient’s</w:t>
      </w:r>
      <w:r w:rsidR="00D66C7D" w:rsidRPr="007A6F39">
        <w:rPr>
          <w:rFonts w:asciiTheme="minorHAnsi" w:hAnsiTheme="minorHAnsi" w:cstheme="minorHAnsi"/>
        </w:rPr>
        <w:t xml:space="preserve"> </w:t>
      </w:r>
      <w:r w:rsidR="00EA3ED5" w:rsidRPr="007A6F39">
        <w:rPr>
          <w:rFonts w:asciiTheme="minorHAnsi" w:hAnsiTheme="minorHAnsi" w:cstheme="minorHAnsi"/>
        </w:rPr>
        <w:t xml:space="preserve">assessed </w:t>
      </w:r>
      <w:r w:rsidR="00A42E5C" w:rsidRPr="007A6F39">
        <w:rPr>
          <w:rFonts w:asciiTheme="minorHAnsi" w:hAnsiTheme="minorHAnsi" w:cstheme="minorHAnsi"/>
        </w:rPr>
        <w:t xml:space="preserve">ageing related </w:t>
      </w:r>
      <w:r w:rsidRPr="007A6F39">
        <w:rPr>
          <w:rFonts w:asciiTheme="minorHAnsi" w:hAnsiTheme="minorHAnsi" w:cstheme="minorHAnsi"/>
        </w:rPr>
        <w:t>care needs and help them to establish goals for their care.</w:t>
      </w:r>
      <w:r w:rsidR="0096292E" w:rsidRPr="007A6F39">
        <w:rPr>
          <w:rFonts w:asciiTheme="minorHAnsi" w:hAnsiTheme="minorHAnsi" w:cstheme="minorHAnsi"/>
        </w:rPr>
        <w:t xml:space="preserve"> </w:t>
      </w:r>
      <w:r w:rsidR="00482BB9" w:rsidRPr="007A6F39">
        <w:rPr>
          <w:rFonts w:asciiTheme="minorHAnsi" w:hAnsiTheme="minorHAnsi" w:cstheme="minorHAnsi"/>
        </w:rPr>
        <w:t xml:space="preserve"> </w:t>
      </w:r>
      <w:r w:rsidR="007121F6" w:rsidRPr="007A6F39">
        <w:rPr>
          <w:rFonts w:asciiTheme="minorHAnsi" w:hAnsiTheme="minorHAnsi" w:cstheme="minorHAnsi"/>
        </w:rPr>
        <w:t xml:space="preserve">The documentation from </w:t>
      </w:r>
      <w:r w:rsidR="00C87A91" w:rsidRPr="007A6F39">
        <w:rPr>
          <w:rFonts w:asciiTheme="minorHAnsi" w:hAnsiTheme="minorHAnsi" w:cstheme="minorHAnsi"/>
        </w:rPr>
        <w:t>their</w:t>
      </w:r>
      <w:r w:rsidR="007121F6" w:rsidRPr="007A6F39">
        <w:rPr>
          <w:rFonts w:asciiTheme="minorHAnsi" w:hAnsiTheme="minorHAnsi" w:cstheme="minorHAnsi"/>
        </w:rPr>
        <w:t xml:space="preserve"> </w:t>
      </w:r>
      <w:r w:rsidR="007366C0" w:rsidRPr="007A6F39">
        <w:rPr>
          <w:rFonts w:asciiTheme="minorHAnsi" w:hAnsiTheme="minorHAnsi" w:cstheme="minorHAnsi"/>
        </w:rPr>
        <w:t>ACAT</w:t>
      </w:r>
      <w:r w:rsidR="007121F6" w:rsidRPr="007A6F39">
        <w:rPr>
          <w:rFonts w:asciiTheme="minorHAnsi" w:hAnsiTheme="minorHAnsi" w:cstheme="minorHAnsi"/>
        </w:rPr>
        <w:t xml:space="preserve"> assessment will record assessed care needs</w:t>
      </w:r>
      <w:r w:rsidR="004B3C31" w:rsidRPr="007A6F39">
        <w:rPr>
          <w:rFonts w:asciiTheme="minorHAnsi" w:hAnsiTheme="minorHAnsi" w:cstheme="minorHAnsi"/>
        </w:rPr>
        <w:t xml:space="preserve"> at the time of assessment</w:t>
      </w:r>
      <w:r w:rsidR="00587316" w:rsidRPr="007A6F39">
        <w:rPr>
          <w:rFonts w:asciiTheme="minorHAnsi" w:hAnsiTheme="minorHAnsi" w:cstheme="minorHAnsi"/>
        </w:rPr>
        <w:t>,</w:t>
      </w:r>
      <w:r w:rsidR="007121F6" w:rsidRPr="007A6F39">
        <w:rPr>
          <w:rFonts w:asciiTheme="minorHAnsi" w:hAnsiTheme="minorHAnsi" w:cstheme="minorHAnsi"/>
        </w:rPr>
        <w:t xml:space="preserve"> and providers will need to discuss these with </w:t>
      </w:r>
      <w:r w:rsidR="00C87A91" w:rsidRPr="007A6F39">
        <w:rPr>
          <w:rFonts w:asciiTheme="minorHAnsi" w:hAnsiTheme="minorHAnsi" w:cstheme="minorHAnsi"/>
        </w:rPr>
        <w:t>them</w:t>
      </w:r>
      <w:r w:rsidR="007121F6" w:rsidRPr="007A6F39">
        <w:rPr>
          <w:rFonts w:asciiTheme="minorHAnsi" w:hAnsiTheme="minorHAnsi" w:cstheme="minorHAnsi"/>
        </w:rPr>
        <w:t>.</w:t>
      </w:r>
      <w:r w:rsidR="00482BB9" w:rsidRPr="007A6F39">
        <w:rPr>
          <w:rFonts w:asciiTheme="minorHAnsi" w:hAnsiTheme="minorHAnsi" w:cstheme="minorHAnsi"/>
        </w:rPr>
        <w:t xml:space="preserve"> </w:t>
      </w:r>
      <w:r w:rsidR="00490074" w:rsidRPr="007A6F39">
        <w:rPr>
          <w:rFonts w:asciiTheme="minorHAnsi" w:hAnsiTheme="minorHAnsi" w:cstheme="minorHAnsi"/>
        </w:rPr>
        <w:t xml:space="preserve"> </w:t>
      </w:r>
      <w:r w:rsidR="007121F6" w:rsidRPr="007A6F39">
        <w:rPr>
          <w:rFonts w:asciiTheme="minorHAnsi" w:hAnsiTheme="minorHAnsi" w:cstheme="minorHAnsi"/>
        </w:rPr>
        <w:t xml:space="preserve">In the time between the assessment and </w:t>
      </w:r>
      <w:r w:rsidR="00682A8B" w:rsidRPr="007A6F39">
        <w:rPr>
          <w:rFonts w:asciiTheme="minorHAnsi" w:hAnsiTheme="minorHAnsi" w:cstheme="minorHAnsi"/>
        </w:rPr>
        <w:t xml:space="preserve">assignment </w:t>
      </w:r>
      <w:r w:rsidR="007121F6" w:rsidRPr="007A6F39">
        <w:rPr>
          <w:rFonts w:asciiTheme="minorHAnsi" w:hAnsiTheme="minorHAnsi" w:cstheme="minorHAnsi"/>
        </w:rPr>
        <w:t xml:space="preserve">of </w:t>
      </w:r>
      <w:r w:rsidR="005168EF" w:rsidRPr="007A6F39">
        <w:rPr>
          <w:rFonts w:asciiTheme="minorHAnsi" w:hAnsiTheme="minorHAnsi" w:cstheme="minorHAnsi"/>
        </w:rPr>
        <w:t xml:space="preserve">a </w:t>
      </w:r>
      <w:r w:rsidR="000F42B1" w:rsidRPr="007A6F39">
        <w:rPr>
          <w:rFonts w:asciiTheme="minorHAnsi" w:hAnsiTheme="minorHAnsi" w:cstheme="minorHAnsi"/>
        </w:rPr>
        <w:t>package</w:t>
      </w:r>
      <w:r w:rsidR="00587316" w:rsidRPr="007A6F39">
        <w:rPr>
          <w:rFonts w:asciiTheme="minorHAnsi" w:hAnsiTheme="minorHAnsi" w:cstheme="minorHAnsi"/>
        </w:rPr>
        <w:t>,</w:t>
      </w:r>
      <w:r w:rsidR="0079373D" w:rsidRPr="007A6F39">
        <w:rPr>
          <w:rFonts w:asciiTheme="minorHAnsi" w:hAnsiTheme="minorHAnsi" w:cstheme="minorHAnsi"/>
        </w:rPr>
        <w:t xml:space="preserve"> </w:t>
      </w:r>
      <w:r w:rsidR="00EA3ED5" w:rsidRPr="007A6F39">
        <w:rPr>
          <w:rFonts w:asciiTheme="minorHAnsi" w:hAnsiTheme="minorHAnsi" w:cstheme="minorHAnsi"/>
        </w:rPr>
        <w:t xml:space="preserve">assessed care </w:t>
      </w:r>
      <w:r w:rsidR="007121F6" w:rsidRPr="007A6F39">
        <w:rPr>
          <w:rFonts w:asciiTheme="minorHAnsi" w:hAnsiTheme="minorHAnsi" w:cstheme="minorHAnsi"/>
        </w:rPr>
        <w:t>needs may have changed.</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007121F6" w:rsidRPr="007A6F39">
        <w:rPr>
          <w:rFonts w:asciiTheme="minorHAnsi" w:hAnsiTheme="minorHAnsi" w:cstheme="minorHAnsi"/>
        </w:rPr>
        <w:t xml:space="preserve">Providers are </w:t>
      </w:r>
      <w:r w:rsidR="00376F19" w:rsidRPr="007A6F39">
        <w:rPr>
          <w:rFonts w:asciiTheme="minorHAnsi" w:hAnsiTheme="minorHAnsi" w:cstheme="minorHAnsi"/>
        </w:rPr>
        <w:t>required to</w:t>
      </w:r>
      <w:r w:rsidR="007121F6" w:rsidRPr="007A6F39">
        <w:rPr>
          <w:rFonts w:asciiTheme="minorHAnsi" w:hAnsiTheme="minorHAnsi" w:cstheme="minorHAnsi"/>
        </w:rPr>
        <w:t xml:space="preserve"> identify </w:t>
      </w:r>
      <w:r w:rsidR="00376F19" w:rsidRPr="007A6F39">
        <w:rPr>
          <w:rFonts w:asciiTheme="minorHAnsi" w:hAnsiTheme="minorHAnsi" w:cstheme="minorHAnsi"/>
        </w:rPr>
        <w:t xml:space="preserve">and assess, as per their obligations under the Aged Care Quality Standards, </w:t>
      </w:r>
      <w:r w:rsidR="007121F6" w:rsidRPr="007A6F39">
        <w:rPr>
          <w:rFonts w:asciiTheme="minorHAnsi" w:hAnsiTheme="minorHAnsi" w:cstheme="minorHAnsi"/>
        </w:rPr>
        <w:t xml:space="preserve">how these needs have changed and can be met within the framework of the </w:t>
      </w:r>
      <w:r w:rsidR="00376F19" w:rsidRPr="007A6F39">
        <w:rPr>
          <w:rFonts w:asciiTheme="minorHAnsi" w:hAnsiTheme="minorHAnsi" w:cstheme="minorHAnsi"/>
        </w:rPr>
        <w:t>HCP Program</w:t>
      </w:r>
      <w:r w:rsidR="0043122C" w:rsidRPr="007A6F39">
        <w:rPr>
          <w:rFonts w:asciiTheme="minorHAnsi" w:hAnsiTheme="minorHAnsi" w:cstheme="minorHAnsi"/>
        </w:rPr>
        <w:t>.</w:t>
      </w:r>
      <w:r w:rsidR="00482BB9" w:rsidRPr="007A6F39">
        <w:rPr>
          <w:rFonts w:asciiTheme="minorHAnsi" w:hAnsiTheme="minorHAnsi" w:cstheme="minorHAnsi"/>
        </w:rPr>
        <w:t xml:space="preserve"> </w:t>
      </w:r>
      <w:r w:rsidR="007121F6" w:rsidRPr="007A6F39">
        <w:rPr>
          <w:rFonts w:asciiTheme="minorHAnsi" w:hAnsiTheme="minorHAnsi" w:cstheme="minorHAnsi"/>
        </w:rPr>
        <w:t xml:space="preserve"> </w:t>
      </w:r>
      <w:r w:rsidR="0043122C" w:rsidRPr="007A6F39">
        <w:rPr>
          <w:rFonts w:asciiTheme="minorHAnsi" w:hAnsiTheme="minorHAnsi" w:cstheme="minorHAnsi"/>
        </w:rPr>
        <w:t xml:space="preserve">This can be done </w:t>
      </w:r>
      <w:r w:rsidR="007121F6" w:rsidRPr="007A6F39">
        <w:rPr>
          <w:rFonts w:asciiTheme="minorHAnsi" w:hAnsiTheme="minorHAnsi" w:cstheme="minorHAnsi"/>
        </w:rPr>
        <w:t>when discussing which care and se</w:t>
      </w:r>
      <w:r w:rsidR="0079373D" w:rsidRPr="007A6F39">
        <w:rPr>
          <w:rFonts w:asciiTheme="minorHAnsi" w:hAnsiTheme="minorHAnsi" w:cstheme="minorHAnsi"/>
        </w:rPr>
        <w:t xml:space="preserve">rvices to </w:t>
      </w:r>
      <w:r w:rsidR="003C582C" w:rsidRPr="007A6F39">
        <w:rPr>
          <w:rFonts w:asciiTheme="minorHAnsi" w:hAnsiTheme="minorHAnsi" w:cstheme="minorHAnsi"/>
        </w:rPr>
        <w:t xml:space="preserve">provide </w:t>
      </w:r>
      <w:r w:rsidR="0079373D" w:rsidRPr="007A6F39">
        <w:rPr>
          <w:rFonts w:asciiTheme="minorHAnsi" w:hAnsiTheme="minorHAnsi" w:cstheme="minorHAnsi"/>
        </w:rPr>
        <w:t xml:space="preserve">under </w:t>
      </w:r>
      <w:r w:rsidR="0043122C" w:rsidRPr="007A6F39">
        <w:rPr>
          <w:rFonts w:asciiTheme="minorHAnsi" w:hAnsiTheme="minorHAnsi" w:cstheme="minorHAnsi"/>
        </w:rPr>
        <w:t xml:space="preserve">a </w:t>
      </w:r>
      <w:r w:rsidR="000F42B1" w:rsidRPr="007A6F39">
        <w:rPr>
          <w:rFonts w:asciiTheme="minorHAnsi" w:hAnsiTheme="minorHAnsi" w:cstheme="minorHAnsi"/>
        </w:rPr>
        <w:t>package.</w:t>
      </w:r>
    </w:p>
    <w:p w14:paraId="4DDD5FD9" w14:textId="77777777" w:rsidR="007121F6" w:rsidRPr="007A6F39" w:rsidRDefault="007121F6"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As part of this conversation, providers and </w:t>
      </w:r>
      <w:r w:rsidR="00C20971" w:rsidRPr="007A6F39">
        <w:rPr>
          <w:rFonts w:asciiTheme="minorHAnsi" w:hAnsiTheme="minorHAnsi" w:cstheme="minorHAnsi"/>
        </w:rPr>
        <w:t xml:space="preserve">care recipients </w:t>
      </w:r>
      <w:r w:rsidRPr="007A6F39">
        <w:rPr>
          <w:rFonts w:asciiTheme="minorHAnsi" w:hAnsiTheme="minorHAnsi" w:cstheme="minorHAnsi"/>
        </w:rPr>
        <w:t xml:space="preserve">should consider any supports </w:t>
      </w:r>
      <w:r w:rsidR="005C5525" w:rsidRPr="007A6F39">
        <w:rPr>
          <w:rFonts w:asciiTheme="minorHAnsi" w:hAnsiTheme="minorHAnsi" w:cstheme="minorHAnsi"/>
        </w:rPr>
        <w:t xml:space="preserve">already in place or accessible </w:t>
      </w:r>
      <w:r w:rsidRPr="007A6F39">
        <w:rPr>
          <w:rFonts w:asciiTheme="minorHAnsi" w:hAnsiTheme="minorHAnsi" w:cstheme="minorHAnsi"/>
        </w:rPr>
        <w:t xml:space="preserve">through </w:t>
      </w:r>
      <w:r w:rsidR="005C5525" w:rsidRPr="007A6F39">
        <w:rPr>
          <w:rFonts w:asciiTheme="minorHAnsi" w:hAnsiTheme="minorHAnsi" w:cstheme="minorHAnsi"/>
        </w:rPr>
        <w:t xml:space="preserve">a </w:t>
      </w:r>
      <w:r w:rsidRPr="007A6F39">
        <w:rPr>
          <w:rFonts w:asciiTheme="minorHAnsi" w:hAnsiTheme="minorHAnsi" w:cstheme="minorHAnsi"/>
        </w:rPr>
        <w:t>carer, family members, friends, local community and other services</w:t>
      </w:r>
      <w:r w:rsidR="002370D6" w:rsidRPr="007A6F39">
        <w:rPr>
          <w:rFonts w:asciiTheme="minorHAnsi" w:hAnsiTheme="minorHAnsi" w:cstheme="minorHAnsi"/>
        </w:rPr>
        <w:t xml:space="preserve"> should be considered</w:t>
      </w:r>
      <w:r w:rsidRPr="007A6F39">
        <w:rPr>
          <w:rFonts w:asciiTheme="minorHAnsi" w:hAnsiTheme="minorHAnsi" w:cstheme="minorHAnsi"/>
        </w:rPr>
        <w:t>.</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Pr="007A6F39">
        <w:rPr>
          <w:rFonts w:asciiTheme="minorHAnsi" w:hAnsiTheme="minorHAnsi" w:cstheme="minorHAnsi"/>
        </w:rPr>
        <w:t xml:space="preserve">The </w:t>
      </w:r>
      <w:r w:rsidR="000F42B1" w:rsidRPr="007A6F39">
        <w:rPr>
          <w:rFonts w:asciiTheme="minorHAnsi" w:hAnsiTheme="minorHAnsi" w:cstheme="minorHAnsi"/>
        </w:rPr>
        <w:t xml:space="preserve">package </w:t>
      </w:r>
      <w:r w:rsidRPr="007A6F39">
        <w:rPr>
          <w:rFonts w:asciiTheme="minorHAnsi" w:hAnsiTheme="minorHAnsi" w:cstheme="minorHAnsi"/>
        </w:rPr>
        <w:t xml:space="preserve">can be used to </w:t>
      </w:r>
      <w:r w:rsidR="00592AB8" w:rsidRPr="007A6F39">
        <w:rPr>
          <w:rFonts w:asciiTheme="minorHAnsi" w:hAnsiTheme="minorHAnsi" w:cstheme="minorHAnsi"/>
        </w:rPr>
        <w:t xml:space="preserve">access </w:t>
      </w:r>
      <w:r w:rsidRPr="007A6F39">
        <w:rPr>
          <w:rFonts w:asciiTheme="minorHAnsi" w:hAnsiTheme="minorHAnsi" w:cstheme="minorHAnsi"/>
        </w:rPr>
        <w:t>complementary care and services, max</w:t>
      </w:r>
      <w:r w:rsidR="003D48A6" w:rsidRPr="007A6F39">
        <w:rPr>
          <w:rFonts w:asciiTheme="minorHAnsi" w:hAnsiTheme="minorHAnsi" w:cstheme="minorHAnsi"/>
        </w:rPr>
        <w:t>imising the supports available.</w:t>
      </w:r>
    </w:p>
    <w:p w14:paraId="40B2E15F" w14:textId="77777777" w:rsidR="007121F6" w:rsidRPr="007A6F39" w:rsidRDefault="00921CF2"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Each </w:t>
      </w:r>
      <w:r w:rsidR="000C7D5D" w:rsidRPr="007A6F39">
        <w:rPr>
          <w:rFonts w:asciiTheme="minorHAnsi" w:hAnsiTheme="minorHAnsi" w:cstheme="minorHAnsi"/>
          <w:szCs w:val="23"/>
        </w:rPr>
        <w:t>care recipient’s</w:t>
      </w:r>
      <w:r w:rsidR="000C7D5D" w:rsidRPr="007A6F39">
        <w:rPr>
          <w:rFonts w:asciiTheme="minorHAnsi" w:hAnsiTheme="minorHAnsi" w:cstheme="minorHAnsi"/>
        </w:rPr>
        <w:t xml:space="preserve"> </w:t>
      </w:r>
      <w:r w:rsidR="009B73E0" w:rsidRPr="007A6F39">
        <w:rPr>
          <w:rFonts w:asciiTheme="minorHAnsi" w:hAnsiTheme="minorHAnsi" w:cstheme="minorHAnsi"/>
        </w:rPr>
        <w:t xml:space="preserve">package </w:t>
      </w:r>
      <w:r w:rsidR="007121F6" w:rsidRPr="007A6F39">
        <w:rPr>
          <w:rFonts w:asciiTheme="minorHAnsi" w:hAnsiTheme="minorHAnsi" w:cstheme="minorHAnsi"/>
        </w:rPr>
        <w:t>should equally be directed by their personal goals.</w:t>
      </w:r>
      <w:r w:rsidR="00482BB9" w:rsidRPr="007A6F39">
        <w:rPr>
          <w:rFonts w:asciiTheme="minorHAnsi" w:hAnsiTheme="minorHAnsi" w:cstheme="minorHAnsi"/>
        </w:rPr>
        <w:t xml:space="preserve"> </w:t>
      </w:r>
      <w:r w:rsidR="007121F6" w:rsidRPr="007A6F39">
        <w:rPr>
          <w:rFonts w:asciiTheme="minorHAnsi" w:hAnsiTheme="minorHAnsi" w:cstheme="minorHAnsi"/>
        </w:rPr>
        <w:t xml:space="preserve"> </w:t>
      </w:r>
      <w:r w:rsidR="00D769D5" w:rsidRPr="007A6F39">
        <w:rPr>
          <w:rFonts w:asciiTheme="minorHAnsi" w:hAnsiTheme="minorHAnsi" w:cstheme="minorHAnsi"/>
        </w:rPr>
        <w:t xml:space="preserve">A wellness approach should be taken to delivering all care and services. </w:t>
      </w:r>
      <w:r w:rsidR="00482BB9" w:rsidRPr="007A6F39">
        <w:rPr>
          <w:rFonts w:asciiTheme="minorHAnsi" w:hAnsiTheme="minorHAnsi" w:cstheme="minorHAnsi"/>
        </w:rPr>
        <w:t xml:space="preserve"> </w:t>
      </w:r>
      <w:r w:rsidR="007121F6" w:rsidRPr="007A6F39">
        <w:rPr>
          <w:rFonts w:asciiTheme="minorHAnsi" w:hAnsiTheme="minorHAnsi" w:cstheme="minorHAnsi"/>
        </w:rPr>
        <w:t xml:space="preserve">Where possible and clinically appropriate, </w:t>
      </w:r>
      <w:r w:rsidR="00D769D5" w:rsidRPr="007A6F39">
        <w:rPr>
          <w:rFonts w:asciiTheme="minorHAnsi" w:hAnsiTheme="minorHAnsi" w:cstheme="minorHAnsi"/>
        </w:rPr>
        <w:t>c</w:t>
      </w:r>
      <w:r w:rsidR="00057764" w:rsidRPr="007A6F39">
        <w:rPr>
          <w:rFonts w:asciiTheme="minorHAnsi" w:hAnsiTheme="minorHAnsi" w:cstheme="minorHAnsi"/>
        </w:rPr>
        <w:t>are and service</w:t>
      </w:r>
      <w:r w:rsidR="00EA6160" w:rsidRPr="007A6F39">
        <w:rPr>
          <w:rFonts w:asciiTheme="minorHAnsi" w:hAnsiTheme="minorHAnsi" w:cstheme="minorHAnsi"/>
        </w:rPr>
        <w:t xml:space="preserve"> </w:t>
      </w:r>
      <w:r w:rsidR="00D769D5" w:rsidRPr="007A6F39">
        <w:rPr>
          <w:rFonts w:asciiTheme="minorHAnsi" w:hAnsiTheme="minorHAnsi" w:cstheme="minorHAnsi"/>
        </w:rPr>
        <w:t>should also</w:t>
      </w:r>
      <w:r w:rsidR="00EA6160" w:rsidRPr="007A6F39">
        <w:rPr>
          <w:rFonts w:asciiTheme="minorHAnsi" w:hAnsiTheme="minorHAnsi" w:cstheme="minorHAnsi"/>
        </w:rPr>
        <w:t xml:space="preserve"> align with</w:t>
      </w:r>
      <w:r w:rsidR="003D48A6" w:rsidRPr="007A6F39">
        <w:rPr>
          <w:rFonts w:asciiTheme="minorHAnsi" w:hAnsiTheme="minorHAnsi" w:cstheme="minorHAnsi"/>
        </w:rPr>
        <w:t xml:space="preserve"> reablement.</w:t>
      </w:r>
    </w:p>
    <w:p w14:paraId="297CD5AD" w14:textId="77777777" w:rsidR="00671A72" w:rsidRPr="007A6F39" w:rsidRDefault="007121F6"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b/>
          <w:color w:val="000000"/>
        </w:rPr>
        <w:t>Wellness</w:t>
      </w:r>
      <w:r w:rsidRPr="007A6F39">
        <w:rPr>
          <w:rFonts w:asciiTheme="minorHAnsi" w:hAnsiTheme="minorHAnsi" w:cstheme="minorHAnsi"/>
          <w:color w:val="000000"/>
        </w:rPr>
        <w:t xml:space="preserve"> is a</w:t>
      </w:r>
      <w:r w:rsidRPr="007A6F39">
        <w:rPr>
          <w:rFonts w:asciiTheme="minorHAnsi" w:hAnsiTheme="minorHAnsi" w:cstheme="minorHAnsi"/>
        </w:rPr>
        <w:t xml:space="preserve">n approach that involves </w:t>
      </w:r>
      <w:r w:rsidR="00B8310D" w:rsidRPr="007A6F39">
        <w:rPr>
          <w:rFonts w:asciiTheme="minorHAnsi" w:hAnsiTheme="minorHAnsi" w:cstheme="minorHAnsi"/>
        </w:rPr>
        <w:t xml:space="preserve">the </w:t>
      </w:r>
      <w:r w:rsidRPr="007A6F39">
        <w:rPr>
          <w:rFonts w:asciiTheme="minorHAnsi" w:hAnsiTheme="minorHAnsi" w:cstheme="minorHAnsi"/>
        </w:rPr>
        <w:t xml:space="preserve">assessment, planning and delivery of supports that build on </w:t>
      </w:r>
      <w:r w:rsidR="00B97344" w:rsidRPr="007A6F39">
        <w:rPr>
          <w:rFonts w:asciiTheme="minorHAnsi" w:hAnsiTheme="minorHAnsi" w:cstheme="minorHAnsi"/>
        </w:rPr>
        <w:t>a</w:t>
      </w:r>
      <w:r w:rsidR="00AE5272" w:rsidRPr="007A6F39">
        <w:rPr>
          <w:rFonts w:asciiTheme="minorHAnsi" w:hAnsiTheme="minorHAnsi" w:cstheme="minorHAnsi"/>
          <w:color w:val="000000"/>
        </w:rPr>
        <w:t>n</w:t>
      </w:r>
      <w:r w:rsidR="00B97344" w:rsidRPr="007A6F39">
        <w:rPr>
          <w:rFonts w:asciiTheme="minorHAnsi" w:hAnsiTheme="minorHAnsi" w:cstheme="minorHAnsi"/>
          <w:color w:val="000000"/>
        </w:rPr>
        <w:t xml:space="preserve"> </w:t>
      </w:r>
      <w:r w:rsidR="00AE5272" w:rsidRPr="007A6F39">
        <w:rPr>
          <w:rFonts w:asciiTheme="minorHAnsi" w:hAnsiTheme="minorHAnsi" w:cstheme="minorHAnsi"/>
          <w:color w:val="000000"/>
        </w:rPr>
        <w:t xml:space="preserve">individual’s </w:t>
      </w:r>
      <w:r w:rsidRPr="007A6F39">
        <w:rPr>
          <w:rFonts w:asciiTheme="minorHAnsi" w:hAnsiTheme="minorHAnsi" w:cstheme="minorHAnsi"/>
        </w:rPr>
        <w:t>strengths, capacity and goals</w:t>
      </w:r>
      <w:r w:rsidR="00682A8B" w:rsidRPr="007A6F39">
        <w:rPr>
          <w:rFonts w:asciiTheme="minorHAnsi" w:hAnsiTheme="minorHAnsi" w:cstheme="minorHAnsi"/>
        </w:rPr>
        <w:t xml:space="preserve">. </w:t>
      </w:r>
      <w:r w:rsidR="00482BB9" w:rsidRPr="007A6F39">
        <w:rPr>
          <w:rFonts w:asciiTheme="minorHAnsi" w:hAnsiTheme="minorHAnsi" w:cstheme="minorHAnsi"/>
        </w:rPr>
        <w:t xml:space="preserve"> </w:t>
      </w:r>
      <w:r w:rsidR="00682A8B" w:rsidRPr="007A6F39">
        <w:rPr>
          <w:rFonts w:asciiTheme="minorHAnsi" w:hAnsiTheme="minorHAnsi" w:cstheme="minorHAnsi"/>
          <w:color w:val="000000"/>
        </w:rPr>
        <w:t xml:space="preserve">This includes </w:t>
      </w:r>
      <w:r w:rsidRPr="007A6F39">
        <w:rPr>
          <w:rFonts w:asciiTheme="minorHAnsi" w:hAnsiTheme="minorHAnsi" w:cstheme="minorHAnsi"/>
        </w:rPr>
        <w:t>encourag</w:t>
      </w:r>
      <w:r w:rsidR="00682A8B" w:rsidRPr="007A6F39">
        <w:rPr>
          <w:rFonts w:asciiTheme="minorHAnsi" w:hAnsiTheme="minorHAnsi" w:cstheme="minorHAnsi"/>
        </w:rPr>
        <w:t xml:space="preserve">ing </w:t>
      </w:r>
      <w:r w:rsidRPr="007A6F39">
        <w:rPr>
          <w:rFonts w:asciiTheme="minorHAnsi" w:hAnsiTheme="minorHAnsi" w:cstheme="minorHAnsi"/>
        </w:rPr>
        <w:t>actions that promote a level of independence in daily living tasks, as well as reducing risks to living safely at home.</w:t>
      </w:r>
    </w:p>
    <w:p w14:paraId="351E115C" w14:textId="77777777" w:rsidR="007121F6" w:rsidRPr="007A6F39" w:rsidRDefault="007121F6"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color w:val="000000"/>
        </w:rPr>
        <w:t xml:space="preserve">Wellness as a philosophy is based on the premise that, even with frailty, chronic illness or disability, people generally have the desire and capacity to make gains in their </w:t>
      </w:r>
      <w:r w:rsidRPr="007A6F39">
        <w:rPr>
          <w:rFonts w:asciiTheme="minorHAnsi" w:hAnsiTheme="minorHAnsi" w:cstheme="minorHAnsi"/>
        </w:rPr>
        <w:t>physical, social and emotional wellbeing to live autonomously and as independently as possible.</w:t>
      </w:r>
    </w:p>
    <w:p w14:paraId="5D8CC326" w14:textId="77777777" w:rsidR="007121F6" w:rsidRPr="007A6F39" w:rsidRDefault="007121F6"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b/>
          <w:color w:val="000000"/>
        </w:rPr>
        <w:t>Reablement</w:t>
      </w:r>
      <w:r w:rsidRPr="007A6F39">
        <w:rPr>
          <w:rFonts w:asciiTheme="minorHAnsi" w:hAnsiTheme="minorHAnsi" w:cstheme="minorHAnsi"/>
          <w:color w:val="000000"/>
        </w:rPr>
        <w:t xml:space="preserve"> involves </w:t>
      </w:r>
      <w:r w:rsidR="002370D6" w:rsidRPr="007A6F39">
        <w:rPr>
          <w:rFonts w:asciiTheme="minorHAnsi" w:hAnsiTheme="minorHAnsi" w:cstheme="minorHAnsi"/>
        </w:rPr>
        <w:t xml:space="preserve">short-term or </w:t>
      </w:r>
      <w:r w:rsidRPr="007A6F39">
        <w:rPr>
          <w:rFonts w:asciiTheme="minorHAnsi" w:hAnsiTheme="minorHAnsi" w:cstheme="minorHAnsi"/>
        </w:rPr>
        <w:t xml:space="preserve">time-limited interventions that are targeted towards a </w:t>
      </w:r>
      <w:r w:rsidR="002370D6" w:rsidRPr="007A6F39">
        <w:rPr>
          <w:rFonts w:asciiTheme="minorHAnsi" w:hAnsiTheme="minorHAnsi" w:cstheme="minorHAnsi"/>
        </w:rPr>
        <w:t xml:space="preserve">person’s </w:t>
      </w:r>
      <w:r w:rsidRPr="007A6F39">
        <w:rPr>
          <w:rFonts w:asciiTheme="minorHAnsi" w:hAnsiTheme="minorHAnsi" w:cstheme="minorHAnsi"/>
        </w:rPr>
        <w:t>specific goal or desired outcome to adapt to some functional loss, or regain confidence and capacity to resume activities.</w:t>
      </w:r>
      <w:r w:rsidR="00490074" w:rsidRPr="007A6F39">
        <w:rPr>
          <w:rFonts w:asciiTheme="minorHAnsi" w:hAnsiTheme="minorHAnsi" w:cstheme="minorHAnsi"/>
        </w:rPr>
        <w:t xml:space="preserve"> </w:t>
      </w:r>
      <w:r w:rsidR="00482BB9" w:rsidRPr="007A6F39">
        <w:rPr>
          <w:rFonts w:asciiTheme="minorHAnsi" w:hAnsiTheme="minorHAnsi" w:cstheme="minorHAnsi"/>
          <w:color w:val="000000"/>
        </w:rPr>
        <w:t xml:space="preserve"> </w:t>
      </w:r>
      <w:r w:rsidRPr="007A6F39">
        <w:rPr>
          <w:rFonts w:asciiTheme="minorHAnsi" w:hAnsiTheme="minorHAnsi" w:cstheme="minorHAnsi"/>
          <w:sz w:val="24"/>
        </w:rPr>
        <w:t>L</w:t>
      </w:r>
      <w:r w:rsidRPr="007A6F39">
        <w:rPr>
          <w:rFonts w:asciiTheme="minorHAnsi" w:hAnsiTheme="minorHAnsi" w:cstheme="minorHAnsi"/>
          <w:color w:val="000000"/>
        </w:rPr>
        <w:t>ike wellness, reablement aims to assist people to reach their goals</w:t>
      </w:r>
      <w:r w:rsidRPr="007A6F39">
        <w:rPr>
          <w:rFonts w:asciiTheme="minorHAnsi" w:hAnsiTheme="minorHAnsi" w:cstheme="minorHAnsi"/>
        </w:rPr>
        <w:t xml:space="preserve"> and </w:t>
      </w:r>
      <w:r w:rsidRPr="007A6F39">
        <w:rPr>
          <w:rFonts w:asciiTheme="minorHAnsi" w:hAnsiTheme="minorHAnsi" w:cstheme="minorHAnsi"/>
        </w:rPr>
        <w:lastRenderedPageBreak/>
        <w:t>maximise their independence and autonomy.</w:t>
      </w:r>
      <w:r w:rsidR="00482BB9" w:rsidRPr="007A6F39">
        <w:rPr>
          <w:rFonts w:asciiTheme="minorHAnsi" w:hAnsiTheme="minorHAnsi" w:cstheme="minorHAnsi"/>
        </w:rPr>
        <w:t xml:space="preserve"> </w:t>
      </w:r>
      <w:r w:rsidR="00490074" w:rsidRPr="007A6F39">
        <w:rPr>
          <w:rFonts w:asciiTheme="minorHAnsi" w:hAnsiTheme="minorHAnsi" w:cstheme="minorHAnsi"/>
          <w:color w:val="000000"/>
        </w:rPr>
        <w:t xml:space="preserve"> </w:t>
      </w:r>
      <w:r w:rsidRPr="007A6F39">
        <w:rPr>
          <w:rFonts w:asciiTheme="minorHAnsi" w:hAnsiTheme="minorHAnsi" w:cstheme="minorHAnsi"/>
          <w:color w:val="000000"/>
        </w:rPr>
        <w:t>Supports could i</w:t>
      </w:r>
      <w:r w:rsidRPr="007A6F39">
        <w:rPr>
          <w:rFonts w:asciiTheme="minorHAnsi" w:hAnsiTheme="minorHAnsi" w:cstheme="minorHAnsi"/>
        </w:rPr>
        <w:t>nclude training in a new skill or re</w:t>
      </w:r>
      <w:r w:rsidR="00587316" w:rsidRPr="007A6F39">
        <w:rPr>
          <w:rFonts w:asciiTheme="minorHAnsi" w:hAnsiTheme="minorHAnsi" w:cstheme="minorHAnsi"/>
          <w:color w:val="000000"/>
          <w:szCs w:val="20"/>
        </w:rPr>
        <w:noBreakHyphen/>
      </w:r>
      <w:r w:rsidRPr="007A6F39">
        <w:rPr>
          <w:rFonts w:asciiTheme="minorHAnsi" w:hAnsiTheme="minorHAnsi" w:cstheme="minorHAnsi"/>
          <w:color w:val="000000"/>
        </w:rPr>
        <w:t>learning a lost skill,</w:t>
      </w:r>
      <w:r w:rsidR="00E57421" w:rsidRPr="007A6F39">
        <w:rPr>
          <w:rFonts w:asciiTheme="minorHAnsi" w:hAnsiTheme="minorHAnsi" w:cstheme="minorHAnsi"/>
        </w:rPr>
        <w:t xml:space="preserve"> </w:t>
      </w:r>
      <w:r w:rsidR="00E57421" w:rsidRPr="007A6F39">
        <w:rPr>
          <w:rFonts w:asciiTheme="minorHAnsi" w:hAnsiTheme="minorHAnsi" w:cstheme="minorHAnsi"/>
          <w:color w:val="000000"/>
        </w:rPr>
        <w:t>minor</w:t>
      </w:r>
      <w:r w:rsidRPr="007A6F39">
        <w:rPr>
          <w:rFonts w:asciiTheme="minorHAnsi" w:hAnsiTheme="minorHAnsi" w:cstheme="minorHAnsi"/>
        </w:rPr>
        <w:t xml:space="preserve"> modification to a </w:t>
      </w:r>
      <w:r w:rsidR="000B6D74" w:rsidRPr="007A6F39">
        <w:rPr>
          <w:rFonts w:asciiTheme="minorHAnsi" w:hAnsiTheme="minorHAnsi" w:cstheme="minorHAnsi"/>
        </w:rPr>
        <w:t xml:space="preserve">person’s </w:t>
      </w:r>
      <w:r w:rsidRPr="007A6F39">
        <w:rPr>
          <w:rFonts w:asciiTheme="minorHAnsi" w:hAnsiTheme="minorHAnsi" w:cstheme="minorHAnsi"/>
        </w:rPr>
        <w:t>home environment or having access to equipment or assistive technology.</w:t>
      </w:r>
    </w:p>
    <w:p w14:paraId="7C2762A4" w14:textId="77777777" w:rsidR="00E21D0D" w:rsidRPr="007A6F39" w:rsidRDefault="00E21D0D"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color w:val="000000"/>
        </w:rPr>
        <w:t>More information about wellness and reablement is</w:t>
      </w:r>
      <w:r w:rsidR="003D48A6" w:rsidRPr="007A6F39">
        <w:rPr>
          <w:rFonts w:asciiTheme="minorHAnsi" w:hAnsiTheme="minorHAnsi" w:cstheme="minorHAnsi"/>
        </w:rPr>
        <w:t xml:space="preserve"> at Section 7.3 of this manual.</w:t>
      </w:r>
    </w:p>
    <w:p w14:paraId="0E00259E" w14:textId="77777777" w:rsidR="007121F6" w:rsidRPr="007A6F39" w:rsidRDefault="007121F6" w:rsidP="0088689B">
      <w:pPr>
        <w:pStyle w:val="Heading2"/>
        <w:tabs>
          <w:tab w:val="num" w:pos="397"/>
          <w:tab w:val="left" w:pos="8789"/>
        </w:tabs>
        <w:ind w:left="964"/>
        <w:rPr>
          <w:rFonts w:asciiTheme="minorHAnsi" w:hAnsiTheme="minorHAnsi" w:cstheme="minorHAnsi"/>
        </w:rPr>
      </w:pPr>
      <w:bookmarkStart w:id="117" w:name="_Toc13834736"/>
      <w:bookmarkStart w:id="118" w:name="_Toc16698794"/>
      <w:bookmarkStart w:id="119" w:name="_Ref16761334"/>
      <w:bookmarkStart w:id="120" w:name="_Ref16761395"/>
      <w:bookmarkStart w:id="121" w:name="_Ref16762107"/>
      <w:bookmarkStart w:id="122" w:name="_Toc234765"/>
      <w:bookmarkStart w:id="123" w:name="_Toc124493992"/>
      <w:r w:rsidRPr="007A6F39">
        <w:rPr>
          <w:rFonts w:asciiTheme="minorHAnsi" w:hAnsiTheme="minorHAnsi" w:cstheme="minorHAnsi"/>
        </w:rPr>
        <w:t xml:space="preserve">What governs the </w:t>
      </w:r>
      <w:r w:rsidR="0079373D" w:rsidRPr="007A6F39">
        <w:rPr>
          <w:rFonts w:asciiTheme="minorHAnsi" w:hAnsiTheme="minorHAnsi" w:cstheme="minorHAnsi"/>
        </w:rPr>
        <w:t>H</w:t>
      </w:r>
      <w:r w:rsidR="00E30801" w:rsidRPr="007A6F39">
        <w:rPr>
          <w:rFonts w:asciiTheme="minorHAnsi" w:hAnsiTheme="minorHAnsi" w:cstheme="minorHAnsi"/>
        </w:rPr>
        <w:t xml:space="preserve">ome </w:t>
      </w:r>
      <w:r w:rsidR="0079373D" w:rsidRPr="007A6F39">
        <w:rPr>
          <w:rFonts w:asciiTheme="minorHAnsi" w:hAnsiTheme="minorHAnsi" w:cstheme="minorHAnsi"/>
        </w:rPr>
        <w:t>C</w:t>
      </w:r>
      <w:r w:rsidR="00E30801" w:rsidRPr="007A6F39">
        <w:rPr>
          <w:rFonts w:asciiTheme="minorHAnsi" w:hAnsiTheme="minorHAnsi" w:cstheme="minorHAnsi"/>
        </w:rPr>
        <w:t xml:space="preserve">are </w:t>
      </w:r>
      <w:r w:rsidR="0079373D" w:rsidRPr="007A6F39">
        <w:rPr>
          <w:rFonts w:asciiTheme="minorHAnsi" w:hAnsiTheme="minorHAnsi" w:cstheme="minorHAnsi"/>
        </w:rPr>
        <w:t>P</w:t>
      </w:r>
      <w:r w:rsidR="00E30801" w:rsidRPr="007A6F39">
        <w:rPr>
          <w:rFonts w:asciiTheme="minorHAnsi" w:hAnsiTheme="minorHAnsi" w:cstheme="minorHAnsi"/>
        </w:rPr>
        <w:t>ackages</w:t>
      </w:r>
      <w:r w:rsidRPr="007A6F39">
        <w:rPr>
          <w:rFonts w:asciiTheme="minorHAnsi" w:hAnsiTheme="minorHAnsi" w:cstheme="minorHAnsi"/>
        </w:rPr>
        <w:t xml:space="preserve"> Program?</w:t>
      </w:r>
      <w:bookmarkEnd w:id="117"/>
      <w:bookmarkEnd w:id="118"/>
      <w:bookmarkEnd w:id="119"/>
      <w:bookmarkEnd w:id="120"/>
      <w:bookmarkEnd w:id="121"/>
      <w:bookmarkEnd w:id="122"/>
      <w:bookmarkEnd w:id="123"/>
    </w:p>
    <w:p w14:paraId="36AFD193" w14:textId="77777777" w:rsidR="005E0645" w:rsidRPr="007A6F39" w:rsidRDefault="005E0645"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There are three </w:t>
      </w:r>
      <w:r w:rsidR="00682A8B" w:rsidRPr="007A6F39">
        <w:rPr>
          <w:rFonts w:asciiTheme="minorHAnsi" w:hAnsiTheme="minorHAnsi" w:cstheme="minorHAnsi"/>
        </w:rPr>
        <w:t xml:space="preserve">tiers </w:t>
      </w:r>
      <w:r w:rsidRPr="007A6F39">
        <w:rPr>
          <w:rFonts w:asciiTheme="minorHAnsi" w:hAnsiTheme="minorHAnsi" w:cstheme="minorHAnsi"/>
        </w:rPr>
        <w:t>of laws that govern the HCP Program.</w:t>
      </w:r>
      <w:r w:rsidR="00482BB9" w:rsidRPr="007A6F39">
        <w:rPr>
          <w:rFonts w:asciiTheme="minorHAnsi" w:hAnsiTheme="minorHAnsi" w:cstheme="minorHAnsi"/>
        </w:rPr>
        <w:t xml:space="preserve"> </w:t>
      </w:r>
      <w:r w:rsidRPr="007A6F39">
        <w:rPr>
          <w:rFonts w:asciiTheme="minorHAnsi" w:hAnsiTheme="minorHAnsi" w:cstheme="minorHAnsi"/>
        </w:rPr>
        <w:t xml:space="preserve"> These are:</w:t>
      </w:r>
    </w:p>
    <w:p w14:paraId="1207D091" w14:textId="77777777" w:rsidR="005E0645" w:rsidRPr="007A6F39" w:rsidRDefault="00682A8B" w:rsidP="00B53942">
      <w:pPr>
        <w:pStyle w:val="ListParagraph"/>
        <w:numPr>
          <w:ilvl w:val="0"/>
          <w:numId w:val="68"/>
        </w:numPr>
        <w:tabs>
          <w:tab w:val="left" w:pos="8789"/>
        </w:tabs>
        <w:spacing w:before="80" w:after="80"/>
        <w:rPr>
          <w:rFonts w:asciiTheme="minorHAnsi" w:hAnsiTheme="minorHAnsi" w:cstheme="minorHAnsi"/>
        </w:rPr>
      </w:pPr>
      <w:r w:rsidRPr="007A6F39">
        <w:rPr>
          <w:rFonts w:asciiTheme="minorHAnsi" w:hAnsiTheme="minorHAnsi" w:cstheme="minorHAnsi"/>
          <w:b/>
        </w:rPr>
        <w:t>Principal l</w:t>
      </w:r>
      <w:r w:rsidR="005E0645" w:rsidRPr="007A6F39">
        <w:rPr>
          <w:rFonts w:asciiTheme="minorHAnsi" w:hAnsiTheme="minorHAnsi" w:cstheme="minorHAnsi"/>
          <w:b/>
        </w:rPr>
        <w:t>egislation.</w:t>
      </w:r>
      <w:r w:rsidR="005E0645" w:rsidRPr="007A6F39">
        <w:rPr>
          <w:rFonts w:asciiTheme="minorHAnsi" w:hAnsiTheme="minorHAnsi" w:cstheme="minorHAnsi"/>
        </w:rPr>
        <w:t xml:space="preserve"> This is </w:t>
      </w:r>
      <w:r w:rsidRPr="007A6F39">
        <w:rPr>
          <w:rFonts w:asciiTheme="minorHAnsi" w:hAnsiTheme="minorHAnsi" w:cstheme="minorHAnsi"/>
        </w:rPr>
        <w:t xml:space="preserve">the overarching </w:t>
      </w:r>
      <w:r w:rsidR="005E0645" w:rsidRPr="007A6F39">
        <w:rPr>
          <w:rFonts w:asciiTheme="minorHAnsi" w:hAnsiTheme="minorHAnsi" w:cstheme="minorHAnsi"/>
        </w:rPr>
        <w:t>law enacted by Parliament.</w:t>
      </w:r>
    </w:p>
    <w:p w14:paraId="50D90E2F" w14:textId="77777777" w:rsidR="005E0645" w:rsidRPr="007A6F39" w:rsidRDefault="005E0645" w:rsidP="00B53942">
      <w:pPr>
        <w:pStyle w:val="ListParagraph"/>
        <w:numPr>
          <w:ilvl w:val="0"/>
          <w:numId w:val="68"/>
        </w:numPr>
        <w:tabs>
          <w:tab w:val="left" w:pos="8789"/>
        </w:tabs>
        <w:spacing w:before="80" w:after="80"/>
        <w:rPr>
          <w:rFonts w:asciiTheme="minorHAnsi" w:hAnsiTheme="minorHAnsi" w:cstheme="minorHAnsi"/>
        </w:rPr>
      </w:pPr>
      <w:r w:rsidRPr="007A6F39">
        <w:rPr>
          <w:rFonts w:asciiTheme="minorHAnsi" w:hAnsiTheme="minorHAnsi" w:cstheme="minorHAnsi"/>
          <w:b/>
        </w:rPr>
        <w:t>Legislative instruments.</w:t>
      </w:r>
      <w:r w:rsidRPr="007A6F39">
        <w:rPr>
          <w:rFonts w:asciiTheme="minorHAnsi" w:hAnsiTheme="minorHAnsi" w:cstheme="minorHAnsi"/>
        </w:rPr>
        <w:t xml:space="preserve"> These are </w:t>
      </w:r>
      <w:r w:rsidR="00682A8B" w:rsidRPr="007A6F39">
        <w:rPr>
          <w:rFonts w:asciiTheme="minorHAnsi" w:hAnsiTheme="minorHAnsi" w:cstheme="minorHAnsi"/>
        </w:rPr>
        <w:t>subordinate legislation made with powers provided by the principal legislation</w:t>
      </w:r>
      <w:r w:rsidR="0015367D" w:rsidRPr="007A6F39">
        <w:rPr>
          <w:rFonts w:asciiTheme="minorHAnsi" w:hAnsiTheme="minorHAnsi" w:cstheme="minorHAnsi"/>
        </w:rPr>
        <w:t xml:space="preserve">. These </w:t>
      </w:r>
      <w:r w:rsidR="00682A8B" w:rsidRPr="007A6F39">
        <w:rPr>
          <w:rFonts w:asciiTheme="minorHAnsi" w:hAnsiTheme="minorHAnsi" w:cstheme="minorHAnsi"/>
        </w:rPr>
        <w:t xml:space="preserve">instruments </w:t>
      </w:r>
      <w:r w:rsidRPr="007A6F39">
        <w:rPr>
          <w:rFonts w:asciiTheme="minorHAnsi" w:hAnsiTheme="minorHAnsi" w:cstheme="minorHAnsi"/>
        </w:rPr>
        <w:t xml:space="preserve">provide </w:t>
      </w:r>
      <w:r w:rsidR="0015367D" w:rsidRPr="007A6F39">
        <w:rPr>
          <w:rFonts w:asciiTheme="minorHAnsi" w:hAnsiTheme="minorHAnsi" w:cstheme="minorHAnsi"/>
        </w:rPr>
        <w:t>more details on how the HCP Program operates.</w:t>
      </w:r>
    </w:p>
    <w:p w14:paraId="3202142A" w14:textId="77777777" w:rsidR="0015367D" w:rsidRPr="007A6F39" w:rsidRDefault="0015367D" w:rsidP="00B53942">
      <w:pPr>
        <w:pStyle w:val="ListParagraph"/>
        <w:numPr>
          <w:ilvl w:val="0"/>
          <w:numId w:val="68"/>
        </w:numPr>
        <w:tabs>
          <w:tab w:val="left" w:pos="8789"/>
        </w:tabs>
        <w:spacing w:before="80" w:after="80"/>
        <w:rPr>
          <w:rFonts w:asciiTheme="minorHAnsi" w:hAnsiTheme="minorHAnsi" w:cstheme="minorHAnsi"/>
        </w:rPr>
      </w:pPr>
      <w:r w:rsidRPr="007A6F39">
        <w:rPr>
          <w:rFonts w:asciiTheme="minorHAnsi" w:hAnsiTheme="minorHAnsi" w:cstheme="minorHAnsi"/>
          <w:b/>
        </w:rPr>
        <w:t xml:space="preserve">Determinations. </w:t>
      </w:r>
      <w:r w:rsidRPr="007A6F39">
        <w:rPr>
          <w:rFonts w:asciiTheme="minorHAnsi" w:hAnsiTheme="minorHAnsi" w:cstheme="minorHAnsi"/>
        </w:rPr>
        <w:t xml:space="preserve">These are </w:t>
      </w:r>
      <w:r w:rsidR="00682A8B" w:rsidRPr="007A6F39">
        <w:rPr>
          <w:rFonts w:asciiTheme="minorHAnsi" w:hAnsiTheme="minorHAnsi" w:cstheme="minorHAnsi"/>
        </w:rPr>
        <w:t xml:space="preserve">instruments </w:t>
      </w:r>
      <w:r w:rsidRPr="007A6F39">
        <w:rPr>
          <w:rFonts w:asciiTheme="minorHAnsi" w:hAnsiTheme="minorHAnsi" w:cstheme="minorHAnsi"/>
        </w:rPr>
        <w:t xml:space="preserve">that the legislation </w:t>
      </w:r>
      <w:r w:rsidR="00682A8B" w:rsidRPr="007A6F39">
        <w:rPr>
          <w:rFonts w:asciiTheme="minorHAnsi" w:hAnsiTheme="minorHAnsi" w:cstheme="minorHAnsi"/>
        </w:rPr>
        <w:t>enables</w:t>
      </w:r>
      <w:r w:rsidR="00506002" w:rsidRPr="007A6F39">
        <w:rPr>
          <w:rFonts w:asciiTheme="minorHAnsi" w:hAnsiTheme="minorHAnsi" w:cstheme="minorHAnsi"/>
        </w:rPr>
        <w:t>,</w:t>
      </w:r>
      <w:r w:rsidRPr="007A6F39">
        <w:rPr>
          <w:rFonts w:asciiTheme="minorHAnsi" w:hAnsiTheme="minorHAnsi" w:cstheme="minorHAnsi"/>
        </w:rPr>
        <w:t xml:space="preserve"> if needed</w:t>
      </w:r>
      <w:r w:rsidR="00506002" w:rsidRPr="007A6F39">
        <w:rPr>
          <w:rFonts w:asciiTheme="minorHAnsi" w:hAnsiTheme="minorHAnsi" w:cstheme="minorHAnsi"/>
        </w:rPr>
        <w:t>,</w:t>
      </w:r>
      <w:r w:rsidR="00682A8B" w:rsidRPr="007A6F39">
        <w:rPr>
          <w:rFonts w:asciiTheme="minorHAnsi" w:hAnsiTheme="minorHAnsi" w:cstheme="minorHAnsi"/>
        </w:rPr>
        <w:t xml:space="preserve"> to </w:t>
      </w:r>
      <w:r w:rsidRPr="007A6F39">
        <w:rPr>
          <w:rFonts w:asciiTheme="minorHAnsi" w:hAnsiTheme="minorHAnsi" w:cstheme="minorHAnsi"/>
        </w:rPr>
        <w:t xml:space="preserve">set out </w:t>
      </w:r>
      <w:r w:rsidR="00682A8B" w:rsidRPr="007A6F39">
        <w:rPr>
          <w:rFonts w:asciiTheme="minorHAnsi" w:hAnsiTheme="minorHAnsi" w:cstheme="minorHAnsi"/>
        </w:rPr>
        <w:t xml:space="preserve">or clarify </w:t>
      </w:r>
      <w:r w:rsidRPr="007A6F39">
        <w:rPr>
          <w:rFonts w:asciiTheme="minorHAnsi" w:hAnsiTheme="minorHAnsi" w:cstheme="minorHAnsi"/>
        </w:rPr>
        <w:t>specific facts and details about the HCP Program.</w:t>
      </w:r>
    </w:p>
    <w:p w14:paraId="14CC691A" w14:textId="77777777" w:rsidR="00B51CA9" w:rsidRPr="007A6F39" w:rsidRDefault="0015367D" w:rsidP="0088689B">
      <w:pPr>
        <w:tabs>
          <w:tab w:val="left" w:pos="8789"/>
        </w:tabs>
        <w:spacing w:before="80" w:after="80"/>
        <w:rPr>
          <w:rFonts w:asciiTheme="minorHAnsi" w:eastAsia="Calibri" w:hAnsiTheme="minorHAnsi" w:cstheme="minorHAnsi"/>
          <w:b/>
          <w:i/>
          <w:color w:val="FFFFFF"/>
          <w:kern w:val="24"/>
          <w:lang w:eastAsia="en-AU"/>
        </w:rPr>
      </w:pPr>
      <w:r w:rsidRPr="007A6F39">
        <w:rPr>
          <w:rFonts w:asciiTheme="minorHAnsi" w:hAnsiTheme="minorHAnsi" w:cstheme="minorHAnsi"/>
        </w:rPr>
        <w:t xml:space="preserve">For </w:t>
      </w:r>
      <w:r w:rsidR="000C7D5D" w:rsidRPr="007A6F39">
        <w:rPr>
          <w:rFonts w:asciiTheme="minorHAnsi" w:hAnsiTheme="minorHAnsi" w:cstheme="minorHAnsi"/>
        </w:rPr>
        <w:t>care recipient</w:t>
      </w:r>
      <w:r w:rsidR="00973176" w:rsidRPr="007A6F39">
        <w:rPr>
          <w:rFonts w:asciiTheme="minorHAnsi" w:hAnsiTheme="minorHAnsi" w:cstheme="minorHAnsi"/>
        </w:rPr>
        <w:t>s</w:t>
      </w:r>
      <w:r w:rsidR="000C7D5D" w:rsidRPr="007A6F39">
        <w:rPr>
          <w:rFonts w:asciiTheme="minorHAnsi" w:hAnsiTheme="minorHAnsi" w:cstheme="minorHAnsi"/>
        </w:rPr>
        <w:t xml:space="preserve"> </w:t>
      </w:r>
      <w:r w:rsidRPr="007A6F39">
        <w:rPr>
          <w:rFonts w:asciiTheme="minorHAnsi" w:hAnsiTheme="minorHAnsi" w:cstheme="minorHAnsi"/>
        </w:rPr>
        <w:t xml:space="preserve">who entered the HCP Program after 1 July 2014, the </w:t>
      </w:r>
      <w:r w:rsidRPr="007A6F39">
        <w:rPr>
          <w:rFonts w:asciiTheme="minorHAnsi" w:hAnsiTheme="minorHAnsi" w:cstheme="minorHAnsi"/>
          <w:i/>
        </w:rPr>
        <w:t>Aged Care Act 1997</w:t>
      </w:r>
      <w:r w:rsidRPr="007A6F39">
        <w:rPr>
          <w:rFonts w:asciiTheme="minorHAnsi" w:hAnsiTheme="minorHAnsi" w:cstheme="minorHAnsi"/>
        </w:rPr>
        <w:t xml:space="preserve"> governs the HCP Program. </w:t>
      </w:r>
      <w:r w:rsidR="00482BB9" w:rsidRPr="007A6F39">
        <w:rPr>
          <w:rFonts w:asciiTheme="minorHAnsi" w:hAnsiTheme="minorHAnsi" w:cstheme="minorHAnsi"/>
        </w:rPr>
        <w:t xml:space="preserve"> </w:t>
      </w:r>
      <w:r w:rsidRPr="007A6F39">
        <w:rPr>
          <w:rFonts w:asciiTheme="minorHAnsi" w:hAnsiTheme="minorHAnsi" w:cstheme="minorHAnsi"/>
        </w:rPr>
        <w:t>A number of</w:t>
      </w:r>
      <w:r w:rsidR="00682A8B" w:rsidRPr="007A6F39">
        <w:rPr>
          <w:rFonts w:asciiTheme="minorHAnsi" w:hAnsiTheme="minorHAnsi" w:cstheme="minorHAnsi"/>
        </w:rPr>
        <w:t xml:space="preserve"> legislative instruments, titled</w:t>
      </w:r>
      <w:r w:rsidRPr="007A6F39">
        <w:rPr>
          <w:rFonts w:asciiTheme="minorHAnsi" w:hAnsiTheme="minorHAnsi" w:cstheme="minorHAnsi"/>
        </w:rPr>
        <w:t xml:space="preserve"> </w:t>
      </w:r>
      <w:r w:rsidR="00682A8B" w:rsidRPr="007A6F39">
        <w:rPr>
          <w:rFonts w:asciiTheme="minorHAnsi" w:hAnsiTheme="minorHAnsi" w:cstheme="minorHAnsi"/>
        </w:rPr>
        <w:t>‘</w:t>
      </w:r>
      <w:r w:rsidRPr="007A6F39">
        <w:rPr>
          <w:rFonts w:asciiTheme="minorHAnsi" w:hAnsiTheme="minorHAnsi" w:cstheme="minorHAnsi"/>
        </w:rPr>
        <w:t>Principles</w:t>
      </w:r>
      <w:r w:rsidR="00682A8B" w:rsidRPr="007A6F39">
        <w:rPr>
          <w:rFonts w:asciiTheme="minorHAnsi" w:hAnsiTheme="minorHAnsi" w:cstheme="minorHAnsi"/>
        </w:rPr>
        <w:t>’, have been made to</w:t>
      </w:r>
      <w:r w:rsidRPr="007A6F39">
        <w:rPr>
          <w:rFonts w:asciiTheme="minorHAnsi" w:hAnsiTheme="minorHAnsi" w:cstheme="minorHAnsi"/>
        </w:rPr>
        <w:t xml:space="preserve"> support that legislation</w:t>
      </w:r>
      <w:r w:rsidR="007121F6" w:rsidRPr="007A6F39">
        <w:rPr>
          <w:rFonts w:asciiTheme="minorHAnsi" w:hAnsiTheme="minorHAnsi" w:cstheme="minorHAnsi"/>
        </w:rPr>
        <w:t>.</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00682A8B" w:rsidRPr="007A6F39">
        <w:rPr>
          <w:rFonts w:asciiTheme="minorHAnsi" w:hAnsiTheme="minorHAnsi" w:cstheme="minorHAnsi"/>
        </w:rPr>
        <w:t xml:space="preserve">Eleven of these Principles are relevant to the HCP Program and </w:t>
      </w:r>
      <w:r w:rsidR="007121F6" w:rsidRPr="007A6F39">
        <w:rPr>
          <w:rFonts w:asciiTheme="minorHAnsi" w:hAnsiTheme="minorHAnsi" w:cstheme="minorHAnsi"/>
        </w:rPr>
        <w:t xml:space="preserve">have been cited throughout this </w:t>
      </w:r>
      <w:r w:rsidR="00D76B40" w:rsidRPr="007A6F39">
        <w:rPr>
          <w:rFonts w:asciiTheme="minorHAnsi" w:hAnsiTheme="minorHAnsi" w:cstheme="minorHAnsi"/>
        </w:rPr>
        <w:t>m</w:t>
      </w:r>
      <w:r w:rsidR="007121F6" w:rsidRPr="007A6F39">
        <w:rPr>
          <w:rFonts w:asciiTheme="minorHAnsi" w:hAnsiTheme="minorHAnsi" w:cstheme="minorHAnsi"/>
        </w:rPr>
        <w:t>anual</w:t>
      </w:r>
      <w:r w:rsidR="00682A8B" w:rsidRPr="007A6F39">
        <w:rPr>
          <w:rFonts w:asciiTheme="minorHAnsi" w:hAnsiTheme="minorHAnsi" w:cstheme="minorHAnsi"/>
        </w:rPr>
        <w:t xml:space="preserve">. </w:t>
      </w:r>
      <w:r w:rsidR="00482BB9" w:rsidRPr="007A6F39">
        <w:rPr>
          <w:rFonts w:asciiTheme="minorHAnsi" w:hAnsiTheme="minorHAnsi" w:cstheme="minorHAnsi"/>
        </w:rPr>
        <w:t xml:space="preserve"> </w:t>
      </w:r>
      <w:r w:rsidR="00682A8B" w:rsidRPr="007A6F39">
        <w:rPr>
          <w:rFonts w:asciiTheme="minorHAnsi" w:hAnsiTheme="minorHAnsi" w:cstheme="minorHAnsi"/>
        </w:rPr>
        <w:t xml:space="preserve">‘The Principles’ (relevant to post-1 July 2014 </w:t>
      </w:r>
      <w:r w:rsidR="0007549A" w:rsidRPr="007A6F39">
        <w:rPr>
          <w:rFonts w:asciiTheme="minorHAnsi" w:hAnsiTheme="minorHAnsi" w:cstheme="minorHAnsi"/>
        </w:rPr>
        <w:t>care recipients</w:t>
      </w:r>
      <w:r w:rsidR="00682A8B" w:rsidRPr="007A6F39">
        <w:rPr>
          <w:rFonts w:asciiTheme="minorHAnsi" w:hAnsiTheme="minorHAnsi" w:cstheme="minorHAnsi"/>
        </w:rPr>
        <w:t xml:space="preserve"> in the HCP Program) </w:t>
      </w:r>
      <w:r w:rsidR="007121F6" w:rsidRPr="007A6F39">
        <w:rPr>
          <w:rFonts w:asciiTheme="minorHAnsi" w:hAnsiTheme="minorHAnsi" w:cstheme="minorHAnsi"/>
        </w:rPr>
        <w:t>are listed below for reference:</w:t>
      </w:r>
      <w:r w:rsidR="00B51CA9" w:rsidRPr="007A6F39">
        <w:rPr>
          <w:rFonts w:asciiTheme="minorHAnsi" w:hAnsiTheme="minorHAnsi" w:cstheme="minorHAnsi"/>
        </w:rPr>
        <w:t xml:space="preserve"> </w:t>
      </w:r>
    </w:p>
    <w:p w14:paraId="00E8B5C2" w14:textId="42832FC0" w:rsidR="00B51CA9" w:rsidRPr="007A6F39" w:rsidRDefault="005D535E" w:rsidP="0088689B">
      <w:pPr>
        <w:tabs>
          <w:tab w:val="left" w:pos="8789"/>
        </w:tabs>
        <w:spacing w:before="80" w:after="80"/>
        <w:rPr>
          <w:rFonts w:asciiTheme="minorHAnsi" w:eastAsia="Times New Roman" w:hAnsiTheme="minorHAnsi" w:cstheme="minorHAnsi"/>
          <w:b/>
          <w:bCs/>
          <w:i/>
          <w:iCs/>
          <w:color w:val="FFFFFF"/>
          <w:kern w:val="24"/>
          <w:lang w:eastAsia="en-AU"/>
        </w:rPr>
      </w:pPr>
      <w:r w:rsidRPr="007A6F39">
        <w:rPr>
          <w:rFonts w:asciiTheme="minorHAnsi" w:hAnsiTheme="minorHAnsi" w:cstheme="minorHAnsi"/>
          <w:noProof/>
          <w:lang w:eastAsia="en-AU"/>
        </w:rPr>
        <mc:AlternateContent>
          <mc:Choice Requires="wps">
            <w:drawing>
              <wp:anchor distT="0" distB="0" distL="114300" distR="114300" simplePos="0" relativeHeight="251660288" behindDoc="0" locked="0" layoutInCell="1" allowOverlap="1" wp14:anchorId="66541619" wp14:editId="19B7597C">
                <wp:simplePos x="0" y="0"/>
                <wp:positionH relativeFrom="margin">
                  <wp:posOffset>2286000</wp:posOffset>
                </wp:positionH>
                <wp:positionV relativeFrom="paragraph">
                  <wp:posOffset>306070</wp:posOffset>
                </wp:positionV>
                <wp:extent cx="828675" cy="704850"/>
                <wp:effectExtent l="0" t="0" r="28575" b="19050"/>
                <wp:wrapNone/>
                <wp:docPr id="4" name="Text Box 4" descr="P330TB6#y1"/>
                <wp:cNvGraphicFramePr/>
                <a:graphic xmlns:a="http://schemas.openxmlformats.org/drawingml/2006/main">
                  <a:graphicData uri="http://schemas.microsoft.com/office/word/2010/wordprocessingShape">
                    <wps:wsp>
                      <wps:cNvSpPr txBox="1"/>
                      <wps:spPr>
                        <a:xfrm>
                          <a:off x="0" y="0"/>
                          <a:ext cx="828675" cy="704850"/>
                        </a:xfrm>
                        <a:prstGeom prst="rect">
                          <a:avLst/>
                        </a:prstGeom>
                        <a:solidFill>
                          <a:srgbClr val="0070C0"/>
                        </a:solidFill>
                        <a:ln w="6350">
                          <a:solidFill>
                            <a:prstClr val="black"/>
                          </a:solidFill>
                        </a:ln>
                      </wps:spPr>
                      <wps:txbx>
                        <w:txbxContent>
                          <w:p w14:paraId="0AC1CDB1" w14:textId="77777777" w:rsidR="00CD0EE0" w:rsidRPr="004B3A4F" w:rsidRDefault="00CD0EE0">
                            <w:pPr>
                              <w:rPr>
                                <w:i/>
                                <w:iCs/>
                                <w:color w:val="FFFFFF" w:themeColor="background1"/>
                                <w:sz w:val="16"/>
                                <w:szCs w:val="16"/>
                              </w:rPr>
                            </w:pPr>
                            <w:r w:rsidRPr="004B3A4F">
                              <w:rPr>
                                <w:i/>
                                <w:iCs/>
                                <w:color w:val="FFFFFF" w:themeColor="background1"/>
                                <w:sz w:val="16"/>
                                <w:szCs w:val="16"/>
                              </w:rPr>
                              <w:t>Prioritised Home Care Recipients Principles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541619" id="_x0000_t202" coordsize="21600,21600" o:spt="202" path="m,l,21600r21600,l21600,xe">
                <v:stroke joinstyle="miter"/>
                <v:path gradientshapeok="t" o:connecttype="rect"/>
              </v:shapetype>
              <v:shape id="Text Box 4" o:spid="_x0000_s1026" type="#_x0000_t202" alt="P330TB6#y1" style="position:absolute;margin-left:180pt;margin-top:24.1pt;width:65.25pt;height:5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" fillcolor="#0070c0" strokeweight=".5pt">
                <v:textbox>
                  <w:txbxContent>
                    <w:p w14:paraId="0AC1CDB1" w14:textId="77777777" w:rsidR="00CD0EE0" w:rsidRPr="004B3A4F" w:rsidRDefault="00CD0EE0">
                      <w:pPr>
                        <w:rPr>
                          <w:i/>
                          <w:iCs/>
                          <w:color w:val="FFFFFF" w:themeColor="background1"/>
                          <w:sz w:val="16"/>
                          <w:szCs w:val="16"/>
                        </w:rPr>
                      </w:pPr>
                      <w:r w:rsidRPr="004B3A4F">
                        <w:rPr>
                          <w:i/>
                          <w:iCs/>
                          <w:color w:val="FFFFFF" w:themeColor="background1"/>
                          <w:sz w:val="16"/>
                          <w:szCs w:val="16"/>
                        </w:rPr>
                        <w:t>Prioritised Home Care Recipients Principles 2016</w:t>
                      </w:r>
                    </w:p>
                  </w:txbxContent>
                </v:textbox>
                <w10:wrap anchorx="margin"/>
              </v:shape>
            </w:pict>
          </mc:Fallback>
        </mc:AlternateContent>
      </w:r>
      <w:r w:rsidRPr="007A6F39">
        <w:rPr>
          <w:rFonts w:asciiTheme="minorHAnsi" w:hAnsiTheme="minorHAnsi" w:cstheme="minorHAnsi"/>
          <w:noProof/>
          <w:lang w:eastAsia="en-AU"/>
        </w:rPr>
        <mc:AlternateContent>
          <mc:Choice Requires="wps">
            <w:drawing>
              <wp:anchor distT="0" distB="0" distL="114300" distR="114300" simplePos="0" relativeHeight="251659264" behindDoc="0" locked="0" layoutInCell="1" allowOverlap="1" wp14:anchorId="3D978712" wp14:editId="4BD6CDC9">
                <wp:simplePos x="0" y="0"/>
                <wp:positionH relativeFrom="column">
                  <wp:posOffset>2217420</wp:posOffset>
                </wp:positionH>
                <wp:positionV relativeFrom="paragraph">
                  <wp:posOffset>490855</wp:posOffset>
                </wp:positionV>
                <wp:extent cx="982980" cy="464820"/>
                <wp:effectExtent l="0" t="0" r="26670" b="11430"/>
                <wp:wrapNone/>
                <wp:docPr id="1" name="Rectangle 1" descr="P330#y1"/>
                <wp:cNvGraphicFramePr/>
                <a:graphic xmlns:a="http://schemas.openxmlformats.org/drawingml/2006/main">
                  <a:graphicData uri="http://schemas.microsoft.com/office/word/2010/wordprocessingShape">
                    <wps:wsp>
                      <wps:cNvSpPr/>
                      <wps:spPr>
                        <a:xfrm>
                          <a:off x="0" y="0"/>
                          <a:ext cx="982980" cy="4648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6FDDD9" id="Rectangle 1" o:spid="_x0000_s1026" style="position:absolute;margin-left:174.6pt;margin-top:38.65pt;width:77.4pt;height:36.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" fillcolor="#5b9bd5 [3204]" strokecolor="#1f4d78 [1604]" strokeweight="1pt"/>
            </w:pict>
          </mc:Fallback>
        </mc:AlternateContent>
      </w:r>
      <w:r w:rsidR="008D7C60" w:rsidRPr="007A6F39">
        <w:rPr>
          <w:rFonts w:asciiTheme="minorHAnsi" w:hAnsiTheme="minorHAnsi" w:cstheme="minorHAnsi"/>
          <w:noProof/>
          <w:lang w:eastAsia="en-AU"/>
        </w:rPr>
        <w:drawing>
          <wp:inline distT="0" distB="0" distL="0" distR="0" wp14:anchorId="3097E825" wp14:editId="4EB1B286">
            <wp:extent cx="5731510" cy="3332273"/>
            <wp:effectExtent l="0" t="0" r="0" b="0"/>
            <wp:docPr id="4174" name="Picture 4174" descr="P330#yIS1" title="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 name="Picture 4174" descr="P330#yIS1" title="Principl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3332273"/>
                    </a:xfrm>
                    <a:prstGeom prst="rect">
                      <a:avLst/>
                    </a:prstGeom>
                    <a:noFill/>
                    <a:ln>
                      <a:noFill/>
                    </a:ln>
                  </pic:spPr>
                </pic:pic>
              </a:graphicData>
            </a:graphic>
          </wp:inline>
        </w:drawing>
      </w:r>
    </w:p>
    <w:p w14:paraId="7A918680" w14:textId="77777777" w:rsidR="005B0793" w:rsidRPr="007A6F39" w:rsidRDefault="0015367D" w:rsidP="0088689B">
      <w:pPr>
        <w:tabs>
          <w:tab w:val="left" w:pos="8789"/>
        </w:tabs>
        <w:spacing w:after="80"/>
        <w:rPr>
          <w:rFonts w:asciiTheme="minorHAnsi" w:eastAsia="Calibri" w:hAnsiTheme="minorHAnsi" w:cstheme="minorHAnsi"/>
          <w:color w:val="000000"/>
          <w:lang w:eastAsia="en-AU"/>
        </w:rPr>
      </w:pPr>
      <w:r w:rsidRPr="007A6F39">
        <w:rPr>
          <w:rFonts w:asciiTheme="minorHAnsi" w:hAnsiTheme="minorHAnsi" w:cstheme="minorHAnsi"/>
        </w:rPr>
        <w:t xml:space="preserve">One determination is relevant for post-1 July 2014 </w:t>
      </w:r>
      <w:r w:rsidR="0007549A" w:rsidRPr="007A6F39">
        <w:rPr>
          <w:rFonts w:asciiTheme="minorHAnsi" w:hAnsiTheme="minorHAnsi" w:cstheme="minorHAnsi"/>
        </w:rPr>
        <w:t>care recipients</w:t>
      </w:r>
      <w:r w:rsidRPr="007A6F39">
        <w:rPr>
          <w:rFonts w:asciiTheme="minorHAnsi" w:hAnsiTheme="minorHAnsi" w:cstheme="minorHAnsi"/>
        </w:rPr>
        <w:t>: t</w:t>
      </w:r>
      <w:r w:rsidR="005B0793" w:rsidRPr="007A6F39">
        <w:rPr>
          <w:rFonts w:asciiTheme="minorHAnsi" w:hAnsiTheme="minorHAnsi" w:cstheme="minorHAnsi"/>
        </w:rPr>
        <w:t xml:space="preserve">he </w:t>
      </w:r>
      <w:r w:rsidR="005B0793" w:rsidRPr="007A6F39">
        <w:rPr>
          <w:rFonts w:asciiTheme="minorHAnsi" w:hAnsiTheme="minorHAnsi" w:cstheme="minorHAnsi"/>
          <w:i/>
        </w:rPr>
        <w:t>Aged Care (Subsidy, Fees and Payments) Determination 2014</w:t>
      </w:r>
      <w:r w:rsidRPr="007A6F39">
        <w:rPr>
          <w:rFonts w:asciiTheme="minorHAnsi" w:hAnsiTheme="minorHAnsi" w:cstheme="minorHAnsi"/>
        </w:rPr>
        <w:t>.</w:t>
      </w:r>
    </w:p>
    <w:p w14:paraId="3BE1D117" w14:textId="77777777" w:rsidR="00674276" w:rsidRPr="007A6F39" w:rsidRDefault="0015367D"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In addition to the above law, </w:t>
      </w:r>
      <w:r w:rsidR="00674276" w:rsidRPr="007A6F39">
        <w:rPr>
          <w:rFonts w:asciiTheme="minorHAnsi" w:hAnsiTheme="minorHAnsi" w:cstheme="minorHAnsi"/>
        </w:rPr>
        <w:t xml:space="preserve">transitional provisions have been established </w:t>
      </w:r>
      <w:r w:rsidRPr="007A6F39">
        <w:rPr>
          <w:rFonts w:asciiTheme="minorHAnsi" w:hAnsiTheme="minorHAnsi" w:cstheme="minorHAnsi"/>
        </w:rPr>
        <w:t xml:space="preserve">for </w:t>
      </w:r>
      <w:r w:rsidR="0007549A" w:rsidRPr="007A6F39">
        <w:rPr>
          <w:rFonts w:asciiTheme="minorHAnsi" w:hAnsiTheme="minorHAnsi" w:cstheme="minorHAnsi"/>
        </w:rPr>
        <w:t xml:space="preserve">people </w:t>
      </w:r>
      <w:r w:rsidRPr="007A6F39">
        <w:rPr>
          <w:rFonts w:asciiTheme="minorHAnsi" w:hAnsiTheme="minorHAnsi" w:cstheme="minorHAnsi"/>
        </w:rPr>
        <w:t>who entered the HCP Program before 1 July 2014</w:t>
      </w:r>
      <w:r w:rsidR="0043122C" w:rsidRPr="007A6F39">
        <w:rPr>
          <w:rFonts w:asciiTheme="minorHAnsi" w:hAnsiTheme="minorHAnsi" w:cstheme="minorHAnsi"/>
        </w:rPr>
        <w:t xml:space="preserve"> (pre-1 July 2014 </w:t>
      </w:r>
      <w:r w:rsidR="0007549A" w:rsidRPr="007A6F39">
        <w:rPr>
          <w:rFonts w:asciiTheme="minorHAnsi" w:hAnsiTheme="minorHAnsi" w:cstheme="minorHAnsi"/>
        </w:rPr>
        <w:t>care recipients</w:t>
      </w:r>
      <w:r w:rsidR="0043122C" w:rsidRPr="007A6F39">
        <w:rPr>
          <w:rFonts w:asciiTheme="minorHAnsi" w:hAnsiTheme="minorHAnsi" w:cstheme="minorHAnsi"/>
        </w:rPr>
        <w:t>)</w:t>
      </w:r>
      <w:r w:rsidR="00665C05" w:rsidRPr="007A6F39">
        <w:rPr>
          <w:rFonts w:asciiTheme="minorHAnsi" w:hAnsiTheme="minorHAnsi" w:cstheme="minorHAnsi"/>
        </w:rPr>
        <w:t xml:space="preserve">. </w:t>
      </w:r>
      <w:r w:rsidR="00482BB9" w:rsidRPr="007A6F39">
        <w:rPr>
          <w:rFonts w:asciiTheme="minorHAnsi" w:hAnsiTheme="minorHAnsi" w:cstheme="minorHAnsi"/>
        </w:rPr>
        <w:t xml:space="preserve"> </w:t>
      </w:r>
      <w:r w:rsidR="00665C05" w:rsidRPr="007A6F39">
        <w:rPr>
          <w:rFonts w:asciiTheme="minorHAnsi" w:hAnsiTheme="minorHAnsi" w:cstheme="minorHAnsi"/>
        </w:rPr>
        <w:t xml:space="preserve">These are established </w:t>
      </w:r>
      <w:r w:rsidR="00674276" w:rsidRPr="007A6F39">
        <w:rPr>
          <w:rFonts w:asciiTheme="minorHAnsi" w:hAnsiTheme="minorHAnsi" w:cstheme="minorHAnsi"/>
        </w:rPr>
        <w:t xml:space="preserve">by the following </w:t>
      </w:r>
      <w:r w:rsidRPr="007A6F39">
        <w:rPr>
          <w:rFonts w:asciiTheme="minorHAnsi" w:hAnsiTheme="minorHAnsi" w:cstheme="minorHAnsi"/>
        </w:rPr>
        <w:t>legislation, instrument and determination:</w:t>
      </w:r>
    </w:p>
    <w:p w14:paraId="611F36A5" w14:textId="77777777" w:rsidR="00674276" w:rsidRPr="007A6F39" w:rsidRDefault="00674276" w:rsidP="00B53942">
      <w:pPr>
        <w:pStyle w:val="ListParagraph"/>
        <w:numPr>
          <w:ilvl w:val="0"/>
          <w:numId w:val="69"/>
        </w:numPr>
        <w:tabs>
          <w:tab w:val="num" w:pos="-511"/>
          <w:tab w:val="left" w:pos="8789"/>
        </w:tabs>
        <w:autoSpaceDE w:val="0"/>
        <w:autoSpaceDN w:val="0"/>
        <w:adjustRightInd w:val="0"/>
        <w:spacing w:before="80" w:after="80"/>
        <w:rPr>
          <w:rFonts w:asciiTheme="minorHAnsi" w:hAnsiTheme="minorHAnsi" w:cstheme="minorHAnsi"/>
        </w:rPr>
      </w:pPr>
      <w:r w:rsidRPr="007A6F39">
        <w:rPr>
          <w:rFonts w:asciiTheme="minorHAnsi" w:hAnsiTheme="minorHAnsi" w:cstheme="minorHAnsi"/>
          <w:i/>
        </w:rPr>
        <w:t>Aged Care (Transitional Provisions) Act 199</w:t>
      </w:r>
      <w:r w:rsidRPr="007A6F39">
        <w:rPr>
          <w:rFonts w:asciiTheme="minorHAnsi" w:hAnsiTheme="minorHAnsi" w:cstheme="minorHAnsi"/>
        </w:rPr>
        <w:t xml:space="preserve">7 </w:t>
      </w:r>
    </w:p>
    <w:p w14:paraId="0580493D" w14:textId="77777777" w:rsidR="00674276" w:rsidRPr="007A6F39" w:rsidRDefault="00674276" w:rsidP="00B53942">
      <w:pPr>
        <w:pStyle w:val="ListParagraph"/>
        <w:numPr>
          <w:ilvl w:val="0"/>
          <w:numId w:val="69"/>
        </w:numPr>
        <w:tabs>
          <w:tab w:val="num" w:pos="-511"/>
          <w:tab w:val="left" w:pos="8789"/>
        </w:tabs>
        <w:autoSpaceDE w:val="0"/>
        <w:autoSpaceDN w:val="0"/>
        <w:adjustRightInd w:val="0"/>
        <w:spacing w:before="80" w:after="80"/>
        <w:rPr>
          <w:rFonts w:asciiTheme="minorHAnsi" w:hAnsiTheme="minorHAnsi" w:cstheme="minorHAnsi"/>
          <w:i/>
        </w:rPr>
      </w:pPr>
      <w:r w:rsidRPr="007A6F39">
        <w:rPr>
          <w:rFonts w:asciiTheme="minorHAnsi" w:hAnsiTheme="minorHAnsi" w:cstheme="minorHAnsi"/>
          <w:i/>
        </w:rPr>
        <w:t>Aged Care (Transitional Provisions) Principles 2014</w:t>
      </w:r>
    </w:p>
    <w:p w14:paraId="25864EDA" w14:textId="77777777" w:rsidR="00674276" w:rsidRPr="007A6F39" w:rsidRDefault="00674276" w:rsidP="00B53942">
      <w:pPr>
        <w:pStyle w:val="ListParagraph"/>
        <w:numPr>
          <w:ilvl w:val="0"/>
          <w:numId w:val="69"/>
        </w:numPr>
        <w:tabs>
          <w:tab w:val="num" w:pos="-511"/>
          <w:tab w:val="left" w:pos="8789"/>
        </w:tabs>
        <w:autoSpaceDE w:val="0"/>
        <w:autoSpaceDN w:val="0"/>
        <w:adjustRightInd w:val="0"/>
        <w:spacing w:before="80" w:after="80"/>
        <w:rPr>
          <w:rFonts w:asciiTheme="minorHAnsi" w:hAnsiTheme="minorHAnsi" w:cstheme="minorHAnsi"/>
        </w:rPr>
      </w:pPr>
      <w:r w:rsidRPr="007A6F39">
        <w:rPr>
          <w:rFonts w:asciiTheme="minorHAnsi" w:hAnsiTheme="minorHAnsi" w:cstheme="minorHAnsi"/>
          <w:i/>
        </w:rPr>
        <w:t>Aged Care (Transitional Provisions) (Subsidy and Other Measures) Determination 2014</w:t>
      </w:r>
      <w:r w:rsidRPr="007A6F39">
        <w:rPr>
          <w:rFonts w:asciiTheme="minorHAnsi" w:hAnsiTheme="minorHAnsi" w:cstheme="minorHAnsi"/>
        </w:rPr>
        <w:t>.</w:t>
      </w:r>
    </w:p>
    <w:p w14:paraId="2C8BC2AF" w14:textId="070AB299" w:rsidR="00674276" w:rsidRPr="007A6F39" w:rsidRDefault="00674276"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Information regarding these </w:t>
      </w:r>
      <w:r w:rsidR="0051706A" w:rsidRPr="007A6F39">
        <w:rPr>
          <w:rFonts w:asciiTheme="minorHAnsi" w:hAnsiTheme="minorHAnsi" w:cstheme="minorHAnsi"/>
        </w:rPr>
        <w:t>pre-</w:t>
      </w:r>
      <w:r w:rsidR="0043122C" w:rsidRPr="007A6F39">
        <w:rPr>
          <w:rFonts w:asciiTheme="minorHAnsi" w:hAnsiTheme="minorHAnsi" w:cstheme="minorHAnsi"/>
        </w:rPr>
        <w:t xml:space="preserve">1 July </w:t>
      </w:r>
      <w:r w:rsidR="0051706A" w:rsidRPr="007A6F39">
        <w:rPr>
          <w:rFonts w:asciiTheme="minorHAnsi" w:hAnsiTheme="minorHAnsi" w:cstheme="minorHAnsi"/>
        </w:rPr>
        <w:t xml:space="preserve">2014 </w:t>
      </w:r>
      <w:r w:rsidRPr="007A6F39">
        <w:rPr>
          <w:rFonts w:asciiTheme="minorHAnsi" w:hAnsiTheme="minorHAnsi" w:cstheme="minorHAnsi"/>
        </w:rPr>
        <w:t>provisions is at</w:t>
      </w:r>
      <w:r w:rsidRPr="007A6F39">
        <w:rPr>
          <w:rFonts w:asciiTheme="minorHAnsi" w:hAnsiTheme="minorHAnsi" w:cstheme="minorHAnsi"/>
          <w:b/>
        </w:rPr>
        <w:t xml:space="preserve"> </w:t>
      </w:r>
      <w:r w:rsidR="00D932F9" w:rsidRPr="007A6F39">
        <w:rPr>
          <w:rFonts w:asciiTheme="minorHAnsi" w:hAnsiTheme="minorHAnsi" w:cstheme="minorHAnsi"/>
          <w:b/>
          <w:szCs w:val="20"/>
        </w:rPr>
        <w:fldChar w:fldCharType="begin" w:fldLock="1"/>
      </w:r>
      <w:r w:rsidR="00D932F9" w:rsidRPr="007A6F39">
        <w:rPr>
          <w:rFonts w:asciiTheme="minorHAnsi" w:hAnsiTheme="minorHAnsi" w:cstheme="minorHAnsi"/>
          <w:b/>
          <w:szCs w:val="20"/>
        </w:rPr>
        <w:instrText xml:space="preserve"> REF _Ref16761143 \w \h </w:instrText>
      </w:r>
      <w:r w:rsidR="007F2E7A" w:rsidRPr="007A6F39">
        <w:rPr>
          <w:rFonts w:asciiTheme="minorHAnsi" w:hAnsiTheme="minorHAnsi" w:cstheme="minorHAnsi"/>
          <w:b/>
          <w:szCs w:val="20"/>
        </w:rPr>
        <w:instrText xml:space="preserve"> \* MERGEFORMAT </w:instrText>
      </w:r>
      <w:r w:rsidR="00D932F9" w:rsidRPr="007A6F39">
        <w:rPr>
          <w:rFonts w:asciiTheme="minorHAnsi" w:hAnsiTheme="minorHAnsi" w:cstheme="minorHAnsi"/>
          <w:b/>
          <w:szCs w:val="20"/>
        </w:rPr>
      </w:r>
      <w:r w:rsidR="00D932F9" w:rsidRPr="007A6F39">
        <w:rPr>
          <w:rFonts w:asciiTheme="minorHAnsi" w:hAnsiTheme="minorHAnsi" w:cstheme="minorHAnsi"/>
          <w:b/>
          <w:szCs w:val="20"/>
        </w:rPr>
        <w:fldChar w:fldCharType="separate"/>
      </w:r>
      <w:r w:rsidR="00044D6C" w:rsidRPr="007A6F39">
        <w:rPr>
          <w:rFonts w:asciiTheme="minorHAnsi" w:hAnsiTheme="minorHAnsi" w:cstheme="minorHAnsi"/>
          <w:b/>
          <w:szCs w:val="20"/>
        </w:rPr>
        <w:t>Appendix A</w:t>
      </w:r>
      <w:r w:rsidR="00D932F9" w:rsidRPr="007A6F39">
        <w:rPr>
          <w:rFonts w:asciiTheme="minorHAnsi" w:hAnsiTheme="minorHAnsi" w:cstheme="minorHAnsi"/>
          <w:b/>
          <w:szCs w:val="20"/>
        </w:rPr>
        <w:fldChar w:fldCharType="end"/>
      </w:r>
      <w:r w:rsidRPr="007A6F39">
        <w:rPr>
          <w:rFonts w:asciiTheme="minorHAnsi" w:hAnsiTheme="minorHAnsi" w:cstheme="minorHAnsi"/>
        </w:rPr>
        <w:t xml:space="preserve"> of this </w:t>
      </w:r>
      <w:r w:rsidR="00D76B40" w:rsidRPr="007A6F39">
        <w:rPr>
          <w:rFonts w:asciiTheme="minorHAnsi" w:hAnsiTheme="minorHAnsi" w:cstheme="minorHAnsi"/>
        </w:rPr>
        <w:t>m</w:t>
      </w:r>
      <w:r w:rsidRPr="007A6F39">
        <w:rPr>
          <w:rFonts w:asciiTheme="minorHAnsi" w:hAnsiTheme="minorHAnsi" w:cstheme="minorHAnsi"/>
        </w:rPr>
        <w:t>anual.</w:t>
      </w:r>
    </w:p>
    <w:p w14:paraId="08B883FA" w14:textId="77777777" w:rsidR="005B2E7F" w:rsidRPr="007A6F39" w:rsidRDefault="000F42B1"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lastRenderedPageBreak/>
        <w:t>Finally, p</w:t>
      </w:r>
      <w:r w:rsidR="005B2E7F" w:rsidRPr="007A6F39">
        <w:rPr>
          <w:rFonts w:asciiTheme="minorHAnsi" w:hAnsiTheme="minorHAnsi" w:cstheme="minorHAnsi"/>
        </w:rPr>
        <w:t>rovider compliance and the quality of aged care is governed by the following legislation and instrument:</w:t>
      </w:r>
    </w:p>
    <w:p w14:paraId="29ABBD7A" w14:textId="77777777" w:rsidR="005B2E7F" w:rsidRPr="007A6F39" w:rsidRDefault="005B2E7F" w:rsidP="00B53942">
      <w:pPr>
        <w:pStyle w:val="ListParagraph"/>
        <w:numPr>
          <w:ilvl w:val="0"/>
          <w:numId w:val="70"/>
        </w:numPr>
        <w:tabs>
          <w:tab w:val="num" w:pos="-511"/>
          <w:tab w:val="left" w:pos="8789"/>
        </w:tabs>
        <w:autoSpaceDE w:val="0"/>
        <w:autoSpaceDN w:val="0"/>
        <w:adjustRightInd w:val="0"/>
        <w:spacing w:before="80" w:after="80"/>
        <w:rPr>
          <w:rFonts w:asciiTheme="minorHAnsi" w:hAnsiTheme="minorHAnsi" w:cstheme="minorHAnsi"/>
          <w:i/>
          <w:szCs w:val="20"/>
        </w:rPr>
      </w:pPr>
      <w:r w:rsidRPr="007A6F39">
        <w:rPr>
          <w:rFonts w:asciiTheme="minorHAnsi" w:hAnsiTheme="minorHAnsi" w:cstheme="minorHAnsi"/>
          <w:i/>
        </w:rPr>
        <w:t>Aged Care Quality and Safety Commission Act 2018</w:t>
      </w:r>
    </w:p>
    <w:p w14:paraId="3C90B8E1" w14:textId="77777777" w:rsidR="005B2E7F" w:rsidRPr="007A6F39" w:rsidRDefault="005B2E7F" w:rsidP="00B53942">
      <w:pPr>
        <w:pStyle w:val="ListParagraph"/>
        <w:numPr>
          <w:ilvl w:val="0"/>
          <w:numId w:val="70"/>
        </w:numPr>
        <w:tabs>
          <w:tab w:val="num" w:pos="-511"/>
          <w:tab w:val="left" w:pos="8789"/>
        </w:tabs>
        <w:autoSpaceDE w:val="0"/>
        <w:autoSpaceDN w:val="0"/>
        <w:adjustRightInd w:val="0"/>
        <w:spacing w:before="80" w:after="80"/>
        <w:rPr>
          <w:rFonts w:asciiTheme="minorHAnsi" w:hAnsiTheme="minorHAnsi" w:cstheme="minorHAnsi"/>
          <w:i/>
        </w:rPr>
      </w:pPr>
      <w:r w:rsidRPr="007A6F39">
        <w:rPr>
          <w:rFonts w:asciiTheme="minorHAnsi" w:hAnsiTheme="minorHAnsi" w:cstheme="minorHAnsi"/>
          <w:i/>
        </w:rPr>
        <w:t>Aged Care Quality and Safety Commission Rules 2018.</w:t>
      </w:r>
    </w:p>
    <w:p w14:paraId="17115520" w14:textId="47ECF447" w:rsidR="00674276" w:rsidRPr="007A6F39" w:rsidRDefault="00674276"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The </w:t>
      </w:r>
      <w:r w:rsidR="00B477C0" w:rsidRPr="007A6F39">
        <w:rPr>
          <w:rFonts w:asciiTheme="minorHAnsi" w:hAnsiTheme="minorHAnsi" w:cstheme="minorHAnsi"/>
        </w:rPr>
        <w:t>Federal Register of Legislation</w:t>
      </w:r>
      <w:r w:rsidRPr="007A6F39">
        <w:rPr>
          <w:rFonts w:asciiTheme="minorHAnsi" w:hAnsiTheme="minorHAnsi" w:cstheme="minorHAnsi"/>
        </w:rPr>
        <w:t xml:space="preserve"> is </w:t>
      </w:r>
      <w:r w:rsidR="009B0989" w:rsidRPr="007A6F39">
        <w:rPr>
          <w:rFonts w:asciiTheme="minorHAnsi" w:hAnsiTheme="minorHAnsi" w:cstheme="minorHAnsi"/>
        </w:rPr>
        <w:t xml:space="preserve">frequently </w:t>
      </w:r>
      <w:r w:rsidRPr="007A6F39">
        <w:rPr>
          <w:rFonts w:asciiTheme="minorHAnsi" w:hAnsiTheme="minorHAnsi" w:cstheme="minorHAnsi"/>
        </w:rPr>
        <w:t>updated.</w:t>
      </w:r>
      <w:r w:rsidR="00482BB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 xml:space="preserve">As a result, this </w:t>
      </w:r>
      <w:r w:rsidR="00D76B40" w:rsidRPr="007A6F39">
        <w:rPr>
          <w:rFonts w:asciiTheme="minorHAnsi" w:hAnsiTheme="minorHAnsi" w:cstheme="minorHAnsi"/>
        </w:rPr>
        <w:t>m</w:t>
      </w:r>
      <w:r w:rsidRPr="007A6F39">
        <w:rPr>
          <w:rFonts w:asciiTheme="minorHAnsi" w:hAnsiTheme="minorHAnsi" w:cstheme="minorHAnsi"/>
        </w:rPr>
        <w:t>anual does not include links to the legislation.</w:t>
      </w:r>
      <w:r w:rsidR="00482BB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 xml:space="preserve">You will be able to find the most recent version by searching the title of the instrument you are looking for at </w:t>
      </w:r>
      <w:hyperlink r:id="rId46" w:history="1">
        <w:r w:rsidRPr="007A6F39">
          <w:rPr>
            <w:rStyle w:val="Hyperlink"/>
            <w:rFonts w:asciiTheme="minorHAnsi" w:hAnsiTheme="minorHAnsi" w:cstheme="minorHAnsi"/>
            <w:szCs w:val="20"/>
          </w:rPr>
          <w:t>www.legislation.gov.au</w:t>
        </w:r>
      </w:hyperlink>
      <w:r w:rsidR="00B53942">
        <w:rPr>
          <w:rStyle w:val="Hyperlink"/>
          <w:rFonts w:ascii="ZWAdobeF" w:hAnsi="ZWAdobeF" w:cs="ZWAdobeF"/>
          <w:color w:val="auto"/>
          <w:sz w:val="2"/>
          <w:szCs w:val="2"/>
          <w:u w:val="none"/>
        </w:rPr>
        <w:t>0F</w:t>
      </w:r>
      <w:r w:rsidRPr="007A6F39">
        <w:rPr>
          <w:rStyle w:val="FootnoteReference"/>
          <w:rFonts w:asciiTheme="minorHAnsi" w:hAnsiTheme="minorHAnsi" w:cstheme="minorHAnsi"/>
          <w:szCs w:val="20"/>
        </w:rPr>
        <w:footnoteReference w:id="2"/>
      </w:r>
      <w:r w:rsidR="00033D29" w:rsidRPr="007A6F39">
        <w:rPr>
          <w:rFonts w:asciiTheme="minorHAnsi" w:hAnsiTheme="minorHAnsi" w:cstheme="minorHAnsi"/>
          <w:szCs w:val="20"/>
        </w:rPr>
        <w:t>.</w:t>
      </w:r>
    </w:p>
    <w:p w14:paraId="5DC7C9ED" w14:textId="470818D7" w:rsidR="00820CFC" w:rsidRPr="007A6F39" w:rsidRDefault="00485E8B"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The Department</w:t>
      </w:r>
      <w:r w:rsidR="00B477C0" w:rsidRPr="007A6F39">
        <w:rPr>
          <w:rFonts w:asciiTheme="minorHAnsi" w:hAnsiTheme="minorHAnsi" w:cstheme="minorHAnsi"/>
        </w:rPr>
        <w:t xml:space="preserve"> funds the Business Advisory Service to provide accounting and business advisory services to </w:t>
      </w:r>
      <w:r w:rsidR="001D1199" w:rsidRPr="00C56AD9">
        <w:rPr>
          <w:rFonts w:asciiTheme="minorHAnsi" w:hAnsiTheme="minorHAnsi" w:cstheme="minorHAnsi"/>
        </w:rPr>
        <w:t xml:space="preserve">approved providers to </w:t>
      </w:r>
      <w:r w:rsidR="00B477C0" w:rsidRPr="00C56AD9">
        <w:rPr>
          <w:rFonts w:asciiTheme="minorHAnsi" w:hAnsiTheme="minorHAnsi" w:cstheme="minorHAnsi"/>
        </w:rPr>
        <w:t>maximise business performance and service viability.</w:t>
      </w:r>
      <w:r w:rsidR="00482BB9" w:rsidRPr="00C56AD9">
        <w:rPr>
          <w:rFonts w:asciiTheme="minorHAnsi" w:hAnsiTheme="minorHAnsi" w:cstheme="minorHAnsi"/>
        </w:rPr>
        <w:t xml:space="preserve"> </w:t>
      </w:r>
      <w:r w:rsidR="00B477C0" w:rsidRPr="00C56AD9">
        <w:rPr>
          <w:rFonts w:asciiTheme="minorHAnsi" w:hAnsiTheme="minorHAnsi" w:cstheme="minorHAnsi"/>
        </w:rPr>
        <w:t xml:space="preserve"> </w:t>
      </w:r>
      <w:r w:rsidR="00B477C0" w:rsidRPr="00C56AD9">
        <w:rPr>
          <w:rFonts w:asciiTheme="minorHAnsi" w:hAnsiTheme="minorHAnsi" w:cstheme="minorHAnsi"/>
          <w:szCs w:val="20"/>
        </w:rPr>
        <w:t>This involves reviewing and assessing the organisation then providing advice and business management and financial strategies. </w:t>
      </w:r>
      <w:r w:rsidR="00482BB9" w:rsidRPr="00C56AD9">
        <w:rPr>
          <w:rFonts w:asciiTheme="minorHAnsi" w:hAnsiTheme="minorHAnsi" w:cstheme="minorHAnsi"/>
          <w:szCs w:val="20"/>
        </w:rPr>
        <w:t xml:space="preserve"> </w:t>
      </w:r>
      <w:r w:rsidR="00B477C0" w:rsidRPr="00C56AD9">
        <w:rPr>
          <w:rFonts w:asciiTheme="minorHAnsi" w:hAnsiTheme="minorHAnsi" w:cstheme="minorHAnsi"/>
          <w:szCs w:val="20"/>
        </w:rPr>
        <w:t xml:space="preserve">For more information go to </w:t>
      </w:r>
      <w:hyperlink r:id="rId47" w:anchor="business-advisory-service-and-workforce-advisory-service" w:history="1">
        <w:r w:rsidR="00B477C0" w:rsidRPr="00C56AD9">
          <w:rPr>
            <w:rStyle w:val="Hyperlink"/>
            <w:rFonts w:asciiTheme="minorHAnsi" w:hAnsiTheme="minorHAnsi" w:cstheme="minorHAnsi"/>
            <w:szCs w:val="20"/>
          </w:rPr>
          <w:t>this link</w:t>
        </w:r>
      </w:hyperlink>
      <w:r w:rsidR="004777FF" w:rsidRPr="00C56AD9">
        <w:rPr>
          <w:rFonts w:asciiTheme="minorHAnsi" w:hAnsiTheme="minorHAnsi" w:cstheme="minorHAnsi"/>
          <w:szCs w:val="20"/>
        </w:rPr>
        <w:t>.</w:t>
      </w:r>
      <w:bookmarkStart w:id="124" w:name="_Toc13832126"/>
      <w:bookmarkStart w:id="125" w:name="_Toc13834739"/>
      <w:bookmarkEnd w:id="124"/>
      <w:bookmarkEnd w:id="125"/>
    </w:p>
    <w:p w14:paraId="549A6422" w14:textId="77777777" w:rsidR="00B51CA9" w:rsidRPr="007A6F39" w:rsidRDefault="00B51CA9" w:rsidP="0088689B">
      <w:pPr>
        <w:tabs>
          <w:tab w:val="left" w:pos="8789"/>
        </w:tabs>
        <w:spacing w:before="360"/>
        <w:rPr>
          <w:rFonts w:asciiTheme="minorHAnsi" w:hAnsiTheme="minorHAnsi" w:cstheme="minorHAnsi"/>
          <w:szCs w:val="20"/>
        </w:rPr>
      </w:pPr>
      <w:r w:rsidRPr="007A6F39">
        <w:rPr>
          <w:rFonts w:asciiTheme="minorHAnsi" w:hAnsiTheme="minorHAnsi" w:cstheme="minorHAnsi"/>
          <w:noProof/>
          <w:sz w:val="2"/>
          <w:szCs w:val="20"/>
          <w:lang w:eastAsia="en-AU"/>
        </w:rPr>
        <w:drawing>
          <wp:inline distT="0" distB="0" distL="0" distR="0" wp14:anchorId="121AABC7" wp14:editId="243CB6C1">
            <wp:extent cx="5731510" cy="471805"/>
            <wp:effectExtent l="0" t="0" r="2540" b="4445"/>
            <wp:docPr id="11" name="Picture 11" descr="P342#yIS1" title="Key points to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342#yIS1" title="Key points to remember"/>
                    <pic:cNvPicPr/>
                  </pic:nvPicPr>
                  <pic:blipFill>
                    <a:blip r:embed="rId41">
                      <a:extLst>
                        <a:ext uri="{28A0092B-C50C-407E-A947-70E740481C1C}">
                          <a14:useLocalDpi xmlns:a14="http://schemas.microsoft.com/office/drawing/2010/main" val="0"/>
                        </a:ext>
                      </a:extLst>
                    </a:blip>
                    <a:stretch>
                      <a:fillRect/>
                    </a:stretch>
                  </pic:blipFill>
                  <pic:spPr>
                    <a:xfrm>
                      <a:off x="0" y="0"/>
                      <a:ext cx="5731510" cy="471805"/>
                    </a:xfrm>
                    <a:prstGeom prst="rect">
                      <a:avLst/>
                    </a:prstGeom>
                  </pic:spPr>
                </pic:pic>
              </a:graphicData>
            </a:graphic>
          </wp:inline>
        </w:drawing>
      </w:r>
    </w:p>
    <w:p w14:paraId="420060CA" w14:textId="77777777" w:rsidR="00CB479E" w:rsidRPr="007A6F39" w:rsidRDefault="007D7BEA" w:rsidP="00B53942">
      <w:pPr>
        <w:pStyle w:val="ListBullet"/>
        <w:numPr>
          <w:ilvl w:val="0"/>
          <w:numId w:val="71"/>
        </w:numPr>
        <w:tabs>
          <w:tab w:val="left" w:pos="8789"/>
        </w:tabs>
        <w:rPr>
          <w:rFonts w:asciiTheme="minorHAnsi" w:hAnsiTheme="minorHAnsi" w:cstheme="minorHAnsi"/>
        </w:rPr>
      </w:pPr>
      <w:r w:rsidRPr="007A6F39">
        <w:rPr>
          <w:rFonts w:asciiTheme="minorHAnsi" w:hAnsiTheme="minorHAnsi" w:cstheme="minorHAnsi"/>
        </w:rPr>
        <w:t xml:space="preserve">The </w:t>
      </w:r>
      <w:r w:rsidR="00CB479E" w:rsidRPr="007A6F39">
        <w:rPr>
          <w:rFonts w:asciiTheme="minorHAnsi" w:hAnsiTheme="minorHAnsi" w:cstheme="minorHAnsi"/>
        </w:rPr>
        <w:t>HCP</w:t>
      </w:r>
      <w:r w:rsidRPr="007A6F39">
        <w:rPr>
          <w:rFonts w:asciiTheme="minorHAnsi" w:hAnsiTheme="minorHAnsi" w:cstheme="minorHAnsi"/>
        </w:rPr>
        <w:t xml:space="preserve"> Program supports </w:t>
      </w:r>
      <w:r w:rsidR="00925E3F" w:rsidRPr="007A6F39">
        <w:rPr>
          <w:rFonts w:asciiTheme="minorHAnsi" w:hAnsiTheme="minorHAnsi" w:cstheme="minorHAnsi"/>
        </w:rPr>
        <w:t>older</w:t>
      </w:r>
      <w:r w:rsidRPr="007A6F39">
        <w:rPr>
          <w:rFonts w:asciiTheme="minorHAnsi" w:hAnsiTheme="minorHAnsi" w:cstheme="minorHAnsi"/>
        </w:rPr>
        <w:t xml:space="preserve"> Australians with complex </w:t>
      </w:r>
      <w:r w:rsidR="0072395B" w:rsidRPr="007A6F39">
        <w:rPr>
          <w:rFonts w:asciiTheme="minorHAnsi" w:hAnsiTheme="minorHAnsi" w:cstheme="minorHAnsi"/>
        </w:rPr>
        <w:t xml:space="preserve">ageing related </w:t>
      </w:r>
      <w:r w:rsidRPr="007A6F39">
        <w:rPr>
          <w:rFonts w:asciiTheme="minorHAnsi" w:hAnsiTheme="minorHAnsi" w:cstheme="minorHAnsi"/>
        </w:rPr>
        <w:t>care needs to live independently in their own homes, using a consumer-directed care approach to ensure the support suits a person’s needs and goals</w:t>
      </w:r>
      <w:r w:rsidR="00033D29" w:rsidRPr="007A6F39">
        <w:rPr>
          <w:rFonts w:asciiTheme="minorHAnsi" w:hAnsiTheme="minorHAnsi" w:cstheme="minorHAnsi"/>
        </w:rPr>
        <w:t>.</w:t>
      </w:r>
    </w:p>
    <w:p w14:paraId="238E0990" w14:textId="77777777" w:rsidR="007121F6" w:rsidRPr="007A6F39" w:rsidRDefault="007121F6" w:rsidP="00B53942">
      <w:pPr>
        <w:pStyle w:val="ListBullet"/>
        <w:numPr>
          <w:ilvl w:val="0"/>
          <w:numId w:val="71"/>
        </w:numPr>
        <w:tabs>
          <w:tab w:val="left" w:pos="8789"/>
        </w:tabs>
        <w:rPr>
          <w:rFonts w:asciiTheme="minorHAnsi" w:hAnsiTheme="minorHAnsi" w:cstheme="minorHAnsi"/>
        </w:rPr>
      </w:pPr>
      <w:r w:rsidRPr="007A6F39">
        <w:rPr>
          <w:rFonts w:asciiTheme="minorHAnsi" w:hAnsiTheme="minorHAnsi" w:cstheme="minorHAnsi"/>
        </w:rPr>
        <w:t>The HCP Program is designed to provide more co</w:t>
      </w:r>
      <w:r w:rsidR="00434BC6" w:rsidRPr="007A6F39">
        <w:rPr>
          <w:rFonts w:asciiTheme="minorHAnsi" w:hAnsiTheme="minorHAnsi" w:cstheme="minorHAnsi"/>
        </w:rPr>
        <w:t>-</w:t>
      </w:r>
      <w:r w:rsidRPr="007A6F39">
        <w:rPr>
          <w:rFonts w:asciiTheme="minorHAnsi" w:hAnsiTheme="minorHAnsi" w:cstheme="minorHAnsi"/>
        </w:rPr>
        <w:t xml:space="preserve">ordinated care and services than </w:t>
      </w:r>
      <w:r w:rsidR="0043122C" w:rsidRPr="007A6F39">
        <w:rPr>
          <w:rFonts w:asciiTheme="minorHAnsi" w:hAnsiTheme="minorHAnsi" w:cstheme="minorHAnsi"/>
        </w:rPr>
        <w:t xml:space="preserve">the </w:t>
      </w:r>
      <w:r w:rsidR="00297E95" w:rsidRPr="007A6F39">
        <w:rPr>
          <w:rFonts w:asciiTheme="minorHAnsi" w:hAnsiTheme="minorHAnsi" w:cstheme="minorHAnsi"/>
        </w:rPr>
        <w:t>CHSP</w:t>
      </w:r>
      <w:r w:rsidRPr="007A6F39">
        <w:rPr>
          <w:rFonts w:asciiTheme="minorHAnsi" w:hAnsiTheme="minorHAnsi" w:cstheme="minorHAnsi"/>
        </w:rPr>
        <w:t xml:space="preserve">, but less intensive </w:t>
      </w:r>
      <w:r w:rsidR="00B77598" w:rsidRPr="007A6F39">
        <w:rPr>
          <w:rFonts w:asciiTheme="minorHAnsi" w:hAnsiTheme="minorHAnsi" w:cstheme="minorHAnsi"/>
        </w:rPr>
        <w:t xml:space="preserve">care than </w:t>
      </w:r>
      <w:r w:rsidR="00297E95" w:rsidRPr="007A6F39">
        <w:rPr>
          <w:rFonts w:asciiTheme="minorHAnsi" w:hAnsiTheme="minorHAnsi" w:cstheme="minorHAnsi"/>
        </w:rPr>
        <w:t>residential aged care.</w:t>
      </w:r>
    </w:p>
    <w:p w14:paraId="1B11AD89" w14:textId="77777777" w:rsidR="007121F6" w:rsidRPr="007A6F39" w:rsidRDefault="007121F6" w:rsidP="00B53942">
      <w:pPr>
        <w:pStyle w:val="ListBullet"/>
        <w:numPr>
          <w:ilvl w:val="0"/>
          <w:numId w:val="71"/>
        </w:numPr>
        <w:tabs>
          <w:tab w:val="left" w:pos="8789"/>
        </w:tabs>
        <w:rPr>
          <w:rFonts w:asciiTheme="minorHAnsi" w:hAnsiTheme="minorHAnsi" w:cstheme="minorHAnsi"/>
        </w:rPr>
      </w:pPr>
      <w:r w:rsidRPr="007A6F39">
        <w:rPr>
          <w:rFonts w:asciiTheme="minorHAnsi" w:hAnsiTheme="minorHAnsi" w:cstheme="minorHAnsi"/>
        </w:rPr>
        <w:t xml:space="preserve">The HCP Program operates using a </w:t>
      </w:r>
      <w:r w:rsidR="00847AB1" w:rsidRPr="007A6F39">
        <w:rPr>
          <w:rFonts w:asciiTheme="minorHAnsi" w:hAnsiTheme="minorHAnsi" w:cstheme="minorHAnsi"/>
        </w:rPr>
        <w:t xml:space="preserve">CDC </w:t>
      </w:r>
      <w:r w:rsidRPr="007A6F39">
        <w:rPr>
          <w:rFonts w:asciiTheme="minorHAnsi" w:hAnsiTheme="minorHAnsi" w:cstheme="minorHAnsi"/>
        </w:rPr>
        <w:t xml:space="preserve">model to provide more choice and flexibility to </w:t>
      </w:r>
      <w:r w:rsidR="00C20971" w:rsidRPr="007A6F39">
        <w:rPr>
          <w:rFonts w:asciiTheme="minorHAnsi" w:hAnsiTheme="minorHAnsi" w:cstheme="minorHAnsi"/>
        </w:rPr>
        <w:t>care recipients</w:t>
      </w:r>
      <w:r w:rsidRPr="007A6F39">
        <w:rPr>
          <w:rFonts w:asciiTheme="minorHAnsi" w:hAnsiTheme="minorHAnsi" w:cstheme="minorHAnsi"/>
        </w:rPr>
        <w:t>.</w:t>
      </w:r>
      <w:r w:rsidR="00482BB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Providers remain responsible for ensuring the delivery of quality and</w:t>
      </w:r>
      <w:r w:rsidR="00B77598" w:rsidRPr="007A6F39">
        <w:rPr>
          <w:rFonts w:asciiTheme="minorHAnsi" w:hAnsiTheme="minorHAnsi" w:cstheme="minorHAnsi"/>
        </w:rPr>
        <w:t xml:space="preserve"> appropriate care</w:t>
      </w:r>
      <w:r w:rsidR="00122F22" w:rsidRPr="007A6F39">
        <w:rPr>
          <w:rFonts w:asciiTheme="minorHAnsi" w:hAnsiTheme="minorHAnsi" w:cstheme="minorHAnsi"/>
        </w:rPr>
        <w:t>.</w:t>
      </w:r>
    </w:p>
    <w:p w14:paraId="103B1A8B" w14:textId="77777777" w:rsidR="007121F6" w:rsidRPr="007A6F39" w:rsidRDefault="007121F6" w:rsidP="00B53942">
      <w:pPr>
        <w:pStyle w:val="ListBullet"/>
        <w:numPr>
          <w:ilvl w:val="0"/>
          <w:numId w:val="71"/>
        </w:numPr>
        <w:tabs>
          <w:tab w:val="left" w:pos="8789"/>
        </w:tabs>
        <w:rPr>
          <w:rFonts w:asciiTheme="minorHAnsi" w:hAnsiTheme="minorHAnsi" w:cstheme="minorHAnsi"/>
        </w:rPr>
      </w:pPr>
      <w:r w:rsidRPr="007A6F39">
        <w:rPr>
          <w:rFonts w:asciiTheme="minorHAnsi" w:hAnsiTheme="minorHAnsi" w:cstheme="minorHAnsi"/>
        </w:rPr>
        <w:t xml:space="preserve">The HCP Program is governed by the </w:t>
      </w:r>
      <w:r w:rsidRPr="007A6F39">
        <w:rPr>
          <w:rFonts w:asciiTheme="minorHAnsi" w:hAnsiTheme="minorHAnsi" w:cstheme="minorHAnsi"/>
          <w:i/>
        </w:rPr>
        <w:t>Aged Care Act</w:t>
      </w:r>
      <w:r w:rsidRPr="007A6F39">
        <w:rPr>
          <w:rFonts w:asciiTheme="minorHAnsi" w:hAnsiTheme="minorHAnsi" w:cstheme="minorHAnsi"/>
        </w:rPr>
        <w:t xml:space="preserve"> </w:t>
      </w:r>
      <w:r w:rsidR="00087602" w:rsidRPr="007A6F39">
        <w:rPr>
          <w:rFonts w:asciiTheme="minorHAnsi" w:hAnsiTheme="minorHAnsi" w:cstheme="minorHAnsi"/>
          <w:i/>
        </w:rPr>
        <w:t>1997</w:t>
      </w:r>
      <w:r w:rsidR="00FA5F14" w:rsidRPr="007A6F39">
        <w:rPr>
          <w:rFonts w:asciiTheme="minorHAnsi" w:hAnsiTheme="minorHAnsi" w:cstheme="minorHAnsi"/>
          <w:i/>
        </w:rPr>
        <w:t xml:space="preserve"> </w:t>
      </w:r>
      <w:r w:rsidRPr="007A6F39">
        <w:rPr>
          <w:rFonts w:asciiTheme="minorHAnsi" w:hAnsiTheme="minorHAnsi" w:cstheme="minorHAnsi"/>
        </w:rPr>
        <w:t xml:space="preserve">and a number of </w:t>
      </w:r>
      <w:r w:rsidR="000F42B1" w:rsidRPr="007A6F39">
        <w:rPr>
          <w:rFonts w:asciiTheme="minorHAnsi" w:hAnsiTheme="minorHAnsi" w:cstheme="minorHAnsi"/>
        </w:rPr>
        <w:t>other laws (including the Principles)</w:t>
      </w:r>
      <w:r w:rsidRPr="007A6F39">
        <w:rPr>
          <w:rFonts w:asciiTheme="minorHAnsi" w:hAnsiTheme="minorHAnsi" w:cstheme="minorHAnsi"/>
        </w:rPr>
        <w:t xml:space="preserve"> all of which must guide provider</w:t>
      </w:r>
      <w:r w:rsidR="00B77598" w:rsidRPr="007A6F39">
        <w:rPr>
          <w:rFonts w:asciiTheme="minorHAnsi" w:hAnsiTheme="minorHAnsi" w:cstheme="minorHAnsi"/>
        </w:rPr>
        <w:t>s in delivering</w:t>
      </w:r>
      <w:r w:rsidR="000F42B1" w:rsidRPr="007A6F39">
        <w:rPr>
          <w:rFonts w:asciiTheme="minorHAnsi" w:hAnsiTheme="minorHAnsi" w:cstheme="minorHAnsi"/>
        </w:rPr>
        <w:t xml:space="preserve"> packages</w:t>
      </w:r>
      <w:r w:rsidR="00122F22" w:rsidRPr="007A6F39">
        <w:rPr>
          <w:rFonts w:asciiTheme="minorHAnsi" w:hAnsiTheme="minorHAnsi" w:cstheme="minorHAnsi"/>
        </w:rPr>
        <w:t>.</w:t>
      </w:r>
    </w:p>
    <w:p w14:paraId="4675FBB2" w14:textId="77777777" w:rsidR="00295F1B" w:rsidRPr="007A6F39" w:rsidRDefault="00295F1B" w:rsidP="0088689B">
      <w:pPr>
        <w:pStyle w:val="Heading1"/>
        <w:tabs>
          <w:tab w:val="left" w:pos="8789"/>
        </w:tabs>
        <w:rPr>
          <w:rFonts w:asciiTheme="minorHAnsi" w:hAnsiTheme="minorHAnsi" w:cstheme="minorHAnsi"/>
        </w:rPr>
      </w:pPr>
      <w:bookmarkStart w:id="126" w:name="_Toc24629101"/>
      <w:bookmarkStart w:id="127" w:name="_Toc13834911"/>
      <w:bookmarkStart w:id="128" w:name="_Toc16698798"/>
      <w:bookmarkStart w:id="129" w:name="_Ref16761654"/>
      <w:bookmarkStart w:id="130" w:name="_Ref16761765"/>
      <w:bookmarkStart w:id="131" w:name="_Ref16761792"/>
      <w:bookmarkStart w:id="132" w:name="_Ref16762041"/>
      <w:bookmarkStart w:id="133" w:name="_Ref16762093"/>
      <w:bookmarkStart w:id="134" w:name="_Toc234766"/>
      <w:bookmarkStart w:id="135" w:name="_Toc124493993"/>
      <w:bookmarkEnd w:id="126"/>
      <w:r w:rsidRPr="007A6F39">
        <w:rPr>
          <w:rFonts w:asciiTheme="minorHAnsi" w:hAnsiTheme="minorHAnsi" w:cstheme="minorHAnsi"/>
        </w:rPr>
        <w:lastRenderedPageBreak/>
        <w:t>Rights</w:t>
      </w:r>
      <w:bookmarkEnd w:id="127"/>
      <w:bookmarkEnd w:id="128"/>
      <w:bookmarkEnd w:id="129"/>
      <w:bookmarkEnd w:id="130"/>
      <w:bookmarkEnd w:id="131"/>
      <w:bookmarkEnd w:id="132"/>
      <w:bookmarkEnd w:id="133"/>
      <w:r w:rsidR="005E0645" w:rsidRPr="007A6F39">
        <w:rPr>
          <w:rFonts w:asciiTheme="minorHAnsi" w:hAnsiTheme="minorHAnsi" w:cstheme="minorHAnsi"/>
        </w:rPr>
        <w:t xml:space="preserve"> and responsibilities</w:t>
      </w:r>
      <w:bookmarkEnd w:id="134"/>
      <w:bookmarkEnd w:id="135"/>
    </w:p>
    <w:p w14:paraId="3745B428" w14:textId="77777777" w:rsidR="00295F1B" w:rsidRPr="007A6F39" w:rsidRDefault="00295F1B"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This section outlines </w:t>
      </w:r>
      <w:r w:rsidR="001E7E1E" w:rsidRPr="007A6F39">
        <w:rPr>
          <w:rFonts w:asciiTheme="minorHAnsi" w:hAnsiTheme="minorHAnsi" w:cstheme="minorHAnsi"/>
        </w:rPr>
        <w:t>rights and responsibilities that should</w:t>
      </w:r>
      <w:r w:rsidR="000A6DFC" w:rsidRPr="007A6F39">
        <w:rPr>
          <w:rFonts w:asciiTheme="minorHAnsi" w:hAnsiTheme="minorHAnsi" w:cstheme="minorHAnsi"/>
        </w:rPr>
        <w:t xml:space="preserve"> underpin delivery of the Home Care Packages Program</w:t>
      </w:r>
      <w:r w:rsidR="00725D40" w:rsidRPr="007A6F39">
        <w:rPr>
          <w:rFonts w:asciiTheme="minorHAnsi" w:hAnsiTheme="minorHAnsi" w:cstheme="minorHAnsi"/>
        </w:rPr>
        <w:t>.</w:t>
      </w:r>
    </w:p>
    <w:p w14:paraId="081D29DE" w14:textId="77777777" w:rsidR="001E7E1E" w:rsidRPr="007A6F39" w:rsidRDefault="00C24D5D" w:rsidP="0088689B">
      <w:pPr>
        <w:pStyle w:val="BodyText"/>
        <w:tabs>
          <w:tab w:val="left" w:pos="8789"/>
        </w:tabs>
        <w:spacing w:after="60"/>
        <w:rPr>
          <w:rFonts w:asciiTheme="minorHAnsi" w:hAnsiTheme="minorHAnsi" w:cstheme="minorHAnsi"/>
        </w:rPr>
      </w:pPr>
      <w:r w:rsidRPr="007A6F39">
        <w:rPr>
          <w:rFonts w:asciiTheme="minorHAnsi" w:hAnsiTheme="minorHAnsi" w:cstheme="minorHAnsi"/>
          <w:noProof/>
          <w:lang w:eastAsia="en-AU"/>
        </w:rPr>
        <w:drawing>
          <wp:inline distT="0" distB="0" distL="0" distR="0" wp14:anchorId="483BCC33" wp14:editId="3915A24F">
            <wp:extent cx="5731510" cy="870585"/>
            <wp:effectExtent l="0" t="0" r="2540" b="5715"/>
            <wp:docPr id="3905" name="Picture 3905" descr="P349#yIS1" title="Key legislation, instruments and determinations that give rise to responsibilities for providers related to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 name="Picture 3905" descr="P349#yIS1" title="Key legislation, instruments and determinations that give rise to responsibilities for providers related to this section"/>
                    <pic:cNvPicPr/>
                  </pic:nvPicPr>
                  <pic:blipFill>
                    <a:blip r:embed="rId48">
                      <a:extLst>
                        <a:ext uri="{28A0092B-C50C-407E-A947-70E740481C1C}">
                          <a14:useLocalDpi xmlns:a14="http://schemas.microsoft.com/office/drawing/2010/main" val="0"/>
                        </a:ext>
                      </a:extLst>
                    </a:blip>
                    <a:stretch>
                      <a:fillRect/>
                    </a:stretch>
                  </pic:blipFill>
                  <pic:spPr>
                    <a:xfrm>
                      <a:off x="0" y="0"/>
                      <a:ext cx="5731510" cy="870585"/>
                    </a:xfrm>
                    <a:prstGeom prst="rect">
                      <a:avLst/>
                    </a:prstGeom>
                  </pic:spPr>
                </pic:pic>
              </a:graphicData>
            </a:graphic>
          </wp:inline>
        </w:drawing>
      </w:r>
    </w:p>
    <w:p w14:paraId="61DBDA20" w14:textId="77777777" w:rsidR="00A62F29" w:rsidRPr="007A6F39" w:rsidRDefault="00A62F29" w:rsidP="00B53942">
      <w:pPr>
        <w:pStyle w:val="BodyText"/>
        <w:numPr>
          <w:ilvl w:val="0"/>
          <w:numId w:val="73"/>
        </w:numPr>
        <w:tabs>
          <w:tab w:val="left" w:pos="8789"/>
        </w:tabs>
        <w:spacing w:before="0" w:after="0"/>
        <w:rPr>
          <w:rFonts w:asciiTheme="minorHAnsi" w:hAnsiTheme="minorHAnsi" w:cstheme="minorHAnsi"/>
        </w:rPr>
      </w:pPr>
      <w:r w:rsidRPr="007A6F39">
        <w:rPr>
          <w:rFonts w:asciiTheme="minorHAnsi" w:hAnsiTheme="minorHAnsi" w:cstheme="minorHAnsi"/>
        </w:rPr>
        <w:t xml:space="preserve">Sections 54-1, 56-2, </w:t>
      </w:r>
      <w:r w:rsidR="001C46D9" w:rsidRPr="007A6F39">
        <w:rPr>
          <w:rFonts w:asciiTheme="minorHAnsi" w:hAnsiTheme="minorHAnsi" w:cstheme="minorHAnsi"/>
        </w:rPr>
        <w:t xml:space="preserve">and </w:t>
      </w:r>
      <w:r w:rsidRPr="007A6F39">
        <w:rPr>
          <w:rFonts w:asciiTheme="minorHAnsi" w:hAnsiTheme="minorHAnsi" w:cstheme="minorHAnsi"/>
        </w:rPr>
        <w:t xml:space="preserve">56-4 of the </w:t>
      </w:r>
      <w:r w:rsidRPr="007A6F39">
        <w:rPr>
          <w:rFonts w:asciiTheme="minorHAnsi" w:hAnsiTheme="minorHAnsi" w:cstheme="minorHAnsi"/>
          <w:i/>
        </w:rPr>
        <w:t>Aged Care Act 1997</w:t>
      </w:r>
    </w:p>
    <w:p w14:paraId="4A4BEB78" w14:textId="77777777" w:rsidR="00087602" w:rsidRPr="007A6F39" w:rsidRDefault="00087602" w:rsidP="00B53942">
      <w:pPr>
        <w:pStyle w:val="BodyText"/>
        <w:numPr>
          <w:ilvl w:val="0"/>
          <w:numId w:val="73"/>
        </w:numPr>
        <w:tabs>
          <w:tab w:val="left" w:pos="8789"/>
        </w:tabs>
        <w:spacing w:before="0" w:after="0"/>
        <w:rPr>
          <w:rFonts w:asciiTheme="minorHAnsi" w:hAnsiTheme="minorHAnsi" w:cstheme="minorHAnsi"/>
        </w:rPr>
      </w:pPr>
      <w:r w:rsidRPr="007A6F39">
        <w:rPr>
          <w:rFonts w:asciiTheme="minorHAnsi" w:hAnsiTheme="minorHAnsi" w:cstheme="minorHAnsi"/>
          <w:i/>
        </w:rPr>
        <w:t>User Rights Principles 2014</w:t>
      </w:r>
    </w:p>
    <w:p w14:paraId="5D953F5F" w14:textId="77777777" w:rsidR="00A62F29" w:rsidRPr="007A6F39" w:rsidRDefault="00087602" w:rsidP="00B53942">
      <w:pPr>
        <w:pStyle w:val="BodyText"/>
        <w:numPr>
          <w:ilvl w:val="0"/>
          <w:numId w:val="73"/>
        </w:numPr>
        <w:tabs>
          <w:tab w:val="left" w:pos="8789"/>
        </w:tabs>
        <w:spacing w:before="0" w:after="0"/>
        <w:rPr>
          <w:rFonts w:asciiTheme="minorHAnsi" w:hAnsiTheme="minorHAnsi" w:cstheme="minorHAnsi"/>
        </w:rPr>
      </w:pPr>
      <w:r w:rsidRPr="007A6F39">
        <w:rPr>
          <w:rFonts w:asciiTheme="minorHAnsi" w:hAnsiTheme="minorHAnsi" w:cstheme="minorHAnsi"/>
          <w:i/>
        </w:rPr>
        <w:t>Quality of Care Principles 2014</w:t>
      </w:r>
    </w:p>
    <w:p w14:paraId="41AD051D" w14:textId="77777777" w:rsidR="00376F19" w:rsidRPr="007A6F39" w:rsidRDefault="00376F19" w:rsidP="00B53942">
      <w:pPr>
        <w:pStyle w:val="BodyText"/>
        <w:numPr>
          <w:ilvl w:val="0"/>
          <w:numId w:val="73"/>
        </w:numPr>
        <w:tabs>
          <w:tab w:val="left" w:pos="8789"/>
        </w:tabs>
        <w:spacing w:before="0" w:after="0"/>
        <w:rPr>
          <w:rFonts w:asciiTheme="minorHAnsi" w:hAnsiTheme="minorHAnsi" w:cstheme="minorHAnsi"/>
        </w:rPr>
      </w:pPr>
      <w:r w:rsidRPr="007A6F39">
        <w:rPr>
          <w:rFonts w:asciiTheme="minorHAnsi" w:hAnsiTheme="minorHAnsi" w:cstheme="minorHAnsi"/>
          <w:i/>
        </w:rPr>
        <w:t>Accountability Principles 2014</w:t>
      </w:r>
    </w:p>
    <w:p w14:paraId="25AA0F11" w14:textId="77777777" w:rsidR="00376F19" w:rsidRPr="007A6F39" w:rsidRDefault="00376F19" w:rsidP="00B53942">
      <w:pPr>
        <w:pStyle w:val="BodyText"/>
        <w:numPr>
          <w:ilvl w:val="0"/>
          <w:numId w:val="73"/>
        </w:numPr>
        <w:tabs>
          <w:tab w:val="left" w:pos="8789"/>
        </w:tabs>
        <w:spacing w:before="0" w:after="0"/>
        <w:rPr>
          <w:rFonts w:asciiTheme="minorHAnsi" w:hAnsiTheme="minorHAnsi" w:cstheme="minorHAnsi"/>
        </w:rPr>
      </w:pPr>
      <w:r w:rsidRPr="007A6F39">
        <w:rPr>
          <w:rFonts w:asciiTheme="minorHAnsi" w:hAnsiTheme="minorHAnsi" w:cstheme="minorHAnsi"/>
          <w:i/>
        </w:rPr>
        <w:t>Record Principles 2014</w:t>
      </w:r>
    </w:p>
    <w:p w14:paraId="0810B760" w14:textId="77777777" w:rsidR="00087602" w:rsidRPr="007A6F39" w:rsidRDefault="00A62F29" w:rsidP="00B53942">
      <w:pPr>
        <w:pStyle w:val="BodyText"/>
        <w:numPr>
          <w:ilvl w:val="0"/>
          <w:numId w:val="73"/>
        </w:numPr>
        <w:tabs>
          <w:tab w:val="left" w:pos="8789"/>
        </w:tabs>
        <w:spacing w:before="0" w:after="0"/>
        <w:rPr>
          <w:rFonts w:asciiTheme="minorHAnsi" w:hAnsiTheme="minorHAnsi" w:cstheme="minorHAnsi"/>
          <w:i/>
        </w:rPr>
      </w:pPr>
      <w:r w:rsidRPr="007A6F39">
        <w:rPr>
          <w:rFonts w:asciiTheme="minorHAnsi" w:hAnsiTheme="minorHAnsi" w:cstheme="minorHAnsi"/>
          <w:i/>
        </w:rPr>
        <w:t>Aged Care Quality and Safety Commission Rules 2018</w:t>
      </w:r>
    </w:p>
    <w:p w14:paraId="04579A32" w14:textId="77777777" w:rsidR="005F5D2D" w:rsidRPr="007A6F39" w:rsidRDefault="005F5D2D" w:rsidP="0088689B">
      <w:pPr>
        <w:pStyle w:val="BodyText"/>
        <w:tabs>
          <w:tab w:val="left" w:pos="8789"/>
        </w:tabs>
        <w:spacing w:after="0"/>
        <w:rPr>
          <w:rFonts w:asciiTheme="minorHAnsi" w:hAnsiTheme="minorHAnsi" w:cstheme="minorHAnsi"/>
        </w:rPr>
      </w:pPr>
      <w:r w:rsidRPr="007A6F39">
        <w:rPr>
          <w:rFonts w:asciiTheme="minorHAnsi" w:hAnsiTheme="minorHAnsi" w:cstheme="minorHAnsi"/>
        </w:rPr>
        <w:t xml:space="preserve">The Aged Care Quality Standards are relevant throughout this manual as a whole. Providers should familiarise themselves with the obligations </w:t>
      </w:r>
      <w:r w:rsidR="00954160" w:rsidRPr="007A6F39">
        <w:rPr>
          <w:rFonts w:asciiTheme="minorHAnsi" w:hAnsiTheme="minorHAnsi" w:cstheme="minorHAnsi"/>
        </w:rPr>
        <w:t>required of</w:t>
      </w:r>
      <w:r w:rsidRPr="007A6F39">
        <w:rPr>
          <w:rFonts w:asciiTheme="minorHAnsi" w:hAnsiTheme="minorHAnsi" w:cstheme="minorHAnsi"/>
        </w:rPr>
        <w:t xml:space="preserve"> them.</w:t>
      </w:r>
    </w:p>
    <w:p w14:paraId="2FC32C1C" w14:textId="7B715339" w:rsidR="00A27DDE" w:rsidRPr="007A6F39" w:rsidRDefault="00A27DDE"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See </w:t>
      </w:r>
      <w:r w:rsidR="00D932F9" w:rsidRPr="007A6F39">
        <w:rPr>
          <w:rFonts w:asciiTheme="minorHAnsi" w:hAnsiTheme="minorHAnsi" w:cstheme="minorHAnsi"/>
          <w:b/>
        </w:rPr>
        <w:fldChar w:fldCharType="begin" w:fldLock="1"/>
      </w:r>
      <w:r w:rsidR="00D932F9" w:rsidRPr="007A6F39">
        <w:rPr>
          <w:rFonts w:asciiTheme="minorHAnsi" w:hAnsiTheme="minorHAnsi" w:cstheme="minorHAnsi"/>
          <w:b/>
        </w:rPr>
        <w:instrText xml:space="preserve"> REF _Ref16761154 \w \h </w:instrText>
      </w:r>
      <w:r w:rsidR="003B5A15" w:rsidRPr="007A6F39">
        <w:rPr>
          <w:rFonts w:asciiTheme="minorHAnsi" w:hAnsiTheme="minorHAnsi" w:cstheme="minorHAnsi"/>
          <w:b/>
        </w:rPr>
        <w:instrText xml:space="preserve"> \* MERGEFORMAT </w:instrText>
      </w:r>
      <w:r w:rsidR="00D932F9" w:rsidRPr="007A6F39">
        <w:rPr>
          <w:rFonts w:asciiTheme="minorHAnsi" w:hAnsiTheme="minorHAnsi" w:cstheme="minorHAnsi"/>
          <w:b/>
        </w:rPr>
      </w:r>
      <w:r w:rsidR="00D932F9" w:rsidRPr="007A6F39">
        <w:rPr>
          <w:rFonts w:asciiTheme="minorHAnsi" w:hAnsiTheme="minorHAnsi" w:cstheme="minorHAnsi"/>
          <w:b/>
        </w:rPr>
        <w:fldChar w:fldCharType="separate"/>
      </w:r>
      <w:r w:rsidR="00044D6C" w:rsidRPr="007A6F39">
        <w:rPr>
          <w:rFonts w:asciiTheme="minorHAnsi" w:hAnsiTheme="minorHAnsi" w:cstheme="minorHAnsi"/>
          <w:b/>
        </w:rPr>
        <w:t>Appendix E</w:t>
      </w:r>
      <w:r w:rsidR="00D932F9" w:rsidRPr="007A6F39">
        <w:rPr>
          <w:rFonts w:asciiTheme="minorHAnsi" w:hAnsiTheme="minorHAnsi" w:cstheme="minorHAnsi"/>
          <w:b/>
        </w:rPr>
        <w:fldChar w:fldCharType="end"/>
      </w:r>
      <w:r w:rsidRPr="007A6F39">
        <w:rPr>
          <w:rFonts w:asciiTheme="minorHAnsi" w:hAnsiTheme="minorHAnsi" w:cstheme="minorHAnsi"/>
        </w:rPr>
        <w:t xml:space="preserve"> for further detail on specific provider responsibilities.</w:t>
      </w:r>
    </w:p>
    <w:p w14:paraId="6D7FEDA2" w14:textId="77777777" w:rsidR="00295F1B" w:rsidRPr="007A6F39" w:rsidRDefault="00000533" w:rsidP="0088689B">
      <w:pPr>
        <w:pStyle w:val="Heading2"/>
        <w:tabs>
          <w:tab w:val="num" w:pos="397"/>
          <w:tab w:val="left" w:pos="8789"/>
        </w:tabs>
        <w:ind w:left="964"/>
        <w:rPr>
          <w:rFonts w:asciiTheme="minorHAnsi" w:hAnsiTheme="minorHAnsi" w:cstheme="minorHAnsi"/>
        </w:rPr>
      </w:pPr>
      <w:bookmarkStart w:id="136" w:name="_Toc13832299"/>
      <w:bookmarkStart w:id="137" w:name="_Toc13834912"/>
      <w:bookmarkStart w:id="138" w:name="_Toc13834913"/>
      <w:bookmarkStart w:id="139" w:name="_Toc16698799"/>
      <w:bookmarkStart w:id="140" w:name="_Toc234767"/>
      <w:bookmarkStart w:id="141" w:name="_Toc124493994"/>
      <w:bookmarkEnd w:id="136"/>
      <w:bookmarkEnd w:id="137"/>
      <w:r w:rsidRPr="007A6F39">
        <w:rPr>
          <w:rFonts w:asciiTheme="minorHAnsi" w:hAnsiTheme="minorHAnsi" w:cstheme="minorHAnsi"/>
        </w:rPr>
        <w:t>Charter of Aged Care Rights</w:t>
      </w:r>
      <w:bookmarkEnd w:id="138"/>
      <w:bookmarkEnd w:id="139"/>
      <w:bookmarkEnd w:id="140"/>
      <w:bookmarkEnd w:id="141"/>
    </w:p>
    <w:p w14:paraId="5FCC5A48" w14:textId="77777777" w:rsidR="00AF7D4E" w:rsidRPr="007A6F39" w:rsidRDefault="00295F1B"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w:t>
      </w:r>
      <w:r w:rsidRPr="007A6F39">
        <w:rPr>
          <w:rFonts w:asciiTheme="minorHAnsi" w:hAnsiTheme="minorHAnsi" w:cstheme="minorHAnsi"/>
          <w:i/>
        </w:rPr>
        <w:t>User Rights Principles 2014</w:t>
      </w:r>
      <w:r w:rsidRPr="007A6F39">
        <w:rPr>
          <w:rFonts w:asciiTheme="minorHAnsi" w:hAnsiTheme="minorHAnsi" w:cstheme="minorHAnsi"/>
        </w:rPr>
        <w:t xml:space="preserve">, made under the </w:t>
      </w:r>
      <w:r w:rsidRPr="007A6F39">
        <w:rPr>
          <w:rFonts w:asciiTheme="minorHAnsi" w:hAnsiTheme="minorHAnsi" w:cstheme="minorHAnsi"/>
          <w:i/>
        </w:rPr>
        <w:t>Aged Care Act 1997</w:t>
      </w:r>
      <w:r w:rsidRPr="007A6F39">
        <w:rPr>
          <w:rFonts w:asciiTheme="minorHAnsi" w:hAnsiTheme="minorHAnsi" w:cstheme="minorHAnsi"/>
        </w:rPr>
        <w:t>, contains the Charter of Aged Care Rights.</w:t>
      </w:r>
      <w:r w:rsidR="00482BB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 xml:space="preserve">The Charter came into effect from 1 July 2019 and applies to </w:t>
      </w:r>
      <w:r w:rsidR="00577A6F" w:rsidRPr="007A6F39">
        <w:rPr>
          <w:rFonts w:asciiTheme="minorHAnsi" w:hAnsiTheme="minorHAnsi" w:cstheme="minorHAnsi"/>
        </w:rPr>
        <w:t xml:space="preserve">all Australian Government funded aged care recipients </w:t>
      </w:r>
      <w:r w:rsidRPr="007A6F39">
        <w:rPr>
          <w:rFonts w:asciiTheme="minorHAnsi" w:hAnsiTheme="minorHAnsi" w:cstheme="minorHAnsi"/>
        </w:rPr>
        <w:t>of the HCP Program.</w:t>
      </w:r>
      <w:r w:rsidR="00482BB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The</w:t>
      </w:r>
      <w:r w:rsidR="00AF7D4E" w:rsidRPr="007A6F39">
        <w:rPr>
          <w:rFonts w:asciiTheme="minorHAnsi" w:hAnsiTheme="minorHAnsi" w:cstheme="minorHAnsi"/>
        </w:rPr>
        <w:t xml:space="preserve"> Charter consists of 14 individual consumer</w:t>
      </w:r>
      <w:r w:rsidRPr="007A6F39">
        <w:rPr>
          <w:rFonts w:asciiTheme="minorHAnsi" w:hAnsiTheme="minorHAnsi" w:cstheme="minorHAnsi"/>
        </w:rPr>
        <w:t xml:space="preserve"> rights</w:t>
      </w:r>
      <w:r w:rsidR="004347CE" w:rsidRPr="007A6F39">
        <w:rPr>
          <w:rFonts w:asciiTheme="minorHAnsi" w:hAnsiTheme="minorHAnsi" w:cstheme="minorHAnsi"/>
        </w:rPr>
        <w:t xml:space="preserve"> and is extracted below:</w:t>
      </w:r>
    </w:p>
    <w:p w14:paraId="3DB074DE" w14:textId="77777777" w:rsidR="003D7CB2" w:rsidRPr="007A6F39" w:rsidRDefault="003D7CB2" w:rsidP="0088689B">
      <w:pPr>
        <w:shd w:val="clear" w:color="auto" w:fill="00338D"/>
        <w:tabs>
          <w:tab w:val="left" w:pos="8789"/>
        </w:tabs>
        <w:rPr>
          <w:rFonts w:asciiTheme="minorHAnsi" w:hAnsiTheme="minorHAnsi" w:cstheme="minorHAnsi"/>
        </w:rPr>
      </w:pPr>
      <w:r w:rsidRPr="007A6F39">
        <w:rPr>
          <w:rFonts w:asciiTheme="minorHAnsi" w:hAnsiTheme="minorHAnsi" w:cstheme="minorHAnsi"/>
        </w:rPr>
        <w:t>Charter of Aged Care Rights</w:t>
      </w:r>
    </w:p>
    <w:p w14:paraId="35803407" w14:textId="77777777" w:rsidR="003D7CB2" w:rsidRPr="007A6F39" w:rsidRDefault="003D7CB2" w:rsidP="0088689B">
      <w:pPr>
        <w:pStyle w:val="Boxtextwithorderlist"/>
        <w:numPr>
          <w:ilvl w:val="0"/>
          <w:numId w:val="0"/>
        </w:numPr>
        <w:tabs>
          <w:tab w:val="left" w:pos="8789"/>
        </w:tabs>
        <w:ind w:left="357" w:hanging="357"/>
        <w:rPr>
          <w:rFonts w:asciiTheme="minorHAnsi" w:hAnsiTheme="minorHAnsi" w:cstheme="minorHAnsi"/>
        </w:rPr>
      </w:pPr>
      <w:r w:rsidRPr="007A6F39">
        <w:rPr>
          <w:rFonts w:asciiTheme="minorHAnsi" w:hAnsiTheme="minorHAnsi" w:cstheme="minorHAnsi"/>
        </w:rPr>
        <w:t>I have the right to:</w:t>
      </w:r>
    </w:p>
    <w:p w14:paraId="1258C00C" w14:textId="77777777" w:rsidR="003D7CB2" w:rsidRPr="007A6F39" w:rsidRDefault="003D7CB2" w:rsidP="00B53942">
      <w:pPr>
        <w:pStyle w:val="Boxtextwithorderlist"/>
        <w:tabs>
          <w:tab w:val="left" w:pos="8789"/>
        </w:tabs>
        <w:rPr>
          <w:rFonts w:asciiTheme="minorHAnsi" w:hAnsiTheme="minorHAnsi" w:cstheme="minorHAnsi"/>
        </w:rPr>
      </w:pPr>
      <w:r w:rsidRPr="007A6F39">
        <w:rPr>
          <w:rFonts w:asciiTheme="minorHAnsi" w:hAnsiTheme="minorHAnsi" w:cstheme="minorHAnsi"/>
        </w:rPr>
        <w:t>safe and high quality care and services</w:t>
      </w:r>
    </w:p>
    <w:p w14:paraId="71CC351E" w14:textId="77777777" w:rsidR="003D7CB2" w:rsidRPr="007A6F39" w:rsidRDefault="003D7CB2" w:rsidP="00B53942">
      <w:pPr>
        <w:pStyle w:val="Boxtextwithorderlist"/>
        <w:tabs>
          <w:tab w:val="left" w:pos="8789"/>
        </w:tabs>
        <w:rPr>
          <w:rFonts w:asciiTheme="minorHAnsi" w:hAnsiTheme="minorHAnsi" w:cstheme="minorHAnsi"/>
        </w:rPr>
      </w:pPr>
      <w:r w:rsidRPr="007A6F39">
        <w:rPr>
          <w:rFonts w:asciiTheme="minorHAnsi" w:hAnsiTheme="minorHAnsi" w:cstheme="minorHAnsi"/>
        </w:rPr>
        <w:t>be treated with dignity and respect</w:t>
      </w:r>
    </w:p>
    <w:p w14:paraId="421EB8E8" w14:textId="77777777" w:rsidR="003D7CB2" w:rsidRPr="007A6F39" w:rsidRDefault="003D7CB2" w:rsidP="00B53942">
      <w:pPr>
        <w:pStyle w:val="Boxtextwithorderlist"/>
        <w:tabs>
          <w:tab w:val="left" w:pos="8789"/>
        </w:tabs>
        <w:rPr>
          <w:rFonts w:asciiTheme="minorHAnsi" w:hAnsiTheme="minorHAnsi" w:cstheme="minorHAnsi"/>
        </w:rPr>
      </w:pPr>
      <w:r w:rsidRPr="007A6F39">
        <w:rPr>
          <w:rFonts w:asciiTheme="minorHAnsi" w:hAnsiTheme="minorHAnsi" w:cstheme="minorHAnsi"/>
        </w:rPr>
        <w:t>have my identity, culture and diversity valued and supported</w:t>
      </w:r>
    </w:p>
    <w:p w14:paraId="2FA8839C" w14:textId="77777777" w:rsidR="003D7CB2" w:rsidRPr="007A6F39" w:rsidRDefault="003D7CB2" w:rsidP="00B53942">
      <w:pPr>
        <w:pStyle w:val="Boxtextwithorderlist"/>
        <w:tabs>
          <w:tab w:val="left" w:pos="8789"/>
        </w:tabs>
        <w:rPr>
          <w:rFonts w:asciiTheme="minorHAnsi" w:hAnsiTheme="minorHAnsi" w:cstheme="minorHAnsi"/>
        </w:rPr>
      </w:pPr>
      <w:r w:rsidRPr="007A6F39">
        <w:rPr>
          <w:rFonts w:asciiTheme="minorHAnsi" w:hAnsiTheme="minorHAnsi" w:cstheme="minorHAnsi"/>
        </w:rPr>
        <w:t>live without abuse and neglect</w:t>
      </w:r>
    </w:p>
    <w:p w14:paraId="6ECDBDA7" w14:textId="77777777" w:rsidR="003D7CB2" w:rsidRPr="007A6F39" w:rsidRDefault="003D7CB2" w:rsidP="00B53942">
      <w:pPr>
        <w:pStyle w:val="Boxtextwithorderlist"/>
        <w:tabs>
          <w:tab w:val="left" w:pos="8789"/>
        </w:tabs>
        <w:rPr>
          <w:rFonts w:asciiTheme="minorHAnsi" w:hAnsiTheme="minorHAnsi" w:cstheme="minorHAnsi"/>
        </w:rPr>
      </w:pPr>
      <w:r w:rsidRPr="007A6F39">
        <w:rPr>
          <w:rFonts w:asciiTheme="minorHAnsi" w:hAnsiTheme="minorHAnsi" w:cstheme="minorHAnsi"/>
        </w:rPr>
        <w:t>be informed about my care and services in a way I understand</w:t>
      </w:r>
    </w:p>
    <w:p w14:paraId="65F1A288" w14:textId="77777777" w:rsidR="003D7CB2" w:rsidRPr="007A6F39" w:rsidRDefault="003D7CB2" w:rsidP="00B53942">
      <w:pPr>
        <w:pStyle w:val="Boxtextwithorderlist"/>
        <w:tabs>
          <w:tab w:val="left" w:pos="8789"/>
        </w:tabs>
        <w:rPr>
          <w:rFonts w:asciiTheme="minorHAnsi" w:hAnsiTheme="minorHAnsi" w:cstheme="minorHAnsi"/>
        </w:rPr>
      </w:pPr>
      <w:r w:rsidRPr="007A6F39">
        <w:rPr>
          <w:rFonts w:asciiTheme="minorHAnsi" w:hAnsiTheme="minorHAnsi" w:cstheme="minorHAnsi"/>
        </w:rPr>
        <w:t>access all information about myself, including information about my rights, care and services</w:t>
      </w:r>
    </w:p>
    <w:p w14:paraId="01F526C8" w14:textId="77777777" w:rsidR="003D7CB2" w:rsidRPr="007A6F39" w:rsidRDefault="003D7CB2" w:rsidP="00B53942">
      <w:pPr>
        <w:pStyle w:val="Boxtextwithorderlist"/>
        <w:tabs>
          <w:tab w:val="left" w:pos="8789"/>
        </w:tabs>
        <w:rPr>
          <w:rFonts w:asciiTheme="minorHAnsi" w:hAnsiTheme="minorHAnsi" w:cstheme="minorHAnsi"/>
        </w:rPr>
      </w:pPr>
      <w:r w:rsidRPr="007A6F39">
        <w:rPr>
          <w:rFonts w:asciiTheme="minorHAnsi" w:hAnsiTheme="minorHAnsi" w:cstheme="minorHAnsi"/>
        </w:rPr>
        <w:t>have control over and make choices about my care, and personal and social life, including where the choices involve personal risk</w:t>
      </w:r>
    </w:p>
    <w:p w14:paraId="34DD854C" w14:textId="77777777" w:rsidR="003D7CB2" w:rsidRPr="007A6F39" w:rsidRDefault="003D7CB2" w:rsidP="00B53942">
      <w:pPr>
        <w:pStyle w:val="Boxtextwithorderlist"/>
        <w:tabs>
          <w:tab w:val="left" w:pos="8789"/>
        </w:tabs>
        <w:rPr>
          <w:rFonts w:asciiTheme="minorHAnsi" w:hAnsiTheme="minorHAnsi" w:cstheme="minorHAnsi"/>
        </w:rPr>
      </w:pPr>
      <w:r w:rsidRPr="007A6F39">
        <w:rPr>
          <w:rFonts w:asciiTheme="minorHAnsi" w:hAnsiTheme="minorHAnsi" w:cstheme="minorHAnsi"/>
        </w:rPr>
        <w:t>have control over, and make decisions about, the personal aspects of my daily life, financial affairs and possessions</w:t>
      </w:r>
    </w:p>
    <w:p w14:paraId="314F88C2" w14:textId="77777777" w:rsidR="003D7CB2" w:rsidRPr="007A6F39" w:rsidRDefault="003D7CB2" w:rsidP="00B53942">
      <w:pPr>
        <w:pStyle w:val="Boxtextwithorderlist"/>
        <w:tabs>
          <w:tab w:val="left" w:pos="8789"/>
        </w:tabs>
        <w:rPr>
          <w:rFonts w:asciiTheme="minorHAnsi" w:hAnsiTheme="minorHAnsi" w:cstheme="minorHAnsi"/>
        </w:rPr>
      </w:pPr>
      <w:r w:rsidRPr="007A6F39">
        <w:rPr>
          <w:rFonts w:asciiTheme="minorHAnsi" w:hAnsiTheme="minorHAnsi" w:cstheme="minorHAnsi"/>
        </w:rPr>
        <w:t>my independence</w:t>
      </w:r>
    </w:p>
    <w:p w14:paraId="533E4448" w14:textId="77777777" w:rsidR="003D7CB2" w:rsidRPr="007A6F39" w:rsidRDefault="003D7CB2" w:rsidP="00B53942">
      <w:pPr>
        <w:pStyle w:val="Boxtextwithorderlist"/>
        <w:tabs>
          <w:tab w:val="left" w:pos="8789"/>
        </w:tabs>
        <w:rPr>
          <w:rFonts w:asciiTheme="minorHAnsi" w:hAnsiTheme="minorHAnsi" w:cstheme="minorHAnsi"/>
        </w:rPr>
      </w:pPr>
      <w:r w:rsidRPr="007A6F39">
        <w:rPr>
          <w:rFonts w:asciiTheme="minorHAnsi" w:hAnsiTheme="minorHAnsi" w:cstheme="minorHAnsi"/>
        </w:rPr>
        <w:t>be listened to and understood</w:t>
      </w:r>
    </w:p>
    <w:p w14:paraId="16CE54C7" w14:textId="77777777" w:rsidR="003D7CB2" w:rsidRPr="007A6F39" w:rsidRDefault="003D7CB2" w:rsidP="00B53942">
      <w:pPr>
        <w:pStyle w:val="Boxtextwithorderlist"/>
        <w:tabs>
          <w:tab w:val="left" w:pos="8789"/>
        </w:tabs>
        <w:rPr>
          <w:rFonts w:asciiTheme="minorHAnsi" w:hAnsiTheme="minorHAnsi" w:cstheme="minorHAnsi"/>
        </w:rPr>
      </w:pPr>
      <w:r w:rsidRPr="007A6F39">
        <w:rPr>
          <w:rFonts w:asciiTheme="minorHAnsi" w:hAnsiTheme="minorHAnsi" w:cstheme="minorHAnsi"/>
        </w:rPr>
        <w:t>have a person of my choice, including an aged care advocate, support me or speak on my behalf</w:t>
      </w:r>
    </w:p>
    <w:p w14:paraId="049708E0" w14:textId="77777777" w:rsidR="003D7CB2" w:rsidRPr="007A6F39" w:rsidRDefault="003D7CB2" w:rsidP="00B53942">
      <w:pPr>
        <w:pStyle w:val="Boxtextwithorderlist"/>
        <w:tabs>
          <w:tab w:val="left" w:pos="8789"/>
        </w:tabs>
        <w:rPr>
          <w:rFonts w:asciiTheme="minorHAnsi" w:hAnsiTheme="minorHAnsi" w:cstheme="minorHAnsi"/>
        </w:rPr>
      </w:pPr>
      <w:r w:rsidRPr="007A6F39">
        <w:rPr>
          <w:rFonts w:asciiTheme="minorHAnsi" w:hAnsiTheme="minorHAnsi" w:cstheme="minorHAnsi"/>
        </w:rPr>
        <w:t>complain free from reprisal, and to have my complaints dealt with fairly and promptly</w:t>
      </w:r>
    </w:p>
    <w:p w14:paraId="313C1DCB" w14:textId="77777777" w:rsidR="003D7CB2" w:rsidRPr="007A6F39" w:rsidRDefault="003D7CB2" w:rsidP="00B53942">
      <w:pPr>
        <w:pStyle w:val="Boxtextwithorderlist"/>
        <w:tabs>
          <w:tab w:val="left" w:pos="8789"/>
        </w:tabs>
        <w:rPr>
          <w:rFonts w:asciiTheme="minorHAnsi" w:hAnsiTheme="minorHAnsi" w:cstheme="minorHAnsi"/>
        </w:rPr>
      </w:pPr>
      <w:r w:rsidRPr="007A6F39">
        <w:rPr>
          <w:rFonts w:asciiTheme="minorHAnsi" w:hAnsiTheme="minorHAnsi" w:cstheme="minorHAnsi"/>
        </w:rPr>
        <w:t>personal privacy and to have my personal information protected</w:t>
      </w:r>
    </w:p>
    <w:p w14:paraId="6A4FB2DC" w14:textId="77777777" w:rsidR="003D7CB2" w:rsidRPr="007A6F39" w:rsidRDefault="003D7CB2" w:rsidP="00B53942">
      <w:pPr>
        <w:pStyle w:val="Boxtextwithorderlist"/>
        <w:tabs>
          <w:tab w:val="left" w:pos="8789"/>
        </w:tabs>
        <w:rPr>
          <w:rFonts w:asciiTheme="minorHAnsi" w:hAnsiTheme="minorHAnsi" w:cstheme="minorHAnsi"/>
        </w:rPr>
      </w:pPr>
      <w:r w:rsidRPr="007A6F39">
        <w:rPr>
          <w:rFonts w:asciiTheme="minorHAnsi" w:hAnsiTheme="minorHAnsi" w:cstheme="minorHAnsi"/>
        </w:rPr>
        <w:t>exercise my rights without it adversely affecting the way I am treated.</w:t>
      </w:r>
    </w:p>
    <w:p w14:paraId="0E8D9205" w14:textId="77777777" w:rsidR="00295F1B" w:rsidRPr="007A6F39" w:rsidRDefault="00295F1B" w:rsidP="0088689B">
      <w:pPr>
        <w:pStyle w:val="Heading2"/>
        <w:tabs>
          <w:tab w:val="num" w:pos="397"/>
          <w:tab w:val="left" w:pos="8789"/>
        </w:tabs>
        <w:ind w:left="964"/>
        <w:rPr>
          <w:rFonts w:asciiTheme="minorHAnsi" w:hAnsiTheme="minorHAnsi" w:cstheme="minorHAnsi"/>
        </w:rPr>
      </w:pPr>
      <w:bookmarkStart w:id="142" w:name="_Toc23189718"/>
      <w:bookmarkStart w:id="143" w:name="_Toc23234680"/>
      <w:bookmarkStart w:id="144" w:name="_Toc23324449"/>
      <w:bookmarkStart w:id="145" w:name="_Toc23324763"/>
      <w:bookmarkStart w:id="146" w:name="_Toc23189719"/>
      <w:bookmarkStart w:id="147" w:name="_Toc23234681"/>
      <w:bookmarkStart w:id="148" w:name="_Toc23324450"/>
      <w:bookmarkStart w:id="149" w:name="_Toc23324764"/>
      <w:bookmarkStart w:id="150" w:name="_Toc23189720"/>
      <w:bookmarkStart w:id="151" w:name="_Toc23234682"/>
      <w:bookmarkStart w:id="152" w:name="_Toc23324451"/>
      <w:bookmarkStart w:id="153" w:name="_Toc23324765"/>
      <w:bookmarkStart w:id="154" w:name="_Toc23189721"/>
      <w:bookmarkStart w:id="155" w:name="_Toc23234683"/>
      <w:bookmarkStart w:id="156" w:name="_Toc23324452"/>
      <w:bookmarkStart w:id="157" w:name="_Toc23324766"/>
      <w:bookmarkStart w:id="158" w:name="_Toc23189722"/>
      <w:bookmarkStart w:id="159" w:name="_Toc23234684"/>
      <w:bookmarkStart w:id="160" w:name="_Toc23324453"/>
      <w:bookmarkStart w:id="161" w:name="_Toc23324767"/>
      <w:bookmarkStart w:id="162" w:name="_Toc23189723"/>
      <w:bookmarkStart w:id="163" w:name="_Toc23234685"/>
      <w:bookmarkStart w:id="164" w:name="_Toc23324454"/>
      <w:bookmarkStart w:id="165" w:name="_Toc23324768"/>
      <w:bookmarkStart w:id="166" w:name="_Toc23189724"/>
      <w:bookmarkStart w:id="167" w:name="_Toc23234686"/>
      <w:bookmarkStart w:id="168" w:name="_Toc23324455"/>
      <w:bookmarkStart w:id="169" w:name="_Toc23324769"/>
      <w:bookmarkStart w:id="170" w:name="_Toc23189725"/>
      <w:bookmarkStart w:id="171" w:name="_Toc23234687"/>
      <w:bookmarkStart w:id="172" w:name="_Toc23324456"/>
      <w:bookmarkStart w:id="173" w:name="_Toc23324770"/>
      <w:bookmarkStart w:id="174" w:name="_Toc23189726"/>
      <w:bookmarkStart w:id="175" w:name="_Toc23234688"/>
      <w:bookmarkStart w:id="176" w:name="_Toc23324457"/>
      <w:bookmarkStart w:id="177" w:name="_Toc23324771"/>
      <w:bookmarkStart w:id="178" w:name="_Toc23189727"/>
      <w:bookmarkStart w:id="179" w:name="_Toc23234689"/>
      <w:bookmarkStart w:id="180" w:name="_Toc23324458"/>
      <w:bookmarkStart w:id="181" w:name="_Toc23324772"/>
      <w:bookmarkStart w:id="182" w:name="_Toc23189728"/>
      <w:bookmarkStart w:id="183" w:name="_Toc23234690"/>
      <w:bookmarkStart w:id="184" w:name="_Toc23324459"/>
      <w:bookmarkStart w:id="185" w:name="_Toc23324773"/>
      <w:bookmarkStart w:id="186" w:name="_Toc23189729"/>
      <w:bookmarkStart w:id="187" w:name="_Toc23234691"/>
      <w:bookmarkStart w:id="188" w:name="_Toc23324460"/>
      <w:bookmarkStart w:id="189" w:name="_Toc23324774"/>
      <w:bookmarkStart w:id="190" w:name="_Toc23189730"/>
      <w:bookmarkStart w:id="191" w:name="_Toc23234692"/>
      <w:bookmarkStart w:id="192" w:name="_Toc23324461"/>
      <w:bookmarkStart w:id="193" w:name="_Toc23324775"/>
      <w:bookmarkStart w:id="194" w:name="_Toc23189731"/>
      <w:bookmarkStart w:id="195" w:name="_Toc23234693"/>
      <w:bookmarkStart w:id="196" w:name="_Toc23324462"/>
      <w:bookmarkStart w:id="197" w:name="_Toc23324776"/>
      <w:bookmarkStart w:id="198" w:name="_Toc23189732"/>
      <w:bookmarkStart w:id="199" w:name="_Toc23234694"/>
      <w:bookmarkStart w:id="200" w:name="_Toc23324463"/>
      <w:bookmarkStart w:id="201" w:name="_Toc23324777"/>
      <w:bookmarkStart w:id="202" w:name="_Toc23189733"/>
      <w:bookmarkStart w:id="203" w:name="_Toc23234695"/>
      <w:bookmarkStart w:id="204" w:name="_Toc23324464"/>
      <w:bookmarkStart w:id="205" w:name="_Toc23324778"/>
      <w:bookmarkStart w:id="206" w:name="_Toc23189734"/>
      <w:bookmarkStart w:id="207" w:name="_Toc23234696"/>
      <w:bookmarkStart w:id="208" w:name="_Toc23324465"/>
      <w:bookmarkStart w:id="209" w:name="_Toc23324779"/>
      <w:bookmarkStart w:id="210" w:name="_Toc23189735"/>
      <w:bookmarkStart w:id="211" w:name="_Toc23234697"/>
      <w:bookmarkStart w:id="212" w:name="_Toc23324466"/>
      <w:bookmarkStart w:id="213" w:name="_Toc23324780"/>
      <w:bookmarkStart w:id="214" w:name="_Toc23189736"/>
      <w:bookmarkStart w:id="215" w:name="_Toc23234698"/>
      <w:bookmarkStart w:id="216" w:name="_Toc23324467"/>
      <w:bookmarkStart w:id="217" w:name="_Toc23324781"/>
      <w:bookmarkStart w:id="218" w:name="_Toc23189737"/>
      <w:bookmarkStart w:id="219" w:name="_Toc23234699"/>
      <w:bookmarkStart w:id="220" w:name="_Toc23324468"/>
      <w:bookmarkStart w:id="221" w:name="_Toc23324782"/>
      <w:bookmarkStart w:id="222" w:name="_Toc23189753"/>
      <w:bookmarkStart w:id="223" w:name="_Toc23234715"/>
      <w:bookmarkStart w:id="224" w:name="_Toc23324484"/>
      <w:bookmarkStart w:id="225" w:name="_Toc23324798"/>
      <w:bookmarkStart w:id="226" w:name="_Toc16698800"/>
      <w:bookmarkStart w:id="227" w:name="_Toc234768"/>
      <w:bookmarkStart w:id="228" w:name="_Toc124493995"/>
      <w:bookmarkStart w:id="229" w:name="_Toc13834914"/>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7A6F39">
        <w:rPr>
          <w:rFonts w:asciiTheme="minorHAnsi" w:hAnsiTheme="minorHAnsi" w:cstheme="minorHAnsi"/>
        </w:rPr>
        <w:lastRenderedPageBreak/>
        <w:t xml:space="preserve">What responsibilities do </w:t>
      </w:r>
      <w:r w:rsidR="00195C4F" w:rsidRPr="007A6F39">
        <w:rPr>
          <w:rFonts w:asciiTheme="minorHAnsi" w:hAnsiTheme="minorHAnsi" w:cstheme="minorHAnsi"/>
        </w:rPr>
        <w:t>I</w:t>
      </w:r>
      <w:r w:rsidRPr="007A6F39">
        <w:rPr>
          <w:rFonts w:asciiTheme="minorHAnsi" w:hAnsiTheme="minorHAnsi" w:cstheme="minorHAnsi"/>
        </w:rPr>
        <w:t xml:space="preserve"> </w:t>
      </w:r>
      <w:r w:rsidR="00195C4F" w:rsidRPr="007A6F39">
        <w:rPr>
          <w:rFonts w:asciiTheme="minorHAnsi" w:hAnsiTheme="minorHAnsi" w:cstheme="minorHAnsi"/>
        </w:rPr>
        <w:t xml:space="preserve">(as an approved provider) </w:t>
      </w:r>
      <w:r w:rsidRPr="007A6F39">
        <w:rPr>
          <w:rFonts w:asciiTheme="minorHAnsi" w:hAnsiTheme="minorHAnsi" w:cstheme="minorHAnsi"/>
        </w:rPr>
        <w:t>have in relation to the Charter</w:t>
      </w:r>
      <w:r w:rsidR="00C06A93" w:rsidRPr="007A6F39">
        <w:rPr>
          <w:rFonts w:asciiTheme="minorHAnsi" w:hAnsiTheme="minorHAnsi" w:cstheme="minorHAnsi"/>
        </w:rPr>
        <w:t xml:space="preserve"> of Aged Care Rights</w:t>
      </w:r>
      <w:r w:rsidRPr="007A6F39">
        <w:rPr>
          <w:rFonts w:asciiTheme="minorHAnsi" w:hAnsiTheme="minorHAnsi" w:cstheme="minorHAnsi"/>
        </w:rPr>
        <w:t>?</w:t>
      </w:r>
      <w:bookmarkEnd w:id="226"/>
      <w:bookmarkEnd w:id="227"/>
      <w:bookmarkEnd w:id="228"/>
    </w:p>
    <w:p w14:paraId="6827731A" w14:textId="77777777" w:rsidR="00295F1B" w:rsidRPr="007A6F39" w:rsidRDefault="00C06A93"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Approved p</w:t>
      </w:r>
      <w:r w:rsidR="00295F1B" w:rsidRPr="007A6F39">
        <w:rPr>
          <w:rFonts w:asciiTheme="minorHAnsi" w:hAnsiTheme="minorHAnsi" w:cstheme="minorHAnsi"/>
        </w:rPr>
        <w:t>roviders must not act in a way that is inconsistent with the Charter of Aged Care Rights</w:t>
      </w:r>
      <w:r w:rsidR="00295F1B" w:rsidRPr="007A6F39">
        <w:rPr>
          <w:rFonts w:asciiTheme="minorHAnsi" w:hAnsiTheme="minorHAnsi" w:cstheme="minorHAnsi"/>
          <w:i/>
        </w:rPr>
        <w:t>.</w:t>
      </w:r>
      <w:r w:rsidR="00482BB9" w:rsidRPr="007A6F39">
        <w:rPr>
          <w:rFonts w:asciiTheme="minorHAnsi" w:hAnsiTheme="minorHAnsi" w:cstheme="minorHAnsi"/>
          <w:i/>
        </w:rPr>
        <w:t xml:space="preserve"> </w:t>
      </w:r>
      <w:r w:rsidR="00490074" w:rsidRPr="007A6F39">
        <w:rPr>
          <w:rFonts w:asciiTheme="minorHAnsi" w:hAnsiTheme="minorHAnsi" w:cstheme="minorHAnsi"/>
          <w:i/>
        </w:rPr>
        <w:t xml:space="preserve"> </w:t>
      </w:r>
      <w:r w:rsidR="00295F1B" w:rsidRPr="007A6F39">
        <w:rPr>
          <w:rFonts w:asciiTheme="minorHAnsi" w:hAnsiTheme="minorHAnsi" w:cstheme="minorHAnsi"/>
        </w:rPr>
        <w:t>Providers also have responsibilities, in relation to the Charter to:</w:t>
      </w:r>
    </w:p>
    <w:p w14:paraId="4C778981" w14:textId="77777777" w:rsidR="00295F1B" w:rsidRPr="007A6F39" w:rsidRDefault="00C76C55" w:rsidP="00B53942">
      <w:pPr>
        <w:pStyle w:val="ListBullet2"/>
        <w:numPr>
          <w:ilvl w:val="0"/>
          <w:numId w:val="74"/>
        </w:numPr>
        <w:tabs>
          <w:tab w:val="left" w:pos="8789"/>
        </w:tabs>
        <w:rPr>
          <w:rFonts w:asciiTheme="minorHAnsi" w:hAnsiTheme="minorHAnsi" w:cstheme="minorHAnsi"/>
        </w:rPr>
      </w:pPr>
      <w:r w:rsidRPr="007A6F39">
        <w:rPr>
          <w:rFonts w:asciiTheme="minorHAnsi" w:hAnsiTheme="minorHAnsi" w:cstheme="minorHAnsi"/>
        </w:rPr>
        <w:t>G</w:t>
      </w:r>
      <w:r w:rsidR="00295F1B" w:rsidRPr="007A6F39">
        <w:rPr>
          <w:rFonts w:asciiTheme="minorHAnsi" w:hAnsiTheme="minorHAnsi" w:cstheme="minorHAnsi"/>
        </w:rPr>
        <w:t>ive consumers a copy of the Charter signed by a staff member of the provider</w:t>
      </w:r>
      <w:r w:rsidR="0029101A" w:rsidRPr="007A6F39">
        <w:rPr>
          <w:rFonts w:asciiTheme="minorHAnsi" w:hAnsiTheme="minorHAnsi" w:cstheme="minorHAnsi"/>
        </w:rPr>
        <w:t>.</w:t>
      </w:r>
    </w:p>
    <w:p w14:paraId="20E30AA2" w14:textId="77777777" w:rsidR="00295F1B" w:rsidRPr="007A6F39" w:rsidRDefault="00C76C55" w:rsidP="00B53942">
      <w:pPr>
        <w:pStyle w:val="ListBullet2"/>
        <w:numPr>
          <w:ilvl w:val="0"/>
          <w:numId w:val="74"/>
        </w:numPr>
        <w:tabs>
          <w:tab w:val="left" w:pos="8789"/>
        </w:tabs>
        <w:rPr>
          <w:rFonts w:asciiTheme="minorHAnsi" w:hAnsiTheme="minorHAnsi" w:cstheme="minorHAnsi"/>
        </w:rPr>
      </w:pPr>
      <w:r w:rsidRPr="007A6F39">
        <w:rPr>
          <w:rFonts w:asciiTheme="minorHAnsi" w:hAnsiTheme="minorHAnsi" w:cstheme="minorHAnsi"/>
        </w:rPr>
        <w:t>G</w:t>
      </w:r>
      <w:r w:rsidR="00295F1B" w:rsidRPr="007A6F39">
        <w:rPr>
          <w:rFonts w:asciiTheme="minorHAnsi" w:hAnsiTheme="minorHAnsi" w:cstheme="minorHAnsi"/>
        </w:rPr>
        <w:t>ive the consumer information about their rights under the Charter</w:t>
      </w:r>
      <w:r w:rsidR="0029101A" w:rsidRPr="007A6F39">
        <w:rPr>
          <w:rFonts w:asciiTheme="minorHAnsi" w:hAnsiTheme="minorHAnsi" w:cstheme="minorHAnsi"/>
        </w:rPr>
        <w:t>.</w:t>
      </w:r>
    </w:p>
    <w:p w14:paraId="411BAA7D" w14:textId="77777777" w:rsidR="00295F1B" w:rsidRPr="007A6F39" w:rsidRDefault="00C76C55" w:rsidP="00B53942">
      <w:pPr>
        <w:pStyle w:val="ListBullet2"/>
        <w:numPr>
          <w:ilvl w:val="0"/>
          <w:numId w:val="74"/>
        </w:numPr>
        <w:tabs>
          <w:tab w:val="left" w:pos="8789"/>
        </w:tabs>
        <w:rPr>
          <w:rFonts w:asciiTheme="minorHAnsi" w:hAnsiTheme="minorHAnsi" w:cstheme="minorHAnsi"/>
        </w:rPr>
      </w:pPr>
      <w:r w:rsidRPr="007A6F39">
        <w:rPr>
          <w:rFonts w:asciiTheme="minorHAnsi" w:hAnsiTheme="minorHAnsi" w:cstheme="minorHAnsi"/>
        </w:rPr>
        <w:t>A</w:t>
      </w:r>
      <w:r w:rsidR="00295F1B" w:rsidRPr="007A6F39">
        <w:rPr>
          <w:rFonts w:asciiTheme="minorHAnsi" w:hAnsiTheme="minorHAnsi" w:cstheme="minorHAnsi"/>
        </w:rPr>
        <w:t>ssist the consumer to understand their rights under the Charter</w:t>
      </w:r>
      <w:r w:rsidR="0029101A" w:rsidRPr="007A6F39">
        <w:rPr>
          <w:rFonts w:asciiTheme="minorHAnsi" w:hAnsiTheme="minorHAnsi" w:cstheme="minorHAnsi"/>
        </w:rPr>
        <w:t>.</w:t>
      </w:r>
    </w:p>
    <w:p w14:paraId="5D685BBE" w14:textId="77777777" w:rsidR="00295F1B" w:rsidRPr="007A6F39" w:rsidRDefault="00C76C55" w:rsidP="00B53942">
      <w:pPr>
        <w:pStyle w:val="ListBullet2"/>
        <w:numPr>
          <w:ilvl w:val="0"/>
          <w:numId w:val="74"/>
        </w:numPr>
        <w:tabs>
          <w:tab w:val="left" w:pos="8789"/>
        </w:tabs>
        <w:rPr>
          <w:rFonts w:asciiTheme="minorHAnsi" w:hAnsiTheme="minorHAnsi" w:cstheme="minorHAnsi"/>
        </w:rPr>
      </w:pPr>
      <w:r w:rsidRPr="007A6F39">
        <w:rPr>
          <w:rFonts w:asciiTheme="minorHAnsi" w:hAnsiTheme="minorHAnsi" w:cstheme="minorHAnsi"/>
        </w:rPr>
        <w:t>E</w:t>
      </w:r>
      <w:r w:rsidR="00295F1B" w:rsidRPr="007A6F39">
        <w:rPr>
          <w:rFonts w:asciiTheme="minorHAnsi" w:hAnsiTheme="minorHAnsi" w:cstheme="minorHAnsi"/>
        </w:rPr>
        <w:t xml:space="preserve">nsure the consumer, or their authorised person, </w:t>
      </w:r>
      <w:r w:rsidR="00C06A93" w:rsidRPr="007A6F39">
        <w:rPr>
          <w:rFonts w:asciiTheme="minorHAnsi" w:hAnsiTheme="minorHAnsi" w:cstheme="minorHAnsi"/>
        </w:rPr>
        <w:t xml:space="preserve">is </w:t>
      </w:r>
      <w:r w:rsidR="00295F1B" w:rsidRPr="007A6F39">
        <w:rPr>
          <w:rFonts w:asciiTheme="minorHAnsi" w:hAnsiTheme="minorHAnsi" w:cstheme="minorHAnsi"/>
        </w:rPr>
        <w:t>given a reasonable opportunity to sign a copy of the Charter</w:t>
      </w:r>
      <w:r w:rsidR="0029101A" w:rsidRPr="007A6F39">
        <w:rPr>
          <w:rFonts w:asciiTheme="minorHAnsi" w:hAnsiTheme="minorHAnsi" w:cstheme="minorHAnsi"/>
        </w:rPr>
        <w:t>.</w:t>
      </w:r>
    </w:p>
    <w:p w14:paraId="07947C2B" w14:textId="77777777" w:rsidR="00295F1B" w:rsidRPr="007A6F39" w:rsidRDefault="00C76C55" w:rsidP="00B53942">
      <w:pPr>
        <w:pStyle w:val="ListBullet2"/>
        <w:numPr>
          <w:ilvl w:val="0"/>
          <w:numId w:val="74"/>
        </w:numPr>
        <w:tabs>
          <w:tab w:val="left" w:pos="8789"/>
        </w:tabs>
        <w:rPr>
          <w:rFonts w:asciiTheme="minorHAnsi" w:hAnsiTheme="minorHAnsi" w:cstheme="minorHAnsi"/>
        </w:rPr>
      </w:pPr>
      <w:r w:rsidRPr="007A6F39">
        <w:rPr>
          <w:rFonts w:asciiTheme="minorHAnsi" w:hAnsiTheme="minorHAnsi" w:cstheme="minorHAnsi"/>
        </w:rPr>
        <w:t>K</w:t>
      </w:r>
      <w:r w:rsidR="00295F1B" w:rsidRPr="007A6F39">
        <w:rPr>
          <w:rFonts w:asciiTheme="minorHAnsi" w:hAnsiTheme="minorHAnsi" w:cstheme="minorHAnsi"/>
        </w:rPr>
        <w:t xml:space="preserve">eep a record of the Charter given to the consumer, </w:t>
      </w:r>
      <w:r w:rsidR="00C06A93" w:rsidRPr="007A6F39">
        <w:rPr>
          <w:rFonts w:asciiTheme="minorHAnsi" w:hAnsiTheme="minorHAnsi" w:cstheme="minorHAnsi"/>
        </w:rPr>
        <w:t xml:space="preserve">which </w:t>
      </w:r>
      <w:r w:rsidR="00295F1B" w:rsidRPr="007A6F39">
        <w:rPr>
          <w:rFonts w:asciiTheme="minorHAnsi" w:hAnsiTheme="minorHAnsi" w:cstheme="minorHAnsi"/>
        </w:rPr>
        <w:t>includ</w:t>
      </w:r>
      <w:r w:rsidR="00C06A93" w:rsidRPr="007A6F39">
        <w:rPr>
          <w:rFonts w:asciiTheme="minorHAnsi" w:hAnsiTheme="minorHAnsi" w:cstheme="minorHAnsi"/>
        </w:rPr>
        <w:t>es</w:t>
      </w:r>
      <w:r w:rsidRPr="007A6F39">
        <w:rPr>
          <w:rFonts w:asciiTheme="minorHAnsi" w:hAnsiTheme="minorHAnsi" w:cstheme="minorHAnsi"/>
        </w:rPr>
        <w:t xml:space="preserve"> the</w:t>
      </w:r>
      <w:r w:rsidR="00295F1B" w:rsidRPr="007A6F39">
        <w:rPr>
          <w:rFonts w:asciiTheme="minorHAnsi" w:hAnsiTheme="minorHAnsi" w:cstheme="minorHAnsi"/>
        </w:rPr>
        <w:t>:</w:t>
      </w:r>
    </w:p>
    <w:p w14:paraId="666C1F90" w14:textId="77777777" w:rsidR="00295F1B" w:rsidRPr="007A6F39" w:rsidRDefault="0029101A" w:rsidP="00B53942">
      <w:pPr>
        <w:pStyle w:val="ListBullet2"/>
        <w:tabs>
          <w:tab w:val="left" w:pos="8789"/>
        </w:tabs>
        <w:rPr>
          <w:rFonts w:asciiTheme="minorHAnsi" w:hAnsiTheme="minorHAnsi" w:cstheme="minorHAnsi"/>
        </w:rPr>
      </w:pPr>
      <w:r w:rsidRPr="007A6F39">
        <w:rPr>
          <w:rFonts w:asciiTheme="minorHAnsi" w:hAnsiTheme="minorHAnsi" w:cstheme="minorHAnsi"/>
        </w:rPr>
        <w:t>s</w:t>
      </w:r>
      <w:r w:rsidR="00295F1B" w:rsidRPr="007A6F39">
        <w:rPr>
          <w:rFonts w:asciiTheme="minorHAnsi" w:hAnsiTheme="minorHAnsi" w:cstheme="minorHAnsi"/>
        </w:rPr>
        <w:t>ignature of a staff member of the provider</w:t>
      </w:r>
      <w:r w:rsidRPr="007A6F39">
        <w:rPr>
          <w:rFonts w:asciiTheme="minorHAnsi" w:hAnsiTheme="minorHAnsi" w:cstheme="minorHAnsi"/>
        </w:rPr>
        <w:t>;</w:t>
      </w:r>
    </w:p>
    <w:p w14:paraId="5D03BC04" w14:textId="77777777" w:rsidR="00295F1B" w:rsidRPr="007A6F39" w:rsidRDefault="0029101A" w:rsidP="00B53942">
      <w:pPr>
        <w:pStyle w:val="ListBullet2"/>
        <w:tabs>
          <w:tab w:val="left" w:pos="8789"/>
        </w:tabs>
        <w:rPr>
          <w:rFonts w:asciiTheme="minorHAnsi" w:hAnsiTheme="minorHAnsi" w:cstheme="minorHAnsi"/>
        </w:rPr>
      </w:pPr>
      <w:r w:rsidRPr="007A6F39">
        <w:rPr>
          <w:rFonts w:asciiTheme="minorHAnsi" w:hAnsiTheme="minorHAnsi" w:cstheme="minorHAnsi"/>
        </w:rPr>
        <w:t>d</w:t>
      </w:r>
      <w:r w:rsidR="00295F1B" w:rsidRPr="007A6F39">
        <w:rPr>
          <w:rFonts w:asciiTheme="minorHAnsi" w:hAnsiTheme="minorHAnsi" w:cstheme="minorHAnsi"/>
        </w:rPr>
        <w:t>ate on which the provider gave the consumer a copy of the Charter</w:t>
      </w:r>
      <w:r w:rsidRPr="007A6F39">
        <w:rPr>
          <w:rFonts w:asciiTheme="minorHAnsi" w:hAnsiTheme="minorHAnsi" w:cstheme="minorHAnsi"/>
        </w:rPr>
        <w:t>;</w:t>
      </w:r>
    </w:p>
    <w:p w14:paraId="7350C416" w14:textId="77777777" w:rsidR="00295F1B" w:rsidRPr="007A6F39" w:rsidRDefault="0029101A" w:rsidP="00B53942">
      <w:pPr>
        <w:pStyle w:val="ListBullet2"/>
        <w:tabs>
          <w:tab w:val="left" w:pos="8789"/>
        </w:tabs>
        <w:rPr>
          <w:rFonts w:asciiTheme="minorHAnsi" w:hAnsiTheme="minorHAnsi" w:cstheme="minorHAnsi"/>
        </w:rPr>
      </w:pPr>
      <w:r w:rsidRPr="007A6F39">
        <w:rPr>
          <w:rFonts w:asciiTheme="minorHAnsi" w:hAnsiTheme="minorHAnsi" w:cstheme="minorHAnsi"/>
        </w:rPr>
        <w:t>d</w:t>
      </w:r>
      <w:r w:rsidR="00295F1B" w:rsidRPr="007A6F39">
        <w:rPr>
          <w:rFonts w:asciiTheme="minorHAnsi" w:hAnsiTheme="minorHAnsi" w:cstheme="minorHAnsi"/>
        </w:rPr>
        <w:t xml:space="preserve">ate on which the provider gave the consumer (or their authorised person) </w:t>
      </w:r>
      <w:r w:rsidR="00C06A93" w:rsidRPr="007A6F39">
        <w:rPr>
          <w:rFonts w:asciiTheme="minorHAnsi" w:hAnsiTheme="minorHAnsi" w:cstheme="minorHAnsi"/>
        </w:rPr>
        <w:t xml:space="preserve">a reasonable </w:t>
      </w:r>
      <w:r w:rsidR="00295F1B" w:rsidRPr="007A6F39">
        <w:rPr>
          <w:rFonts w:asciiTheme="minorHAnsi" w:hAnsiTheme="minorHAnsi" w:cstheme="minorHAnsi"/>
        </w:rPr>
        <w:t>opportunity to sign the Charter</w:t>
      </w:r>
      <w:r w:rsidRPr="007A6F39">
        <w:rPr>
          <w:rFonts w:asciiTheme="minorHAnsi" w:hAnsiTheme="minorHAnsi" w:cstheme="minorHAnsi"/>
        </w:rPr>
        <w:t>;</w:t>
      </w:r>
    </w:p>
    <w:p w14:paraId="7C7F69A3" w14:textId="77777777" w:rsidR="00295F1B" w:rsidRPr="007A6F39" w:rsidRDefault="0029101A" w:rsidP="00B53942">
      <w:pPr>
        <w:pStyle w:val="ListBullet2"/>
        <w:tabs>
          <w:tab w:val="left" w:pos="8789"/>
        </w:tabs>
        <w:rPr>
          <w:rFonts w:asciiTheme="minorHAnsi" w:hAnsiTheme="minorHAnsi" w:cstheme="minorHAnsi"/>
        </w:rPr>
      </w:pPr>
      <w:r w:rsidRPr="007A6F39">
        <w:rPr>
          <w:rFonts w:asciiTheme="minorHAnsi" w:hAnsiTheme="minorHAnsi" w:cstheme="minorHAnsi"/>
        </w:rPr>
        <w:t>c</w:t>
      </w:r>
      <w:r w:rsidR="00295F1B" w:rsidRPr="007A6F39">
        <w:rPr>
          <w:rFonts w:asciiTheme="minorHAnsi" w:hAnsiTheme="minorHAnsi" w:cstheme="minorHAnsi"/>
        </w:rPr>
        <w:t>onsumer (or authorised persons)’s signature (if they choose to sign)</w:t>
      </w:r>
      <w:r w:rsidRPr="007A6F39">
        <w:rPr>
          <w:rFonts w:asciiTheme="minorHAnsi" w:hAnsiTheme="minorHAnsi" w:cstheme="minorHAnsi"/>
        </w:rPr>
        <w:t>; and</w:t>
      </w:r>
    </w:p>
    <w:p w14:paraId="3F0496EA" w14:textId="77777777" w:rsidR="00295F1B" w:rsidRPr="007A6F39" w:rsidRDefault="0029101A" w:rsidP="00B53942">
      <w:pPr>
        <w:pStyle w:val="ListBullet2"/>
        <w:tabs>
          <w:tab w:val="left" w:pos="8789"/>
        </w:tabs>
        <w:rPr>
          <w:rFonts w:asciiTheme="minorHAnsi" w:hAnsiTheme="minorHAnsi" w:cstheme="minorHAnsi"/>
        </w:rPr>
      </w:pPr>
      <w:r w:rsidRPr="007A6F39">
        <w:rPr>
          <w:rFonts w:asciiTheme="minorHAnsi" w:hAnsiTheme="minorHAnsi" w:cstheme="minorHAnsi"/>
        </w:rPr>
        <w:t>f</w:t>
      </w:r>
      <w:r w:rsidR="00295F1B" w:rsidRPr="007A6F39">
        <w:rPr>
          <w:rFonts w:asciiTheme="minorHAnsi" w:hAnsiTheme="minorHAnsi" w:cstheme="minorHAnsi"/>
        </w:rPr>
        <w:t>ull name of the consumer (and authorised person, if applicable).</w:t>
      </w:r>
    </w:p>
    <w:p w14:paraId="2E1E5CDC" w14:textId="77777777" w:rsidR="00C06A93" w:rsidRPr="007A6F39" w:rsidRDefault="0043122C"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Providers</w:t>
      </w:r>
      <w:r w:rsidR="00000533" w:rsidRPr="007A6F39">
        <w:rPr>
          <w:rFonts w:asciiTheme="minorHAnsi" w:hAnsiTheme="minorHAnsi" w:cstheme="minorHAnsi"/>
        </w:rPr>
        <w:t xml:space="preserve"> must offer all consumers the choice to sign the Charter of Aged Care Rights. </w:t>
      </w:r>
      <w:r w:rsidR="00482BB9" w:rsidRPr="007A6F39">
        <w:rPr>
          <w:rFonts w:asciiTheme="minorHAnsi" w:hAnsiTheme="minorHAnsi" w:cstheme="minorHAnsi"/>
        </w:rPr>
        <w:t xml:space="preserve"> </w:t>
      </w:r>
      <w:r w:rsidR="00606A6B" w:rsidRPr="007A6F39">
        <w:rPr>
          <w:rFonts w:asciiTheme="minorHAnsi" w:hAnsiTheme="minorHAnsi" w:cstheme="minorHAnsi"/>
        </w:rPr>
        <w:t xml:space="preserve">They </w:t>
      </w:r>
      <w:r w:rsidR="00000533" w:rsidRPr="007A6F39">
        <w:rPr>
          <w:rFonts w:asciiTheme="minorHAnsi" w:hAnsiTheme="minorHAnsi" w:cstheme="minorHAnsi"/>
        </w:rPr>
        <w:t>are not required to sign</w:t>
      </w:r>
      <w:r w:rsidR="00C06A93" w:rsidRPr="007A6F39">
        <w:rPr>
          <w:rFonts w:asciiTheme="minorHAnsi" w:hAnsiTheme="minorHAnsi" w:cstheme="minorHAnsi"/>
        </w:rPr>
        <w:t xml:space="preserve"> and can receive care and services if they choose not to sign.</w:t>
      </w:r>
    </w:p>
    <w:p w14:paraId="5DDD3332" w14:textId="77777777" w:rsidR="00000533" w:rsidRPr="007A6F39" w:rsidRDefault="00C06A93"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Asking the consumer to sign provides them with an opportunity to acknowledge</w:t>
      </w:r>
      <w:r w:rsidR="00000533" w:rsidRPr="007A6F39">
        <w:rPr>
          <w:rFonts w:asciiTheme="minorHAnsi" w:hAnsiTheme="minorHAnsi" w:cstheme="minorHAnsi"/>
        </w:rPr>
        <w:t xml:space="preserve"> that </w:t>
      </w:r>
      <w:r w:rsidR="0043122C" w:rsidRPr="007A6F39">
        <w:rPr>
          <w:rFonts w:asciiTheme="minorHAnsi" w:hAnsiTheme="minorHAnsi" w:cstheme="minorHAnsi"/>
        </w:rPr>
        <w:t xml:space="preserve">their provider </w:t>
      </w:r>
      <w:r w:rsidR="00000533" w:rsidRPr="007A6F39">
        <w:rPr>
          <w:rFonts w:asciiTheme="minorHAnsi" w:hAnsiTheme="minorHAnsi" w:cstheme="minorHAnsi"/>
        </w:rPr>
        <w:t>ha</w:t>
      </w:r>
      <w:r w:rsidR="0043122C" w:rsidRPr="007A6F39">
        <w:rPr>
          <w:rFonts w:asciiTheme="minorHAnsi" w:hAnsiTheme="minorHAnsi" w:cstheme="minorHAnsi"/>
        </w:rPr>
        <w:t>s</w:t>
      </w:r>
      <w:r w:rsidR="00000533" w:rsidRPr="007A6F39">
        <w:rPr>
          <w:rFonts w:asciiTheme="minorHAnsi" w:hAnsiTheme="minorHAnsi" w:cstheme="minorHAnsi"/>
        </w:rPr>
        <w:t xml:space="preserve"> given them a copy of the Charter,</w:t>
      </w:r>
      <w:r w:rsidRPr="007A6F39">
        <w:rPr>
          <w:rFonts w:asciiTheme="minorHAnsi" w:hAnsiTheme="minorHAnsi" w:cstheme="minorHAnsi"/>
        </w:rPr>
        <w:t xml:space="preserve"> </w:t>
      </w:r>
      <w:r w:rsidR="0043122C" w:rsidRPr="007A6F39">
        <w:rPr>
          <w:rFonts w:asciiTheme="minorHAnsi" w:hAnsiTheme="minorHAnsi" w:cstheme="minorHAnsi"/>
        </w:rPr>
        <w:t xml:space="preserve">has </w:t>
      </w:r>
      <w:r w:rsidRPr="007A6F39">
        <w:rPr>
          <w:rFonts w:asciiTheme="minorHAnsi" w:hAnsiTheme="minorHAnsi" w:cstheme="minorHAnsi"/>
        </w:rPr>
        <w:t>assisted</w:t>
      </w:r>
      <w:r w:rsidR="00000533" w:rsidRPr="007A6F39">
        <w:rPr>
          <w:rFonts w:asciiTheme="minorHAnsi" w:hAnsiTheme="minorHAnsi" w:cstheme="minorHAnsi"/>
        </w:rPr>
        <w:t xml:space="preserve"> them to understand it</w:t>
      </w:r>
      <w:r w:rsidRPr="007A6F39">
        <w:rPr>
          <w:rFonts w:asciiTheme="minorHAnsi" w:hAnsiTheme="minorHAnsi" w:cstheme="minorHAnsi"/>
        </w:rPr>
        <w:t xml:space="preserve"> and </w:t>
      </w:r>
      <w:r w:rsidR="0043122C" w:rsidRPr="007A6F39">
        <w:rPr>
          <w:rFonts w:asciiTheme="minorHAnsi" w:hAnsiTheme="minorHAnsi" w:cstheme="minorHAnsi"/>
        </w:rPr>
        <w:t xml:space="preserve">that </w:t>
      </w:r>
      <w:r w:rsidRPr="007A6F39">
        <w:rPr>
          <w:rFonts w:asciiTheme="minorHAnsi" w:hAnsiTheme="minorHAnsi" w:cstheme="minorHAnsi"/>
        </w:rPr>
        <w:t>they understand their rights</w:t>
      </w:r>
      <w:r w:rsidR="00000533" w:rsidRPr="007A6F39">
        <w:rPr>
          <w:rFonts w:asciiTheme="minorHAnsi" w:hAnsiTheme="minorHAnsi" w:cstheme="minorHAnsi"/>
        </w:rPr>
        <w:t>.</w:t>
      </w:r>
      <w:r w:rsidR="00482BB9" w:rsidRPr="007A6F39">
        <w:rPr>
          <w:rFonts w:asciiTheme="minorHAnsi" w:hAnsiTheme="minorHAnsi" w:cstheme="minorHAnsi"/>
        </w:rPr>
        <w:t xml:space="preserve"> </w:t>
      </w:r>
      <w:r w:rsidR="00000533" w:rsidRPr="007A6F39">
        <w:rPr>
          <w:rFonts w:asciiTheme="minorHAnsi" w:hAnsiTheme="minorHAnsi" w:cstheme="minorHAnsi"/>
        </w:rPr>
        <w:t xml:space="preserve"> </w:t>
      </w:r>
      <w:r w:rsidR="0043122C" w:rsidRPr="007A6F39">
        <w:rPr>
          <w:rFonts w:asciiTheme="minorHAnsi" w:hAnsiTheme="minorHAnsi" w:cstheme="minorHAnsi"/>
        </w:rPr>
        <w:t xml:space="preserve">Providers </w:t>
      </w:r>
      <w:r w:rsidR="00000533" w:rsidRPr="007A6F39">
        <w:rPr>
          <w:rFonts w:asciiTheme="minorHAnsi" w:hAnsiTheme="minorHAnsi" w:cstheme="minorHAnsi"/>
        </w:rPr>
        <w:t>must meet all the consumer rights in the Charter of Aged Care Rights whether they sign their copy or not.</w:t>
      </w:r>
    </w:p>
    <w:p w14:paraId="0A01E5C0" w14:textId="77777777" w:rsidR="00F55034" w:rsidRPr="007A6F39" w:rsidRDefault="00295F1B"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Resources to support the sector’s understanding of the Charter</w:t>
      </w:r>
      <w:r w:rsidR="00C06A93" w:rsidRPr="007A6F39">
        <w:rPr>
          <w:rFonts w:asciiTheme="minorHAnsi" w:hAnsiTheme="minorHAnsi" w:cstheme="minorHAnsi"/>
        </w:rPr>
        <w:t>, including a booklet,</w:t>
      </w:r>
      <w:r w:rsidRPr="007A6F39">
        <w:rPr>
          <w:rFonts w:asciiTheme="minorHAnsi" w:hAnsiTheme="minorHAnsi" w:cstheme="minorHAnsi"/>
        </w:rPr>
        <w:t xml:space="preserve"> are available </w:t>
      </w:r>
      <w:r w:rsidR="00F55034" w:rsidRPr="007A6F39">
        <w:rPr>
          <w:rFonts w:asciiTheme="minorHAnsi" w:hAnsiTheme="minorHAnsi" w:cstheme="minorHAnsi"/>
        </w:rPr>
        <w:t xml:space="preserve">on the </w:t>
      </w:r>
      <w:r w:rsidR="00586657" w:rsidRPr="007A6F39">
        <w:rPr>
          <w:rFonts w:asciiTheme="minorHAnsi" w:hAnsiTheme="minorHAnsi" w:cstheme="minorHAnsi"/>
        </w:rPr>
        <w:t>Commission’s</w:t>
      </w:r>
      <w:r w:rsidR="00F55034" w:rsidRPr="007A6F39">
        <w:rPr>
          <w:rFonts w:asciiTheme="minorHAnsi" w:hAnsiTheme="minorHAnsi" w:cstheme="minorHAnsi"/>
        </w:rPr>
        <w:t xml:space="preserve"> website </w:t>
      </w:r>
      <w:r w:rsidR="00C76C55" w:rsidRPr="007A6F39">
        <w:rPr>
          <w:rFonts w:asciiTheme="minorHAnsi" w:hAnsiTheme="minorHAnsi" w:cstheme="minorHAnsi"/>
        </w:rPr>
        <w:t xml:space="preserve">at </w:t>
      </w:r>
      <w:hyperlink r:id="rId49" w:history="1">
        <w:r w:rsidR="00C76C55" w:rsidRPr="007A6F39">
          <w:rPr>
            <w:rStyle w:val="Hyperlink"/>
            <w:rFonts w:asciiTheme="minorHAnsi" w:hAnsiTheme="minorHAnsi" w:cstheme="minorHAnsi"/>
          </w:rPr>
          <w:t>this link</w:t>
        </w:r>
      </w:hyperlink>
      <w:r w:rsidR="00F55034" w:rsidRPr="007A6F39">
        <w:rPr>
          <w:rFonts w:asciiTheme="minorHAnsi" w:hAnsiTheme="minorHAnsi" w:cstheme="minorHAnsi"/>
        </w:rPr>
        <w:t xml:space="preserve">, or by searching “Charter of Aged Care Rights” at </w:t>
      </w:r>
      <w:hyperlink r:id="rId50" w:history="1">
        <w:r w:rsidR="00477908" w:rsidRPr="007A6F39">
          <w:rPr>
            <w:rStyle w:val="Hyperlink"/>
            <w:rFonts w:asciiTheme="minorHAnsi" w:hAnsiTheme="minorHAnsi" w:cstheme="minorHAnsi"/>
          </w:rPr>
          <w:t>www.agedcarequality.gov.au</w:t>
        </w:r>
      </w:hyperlink>
      <w:r w:rsidR="00043E4D" w:rsidRPr="007A6F39">
        <w:rPr>
          <w:rFonts w:asciiTheme="minorHAnsi" w:hAnsiTheme="minorHAnsi" w:cstheme="minorHAnsi"/>
        </w:rPr>
        <w:t>.</w:t>
      </w:r>
    </w:p>
    <w:p w14:paraId="05D7AF66" w14:textId="77777777" w:rsidR="00295F1B" w:rsidRPr="007A6F39" w:rsidRDefault="00295F1B" w:rsidP="0088689B">
      <w:pPr>
        <w:pStyle w:val="Heading2"/>
        <w:tabs>
          <w:tab w:val="num" w:pos="397"/>
          <w:tab w:val="left" w:pos="8789"/>
        </w:tabs>
        <w:ind w:left="964"/>
        <w:rPr>
          <w:rFonts w:asciiTheme="minorHAnsi" w:hAnsiTheme="minorHAnsi" w:cstheme="minorHAnsi"/>
        </w:rPr>
      </w:pPr>
      <w:bookmarkStart w:id="230" w:name="_Toc16698801"/>
      <w:bookmarkStart w:id="231" w:name="_Toc234769"/>
      <w:bookmarkStart w:id="232" w:name="_Toc124493996"/>
      <w:r w:rsidRPr="007A6F39">
        <w:rPr>
          <w:rFonts w:asciiTheme="minorHAnsi" w:hAnsiTheme="minorHAnsi" w:cstheme="minorHAnsi"/>
        </w:rPr>
        <w:t xml:space="preserve">What </w:t>
      </w:r>
      <w:r w:rsidR="0052502E" w:rsidRPr="007A6F39">
        <w:rPr>
          <w:rFonts w:asciiTheme="minorHAnsi" w:hAnsiTheme="minorHAnsi" w:cstheme="minorHAnsi"/>
        </w:rPr>
        <w:t xml:space="preserve">responsibilities </w:t>
      </w:r>
      <w:r w:rsidRPr="007A6F39">
        <w:rPr>
          <w:rFonts w:asciiTheme="minorHAnsi" w:hAnsiTheme="minorHAnsi" w:cstheme="minorHAnsi"/>
        </w:rPr>
        <w:t xml:space="preserve">do </w:t>
      </w:r>
      <w:r w:rsidR="0052502E" w:rsidRPr="007A6F39">
        <w:rPr>
          <w:rFonts w:asciiTheme="minorHAnsi" w:hAnsiTheme="minorHAnsi" w:cstheme="minorHAnsi"/>
        </w:rPr>
        <w:t>aged care consumers have in relation to the Charter</w:t>
      </w:r>
      <w:r w:rsidR="00631061" w:rsidRPr="007A6F39">
        <w:rPr>
          <w:rFonts w:asciiTheme="minorHAnsi" w:hAnsiTheme="minorHAnsi" w:cstheme="minorHAnsi"/>
        </w:rPr>
        <w:t xml:space="preserve"> of Aged Care Rights</w:t>
      </w:r>
      <w:r w:rsidRPr="007A6F39">
        <w:rPr>
          <w:rFonts w:asciiTheme="minorHAnsi" w:hAnsiTheme="minorHAnsi" w:cstheme="minorHAnsi"/>
        </w:rPr>
        <w:t>?</w:t>
      </w:r>
      <w:bookmarkEnd w:id="229"/>
      <w:bookmarkEnd w:id="230"/>
      <w:bookmarkEnd w:id="231"/>
      <w:bookmarkEnd w:id="232"/>
    </w:p>
    <w:p w14:paraId="3E709BD2" w14:textId="77777777" w:rsidR="00295F1B" w:rsidRPr="007A6F39" w:rsidRDefault="00295F1B"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All people involved in aged care – </w:t>
      </w:r>
      <w:r w:rsidR="001F3E51" w:rsidRPr="007A6F39">
        <w:rPr>
          <w:rFonts w:asciiTheme="minorHAnsi" w:hAnsiTheme="minorHAnsi" w:cstheme="minorHAnsi"/>
        </w:rPr>
        <w:t>care recipients</w:t>
      </w:r>
      <w:r w:rsidRPr="007A6F39">
        <w:rPr>
          <w:rFonts w:asciiTheme="minorHAnsi" w:hAnsiTheme="minorHAnsi" w:cstheme="minorHAnsi"/>
        </w:rPr>
        <w:t>, their families, carers, visitors and the aged care workforce – must respect and be considerate of each other.</w:t>
      </w:r>
      <w:r w:rsidR="00482BB9" w:rsidRPr="007A6F39">
        <w:rPr>
          <w:rFonts w:asciiTheme="minorHAnsi" w:hAnsiTheme="minorHAnsi" w:cstheme="minorHAnsi"/>
        </w:rPr>
        <w:t xml:space="preserve"> </w:t>
      </w:r>
      <w:r w:rsidR="00490074" w:rsidRPr="007A6F39">
        <w:rPr>
          <w:rFonts w:asciiTheme="minorHAnsi" w:hAnsiTheme="minorHAnsi" w:cstheme="minorHAnsi"/>
        </w:rPr>
        <w:t xml:space="preserve"> </w:t>
      </w:r>
      <w:r w:rsidR="0052502E" w:rsidRPr="007A6F39">
        <w:rPr>
          <w:rFonts w:asciiTheme="minorHAnsi" w:hAnsiTheme="minorHAnsi" w:cstheme="minorHAnsi"/>
        </w:rPr>
        <w:t xml:space="preserve">Quality aged care outcomes are </w:t>
      </w:r>
      <w:r w:rsidR="009E4657" w:rsidRPr="007A6F39">
        <w:rPr>
          <w:rFonts w:asciiTheme="minorHAnsi" w:hAnsiTheme="minorHAnsi" w:cstheme="minorHAnsi"/>
        </w:rPr>
        <w:t>more likely</w:t>
      </w:r>
      <w:r w:rsidR="0052502E" w:rsidRPr="007A6F39">
        <w:rPr>
          <w:rFonts w:asciiTheme="minorHAnsi" w:hAnsiTheme="minorHAnsi" w:cstheme="minorHAnsi"/>
        </w:rPr>
        <w:t xml:space="preserve"> </w:t>
      </w:r>
      <w:r w:rsidR="0043122C" w:rsidRPr="007A6F39">
        <w:rPr>
          <w:rFonts w:asciiTheme="minorHAnsi" w:hAnsiTheme="minorHAnsi" w:cstheme="minorHAnsi"/>
        </w:rPr>
        <w:t xml:space="preserve">to be achieved </w:t>
      </w:r>
      <w:r w:rsidR="0052502E" w:rsidRPr="007A6F39">
        <w:rPr>
          <w:rFonts w:asciiTheme="minorHAnsi" w:hAnsiTheme="minorHAnsi" w:cstheme="minorHAnsi"/>
        </w:rPr>
        <w:t xml:space="preserve">in an environment of mutual respect. </w:t>
      </w:r>
      <w:r w:rsidR="00482BB9" w:rsidRPr="007A6F39">
        <w:rPr>
          <w:rFonts w:asciiTheme="minorHAnsi" w:hAnsiTheme="minorHAnsi" w:cstheme="minorHAnsi"/>
        </w:rPr>
        <w:t xml:space="preserve"> </w:t>
      </w:r>
      <w:r w:rsidRPr="007A6F39">
        <w:rPr>
          <w:rFonts w:asciiTheme="minorHAnsi" w:hAnsiTheme="minorHAnsi" w:cstheme="minorHAnsi"/>
        </w:rPr>
        <w:t>Aged care consumers are expected to:</w:t>
      </w:r>
    </w:p>
    <w:p w14:paraId="011690DF" w14:textId="77777777" w:rsidR="00295F1B" w:rsidRPr="007A6F39" w:rsidRDefault="0043122C" w:rsidP="00B53942">
      <w:pPr>
        <w:pStyle w:val="ListBullet"/>
        <w:numPr>
          <w:ilvl w:val="0"/>
          <w:numId w:val="87"/>
        </w:numPr>
        <w:tabs>
          <w:tab w:val="left" w:pos="8789"/>
        </w:tabs>
        <w:rPr>
          <w:rFonts w:asciiTheme="minorHAnsi" w:hAnsiTheme="minorHAnsi" w:cstheme="minorHAnsi"/>
        </w:rPr>
      </w:pPr>
      <w:r w:rsidRPr="007A6F39">
        <w:rPr>
          <w:rFonts w:asciiTheme="minorHAnsi" w:hAnsiTheme="minorHAnsi" w:cstheme="minorHAnsi"/>
        </w:rPr>
        <w:t>g</w:t>
      </w:r>
      <w:r w:rsidR="00295F1B" w:rsidRPr="007A6F39">
        <w:rPr>
          <w:rFonts w:asciiTheme="minorHAnsi" w:hAnsiTheme="minorHAnsi" w:cstheme="minorHAnsi"/>
        </w:rPr>
        <w:t>ive providers the information they need to pro</w:t>
      </w:r>
      <w:r w:rsidR="00B77598" w:rsidRPr="007A6F39">
        <w:rPr>
          <w:rFonts w:asciiTheme="minorHAnsi" w:hAnsiTheme="minorHAnsi" w:cstheme="minorHAnsi"/>
        </w:rPr>
        <w:t>perly deliver care and services</w:t>
      </w:r>
      <w:r w:rsidRPr="007A6F39">
        <w:rPr>
          <w:rFonts w:asciiTheme="minorHAnsi" w:hAnsiTheme="minorHAnsi" w:cstheme="minorHAnsi"/>
        </w:rPr>
        <w:t>;</w:t>
      </w:r>
    </w:p>
    <w:p w14:paraId="59C07CB9" w14:textId="77777777" w:rsidR="00295F1B" w:rsidRPr="007A6F39" w:rsidRDefault="0043122C" w:rsidP="00B53942">
      <w:pPr>
        <w:pStyle w:val="ListBullet"/>
        <w:numPr>
          <w:ilvl w:val="0"/>
          <w:numId w:val="87"/>
        </w:numPr>
        <w:tabs>
          <w:tab w:val="left" w:pos="8789"/>
        </w:tabs>
        <w:rPr>
          <w:rFonts w:asciiTheme="minorHAnsi" w:hAnsiTheme="minorHAnsi" w:cstheme="minorHAnsi"/>
        </w:rPr>
      </w:pPr>
      <w:r w:rsidRPr="007A6F39">
        <w:rPr>
          <w:rFonts w:asciiTheme="minorHAnsi" w:hAnsiTheme="minorHAnsi" w:cstheme="minorHAnsi"/>
        </w:rPr>
        <w:t>c</w:t>
      </w:r>
      <w:r w:rsidR="00295F1B" w:rsidRPr="007A6F39">
        <w:rPr>
          <w:rFonts w:asciiTheme="minorHAnsi" w:hAnsiTheme="minorHAnsi" w:cstheme="minorHAnsi"/>
        </w:rPr>
        <w:t xml:space="preserve">omply with the conditions of their </w:t>
      </w:r>
      <w:r w:rsidR="001D44EE" w:rsidRPr="007A6F39">
        <w:rPr>
          <w:rFonts w:asciiTheme="minorHAnsi" w:hAnsiTheme="minorHAnsi" w:cstheme="minorHAnsi"/>
        </w:rPr>
        <w:t>H</w:t>
      </w:r>
      <w:r w:rsidR="00456A73" w:rsidRPr="007A6F39">
        <w:rPr>
          <w:rFonts w:asciiTheme="minorHAnsi" w:hAnsiTheme="minorHAnsi" w:cstheme="minorHAnsi"/>
        </w:rPr>
        <w:t xml:space="preserve">ome </w:t>
      </w:r>
      <w:r w:rsidR="001D44EE" w:rsidRPr="007A6F39">
        <w:rPr>
          <w:rFonts w:asciiTheme="minorHAnsi" w:hAnsiTheme="minorHAnsi" w:cstheme="minorHAnsi"/>
        </w:rPr>
        <w:t>C</w:t>
      </w:r>
      <w:r w:rsidR="00295F1B" w:rsidRPr="007A6F39">
        <w:rPr>
          <w:rFonts w:asciiTheme="minorHAnsi" w:hAnsiTheme="minorHAnsi" w:cstheme="minorHAnsi"/>
        </w:rPr>
        <w:t xml:space="preserve">are </w:t>
      </w:r>
      <w:r w:rsidR="001D44EE" w:rsidRPr="007A6F39">
        <w:rPr>
          <w:rFonts w:asciiTheme="minorHAnsi" w:hAnsiTheme="minorHAnsi" w:cstheme="minorHAnsi"/>
        </w:rPr>
        <w:t>A</w:t>
      </w:r>
      <w:r w:rsidR="00295F1B" w:rsidRPr="007A6F39">
        <w:rPr>
          <w:rFonts w:asciiTheme="minorHAnsi" w:hAnsiTheme="minorHAnsi" w:cstheme="minorHAnsi"/>
        </w:rPr>
        <w:t>greement and pay fees outlined in the agreement</w:t>
      </w:r>
      <w:r w:rsidR="007D7035" w:rsidRPr="007A6F39">
        <w:rPr>
          <w:rFonts w:asciiTheme="minorHAnsi" w:hAnsiTheme="minorHAnsi" w:cstheme="minorHAnsi"/>
        </w:rPr>
        <w:t xml:space="preserve"> on time</w:t>
      </w:r>
      <w:r w:rsidRPr="007A6F39">
        <w:rPr>
          <w:rFonts w:asciiTheme="minorHAnsi" w:hAnsiTheme="minorHAnsi" w:cstheme="minorHAnsi"/>
        </w:rPr>
        <w:t>; and</w:t>
      </w:r>
    </w:p>
    <w:p w14:paraId="487DAA83" w14:textId="77777777" w:rsidR="00957EEC" w:rsidRPr="007A6F39" w:rsidRDefault="0043122C" w:rsidP="00B53942">
      <w:pPr>
        <w:pStyle w:val="ListBullet"/>
        <w:numPr>
          <w:ilvl w:val="0"/>
          <w:numId w:val="87"/>
        </w:numPr>
        <w:tabs>
          <w:tab w:val="left" w:pos="8789"/>
        </w:tabs>
        <w:rPr>
          <w:rFonts w:asciiTheme="minorHAnsi" w:hAnsiTheme="minorHAnsi" w:cstheme="minorHAnsi"/>
        </w:rPr>
      </w:pPr>
      <w:r w:rsidRPr="007A6F39">
        <w:rPr>
          <w:rFonts w:asciiTheme="minorHAnsi" w:hAnsiTheme="minorHAnsi" w:cstheme="minorHAnsi"/>
        </w:rPr>
        <w:t>r</w:t>
      </w:r>
      <w:r w:rsidR="00295F1B" w:rsidRPr="007A6F39">
        <w:rPr>
          <w:rFonts w:asciiTheme="minorHAnsi" w:hAnsiTheme="minorHAnsi" w:cstheme="minorHAnsi"/>
        </w:rPr>
        <w:t>espect the rights of aged care workers to work in a safe environment.</w:t>
      </w:r>
      <w:r w:rsidR="00490074" w:rsidRPr="007A6F39">
        <w:rPr>
          <w:rFonts w:asciiTheme="minorHAnsi" w:hAnsiTheme="minorHAnsi" w:cstheme="minorHAnsi"/>
        </w:rPr>
        <w:t xml:space="preserve"> </w:t>
      </w:r>
      <w:r w:rsidR="00295F1B" w:rsidRPr="007A6F39">
        <w:rPr>
          <w:rFonts w:asciiTheme="minorHAnsi" w:hAnsiTheme="minorHAnsi" w:cstheme="minorHAnsi"/>
        </w:rPr>
        <w:t>Any kind of violence, harassment or abuse towards sta</w:t>
      </w:r>
      <w:r w:rsidR="00033D29" w:rsidRPr="007A6F39">
        <w:rPr>
          <w:rFonts w:asciiTheme="minorHAnsi" w:hAnsiTheme="minorHAnsi" w:cstheme="minorHAnsi"/>
        </w:rPr>
        <w:t>ff or others is not acceptable.</w:t>
      </w:r>
      <w:r w:rsidR="00841B59" w:rsidRPr="007A6F39">
        <w:rPr>
          <w:rFonts w:asciiTheme="minorHAnsi" w:hAnsiTheme="minorHAnsi" w:cstheme="minorHAnsi"/>
        </w:rPr>
        <w:t xml:space="preserve">  </w:t>
      </w:r>
    </w:p>
    <w:p w14:paraId="180338B6" w14:textId="77777777" w:rsidR="0052502E" w:rsidRPr="007A6F39" w:rsidRDefault="0052502E" w:rsidP="00B53942">
      <w:pPr>
        <w:pStyle w:val="ListBullet"/>
        <w:numPr>
          <w:ilvl w:val="0"/>
          <w:numId w:val="87"/>
        </w:num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Home Care Agreements have terms and </w:t>
      </w:r>
      <w:r w:rsidR="007D7035" w:rsidRPr="007A6F39">
        <w:rPr>
          <w:rFonts w:asciiTheme="minorHAnsi" w:hAnsiTheme="minorHAnsi" w:cstheme="minorHAnsi"/>
        </w:rPr>
        <w:t>conditions that</w:t>
      </w:r>
      <w:r w:rsidRPr="007A6F39">
        <w:rPr>
          <w:rFonts w:asciiTheme="minorHAnsi" w:hAnsiTheme="minorHAnsi" w:cstheme="minorHAnsi"/>
        </w:rPr>
        <w:t xml:space="preserve"> set out the rights and responsibilities of </w:t>
      </w:r>
      <w:r w:rsidR="007D7035" w:rsidRPr="007A6F39">
        <w:rPr>
          <w:rFonts w:asciiTheme="minorHAnsi" w:hAnsiTheme="minorHAnsi" w:cstheme="minorHAnsi"/>
        </w:rPr>
        <w:t>the parties who have entered into the agreement</w:t>
      </w:r>
      <w:r w:rsidRPr="007A6F39">
        <w:rPr>
          <w:rFonts w:asciiTheme="minorHAnsi" w:hAnsiTheme="minorHAnsi" w:cstheme="minorHAnsi"/>
        </w:rPr>
        <w:t xml:space="preserve">. </w:t>
      </w:r>
      <w:r w:rsidR="00482BB9" w:rsidRPr="007A6F39">
        <w:rPr>
          <w:rFonts w:asciiTheme="minorHAnsi" w:hAnsiTheme="minorHAnsi" w:cstheme="minorHAnsi"/>
        </w:rPr>
        <w:t xml:space="preserve"> </w:t>
      </w:r>
      <w:r w:rsidR="000F42B1" w:rsidRPr="007A6F39">
        <w:rPr>
          <w:rFonts w:asciiTheme="minorHAnsi" w:hAnsiTheme="minorHAnsi" w:cstheme="minorHAnsi"/>
        </w:rPr>
        <w:t xml:space="preserve">Home Care Agreements are discussed in detail at Section </w:t>
      </w:r>
      <w:r w:rsidR="008D23B9" w:rsidRPr="007A6F39">
        <w:rPr>
          <w:rFonts w:asciiTheme="minorHAnsi" w:hAnsiTheme="minorHAnsi" w:cstheme="minorHAnsi"/>
        </w:rPr>
        <w:t>6</w:t>
      </w:r>
      <w:r w:rsidR="000F42B1" w:rsidRPr="007A6F39">
        <w:rPr>
          <w:rFonts w:asciiTheme="minorHAnsi" w:hAnsiTheme="minorHAnsi" w:cstheme="minorHAnsi"/>
        </w:rPr>
        <w:t>.</w:t>
      </w:r>
    </w:p>
    <w:p w14:paraId="4EA35EC8" w14:textId="77777777" w:rsidR="00195C4F" w:rsidRPr="007A6F39" w:rsidRDefault="00195C4F" w:rsidP="0088689B">
      <w:pPr>
        <w:pStyle w:val="Heading2"/>
        <w:tabs>
          <w:tab w:val="num" w:pos="397"/>
          <w:tab w:val="left" w:pos="8789"/>
        </w:tabs>
        <w:ind w:left="964"/>
        <w:rPr>
          <w:rFonts w:asciiTheme="minorHAnsi" w:hAnsiTheme="minorHAnsi" w:cstheme="minorHAnsi"/>
        </w:rPr>
      </w:pPr>
      <w:bookmarkStart w:id="233" w:name="_Toc23189756"/>
      <w:bookmarkStart w:id="234" w:name="_Toc23234718"/>
      <w:bookmarkStart w:id="235" w:name="_Toc23324487"/>
      <w:bookmarkStart w:id="236" w:name="_Toc23324801"/>
      <w:bookmarkStart w:id="237" w:name="_Toc23189757"/>
      <w:bookmarkStart w:id="238" w:name="_Toc23234719"/>
      <w:bookmarkStart w:id="239" w:name="_Toc23324488"/>
      <w:bookmarkStart w:id="240" w:name="_Toc23324802"/>
      <w:bookmarkStart w:id="241" w:name="_Toc23189775"/>
      <w:bookmarkStart w:id="242" w:name="_Toc23234737"/>
      <w:bookmarkStart w:id="243" w:name="_Toc23324506"/>
      <w:bookmarkStart w:id="244" w:name="_Toc23324820"/>
      <w:bookmarkStart w:id="245" w:name="_Toc16698802"/>
      <w:bookmarkStart w:id="246" w:name="_Toc234770"/>
      <w:bookmarkStart w:id="247" w:name="_Toc124493997"/>
      <w:bookmarkEnd w:id="233"/>
      <w:bookmarkEnd w:id="234"/>
      <w:bookmarkEnd w:id="235"/>
      <w:bookmarkEnd w:id="236"/>
      <w:bookmarkEnd w:id="237"/>
      <w:bookmarkEnd w:id="238"/>
      <w:bookmarkEnd w:id="239"/>
      <w:bookmarkEnd w:id="240"/>
      <w:bookmarkEnd w:id="241"/>
      <w:bookmarkEnd w:id="242"/>
      <w:bookmarkEnd w:id="243"/>
      <w:bookmarkEnd w:id="244"/>
      <w:r w:rsidRPr="007A6F39">
        <w:rPr>
          <w:rFonts w:asciiTheme="minorHAnsi" w:hAnsiTheme="minorHAnsi" w:cstheme="minorHAnsi"/>
        </w:rPr>
        <w:lastRenderedPageBreak/>
        <w:t>What responsibilities do I have as an approved provider?</w:t>
      </w:r>
      <w:bookmarkEnd w:id="245"/>
      <w:bookmarkEnd w:id="246"/>
      <w:bookmarkEnd w:id="247"/>
    </w:p>
    <w:p w14:paraId="6C77EF20" w14:textId="77777777" w:rsidR="00376F19" w:rsidRPr="007A6F39" w:rsidRDefault="00376F19" w:rsidP="0088689B">
      <w:pPr>
        <w:tabs>
          <w:tab w:val="left" w:pos="8789"/>
        </w:tabs>
        <w:rPr>
          <w:rFonts w:asciiTheme="minorHAnsi" w:hAnsiTheme="minorHAnsi" w:cstheme="minorHAnsi"/>
        </w:rPr>
      </w:pPr>
      <w:bookmarkStart w:id="248" w:name="_Toc13834924"/>
      <w:r w:rsidRPr="007A6F39">
        <w:rPr>
          <w:rFonts w:asciiTheme="minorHAnsi" w:hAnsiTheme="minorHAnsi" w:cstheme="minorHAnsi"/>
        </w:rPr>
        <w:t xml:space="preserve">Approved providers must understand and comply with a range of provider responsibilities specified in the </w:t>
      </w:r>
      <w:r w:rsidRPr="007A6F39">
        <w:rPr>
          <w:rFonts w:asciiTheme="minorHAnsi" w:hAnsiTheme="minorHAnsi" w:cstheme="minorHAnsi"/>
          <w:i/>
        </w:rPr>
        <w:t>Aged Care Act 1997</w:t>
      </w:r>
      <w:r w:rsidRPr="007A6F39">
        <w:rPr>
          <w:rFonts w:asciiTheme="minorHAnsi" w:hAnsiTheme="minorHAnsi" w:cstheme="minorHAnsi"/>
        </w:rPr>
        <w:t xml:space="preserve"> (the Act) and associated legislation. These responsibilities relate to: </w:t>
      </w:r>
    </w:p>
    <w:p w14:paraId="501DA1F9" w14:textId="77777777" w:rsidR="00376F19" w:rsidRPr="007A6F39" w:rsidRDefault="00376F19" w:rsidP="0088689B">
      <w:pPr>
        <w:tabs>
          <w:tab w:val="left" w:pos="8789"/>
        </w:tabs>
        <w:rPr>
          <w:rFonts w:asciiTheme="minorHAnsi" w:hAnsiTheme="minorHAnsi" w:cstheme="minorHAnsi"/>
        </w:rPr>
      </w:pPr>
      <w:r w:rsidRPr="007A6F39">
        <w:rPr>
          <w:rFonts w:asciiTheme="minorHAnsi" w:hAnsiTheme="minorHAnsi" w:cstheme="minorHAnsi"/>
        </w:rPr>
        <w:t xml:space="preserve">• the quality of care they provide </w:t>
      </w:r>
    </w:p>
    <w:p w14:paraId="1BDBB755" w14:textId="77777777" w:rsidR="00376F19" w:rsidRPr="007A6F39" w:rsidRDefault="00376F19" w:rsidP="0088689B">
      <w:pPr>
        <w:tabs>
          <w:tab w:val="left" w:pos="8789"/>
        </w:tabs>
        <w:rPr>
          <w:rFonts w:asciiTheme="minorHAnsi" w:hAnsiTheme="minorHAnsi" w:cstheme="minorHAnsi"/>
        </w:rPr>
      </w:pPr>
      <w:r w:rsidRPr="007A6F39">
        <w:rPr>
          <w:rFonts w:asciiTheme="minorHAnsi" w:hAnsiTheme="minorHAnsi" w:cstheme="minorHAnsi"/>
        </w:rPr>
        <w:t xml:space="preserve">• user rights for the people to whom the care is provided </w:t>
      </w:r>
    </w:p>
    <w:p w14:paraId="5715049B" w14:textId="77777777" w:rsidR="00FE7FFD" w:rsidRPr="007A6F39" w:rsidRDefault="00376F19" w:rsidP="0088689B">
      <w:pPr>
        <w:tabs>
          <w:tab w:val="left" w:pos="8789"/>
        </w:tabs>
        <w:rPr>
          <w:rFonts w:asciiTheme="minorHAnsi" w:hAnsiTheme="minorHAnsi" w:cstheme="minorHAnsi"/>
        </w:rPr>
      </w:pPr>
      <w:r w:rsidRPr="007A6F39">
        <w:rPr>
          <w:rFonts w:asciiTheme="minorHAnsi" w:hAnsiTheme="minorHAnsi" w:cstheme="minorHAnsi"/>
        </w:rPr>
        <w:t>• accountability for the care that is provided, and the basic suitability of their key personnel</w:t>
      </w:r>
    </w:p>
    <w:p w14:paraId="5C5E8825" w14:textId="77777777" w:rsidR="00FE7FFD" w:rsidRPr="007A6F39" w:rsidRDefault="00FE7FFD" w:rsidP="0088689B">
      <w:pPr>
        <w:tabs>
          <w:tab w:val="left" w:pos="8789"/>
        </w:tabs>
        <w:rPr>
          <w:rFonts w:asciiTheme="minorHAnsi" w:hAnsiTheme="minorHAnsi" w:cstheme="minorHAnsi"/>
        </w:rPr>
      </w:pPr>
      <w:r w:rsidRPr="007A6F39">
        <w:rPr>
          <w:rFonts w:asciiTheme="minorHAnsi" w:hAnsiTheme="minorHAnsi" w:cstheme="minorHAnsi"/>
        </w:rPr>
        <w:t xml:space="preserve">• </w:t>
      </w:r>
      <w:r w:rsidR="00D13A14" w:rsidRPr="007A6F39">
        <w:rPr>
          <w:rFonts w:asciiTheme="minorHAnsi" w:hAnsiTheme="minorHAnsi" w:cstheme="minorHAnsi"/>
        </w:rPr>
        <w:t xml:space="preserve">pricing </w:t>
      </w:r>
      <w:r w:rsidRPr="007A6F39">
        <w:rPr>
          <w:rFonts w:asciiTheme="minorHAnsi" w:hAnsiTheme="minorHAnsi" w:cstheme="minorHAnsi"/>
        </w:rPr>
        <w:t xml:space="preserve">accountability </w:t>
      </w:r>
      <w:r w:rsidR="009C05D7" w:rsidRPr="007A6F39">
        <w:rPr>
          <w:rFonts w:asciiTheme="minorHAnsi" w:hAnsiTheme="minorHAnsi" w:cstheme="minorHAnsi"/>
        </w:rPr>
        <w:t xml:space="preserve">for </w:t>
      </w:r>
      <w:r w:rsidR="00D13A14" w:rsidRPr="007A6F39">
        <w:rPr>
          <w:rFonts w:asciiTheme="minorHAnsi" w:hAnsiTheme="minorHAnsi" w:cstheme="minorHAnsi"/>
        </w:rPr>
        <w:t>what they</w:t>
      </w:r>
      <w:r w:rsidR="009C05D7" w:rsidRPr="007A6F39">
        <w:rPr>
          <w:rFonts w:asciiTheme="minorHAnsi" w:hAnsiTheme="minorHAnsi" w:cstheme="minorHAnsi"/>
        </w:rPr>
        <w:t xml:space="preserve"> charge care recipients.</w:t>
      </w:r>
    </w:p>
    <w:p w14:paraId="3199EB7A" w14:textId="77777777" w:rsidR="00376F19" w:rsidRPr="007A6F39" w:rsidRDefault="00376F19" w:rsidP="0088689B">
      <w:pPr>
        <w:tabs>
          <w:tab w:val="left" w:pos="8789"/>
        </w:tabs>
        <w:rPr>
          <w:rFonts w:asciiTheme="minorHAnsi" w:hAnsiTheme="minorHAnsi" w:cstheme="minorHAnsi"/>
        </w:rPr>
      </w:pPr>
    </w:p>
    <w:p w14:paraId="78EB80B5" w14:textId="2541E61B" w:rsidR="005E0645" w:rsidRPr="007A6F39" w:rsidRDefault="00195C4F"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For information on </w:t>
      </w:r>
      <w:r w:rsidR="00280541" w:rsidRPr="007A6F39">
        <w:rPr>
          <w:rFonts w:asciiTheme="minorHAnsi" w:hAnsiTheme="minorHAnsi" w:cstheme="minorHAnsi"/>
        </w:rPr>
        <w:t>responsibilities</w:t>
      </w:r>
      <w:r w:rsidR="0043122C" w:rsidRPr="007A6F39">
        <w:rPr>
          <w:rFonts w:asciiTheme="minorHAnsi" w:hAnsiTheme="minorHAnsi" w:cstheme="minorHAnsi"/>
        </w:rPr>
        <w:t xml:space="preserve"> under the aged care legislation</w:t>
      </w:r>
      <w:r w:rsidR="00397AB6" w:rsidRPr="007A6F39">
        <w:rPr>
          <w:rFonts w:asciiTheme="minorHAnsi" w:hAnsiTheme="minorHAnsi" w:cstheme="minorHAnsi"/>
        </w:rPr>
        <w:t>,</w:t>
      </w:r>
      <w:r w:rsidRPr="007A6F39">
        <w:rPr>
          <w:rFonts w:asciiTheme="minorHAnsi" w:hAnsiTheme="minorHAnsi" w:cstheme="minorHAnsi"/>
        </w:rPr>
        <w:t xml:space="preserve"> </w:t>
      </w:r>
      <w:r w:rsidR="00280541" w:rsidRPr="007A6F39">
        <w:rPr>
          <w:rFonts w:asciiTheme="minorHAnsi" w:hAnsiTheme="minorHAnsi" w:cstheme="minorHAnsi"/>
        </w:rPr>
        <w:t>s</w:t>
      </w:r>
      <w:r w:rsidRPr="007A6F39">
        <w:rPr>
          <w:rFonts w:asciiTheme="minorHAnsi" w:hAnsiTheme="minorHAnsi" w:cstheme="minorHAnsi"/>
        </w:rPr>
        <w:t xml:space="preserve">ee </w:t>
      </w:r>
      <w:r w:rsidR="008D23B9" w:rsidRPr="007A6F39">
        <w:rPr>
          <w:rFonts w:asciiTheme="minorHAnsi" w:hAnsiTheme="minorHAnsi" w:cstheme="minorHAnsi"/>
          <w:b/>
        </w:rPr>
        <w:fldChar w:fldCharType="begin" w:fldLock="1"/>
      </w:r>
      <w:r w:rsidR="008D23B9" w:rsidRPr="007A6F39">
        <w:rPr>
          <w:rFonts w:asciiTheme="minorHAnsi" w:hAnsiTheme="minorHAnsi" w:cstheme="minorHAnsi"/>
          <w:b/>
        </w:rPr>
        <w:instrText xml:space="preserve"> REF _Ref16761161 \w \h  \* MERGEFORMAT </w:instrText>
      </w:r>
      <w:r w:rsidR="008D23B9" w:rsidRPr="007A6F39">
        <w:rPr>
          <w:rFonts w:asciiTheme="minorHAnsi" w:hAnsiTheme="minorHAnsi" w:cstheme="minorHAnsi"/>
          <w:b/>
        </w:rPr>
      </w:r>
      <w:r w:rsidR="008D23B9" w:rsidRPr="007A6F39">
        <w:rPr>
          <w:rFonts w:asciiTheme="minorHAnsi" w:hAnsiTheme="minorHAnsi" w:cstheme="minorHAnsi"/>
          <w:b/>
        </w:rPr>
        <w:fldChar w:fldCharType="separate"/>
      </w:r>
      <w:r w:rsidR="00044D6C" w:rsidRPr="007A6F39">
        <w:rPr>
          <w:rFonts w:asciiTheme="minorHAnsi" w:hAnsiTheme="minorHAnsi" w:cstheme="minorHAnsi"/>
          <w:b/>
        </w:rPr>
        <w:t>Appendix E</w:t>
      </w:r>
      <w:r w:rsidR="008D23B9" w:rsidRPr="007A6F39">
        <w:rPr>
          <w:rFonts w:asciiTheme="minorHAnsi" w:hAnsiTheme="minorHAnsi" w:cstheme="minorHAnsi"/>
          <w:b/>
        </w:rPr>
        <w:fldChar w:fldCharType="end"/>
      </w:r>
      <w:r w:rsidRPr="007A6F39">
        <w:rPr>
          <w:rFonts w:asciiTheme="minorHAnsi" w:hAnsiTheme="minorHAnsi" w:cstheme="minorHAnsi"/>
        </w:rPr>
        <w:t>.</w:t>
      </w:r>
    </w:p>
    <w:p w14:paraId="7DB59457" w14:textId="77777777" w:rsidR="005E0645" w:rsidRPr="007A6F39" w:rsidRDefault="005E0645" w:rsidP="0088689B">
      <w:pPr>
        <w:pStyle w:val="Heading3"/>
        <w:tabs>
          <w:tab w:val="num" w:pos="964"/>
          <w:tab w:val="left" w:pos="8789"/>
        </w:tabs>
        <w:spacing w:before="80" w:after="80"/>
        <w:ind w:left="964"/>
      </w:pPr>
      <w:bookmarkStart w:id="249" w:name="_Toc124493998"/>
      <w:r w:rsidRPr="007A6F39">
        <w:t>Security of tenure</w:t>
      </w:r>
      <w:bookmarkEnd w:id="249"/>
    </w:p>
    <w:p w14:paraId="3A08BFB9" w14:textId="77777777" w:rsidR="00DF2AAB" w:rsidRPr="007A6F39" w:rsidRDefault="005E0645" w:rsidP="0088689B">
      <w:pPr>
        <w:tabs>
          <w:tab w:val="left" w:pos="8789"/>
        </w:tabs>
        <w:rPr>
          <w:rFonts w:asciiTheme="minorHAnsi" w:hAnsiTheme="minorHAnsi" w:cstheme="minorHAnsi"/>
        </w:rPr>
      </w:pPr>
      <w:r w:rsidRPr="007A6F39">
        <w:rPr>
          <w:rFonts w:asciiTheme="minorHAnsi" w:hAnsiTheme="minorHAnsi" w:cstheme="minorHAnsi"/>
        </w:rPr>
        <w:t>As part of responsibilities</w:t>
      </w:r>
      <w:r w:rsidR="00CE75EA" w:rsidRPr="007A6F39">
        <w:rPr>
          <w:rFonts w:asciiTheme="minorHAnsi" w:hAnsiTheme="minorHAnsi" w:cstheme="minorHAnsi"/>
        </w:rPr>
        <w:t xml:space="preserve"> outlined in </w:t>
      </w:r>
      <w:r w:rsidR="00CE75EA" w:rsidRPr="007A6F39">
        <w:rPr>
          <w:rFonts w:asciiTheme="minorHAnsi" w:hAnsiTheme="minorHAnsi" w:cstheme="minorHAnsi"/>
          <w:b/>
        </w:rPr>
        <w:t xml:space="preserve">Appendix </w:t>
      </w:r>
      <w:r w:rsidR="00AD31D7" w:rsidRPr="007A6F39">
        <w:rPr>
          <w:rFonts w:asciiTheme="minorHAnsi" w:hAnsiTheme="minorHAnsi" w:cstheme="minorHAnsi"/>
          <w:b/>
        </w:rPr>
        <w:t>E</w:t>
      </w:r>
      <w:r w:rsidRPr="007A6F39">
        <w:rPr>
          <w:rFonts w:asciiTheme="minorHAnsi" w:hAnsiTheme="minorHAnsi" w:cstheme="minorHAnsi"/>
        </w:rPr>
        <w:t xml:space="preserve"> </w:t>
      </w:r>
      <w:r w:rsidR="001D2833" w:rsidRPr="007A6F39">
        <w:rPr>
          <w:rFonts w:asciiTheme="minorHAnsi" w:hAnsiTheme="minorHAnsi" w:cstheme="minorHAnsi"/>
        </w:rPr>
        <w:t xml:space="preserve">providers </w:t>
      </w:r>
      <w:r w:rsidRPr="007A6F39">
        <w:rPr>
          <w:rFonts w:asciiTheme="minorHAnsi" w:hAnsiTheme="minorHAnsi" w:cstheme="minorHAnsi"/>
        </w:rPr>
        <w:t xml:space="preserve">are bound by security of tenure. </w:t>
      </w:r>
      <w:r w:rsidR="00482BB9" w:rsidRPr="007A6F39">
        <w:rPr>
          <w:rFonts w:asciiTheme="minorHAnsi" w:hAnsiTheme="minorHAnsi" w:cstheme="minorHAnsi"/>
        </w:rPr>
        <w:t xml:space="preserve"> </w:t>
      </w:r>
      <w:r w:rsidRPr="007A6F39">
        <w:rPr>
          <w:rFonts w:asciiTheme="minorHAnsi" w:hAnsiTheme="minorHAnsi" w:cstheme="minorHAnsi"/>
        </w:rPr>
        <w:t xml:space="preserve">Security of tenure means </w:t>
      </w:r>
      <w:r w:rsidR="001D2833" w:rsidRPr="007A6F39">
        <w:rPr>
          <w:rFonts w:asciiTheme="minorHAnsi" w:hAnsiTheme="minorHAnsi" w:cstheme="minorHAnsi"/>
        </w:rPr>
        <w:t xml:space="preserve">providers </w:t>
      </w:r>
      <w:r w:rsidRPr="007A6F39">
        <w:rPr>
          <w:rFonts w:asciiTheme="minorHAnsi" w:hAnsiTheme="minorHAnsi" w:cstheme="minorHAnsi"/>
        </w:rPr>
        <w:t xml:space="preserve">must deliver the agreed care and services for as long as the </w:t>
      </w:r>
      <w:r w:rsidR="00606A6B" w:rsidRPr="007A6F39">
        <w:rPr>
          <w:rFonts w:asciiTheme="minorHAnsi" w:hAnsiTheme="minorHAnsi" w:cstheme="minorHAnsi"/>
        </w:rPr>
        <w:t xml:space="preserve">care recipient </w:t>
      </w:r>
      <w:r w:rsidRPr="007A6F39">
        <w:rPr>
          <w:rFonts w:asciiTheme="minorHAnsi" w:hAnsiTheme="minorHAnsi" w:cstheme="minorHAnsi"/>
        </w:rPr>
        <w:t xml:space="preserve">needs those services. </w:t>
      </w:r>
      <w:r w:rsidR="00482BB9" w:rsidRPr="007A6F39">
        <w:rPr>
          <w:rFonts w:asciiTheme="minorHAnsi" w:hAnsiTheme="minorHAnsi" w:cstheme="minorHAnsi"/>
        </w:rPr>
        <w:t xml:space="preserve"> </w:t>
      </w:r>
      <w:r w:rsidR="001D2833" w:rsidRPr="007A6F39">
        <w:rPr>
          <w:rFonts w:asciiTheme="minorHAnsi" w:hAnsiTheme="minorHAnsi" w:cstheme="minorHAnsi"/>
        </w:rPr>
        <w:t xml:space="preserve">Providers </w:t>
      </w:r>
      <w:r w:rsidRPr="007A6F39">
        <w:rPr>
          <w:rFonts w:asciiTheme="minorHAnsi" w:hAnsiTheme="minorHAnsi" w:cstheme="minorHAnsi"/>
        </w:rPr>
        <w:t>may only stop delivering home care where the requirements under</w:t>
      </w:r>
      <w:r w:rsidR="00934B97" w:rsidRPr="007A6F39">
        <w:rPr>
          <w:rFonts w:asciiTheme="minorHAnsi" w:hAnsiTheme="minorHAnsi" w:cstheme="minorHAnsi"/>
        </w:rPr>
        <w:t xml:space="preserve"> the</w:t>
      </w:r>
      <w:r w:rsidRPr="007A6F39">
        <w:rPr>
          <w:rFonts w:asciiTheme="minorHAnsi" w:hAnsiTheme="minorHAnsi" w:cstheme="minorHAnsi"/>
        </w:rPr>
        <w:t xml:space="preserve"> </w:t>
      </w:r>
      <w:r w:rsidRPr="007A6F39">
        <w:rPr>
          <w:rFonts w:asciiTheme="minorHAnsi" w:hAnsiTheme="minorHAnsi" w:cstheme="minorHAnsi"/>
          <w:i/>
        </w:rPr>
        <w:t>User Rights Principles 2014</w:t>
      </w:r>
      <w:r w:rsidRPr="007A6F39">
        <w:rPr>
          <w:rFonts w:asciiTheme="minorHAnsi" w:hAnsiTheme="minorHAnsi" w:cstheme="minorHAnsi"/>
        </w:rPr>
        <w:t xml:space="preserve"> are met. </w:t>
      </w:r>
      <w:r w:rsidR="00482BB9" w:rsidRPr="007A6F39">
        <w:rPr>
          <w:rFonts w:asciiTheme="minorHAnsi" w:hAnsiTheme="minorHAnsi" w:cstheme="minorHAnsi"/>
        </w:rPr>
        <w:t xml:space="preserve"> </w:t>
      </w:r>
      <w:r w:rsidR="00934B97" w:rsidRPr="007A6F39">
        <w:rPr>
          <w:rFonts w:asciiTheme="minorHAnsi" w:hAnsiTheme="minorHAnsi" w:cstheme="minorHAnsi"/>
        </w:rPr>
        <w:t>S</w:t>
      </w:r>
      <w:r w:rsidRPr="007A6F39">
        <w:rPr>
          <w:rFonts w:asciiTheme="minorHAnsi" w:hAnsiTheme="minorHAnsi" w:cstheme="minorHAnsi"/>
        </w:rPr>
        <w:t xml:space="preserve">ection 17 of the </w:t>
      </w:r>
      <w:r w:rsidRPr="007A6F39">
        <w:rPr>
          <w:rFonts w:asciiTheme="minorHAnsi" w:hAnsiTheme="minorHAnsi" w:cstheme="minorHAnsi"/>
          <w:i/>
        </w:rPr>
        <w:t>User Rights Principles</w:t>
      </w:r>
      <w:r w:rsidR="008D23B9" w:rsidRPr="007A6F39">
        <w:rPr>
          <w:rFonts w:asciiTheme="minorHAnsi" w:hAnsiTheme="minorHAnsi" w:cstheme="minorHAnsi"/>
        </w:rPr>
        <w:t xml:space="preserve"> </w:t>
      </w:r>
      <w:r w:rsidR="008D23B9" w:rsidRPr="007A6F39">
        <w:rPr>
          <w:rFonts w:asciiTheme="minorHAnsi" w:hAnsiTheme="minorHAnsi" w:cstheme="minorHAnsi"/>
          <w:i/>
        </w:rPr>
        <w:t>2014</w:t>
      </w:r>
      <w:r w:rsidRPr="007A6F39">
        <w:rPr>
          <w:rFonts w:asciiTheme="minorHAnsi" w:hAnsiTheme="minorHAnsi" w:cstheme="minorHAnsi"/>
        </w:rPr>
        <w:t xml:space="preserve"> provides:</w:t>
      </w:r>
    </w:p>
    <w:tbl>
      <w:tblPr>
        <w:tblW w:w="0" w:type="auto"/>
        <w:tblLook w:val="04A0" w:firstRow="1" w:lastRow="0" w:firstColumn="1" w:lastColumn="0" w:noHBand="0" w:noVBand="1"/>
        <w:tblCaption w:val="Exceptions to security of tenure"/>
        <w:tblDescription w:val="This table lists the exceptions to security of tenure. It has one column, which lists exceptions under section 17 of the User Rights Principles."/>
      </w:tblPr>
      <w:tblGrid>
        <w:gridCol w:w="9016"/>
      </w:tblGrid>
      <w:tr w:rsidR="00B51CA9" w:rsidRPr="007A6F39" w14:paraId="036E13D5" w14:textId="77777777" w:rsidTr="006621B7">
        <w:trPr>
          <w:tblHeader/>
        </w:trPr>
        <w:tc>
          <w:tcPr>
            <w:tcW w:w="9016" w:type="dxa"/>
            <w:tcBorders>
              <w:top w:val="single" w:sz="4" w:space="0" w:color="auto"/>
              <w:left w:val="single" w:sz="4" w:space="0" w:color="auto"/>
              <w:bottom w:val="single" w:sz="4" w:space="0" w:color="auto"/>
              <w:right w:val="single" w:sz="4" w:space="0" w:color="auto"/>
            </w:tcBorders>
            <w:shd w:val="clear" w:color="auto" w:fill="00338D"/>
          </w:tcPr>
          <w:p w14:paraId="7CAFE842" w14:textId="77777777" w:rsidR="00B51CA9" w:rsidRPr="007A6F39" w:rsidRDefault="00B51CA9" w:rsidP="0088689B">
            <w:pPr>
              <w:tabs>
                <w:tab w:val="left" w:pos="8789"/>
              </w:tabs>
              <w:spacing w:before="80" w:after="80"/>
              <w:rPr>
                <w:rFonts w:asciiTheme="minorHAnsi" w:hAnsiTheme="minorHAnsi" w:cstheme="minorHAnsi"/>
                <w:b/>
              </w:rPr>
            </w:pPr>
            <w:r w:rsidRPr="007A6F39">
              <w:rPr>
                <w:rFonts w:asciiTheme="minorHAnsi" w:hAnsiTheme="minorHAnsi" w:cstheme="minorHAnsi"/>
                <w:b/>
              </w:rPr>
              <w:t>Exceptions to security of tenure</w:t>
            </w:r>
          </w:p>
        </w:tc>
      </w:tr>
      <w:tr w:rsidR="005E0645" w:rsidRPr="007A6F39" w14:paraId="7388D03D" w14:textId="77777777" w:rsidTr="006621B7">
        <w:tc>
          <w:tcPr>
            <w:tcW w:w="9016" w:type="dxa"/>
            <w:tcBorders>
              <w:top w:val="single" w:sz="4" w:space="0" w:color="auto"/>
              <w:left w:val="single" w:sz="4" w:space="0" w:color="auto"/>
              <w:bottom w:val="single" w:sz="4" w:space="0" w:color="auto"/>
              <w:right w:val="single" w:sz="4" w:space="0" w:color="auto"/>
            </w:tcBorders>
            <w:shd w:val="clear" w:color="auto" w:fill="EAF6FC"/>
          </w:tcPr>
          <w:p w14:paraId="30FB7C91" w14:textId="5F88CFE4" w:rsidR="005E0645" w:rsidRPr="007A6F39" w:rsidRDefault="005E0645" w:rsidP="0088689B">
            <w:pPr>
              <w:tabs>
                <w:tab w:val="left" w:pos="8789"/>
              </w:tabs>
              <w:spacing w:before="80" w:after="80"/>
              <w:rPr>
                <w:rFonts w:asciiTheme="minorHAnsi" w:hAnsiTheme="minorHAnsi" w:cstheme="minorHAnsi"/>
              </w:rPr>
            </w:pPr>
            <w:r w:rsidRPr="007A6F39">
              <w:rPr>
                <w:rFonts w:asciiTheme="minorHAnsi" w:hAnsiTheme="minorHAnsi" w:cstheme="minorHAnsi"/>
              </w:rPr>
              <w:t xml:space="preserve">(1) </w:t>
            </w:r>
            <w:r w:rsidR="00C97013" w:rsidRPr="007A6F39">
              <w:rPr>
                <w:rFonts w:asciiTheme="minorHAnsi" w:hAnsiTheme="minorHAnsi" w:cstheme="minorHAnsi"/>
              </w:rPr>
              <w:t xml:space="preserve">For Section 56-2(f) of the Act, </w:t>
            </w:r>
            <w:r w:rsidRPr="007A6F39">
              <w:rPr>
                <w:rFonts w:asciiTheme="minorHAnsi" w:hAnsiTheme="minorHAnsi" w:cstheme="minorHAnsi"/>
              </w:rPr>
              <w:t xml:space="preserve">this section specifies the security of tenure that an approved provider of home care must provide to a </w:t>
            </w:r>
            <w:r w:rsidR="00B60290" w:rsidRPr="007A6F39">
              <w:rPr>
                <w:rFonts w:asciiTheme="minorHAnsi" w:hAnsiTheme="minorHAnsi" w:cstheme="minorHAnsi"/>
              </w:rPr>
              <w:t xml:space="preserve">care recipient </w:t>
            </w:r>
            <w:r w:rsidRPr="007A6F39">
              <w:rPr>
                <w:rFonts w:asciiTheme="minorHAnsi" w:hAnsiTheme="minorHAnsi" w:cstheme="minorHAnsi"/>
              </w:rPr>
              <w:t>to who the approved provider provides, or is to provide, home care.</w:t>
            </w:r>
          </w:p>
          <w:p w14:paraId="3AE68444" w14:textId="77777777" w:rsidR="005E0645" w:rsidRPr="007A6F39" w:rsidRDefault="005E0645" w:rsidP="0088689B">
            <w:pPr>
              <w:tabs>
                <w:tab w:val="left" w:pos="8789"/>
              </w:tabs>
              <w:spacing w:before="80" w:after="80"/>
              <w:rPr>
                <w:rFonts w:asciiTheme="minorHAnsi" w:hAnsiTheme="minorHAnsi" w:cstheme="minorHAnsi"/>
              </w:rPr>
            </w:pPr>
            <w:r w:rsidRPr="007A6F39">
              <w:rPr>
                <w:rFonts w:asciiTheme="minorHAnsi" w:hAnsiTheme="minorHAnsi" w:cstheme="minorHAnsi"/>
              </w:rPr>
              <w:t xml:space="preserve">(2) The approved provider may cease to provide home care to the </w:t>
            </w:r>
            <w:r w:rsidR="00C20971" w:rsidRPr="007A6F39">
              <w:rPr>
                <w:rFonts w:asciiTheme="minorHAnsi" w:hAnsiTheme="minorHAnsi" w:cstheme="minorHAnsi"/>
              </w:rPr>
              <w:t xml:space="preserve">care recipient </w:t>
            </w:r>
            <w:r w:rsidRPr="007A6F39">
              <w:rPr>
                <w:rFonts w:asciiTheme="minorHAnsi" w:hAnsiTheme="minorHAnsi" w:cstheme="minorHAnsi"/>
              </w:rPr>
              <w:t>only if:</w:t>
            </w:r>
          </w:p>
          <w:p w14:paraId="386D0A62" w14:textId="77777777" w:rsidR="005E0645" w:rsidRPr="007A6F39" w:rsidRDefault="005E0645" w:rsidP="0088689B">
            <w:pPr>
              <w:tabs>
                <w:tab w:val="left" w:pos="8789"/>
              </w:tabs>
              <w:spacing w:before="80" w:after="80"/>
              <w:ind w:left="720"/>
              <w:rPr>
                <w:rFonts w:asciiTheme="minorHAnsi" w:hAnsiTheme="minorHAnsi" w:cstheme="minorHAnsi"/>
              </w:rPr>
            </w:pPr>
            <w:r w:rsidRPr="007A6F39">
              <w:rPr>
                <w:rFonts w:asciiTheme="minorHAnsi" w:hAnsiTheme="minorHAnsi" w:cstheme="minorHAnsi"/>
              </w:rPr>
              <w:t xml:space="preserve">(a) the </w:t>
            </w:r>
            <w:r w:rsidR="00C20971" w:rsidRPr="007A6F39">
              <w:rPr>
                <w:rFonts w:asciiTheme="minorHAnsi" w:hAnsiTheme="minorHAnsi" w:cstheme="minorHAnsi"/>
              </w:rPr>
              <w:t xml:space="preserve">care recipient </w:t>
            </w:r>
            <w:r w:rsidRPr="007A6F39">
              <w:rPr>
                <w:rFonts w:asciiTheme="minorHAnsi" w:hAnsiTheme="minorHAnsi" w:cstheme="minorHAnsi"/>
              </w:rPr>
              <w:t>cannot be cared for in the community with the resources available to the approved provider; or</w:t>
            </w:r>
          </w:p>
          <w:p w14:paraId="4A3417BC" w14:textId="77777777" w:rsidR="005E0645" w:rsidRPr="007A6F39" w:rsidRDefault="005E0645" w:rsidP="0088689B">
            <w:pPr>
              <w:tabs>
                <w:tab w:val="left" w:pos="8789"/>
              </w:tabs>
              <w:spacing w:before="80" w:after="80"/>
              <w:ind w:left="720"/>
              <w:rPr>
                <w:rFonts w:asciiTheme="minorHAnsi" w:hAnsiTheme="minorHAnsi" w:cstheme="minorHAnsi"/>
              </w:rPr>
            </w:pPr>
            <w:r w:rsidRPr="007A6F39">
              <w:rPr>
                <w:rFonts w:asciiTheme="minorHAnsi" w:hAnsiTheme="minorHAnsi" w:cstheme="minorHAnsi"/>
              </w:rPr>
              <w:t xml:space="preserve">(b) the </w:t>
            </w:r>
            <w:r w:rsidR="00C20971" w:rsidRPr="007A6F39">
              <w:rPr>
                <w:rFonts w:asciiTheme="minorHAnsi" w:hAnsiTheme="minorHAnsi" w:cstheme="minorHAnsi"/>
              </w:rPr>
              <w:t xml:space="preserve">care recipient </w:t>
            </w:r>
            <w:r w:rsidRPr="007A6F39">
              <w:rPr>
                <w:rFonts w:asciiTheme="minorHAnsi" w:hAnsiTheme="minorHAnsi" w:cstheme="minorHAnsi"/>
              </w:rPr>
              <w:t>notifies the approved provider, in writing, that they wish to move to a location where home care is not provided by the provider; or</w:t>
            </w:r>
          </w:p>
          <w:p w14:paraId="4B7F61BC" w14:textId="77777777" w:rsidR="005E0645" w:rsidRPr="007A6F39" w:rsidRDefault="005E0645" w:rsidP="0088689B">
            <w:pPr>
              <w:tabs>
                <w:tab w:val="left" w:pos="8789"/>
              </w:tabs>
              <w:spacing w:before="80" w:after="80"/>
              <w:ind w:left="720"/>
              <w:rPr>
                <w:rFonts w:asciiTheme="minorHAnsi" w:hAnsiTheme="minorHAnsi" w:cstheme="minorHAnsi"/>
              </w:rPr>
            </w:pPr>
            <w:r w:rsidRPr="007A6F39">
              <w:rPr>
                <w:rFonts w:asciiTheme="minorHAnsi" w:hAnsiTheme="minorHAnsi" w:cstheme="minorHAnsi"/>
              </w:rPr>
              <w:t xml:space="preserve">(c) the </w:t>
            </w:r>
            <w:r w:rsidR="00C20971" w:rsidRPr="007A6F39">
              <w:rPr>
                <w:rFonts w:asciiTheme="minorHAnsi" w:hAnsiTheme="minorHAnsi" w:cstheme="minorHAnsi"/>
              </w:rPr>
              <w:t xml:space="preserve">care recipient </w:t>
            </w:r>
            <w:r w:rsidRPr="007A6F39">
              <w:rPr>
                <w:rFonts w:asciiTheme="minorHAnsi" w:hAnsiTheme="minorHAnsi" w:cstheme="minorHAnsi"/>
              </w:rPr>
              <w:t>notifies the approved provider, in writing, that they no longer wishes to receive the home care; or</w:t>
            </w:r>
          </w:p>
          <w:p w14:paraId="70D54C59" w14:textId="77777777" w:rsidR="005E0645" w:rsidRPr="007A6F39" w:rsidRDefault="005E0645" w:rsidP="0088689B">
            <w:pPr>
              <w:tabs>
                <w:tab w:val="left" w:pos="8789"/>
              </w:tabs>
              <w:spacing w:before="80" w:after="80"/>
              <w:ind w:left="720"/>
              <w:rPr>
                <w:rFonts w:asciiTheme="minorHAnsi" w:hAnsiTheme="minorHAnsi" w:cstheme="minorHAnsi"/>
              </w:rPr>
            </w:pPr>
            <w:r w:rsidRPr="007A6F39">
              <w:rPr>
                <w:rFonts w:asciiTheme="minorHAnsi" w:hAnsiTheme="minorHAnsi" w:cstheme="minorHAnsi"/>
              </w:rPr>
              <w:t xml:space="preserve">(d) the </w:t>
            </w:r>
            <w:r w:rsidR="00C20971" w:rsidRPr="007A6F39">
              <w:rPr>
                <w:rFonts w:asciiTheme="minorHAnsi" w:hAnsiTheme="minorHAnsi" w:cstheme="minorHAnsi"/>
              </w:rPr>
              <w:t xml:space="preserve">care recipient’s </w:t>
            </w:r>
            <w:r w:rsidRPr="007A6F39">
              <w:rPr>
                <w:rFonts w:asciiTheme="minorHAnsi" w:hAnsiTheme="minorHAnsi" w:cstheme="minorHAnsi"/>
              </w:rPr>
              <w:t>condition changes to the extent that:</w:t>
            </w:r>
          </w:p>
          <w:p w14:paraId="41DEF77B" w14:textId="77777777" w:rsidR="005E0645" w:rsidRPr="007A6F39" w:rsidRDefault="005E0645" w:rsidP="0088689B">
            <w:pPr>
              <w:tabs>
                <w:tab w:val="left" w:pos="8789"/>
              </w:tabs>
              <w:spacing w:before="80" w:after="80"/>
              <w:ind w:left="1440"/>
              <w:rPr>
                <w:rFonts w:asciiTheme="minorHAnsi" w:hAnsiTheme="minorHAnsi" w:cstheme="minorHAnsi"/>
              </w:rPr>
            </w:pPr>
            <w:r w:rsidRPr="007A6F39">
              <w:rPr>
                <w:rFonts w:asciiTheme="minorHAnsi" w:hAnsiTheme="minorHAnsi" w:cstheme="minorHAnsi"/>
              </w:rPr>
              <w:t xml:space="preserve">(i) the </w:t>
            </w:r>
            <w:r w:rsidR="00C20971" w:rsidRPr="007A6F39">
              <w:rPr>
                <w:rFonts w:asciiTheme="minorHAnsi" w:hAnsiTheme="minorHAnsi" w:cstheme="minorHAnsi"/>
              </w:rPr>
              <w:t xml:space="preserve">care recipient </w:t>
            </w:r>
            <w:r w:rsidRPr="007A6F39">
              <w:rPr>
                <w:rFonts w:asciiTheme="minorHAnsi" w:hAnsiTheme="minorHAnsi" w:cstheme="minorHAnsi"/>
              </w:rPr>
              <w:t>no longer needs home care; or</w:t>
            </w:r>
          </w:p>
          <w:p w14:paraId="21C8FAFC" w14:textId="77777777" w:rsidR="005E0645" w:rsidRPr="007A6F39" w:rsidRDefault="005E0645" w:rsidP="0088689B">
            <w:pPr>
              <w:tabs>
                <w:tab w:val="left" w:pos="8789"/>
              </w:tabs>
              <w:spacing w:before="80" w:after="80"/>
              <w:ind w:left="1440"/>
              <w:rPr>
                <w:rFonts w:asciiTheme="minorHAnsi" w:hAnsiTheme="minorHAnsi" w:cstheme="minorHAnsi"/>
              </w:rPr>
            </w:pPr>
            <w:r w:rsidRPr="007A6F39">
              <w:rPr>
                <w:rFonts w:asciiTheme="minorHAnsi" w:hAnsiTheme="minorHAnsi" w:cstheme="minorHAnsi"/>
              </w:rPr>
              <w:t xml:space="preserve">(ii) the </w:t>
            </w:r>
            <w:r w:rsidR="00C20971" w:rsidRPr="007A6F39">
              <w:rPr>
                <w:rFonts w:asciiTheme="minorHAnsi" w:hAnsiTheme="minorHAnsi" w:cstheme="minorHAnsi"/>
              </w:rPr>
              <w:t xml:space="preserve">care recipient’s </w:t>
            </w:r>
            <w:r w:rsidRPr="007A6F39">
              <w:rPr>
                <w:rFonts w:asciiTheme="minorHAnsi" w:hAnsiTheme="minorHAnsi" w:cstheme="minorHAnsi"/>
              </w:rPr>
              <w:t>needs, as assessed by an aged care assessment team, can be more appropriately met by other types of services or care; or</w:t>
            </w:r>
          </w:p>
          <w:p w14:paraId="36514C18" w14:textId="77777777" w:rsidR="005E0645" w:rsidRPr="007A6F39" w:rsidRDefault="005E0645" w:rsidP="0088689B">
            <w:pPr>
              <w:tabs>
                <w:tab w:val="left" w:pos="8789"/>
              </w:tabs>
              <w:spacing w:before="80" w:after="80"/>
              <w:ind w:left="720"/>
              <w:rPr>
                <w:rFonts w:asciiTheme="minorHAnsi" w:eastAsia="Calibri" w:hAnsiTheme="minorHAnsi" w:cstheme="minorHAnsi"/>
                <w:color w:val="000000"/>
                <w:lang w:eastAsia="en-AU"/>
              </w:rPr>
            </w:pPr>
            <w:r w:rsidRPr="007A6F39">
              <w:rPr>
                <w:rFonts w:asciiTheme="minorHAnsi" w:hAnsiTheme="minorHAnsi" w:cstheme="minorHAnsi"/>
              </w:rPr>
              <w:t xml:space="preserve">(e) the </w:t>
            </w:r>
            <w:r w:rsidR="00C20971" w:rsidRPr="007A6F39">
              <w:rPr>
                <w:rFonts w:asciiTheme="minorHAnsi" w:hAnsiTheme="minorHAnsi" w:cstheme="minorHAnsi"/>
              </w:rPr>
              <w:t>care recipient</w:t>
            </w:r>
            <w:r w:rsidRPr="007A6F39">
              <w:rPr>
                <w:rFonts w:asciiTheme="minorHAnsi" w:hAnsiTheme="minorHAnsi" w:cstheme="minorHAnsi"/>
              </w:rPr>
              <w:t>:</w:t>
            </w:r>
          </w:p>
          <w:p w14:paraId="67E1178C" w14:textId="77777777" w:rsidR="005E0645" w:rsidRPr="007A6F39" w:rsidRDefault="005E0645" w:rsidP="0088689B">
            <w:pPr>
              <w:tabs>
                <w:tab w:val="left" w:pos="8789"/>
              </w:tabs>
              <w:spacing w:before="80" w:after="80"/>
              <w:ind w:left="1440"/>
              <w:rPr>
                <w:rFonts w:asciiTheme="minorHAnsi" w:hAnsiTheme="minorHAnsi" w:cstheme="minorHAnsi"/>
              </w:rPr>
            </w:pPr>
            <w:r w:rsidRPr="007A6F39">
              <w:rPr>
                <w:rFonts w:asciiTheme="minorHAnsi" w:hAnsiTheme="minorHAnsi" w:cstheme="minorHAnsi"/>
              </w:rPr>
              <w:t xml:space="preserve">(i) has not paid to the approved provider, for a reason within the </w:t>
            </w:r>
            <w:r w:rsidR="00C20971" w:rsidRPr="007A6F39">
              <w:rPr>
                <w:rFonts w:asciiTheme="minorHAnsi" w:hAnsiTheme="minorHAnsi" w:cstheme="minorHAnsi"/>
              </w:rPr>
              <w:t xml:space="preserve">care recipient’s </w:t>
            </w:r>
            <w:r w:rsidRPr="007A6F39">
              <w:rPr>
                <w:rFonts w:asciiTheme="minorHAnsi" w:hAnsiTheme="minorHAnsi" w:cstheme="minorHAnsi"/>
              </w:rPr>
              <w:t xml:space="preserve">control, any home care fee specified in the </w:t>
            </w:r>
            <w:r w:rsidR="001D44EE" w:rsidRPr="007A6F39">
              <w:rPr>
                <w:rFonts w:asciiTheme="minorHAnsi" w:hAnsiTheme="minorHAnsi" w:cstheme="minorHAnsi"/>
              </w:rPr>
              <w:t>H</w:t>
            </w:r>
            <w:r w:rsidRPr="007A6F39">
              <w:rPr>
                <w:rFonts w:asciiTheme="minorHAnsi" w:hAnsiTheme="minorHAnsi" w:cstheme="minorHAnsi"/>
              </w:rPr>
              <w:t xml:space="preserve">ome </w:t>
            </w:r>
            <w:r w:rsidR="001D44EE" w:rsidRPr="007A6F39">
              <w:rPr>
                <w:rFonts w:asciiTheme="minorHAnsi" w:hAnsiTheme="minorHAnsi" w:cstheme="minorHAnsi"/>
              </w:rPr>
              <w:t>C</w:t>
            </w:r>
            <w:r w:rsidRPr="007A6F39">
              <w:rPr>
                <w:rFonts w:asciiTheme="minorHAnsi" w:hAnsiTheme="minorHAnsi" w:cstheme="minorHAnsi"/>
              </w:rPr>
              <w:t xml:space="preserve">are </w:t>
            </w:r>
            <w:r w:rsidR="001D44EE" w:rsidRPr="007A6F39">
              <w:rPr>
                <w:rFonts w:asciiTheme="minorHAnsi" w:hAnsiTheme="minorHAnsi" w:cstheme="minorHAnsi"/>
              </w:rPr>
              <w:t>A</w:t>
            </w:r>
            <w:r w:rsidRPr="007A6F39">
              <w:rPr>
                <w:rFonts w:asciiTheme="minorHAnsi" w:hAnsiTheme="minorHAnsi" w:cstheme="minorHAnsi"/>
              </w:rPr>
              <w:t xml:space="preserve">greement between the </w:t>
            </w:r>
            <w:r w:rsidR="00C20971" w:rsidRPr="007A6F39">
              <w:rPr>
                <w:rFonts w:asciiTheme="minorHAnsi" w:hAnsiTheme="minorHAnsi" w:cstheme="minorHAnsi"/>
              </w:rPr>
              <w:t xml:space="preserve">care recipient </w:t>
            </w:r>
            <w:r w:rsidRPr="007A6F39">
              <w:rPr>
                <w:rFonts w:asciiTheme="minorHAnsi" w:hAnsiTheme="minorHAnsi" w:cstheme="minorHAnsi"/>
              </w:rPr>
              <w:t>and the approved provider; and</w:t>
            </w:r>
          </w:p>
          <w:p w14:paraId="4151461A" w14:textId="77777777" w:rsidR="005E0645" w:rsidRPr="007A6F39" w:rsidRDefault="005E0645" w:rsidP="0088689B">
            <w:pPr>
              <w:tabs>
                <w:tab w:val="left" w:pos="8789"/>
              </w:tabs>
              <w:spacing w:before="80" w:after="80"/>
              <w:ind w:left="1440"/>
              <w:rPr>
                <w:rFonts w:asciiTheme="minorHAnsi" w:hAnsiTheme="minorHAnsi" w:cstheme="minorHAnsi"/>
              </w:rPr>
            </w:pPr>
            <w:r w:rsidRPr="007A6F39">
              <w:rPr>
                <w:rFonts w:asciiTheme="minorHAnsi" w:hAnsiTheme="minorHAnsi" w:cstheme="minorHAnsi"/>
              </w:rPr>
              <w:t>(ii) has not negotiated an alternative arrangement with the approved provider for payment of the home care fee; or</w:t>
            </w:r>
          </w:p>
          <w:p w14:paraId="65FB3107" w14:textId="77777777" w:rsidR="005E0645" w:rsidRPr="007A6F39" w:rsidRDefault="005E0645" w:rsidP="0088689B">
            <w:pPr>
              <w:tabs>
                <w:tab w:val="left" w:pos="8789"/>
              </w:tabs>
              <w:spacing w:before="80" w:after="80"/>
              <w:ind w:left="720"/>
              <w:rPr>
                <w:rFonts w:asciiTheme="minorHAnsi" w:eastAsia="Calibri" w:hAnsiTheme="minorHAnsi" w:cstheme="minorHAnsi"/>
                <w:color w:val="000000"/>
                <w:lang w:eastAsia="en-AU"/>
              </w:rPr>
            </w:pPr>
            <w:r w:rsidRPr="007A6F39">
              <w:rPr>
                <w:rFonts w:asciiTheme="minorHAnsi" w:hAnsiTheme="minorHAnsi" w:cstheme="minorHAnsi"/>
              </w:rPr>
              <w:t xml:space="preserve">(f) the </w:t>
            </w:r>
            <w:r w:rsidR="00C20971" w:rsidRPr="007A6F39">
              <w:rPr>
                <w:rFonts w:asciiTheme="minorHAnsi" w:hAnsiTheme="minorHAnsi" w:cstheme="minorHAnsi"/>
              </w:rPr>
              <w:t xml:space="preserve">care recipient </w:t>
            </w:r>
            <w:r w:rsidRPr="007A6F39">
              <w:rPr>
                <w:rFonts w:asciiTheme="minorHAnsi" w:hAnsiTheme="minorHAnsi" w:cstheme="minorHAnsi"/>
              </w:rPr>
              <w:t>has:</w:t>
            </w:r>
          </w:p>
          <w:p w14:paraId="7094D4B9" w14:textId="77777777" w:rsidR="005E0645" w:rsidRPr="007A6F39" w:rsidRDefault="005E0645" w:rsidP="0088689B">
            <w:pPr>
              <w:tabs>
                <w:tab w:val="left" w:pos="8789"/>
              </w:tabs>
              <w:spacing w:before="80" w:after="80"/>
              <w:ind w:left="1440"/>
              <w:rPr>
                <w:rFonts w:asciiTheme="minorHAnsi" w:hAnsiTheme="minorHAnsi" w:cstheme="minorHAnsi"/>
              </w:rPr>
            </w:pPr>
            <w:r w:rsidRPr="007A6F39">
              <w:rPr>
                <w:rFonts w:asciiTheme="minorHAnsi" w:hAnsiTheme="minorHAnsi" w:cstheme="minorHAnsi"/>
              </w:rPr>
              <w:t>(i) intentionally caused serious injury to a staff member (as defined in section 63</w:t>
            </w:r>
            <w:r w:rsidRPr="007A6F39">
              <w:rPr>
                <w:rFonts w:asciiTheme="minorHAnsi" w:hAnsiTheme="minorHAnsi" w:cstheme="minorHAnsi"/>
              </w:rPr>
              <w:noBreakHyphen/>
              <w:t>1AA of the Act) of the approved provider; or</w:t>
            </w:r>
          </w:p>
          <w:p w14:paraId="18B1AEBA" w14:textId="77777777" w:rsidR="005E0645" w:rsidRPr="007A6F39" w:rsidRDefault="005E0645" w:rsidP="0088689B">
            <w:pPr>
              <w:tabs>
                <w:tab w:val="left" w:pos="8789"/>
              </w:tabs>
              <w:spacing w:before="80" w:after="80"/>
              <w:ind w:left="1440"/>
              <w:rPr>
                <w:rFonts w:asciiTheme="minorHAnsi" w:hAnsiTheme="minorHAnsi" w:cstheme="minorHAnsi"/>
              </w:rPr>
            </w:pPr>
            <w:r w:rsidRPr="007A6F39">
              <w:rPr>
                <w:rFonts w:asciiTheme="minorHAnsi" w:hAnsiTheme="minorHAnsi" w:cstheme="minorHAnsi"/>
              </w:rPr>
              <w:lastRenderedPageBreak/>
              <w:t>(ii) intentionally infringed the right of a staff member (as defined in section 63</w:t>
            </w:r>
            <w:r w:rsidRPr="007A6F39">
              <w:rPr>
                <w:rFonts w:asciiTheme="minorHAnsi" w:hAnsiTheme="minorHAnsi" w:cstheme="minorHAnsi"/>
              </w:rPr>
              <w:noBreakHyphen/>
              <w:t>1AA of the Act) of the approved provider to work in a safe environment.</w:t>
            </w:r>
          </w:p>
        </w:tc>
      </w:tr>
    </w:tbl>
    <w:p w14:paraId="62A9969D" w14:textId="77777777" w:rsidR="005E0645" w:rsidRPr="007A6F39" w:rsidRDefault="005E0645" w:rsidP="0088689B">
      <w:pPr>
        <w:tabs>
          <w:tab w:val="left" w:pos="8789"/>
        </w:tabs>
        <w:rPr>
          <w:rFonts w:asciiTheme="minorHAnsi" w:hAnsiTheme="minorHAnsi" w:cstheme="minorHAnsi"/>
        </w:rPr>
      </w:pPr>
      <w:r w:rsidRPr="007A6F39">
        <w:rPr>
          <w:rFonts w:asciiTheme="minorHAnsi" w:hAnsiTheme="minorHAnsi" w:cstheme="minorHAnsi"/>
          <w:b/>
        </w:rPr>
        <w:lastRenderedPageBreak/>
        <w:t>Note</w:t>
      </w:r>
      <w:r w:rsidR="000460D3" w:rsidRPr="007A6F39">
        <w:rPr>
          <w:rFonts w:asciiTheme="minorHAnsi" w:hAnsiTheme="minorHAnsi" w:cstheme="minorHAnsi"/>
          <w:b/>
        </w:rPr>
        <w:t>:</w:t>
      </w:r>
      <w:r w:rsidRPr="007A6F39">
        <w:rPr>
          <w:rFonts w:asciiTheme="minorHAnsi" w:hAnsiTheme="minorHAnsi" w:cstheme="minorHAnsi"/>
        </w:rPr>
        <w:t xml:space="preserve"> an approved provider of aged care is an organisation that has been approved to provide residential care, home and/or flexible care under </w:t>
      </w:r>
      <w:hyperlink r:id="rId51" w:history="1">
        <w:r w:rsidRPr="007A6F39">
          <w:rPr>
            <w:rFonts w:asciiTheme="minorHAnsi" w:hAnsiTheme="minorHAnsi" w:cstheme="minorHAnsi"/>
          </w:rPr>
          <w:t xml:space="preserve">the </w:t>
        </w:r>
        <w:r w:rsidRPr="007A6F39">
          <w:rPr>
            <w:rFonts w:asciiTheme="minorHAnsi" w:hAnsiTheme="minorHAnsi" w:cstheme="minorHAnsi"/>
            <w:i/>
          </w:rPr>
          <w:t>Aged Care Act 1997.</w:t>
        </w:r>
        <w:r w:rsidRPr="007A6F39">
          <w:rPr>
            <w:rFonts w:asciiTheme="minorHAnsi" w:hAnsiTheme="minorHAnsi" w:cstheme="minorHAnsi"/>
          </w:rPr>
          <w:t xml:space="preserve"> </w:t>
        </w:r>
      </w:hyperlink>
      <w:r w:rsidRPr="007A6F39">
        <w:rPr>
          <w:rFonts w:asciiTheme="minorHAnsi" w:hAnsiTheme="minorHAnsi" w:cstheme="minorHAnsi"/>
        </w:rPr>
        <w:t xml:space="preserve"> For more information on becoming an approved provider see Section 4.</w:t>
      </w:r>
    </w:p>
    <w:p w14:paraId="077D27E4" w14:textId="120BAD52" w:rsidR="008656D4" w:rsidRPr="007A6F39" w:rsidRDefault="008656D4" w:rsidP="0088689B">
      <w:pPr>
        <w:pStyle w:val="ListBullet"/>
        <w:numPr>
          <w:ilvl w:val="0"/>
          <w:numId w:val="0"/>
        </w:numPr>
        <w:tabs>
          <w:tab w:val="left" w:pos="340"/>
          <w:tab w:val="left" w:pos="8789"/>
        </w:tabs>
        <w:rPr>
          <w:rFonts w:asciiTheme="minorHAnsi" w:hAnsiTheme="minorHAnsi" w:cstheme="minorHAnsi"/>
        </w:rPr>
      </w:pPr>
      <w:r w:rsidRPr="007A6F39">
        <w:rPr>
          <w:rFonts w:asciiTheme="minorHAnsi" w:hAnsiTheme="minorHAnsi" w:cstheme="minorHAnsi"/>
        </w:rPr>
        <w:t xml:space="preserve">A provider should not use security of tenure provisions to cancel a home care agreement where a care recipient does not consent to a change. Cancelling an agreement on the basis of security of tenure should only ever be used as a last resort. If you use this provision, you will have to demonstrate sufficient grounds for terminating provision of care. Where service provision is no longer viable, you are expected to assist your care recipients to find a new provider, local to the region or support them to be referred to another system such as psychogeriatric care. For more information on negotiating changes to a home care agreement see section </w:t>
      </w:r>
      <w:hyperlink w:anchor="_Toc23189809" w:history="1">
        <w:r w:rsidRPr="007A6F39">
          <w:rPr>
            <w:rStyle w:val="Hyperlink"/>
            <w:rFonts w:asciiTheme="minorHAnsi" w:hAnsiTheme="minorHAnsi" w:cstheme="minorHAnsi"/>
          </w:rPr>
          <w:t>6.7.1</w:t>
        </w:r>
      </w:hyperlink>
      <w:r w:rsidRPr="007A6F39">
        <w:rPr>
          <w:rFonts w:asciiTheme="minorHAnsi" w:hAnsiTheme="minorHAnsi" w:cstheme="minorHAnsi"/>
        </w:rPr>
        <w:t>.</w:t>
      </w:r>
    </w:p>
    <w:p w14:paraId="1F03F8F4" w14:textId="54669C85" w:rsidR="00EE7B2F" w:rsidRPr="007A6F39" w:rsidRDefault="00EE7B2F" w:rsidP="0088689B">
      <w:pPr>
        <w:tabs>
          <w:tab w:val="left" w:pos="8789"/>
        </w:tabs>
        <w:rPr>
          <w:rFonts w:asciiTheme="minorHAnsi" w:hAnsiTheme="minorHAnsi" w:cstheme="minorHAnsi"/>
        </w:rPr>
      </w:pPr>
      <w:r w:rsidRPr="007A6F39">
        <w:rPr>
          <w:rFonts w:asciiTheme="minorHAnsi" w:hAnsiTheme="minorHAnsi" w:cstheme="minorHAnsi"/>
        </w:rPr>
        <w:t xml:space="preserve">Where care recipients exhibit challenging behaviours that pose a risk to the worker, such </w:t>
      </w:r>
      <w:r w:rsidR="008656D4" w:rsidRPr="007A6F39">
        <w:rPr>
          <w:rFonts w:asciiTheme="minorHAnsi" w:hAnsiTheme="minorHAnsi" w:cstheme="minorHAnsi"/>
        </w:rPr>
        <w:t>as aggressive</w:t>
      </w:r>
      <w:r w:rsidRPr="007A6F39">
        <w:rPr>
          <w:rFonts w:asciiTheme="minorHAnsi" w:hAnsiTheme="minorHAnsi" w:cstheme="minorHAnsi"/>
        </w:rPr>
        <w:t xml:space="preserve"> or disinhibited behaviours, a provider should consider any underlying health conditions that may be the cause of this behaviour and work with the care recipient and their nominee to put protocols in place to ensure the safety of the worker/s, including:</w:t>
      </w:r>
    </w:p>
    <w:p w14:paraId="76725C0A" w14:textId="77777777" w:rsidR="00EE7B2F" w:rsidRPr="007A6F39" w:rsidRDefault="00EE7B2F" w:rsidP="00B53942">
      <w:pPr>
        <w:pStyle w:val="ListBullet"/>
        <w:numPr>
          <w:ilvl w:val="0"/>
          <w:numId w:val="87"/>
        </w:numPr>
        <w:tabs>
          <w:tab w:val="left" w:pos="8789"/>
        </w:tabs>
        <w:rPr>
          <w:rFonts w:asciiTheme="minorHAnsi" w:hAnsiTheme="minorHAnsi" w:cstheme="minorHAnsi"/>
        </w:rPr>
      </w:pPr>
      <w:r w:rsidRPr="007A6F39">
        <w:rPr>
          <w:rFonts w:asciiTheme="minorHAnsi" w:hAnsiTheme="minorHAnsi" w:cstheme="minorHAnsi"/>
        </w:rPr>
        <w:t xml:space="preserve"> scheduling two workers at a time (the provider may need to call My Aged Care to request a Support Plan Review by an ACAT if the package budget does not support such an arrangement); </w:t>
      </w:r>
    </w:p>
    <w:p w14:paraId="1C41DCB4" w14:textId="77777777" w:rsidR="00EE7B2F" w:rsidRPr="007A6F39" w:rsidRDefault="00EE7B2F" w:rsidP="00B53942">
      <w:pPr>
        <w:pStyle w:val="ListBullet"/>
        <w:numPr>
          <w:ilvl w:val="0"/>
          <w:numId w:val="87"/>
        </w:numPr>
        <w:tabs>
          <w:tab w:val="left" w:pos="8789"/>
        </w:tabs>
        <w:rPr>
          <w:rFonts w:asciiTheme="minorHAnsi" w:hAnsiTheme="minorHAnsi" w:cstheme="minorHAnsi"/>
        </w:rPr>
      </w:pPr>
      <w:r w:rsidRPr="007A6F39">
        <w:rPr>
          <w:rFonts w:asciiTheme="minorHAnsi" w:hAnsiTheme="minorHAnsi" w:cstheme="minorHAnsi"/>
        </w:rPr>
        <w:t>case conferencing with the care recipient’s General Practitioner (GP) and other health professionals on a behaviour management plan (MBS items may be payable for GPs and other health professionals to participate if behaviours relate to a chronic disease; a provider would fund their involvement through care management charges); and</w:t>
      </w:r>
    </w:p>
    <w:p w14:paraId="25BC9C9D" w14:textId="77777777" w:rsidR="00EE7B2F" w:rsidRPr="007A6F39" w:rsidRDefault="00EE7B2F" w:rsidP="00B53942">
      <w:pPr>
        <w:pStyle w:val="ListBullet"/>
        <w:numPr>
          <w:ilvl w:val="0"/>
          <w:numId w:val="87"/>
        </w:numPr>
        <w:tabs>
          <w:tab w:val="left" w:pos="8789"/>
        </w:tabs>
        <w:rPr>
          <w:rFonts w:asciiTheme="minorHAnsi" w:hAnsiTheme="minorHAnsi" w:cstheme="minorHAnsi"/>
        </w:rPr>
      </w:pPr>
      <w:r w:rsidRPr="007A6F39">
        <w:rPr>
          <w:rFonts w:asciiTheme="minorHAnsi" w:hAnsiTheme="minorHAnsi" w:cstheme="minorHAnsi"/>
        </w:rPr>
        <w:t>contacting services such as Dementia Behaviour Management Advisory Service (DBMAS).</w:t>
      </w:r>
    </w:p>
    <w:p w14:paraId="4FD107DA" w14:textId="6B4961DE" w:rsidR="00EE7B2F" w:rsidRPr="007A6F39" w:rsidRDefault="00EE7B2F" w:rsidP="0088689B">
      <w:pPr>
        <w:tabs>
          <w:tab w:val="left" w:pos="8789"/>
        </w:tabs>
        <w:rPr>
          <w:rFonts w:asciiTheme="minorHAnsi" w:hAnsiTheme="minorHAnsi" w:cstheme="minorHAnsi"/>
        </w:rPr>
      </w:pPr>
      <w:r w:rsidRPr="007A6F39">
        <w:rPr>
          <w:rFonts w:asciiTheme="minorHAnsi" w:hAnsiTheme="minorHAnsi" w:cstheme="minorHAnsi"/>
        </w:rPr>
        <w:t xml:space="preserve">Providers continue to have legal obligations to worker safety that must be weighed up against the Charter of Aged Care Rights. </w:t>
      </w:r>
      <w:r w:rsidR="008656D4" w:rsidRPr="007A6F39">
        <w:rPr>
          <w:rFonts w:asciiTheme="minorHAnsi" w:hAnsiTheme="minorHAnsi" w:cstheme="minorHAnsi"/>
        </w:rPr>
        <w:t xml:space="preserve">If the above strategies do not foster a positive outcome, the provider may consider terminating the home care agreement. </w:t>
      </w:r>
    </w:p>
    <w:p w14:paraId="76F87E63" w14:textId="77777777" w:rsidR="009E1AC4" w:rsidRPr="007A6F39" w:rsidRDefault="009E1AC4" w:rsidP="0088689B">
      <w:pPr>
        <w:pStyle w:val="ListBullet"/>
        <w:numPr>
          <w:ilvl w:val="0"/>
          <w:numId w:val="0"/>
        </w:numPr>
        <w:tabs>
          <w:tab w:val="left" w:pos="340"/>
          <w:tab w:val="left" w:pos="8789"/>
        </w:tabs>
        <w:rPr>
          <w:rFonts w:asciiTheme="minorHAnsi" w:hAnsiTheme="minorHAnsi" w:cstheme="minorHAnsi"/>
        </w:rPr>
      </w:pPr>
    </w:p>
    <w:p w14:paraId="361593ED" w14:textId="77777777" w:rsidR="00195C4F" w:rsidRPr="007A6F39" w:rsidRDefault="005E0645" w:rsidP="0088689B">
      <w:pPr>
        <w:pStyle w:val="Heading3"/>
        <w:tabs>
          <w:tab w:val="num" w:pos="964"/>
          <w:tab w:val="left" w:pos="8789"/>
        </w:tabs>
        <w:spacing w:before="80" w:after="80"/>
        <w:ind w:left="964"/>
      </w:pPr>
      <w:bookmarkStart w:id="250" w:name="_Toc120635828"/>
      <w:bookmarkStart w:id="251" w:name="_Toc124493999"/>
      <w:bookmarkEnd w:id="250"/>
      <w:r w:rsidRPr="007A6F39">
        <w:t>Aged Care Quality Standards</w:t>
      </w:r>
      <w:bookmarkEnd w:id="251"/>
    </w:p>
    <w:p w14:paraId="74D8BD97" w14:textId="77777777" w:rsidR="00195C4F" w:rsidRPr="007A6F39" w:rsidRDefault="001D2833"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Providers </w:t>
      </w:r>
      <w:r w:rsidR="00A90137" w:rsidRPr="007A6F39">
        <w:rPr>
          <w:rFonts w:asciiTheme="minorHAnsi" w:hAnsiTheme="minorHAnsi" w:cstheme="minorHAnsi"/>
        </w:rPr>
        <w:t xml:space="preserve">are also responsible for delivering </w:t>
      </w:r>
      <w:r w:rsidR="00E26AB5" w:rsidRPr="007A6F39">
        <w:rPr>
          <w:rFonts w:asciiTheme="minorHAnsi" w:hAnsiTheme="minorHAnsi" w:cstheme="minorHAnsi"/>
        </w:rPr>
        <w:t xml:space="preserve">quality </w:t>
      </w:r>
      <w:r w:rsidR="00A90137" w:rsidRPr="007A6F39">
        <w:rPr>
          <w:rFonts w:asciiTheme="minorHAnsi" w:hAnsiTheme="minorHAnsi" w:cstheme="minorHAnsi"/>
        </w:rPr>
        <w:t xml:space="preserve">care and </w:t>
      </w:r>
      <w:r w:rsidR="00E26AB5" w:rsidRPr="007A6F39">
        <w:rPr>
          <w:rFonts w:asciiTheme="minorHAnsi" w:hAnsiTheme="minorHAnsi" w:cstheme="minorHAnsi"/>
        </w:rPr>
        <w:t xml:space="preserve">services </w:t>
      </w:r>
      <w:r w:rsidR="00A90137" w:rsidRPr="007A6F39">
        <w:rPr>
          <w:rFonts w:asciiTheme="minorHAnsi" w:hAnsiTheme="minorHAnsi" w:cstheme="minorHAnsi"/>
        </w:rPr>
        <w:t xml:space="preserve">in a way that complies with the </w:t>
      </w:r>
      <w:r w:rsidR="00F77915" w:rsidRPr="007A6F39">
        <w:rPr>
          <w:rFonts w:asciiTheme="minorHAnsi" w:hAnsiTheme="minorHAnsi" w:cstheme="minorHAnsi"/>
        </w:rPr>
        <w:t xml:space="preserve">Aged Care Quality </w:t>
      </w:r>
      <w:r w:rsidR="00280541" w:rsidRPr="007A6F39">
        <w:rPr>
          <w:rFonts w:asciiTheme="minorHAnsi" w:hAnsiTheme="minorHAnsi" w:cstheme="minorHAnsi"/>
        </w:rPr>
        <w:t>Standards (‘the Standards’).</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00F77915" w:rsidRPr="007A6F39">
        <w:rPr>
          <w:rFonts w:asciiTheme="minorHAnsi" w:hAnsiTheme="minorHAnsi" w:cstheme="minorHAnsi"/>
        </w:rPr>
        <w:t>A</w:t>
      </w:r>
      <w:r w:rsidR="00195C4F" w:rsidRPr="007A6F39">
        <w:rPr>
          <w:rFonts w:asciiTheme="minorHAnsi" w:hAnsiTheme="minorHAnsi" w:cstheme="minorHAnsi"/>
        </w:rPr>
        <w:t xml:space="preserve">ll </w:t>
      </w:r>
      <w:r w:rsidR="00F77915" w:rsidRPr="007A6F39">
        <w:rPr>
          <w:rFonts w:asciiTheme="minorHAnsi" w:hAnsiTheme="minorHAnsi" w:cstheme="minorHAnsi"/>
        </w:rPr>
        <w:t xml:space="preserve">approved providers </w:t>
      </w:r>
      <w:r w:rsidR="00195C4F" w:rsidRPr="007A6F39">
        <w:rPr>
          <w:rFonts w:asciiTheme="minorHAnsi" w:hAnsiTheme="minorHAnsi" w:cstheme="minorHAnsi"/>
        </w:rPr>
        <w:t xml:space="preserve">will be assessed </w:t>
      </w:r>
      <w:r w:rsidR="00F77915" w:rsidRPr="007A6F39">
        <w:rPr>
          <w:rFonts w:asciiTheme="minorHAnsi" w:hAnsiTheme="minorHAnsi" w:cstheme="minorHAnsi"/>
        </w:rPr>
        <w:t xml:space="preserve">against these standards </w:t>
      </w:r>
      <w:r w:rsidR="00195C4F" w:rsidRPr="007A6F39">
        <w:rPr>
          <w:rFonts w:asciiTheme="minorHAnsi" w:hAnsiTheme="minorHAnsi" w:cstheme="minorHAnsi"/>
        </w:rPr>
        <w:t xml:space="preserve">and </w:t>
      </w:r>
      <w:r w:rsidRPr="007A6F39">
        <w:rPr>
          <w:rFonts w:asciiTheme="minorHAnsi" w:hAnsiTheme="minorHAnsi" w:cstheme="minorHAnsi"/>
        </w:rPr>
        <w:t xml:space="preserve">they </w:t>
      </w:r>
      <w:r w:rsidR="00195C4F" w:rsidRPr="007A6F39">
        <w:rPr>
          <w:rFonts w:asciiTheme="minorHAnsi" w:hAnsiTheme="minorHAnsi" w:cstheme="minorHAnsi"/>
        </w:rPr>
        <w:t xml:space="preserve">must be able to provide evidence of </w:t>
      </w:r>
      <w:r w:rsidRPr="007A6F39">
        <w:rPr>
          <w:rFonts w:asciiTheme="minorHAnsi" w:hAnsiTheme="minorHAnsi" w:cstheme="minorHAnsi"/>
        </w:rPr>
        <w:t xml:space="preserve">their </w:t>
      </w:r>
      <w:r w:rsidR="00195C4F" w:rsidRPr="007A6F39">
        <w:rPr>
          <w:rFonts w:asciiTheme="minorHAnsi" w:hAnsiTheme="minorHAnsi" w:cstheme="minorHAnsi"/>
        </w:rPr>
        <w:t>compliance with</w:t>
      </w:r>
      <w:r w:rsidR="00397AB6" w:rsidRPr="007A6F39">
        <w:rPr>
          <w:rFonts w:asciiTheme="minorHAnsi" w:hAnsiTheme="minorHAnsi" w:cstheme="minorHAnsi"/>
        </w:rPr>
        <w:t>,</w:t>
      </w:r>
      <w:r w:rsidR="00195C4F" w:rsidRPr="007A6F39">
        <w:rPr>
          <w:rFonts w:asciiTheme="minorHAnsi" w:hAnsiTheme="minorHAnsi" w:cstheme="minorHAnsi"/>
        </w:rPr>
        <w:t xml:space="preserve"> and performance against</w:t>
      </w:r>
      <w:r w:rsidR="00397AB6" w:rsidRPr="007A6F39">
        <w:rPr>
          <w:rFonts w:asciiTheme="minorHAnsi" w:hAnsiTheme="minorHAnsi" w:cstheme="minorHAnsi"/>
        </w:rPr>
        <w:t>,</w:t>
      </w:r>
      <w:r w:rsidR="00033D29" w:rsidRPr="007A6F39">
        <w:rPr>
          <w:rFonts w:asciiTheme="minorHAnsi" w:hAnsiTheme="minorHAnsi" w:cstheme="minorHAnsi"/>
        </w:rPr>
        <w:t xml:space="preserve"> all the Standards.</w:t>
      </w:r>
    </w:p>
    <w:p w14:paraId="39EE4989" w14:textId="77777777" w:rsidR="00B215A4" w:rsidRPr="007A6F39" w:rsidRDefault="008D23B9" w:rsidP="0088689B">
      <w:pPr>
        <w:tabs>
          <w:tab w:val="left" w:pos="8789"/>
        </w:tabs>
        <w:spacing w:before="80" w:after="80"/>
        <w:rPr>
          <w:rFonts w:asciiTheme="minorHAnsi" w:hAnsiTheme="minorHAnsi" w:cstheme="minorHAnsi"/>
        </w:rPr>
      </w:pPr>
      <w:r w:rsidRPr="007A6F39">
        <w:rPr>
          <w:rFonts w:asciiTheme="minorHAnsi" w:hAnsiTheme="minorHAnsi" w:cstheme="minorHAnsi"/>
          <w:noProof/>
          <w:color w:val="0000FF"/>
          <w:lang w:eastAsia="en-AU"/>
        </w:rPr>
        <w:lastRenderedPageBreak/>
        <w:drawing>
          <wp:inline distT="0" distB="0" distL="0" distR="0" wp14:anchorId="0E008C1D" wp14:editId="460BFF17">
            <wp:extent cx="3910519" cy="3910519"/>
            <wp:effectExtent l="0" t="0" r="0" b="0"/>
            <wp:docPr id="3093" name="Picture 3093" descr="P434#yIS1" title="Aged Care Quality Standards">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 name="Picture 3093" descr="P434#yIS1" title="Aged Care Quality Standards">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11805" cy="3911805"/>
                    </a:xfrm>
                    <a:prstGeom prst="rect">
                      <a:avLst/>
                    </a:prstGeom>
                    <a:noFill/>
                    <a:ln>
                      <a:noFill/>
                    </a:ln>
                  </pic:spPr>
                </pic:pic>
              </a:graphicData>
            </a:graphic>
          </wp:inline>
        </w:drawing>
      </w:r>
    </w:p>
    <w:p w14:paraId="0587D408" w14:textId="77777777" w:rsidR="00280541" w:rsidRPr="007A6F39" w:rsidRDefault="00280541"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The Standards focus on outcomes for consumers and reflect the level of care and services the community can expect from organisations that provide </w:t>
      </w:r>
      <w:r w:rsidR="00976F88" w:rsidRPr="007A6F39">
        <w:rPr>
          <w:rFonts w:asciiTheme="minorHAnsi" w:hAnsiTheme="minorHAnsi" w:cstheme="minorHAnsi"/>
        </w:rPr>
        <w:t xml:space="preserve">Australian </w:t>
      </w:r>
      <w:r w:rsidRPr="007A6F39">
        <w:rPr>
          <w:rFonts w:asciiTheme="minorHAnsi" w:hAnsiTheme="minorHAnsi" w:cstheme="minorHAnsi"/>
        </w:rPr>
        <w:t>Government funded aged care services.</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Pr="007A6F39">
        <w:rPr>
          <w:rFonts w:asciiTheme="minorHAnsi" w:hAnsiTheme="minorHAnsi" w:cstheme="minorHAnsi"/>
        </w:rPr>
        <w:t>The Standards are made up of eight individual standards</w:t>
      </w:r>
      <w:r w:rsidR="007F2E7A" w:rsidRPr="007A6F39">
        <w:rPr>
          <w:rFonts w:asciiTheme="minorHAnsi" w:hAnsiTheme="minorHAnsi" w:cstheme="minorHAnsi"/>
        </w:rPr>
        <w:t>, outlined in the</w:t>
      </w:r>
      <w:r w:rsidR="00472AB4" w:rsidRPr="007A6F39">
        <w:rPr>
          <w:rFonts w:asciiTheme="minorHAnsi" w:hAnsiTheme="minorHAnsi" w:cstheme="minorHAnsi"/>
        </w:rPr>
        <w:t xml:space="preserve"> following</w:t>
      </w:r>
      <w:r w:rsidR="007F2E7A" w:rsidRPr="007A6F39">
        <w:rPr>
          <w:rFonts w:asciiTheme="minorHAnsi" w:hAnsiTheme="minorHAnsi" w:cstheme="minorHAnsi"/>
        </w:rPr>
        <w:t xml:space="preserve"> diagram</w:t>
      </w:r>
      <w:r w:rsidR="00033D29" w:rsidRPr="007A6F39">
        <w:rPr>
          <w:rFonts w:asciiTheme="minorHAnsi" w:hAnsiTheme="minorHAnsi" w:cstheme="minorHAnsi"/>
        </w:rPr>
        <w:t>:</w:t>
      </w:r>
    </w:p>
    <w:p w14:paraId="46DDE06B" w14:textId="77777777" w:rsidR="00CA61E9" w:rsidRPr="00C56AD9" w:rsidRDefault="00CA61E9" w:rsidP="0088689B">
      <w:pPr>
        <w:tabs>
          <w:tab w:val="left" w:pos="8789"/>
        </w:tabs>
        <w:spacing w:after="80"/>
        <w:rPr>
          <w:rFonts w:asciiTheme="minorHAnsi" w:eastAsia="Calibri" w:hAnsiTheme="minorHAnsi" w:cstheme="minorHAnsi"/>
          <w:color w:val="222222"/>
          <w:lang w:eastAsia="en-AU"/>
        </w:rPr>
      </w:pPr>
      <w:r w:rsidRPr="00C56AD9">
        <w:rPr>
          <w:rFonts w:asciiTheme="minorHAnsi" w:hAnsiTheme="minorHAnsi" w:cstheme="minorHAnsi"/>
          <w:color w:val="222222"/>
        </w:rPr>
        <w:t>Source: Aged Care Quality and Safety Commission</w:t>
      </w:r>
    </w:p>
    <w:p w14:paraId="48F73479" w14:textId="1CADBEA2" w:rsidR="00043E4D" w:rsidRPr="00C56AD9" w:rsidRDefault="00195C4F" w:rsidP="0088689B">
      <w:pPr>
        <w:tabs>
          <w:tab w:val="left" w:pos="8789"/>
        </w:tabs>
        <w:spacing w:after="80"/>
        <w:rPr>
          <w:rFonts w:asciiTheme="minorHAnsi" w:hAnsiTheme="minorHAnsi" w:cstheme="minorHAnsi"/>
        </w:rPr>
      </w:pPr>
      <w:r w:rsidRPr="00C56AD9">
        <w:rPr>
          <w:rFonts w:asciiTheme="minorHAnsi" w:eastAsia="Times New Roman" w:hAnsiTheme="minorHAnsi" w:cstheme="minorHAnsi"/>
          <w:color w:val="222222"/>
          <w:lang w:eastAsia="en-AU"/>
        </w:rPr>
        <w:t xml:space="preserve">The </w:t>
      </w:r>
      <w:r w:rsidR="00F865B3" w:rsidRPr="00C56AD9">
        <w:rPr>
          <w:rFonts w:asciiTheme="minorHAnsi" w:eastAsia="Times New Roman" w:hAnsiTheme="minorHAnsi" w:cstheme="minorHAnsi"/>
          <w:color w:val="222222"/>
          <w:lang w:eastAsia="en-AU"/>
        </w:rPr>
        <w:t>S</w:t>
      </w:r>
      <w:r w:rsidRPr="00C56AD9">
        <w:rPr>
          <w:rFonts w:asciiTheme="minorHAnsi" w:eastAsia="Times New Roman" w:hAnsiTheme="minorHAnsi" w:cstheme="minorHAnsi"/>
          <w:color w:val="222222"/>
          <w:lang w:eastAsia="en-AU"/>
        </w:rPr>
        <w:t xml:space="preserve">tandards are at </w:t>
      </w:r>
      <w:hyperlink r:id="rId54" w:history="1">
        <w:r w:rsidRPr="00C56AD9">
          <w:rPr>
            <w:rStyle w:val="Hyperlink"/>
            <w:rFonts w:asciiTheme="minorHAnsi" w:eastAsia="Times New Roman" w:hAnsiTheme="minorHAnsi" w:cstheme="minorHAnsi"/>
            <w:lang w:eastAsia="en-AU"/>
          </w:rPr>
          <w:t>this link</w:t>
        </w:r>
      </w:hyperlink>
      <w:r w:rsidRPr="00C56AD9">
        <w:rPr>
          <w:rFonts w:asciiTheme="minorHAnsi" w:eastAsia="Times New Roman" w:hAnsiTheme="minorHAnsi" w:cstheme="minorHAnsi"/>
          <w:color w:val="222222"/>
          <w:lang w:eastAsia="en-AU"/>
        </w:rPr>
        <w:t>,</w:t>
      </w:r>
      <w:r w:rsidRPr="00C56AD9">
        <w:rPr>
          <w:rFonts w:asciiTheme="minorHAnsi" w:hAnsiTheme="minorHAnsi" w:cstheme="minorHAnsi"/>
          <w:color w:val="222222"/>
        </w:rPr>
        <w:t xml:space="preserve"> or can be found by searching </w:t>
      </w:r>
      <w:r w:rsidR="006B6292" w:rsidRPr="00C56AD9">
        <w:rPr>
          <w:rFonts w:asciiTheme="minorHAnsi" w:hAnsiTheme="minorHAnsi" w:cstheme="minorHAnsi"/>
          <w:color w:val="222222"/>
        </w:rPr>
        <w:t>“</w:t>
      </w:r>
      <w:r w:rsidR="00E21D0D" w:rsidRPr="00C56AD9">
        <w:rPr>
          <w:rFonts w:asciiTheme="minorHAnsi" w:hAnsiTheme="minorHAnsi" w:cstheme="minorHAnsi"/>
          <w:color w:val="222222"/>
        </w:rPr>
        <w:t xml:space="preserve">Download the </w:t>
      </w:r>
      <w:r w:rsidR="00122A23" w:rsidRPr="00C56AD9">
        <w:rPr>
          <w:rFonts w:asciiTheme="minorHAnsi" w:hAnsiTheme="minorHAnsi" w:cstheme="minorHAnsi"/>
          <w:color w:val="222222"/>
        </w:rPr>
        <w:t xml:space="preserve">Aged Care </w:t>
      </w:r>
      <w:r w:rsidRPr="00C56AD9">
        <w:rPr>
          <w:rFonts w:asciiTheme="minorHAnsi" w:hAnsiTheme="minorHAnsi" w:cstheme="minorHAnsi"/>
          <w:color w:val="222222"/>
        </w:rPr>
        <w:t>Quality Standards</w:t>
      </w:r>
      <w:r w:rsidR="00E21D0D" w:rsidRPr="00C56AD9">
        <w:rPr>
          <w:rFonts w:asciiTheme="minorHAnsi" w:hAnsiTheme="minorHAnsi" w:cstheme="minorHAnsi"/>
          <w:color w:val="222222"/>
        </w:rPr>
        <w:t xml:space="preserve"> images</w:t>
      </w:r>
      <w:r w:rsidR="006B6292" w:rsidRPr="00C56AD9">
        <w:rPr>
          <w:rFonts w:asciiTheme="minorHAnsi" w:hAnsiTheme="minorHAnsi" w:cstheme="minorHAnsi"/>
          <w:color w:val="222222"/>
        </w:rPr>
        <w:t>”</w:t>
      </w:r>
      <w:r w:rsidRPr="00C56AD9">
        <w:rPr>
          <w:rFonts w:asciiTheme="minorHAnsi" w:hAnsiTheme="minorHAnsi" w:cstheme="minorHAnsi"/>
          <w:color w:val="222222"/>
        </w:rPr>
        <w:t xml:space="preserve"> at</w:t>
      </w:r>
      <w:r w:rsidR="0079373D" w:rsidRPr="00C56AD9">
        <w:rPr>
          <w:rFonts w:asciiTheme="minorHAnsi" w:hAnsiTheme="minorHAnsi" w:cstheme="minorHAnsi"/>
          <w:color w:val="222222"/>
        </w:rPr>
        <w:t xml:space="preserve"> </w:t>
      </w:r>
      <w:hyperlink r:id="rId55" w:history="1">
        <w:r w:rsidR="00CA61E9" w:rsidRPr="00C56AD9">
          <w:rPr>
            <w:rStyle w:val="Hyperlink"/>
            <w:rFonts w:asciiTheme="minorHAnsi" w:eastAsia="Times New Roman" w:hAnsiTheme="minorHAnsi" w:cstheme="minorHAnsi"/>
            <w:lang w:eastAsia="en-AU"/>
          </w:rPr>
          <w:t>www.agedcarequality.gov.au</w:t>
        </w:r>
      </w:hyperlink>
      <w:r w:rsidR="00CA61E9" w:rsidRPr="00C56AD9">
        <w:rPr>
          <w:rFonts w:asciiTheme="minorHAnsi" w:eastAsia="Times New Roman" w:hAnsiTheme="minorHAnsi" w:cstheme="minorHAnsi"/>
          <w:color w:val="222222"/>
          <w:lang w:eastAsia="en-AU"/>
        </w:rPr>
        <w:t>.</w:t>
      </w:r>
    </w:p>
    <w:p w14:paraId="4EA4EA5C" w14:textId="77777777" w:rsidR="00195C4F" w:rsidRPr="007A6F39" w:rsidRDefault="00195C4F" w:rsidP="0088689B">
      <w:pPr>
        <w:tabs>
          <w:tab w:val="left" w:pos="8789"/>
        </w:tabs>
        <w:spacing w:after="80"/>
        <w:rPr>
          <w:rFonts w:asciiTheme="minorHAnsi" w:eastAsia="Calibri" w:hAnsiTheme="minorHAnsi" w:cstheme="minorHAnsi"/>
          <w:color w:val="222222"/>
          <w:lang w:eastAsia="en-AU"/>
        </w:rPr>
      </w:pPr>
      <w:r w:rsidRPr="00C56AD9">
        <w:rPr>
          <w:rFonts w:asciiTheme="minorHAnsi" w:hAnsiTheme="minorHAnsi" w:cstheme="minorHAnsi"/>
          <w:color w:val="222222"/>
        </w:rPr>
        <w:t>The Aged Care Quality and Safety Commission (the Commission</w:t>
      </w:r>
      <w:r w:rsidRPr="007A6F39">
        <w:rPr>
          <w:rFonts w:asciiTheme="minorHAnsi" w:hAnsiTheme="minorHAnsi" w:cstheme="minorHAnsi"/>
          <w:color w:val="222222"/>
        </w:rPr>
        <w:t>) has developed</w:t>
      </w:r>
      <w:r w:rsidR="002B4FE0" w:rsidRPr="007A6F39">
        <w:rPr>
          <w:rFonts w:asciiTheme="minorHAnsi" w:hAnsiTheme="minorHAnsi" w:cstheme="minorHAnsi"/>
          <w:color w:val="222222"/>
        </w:rPr>
        <w:t xml:space="preserve"> the</w:t>
      </w:r>
      <w:r w:rsidRPr="007A6F39">
        <w:rPr>
          <w:rFonts w:asciiTheme="minorHAnsi" w:hAnsiTheme="minorHAnsi" w:cstheme="minorHAnsi"/>
          <w:color w:val="222222"/>
        </w:rPr>
        <w:t xml:space="preserve"> </w:t>
      </w:r>
      <w:r w:rsidRPr="007A6F39">
        <w:rPr>
          <w:rFonts w:asciiTheme="minorHAnsi" w:hAnsiTheme="minorHAnsi" w:cstheme="minorHAnsi"/>
          <w:i/>
          <w:color w:val="222222"/>
        </w:rPr>
        <w:t>Guidance and Resources</w:t>
      </w:r>
      <w:r w:rsidR="002B4FE0" w:rsidRPr="007A6F39">
        <w:rPr>
          <w:rFonts w:asciiTheme="minorHAnsi" w:hAnsiTheme="minorHAnsi" w:cstheme="minorHAnsi"/>
          <w:i/>
        </w:rPr>
        <w:t xml:space="preserve"> </w:t>
      </w:r>
      <w:r w:rsidR="002B4FE0" w:rsidRPr="007A6F39">
        <w:rPr>
          <w:rFonts w:asciiTheme="minorHAnsi" w:hAnsiTheme="minorHAnsi" w:cstheme="minorHAnsi"/>
          <w:i/>
          <w:color w:val="222222"/>
        </w:rPr>
        <w:t>for providers to support the Aged Care Quality Standards</w:t>
      </w:r>
      <w:r w:rsidR="002B4FE0" w:rsidRPr="007A6F39">
        <w:rPr>
          <w:rFonts w:asciiTheme="minorHAnsi" w:hAnsiTheme="minorHAnsi" w:cstheme="minorHAnsi"/>
          <w:color w:val="222222"/>
        </w:rPr>
        <w:t xml:space="preserve"> (Guidance and Resources).</w:t>
      </w:r>
      <w:r w:rsidR="00482BB9" w:rsidRPr="007A6F39">
        <w:rPr>
          <w:rFonts w:asciiTheme="minorHAnsi" w:hAnsiTheme="minorHAnsi" w:cstheme="minorHAnsi"/>
          <w:color w:val="222222"/>
        </w:rPr>
        <w:t xml:space="preserve"> </w:t>
      </w:r>
      <w:r w:rsidRPr="007A6F39">
        <w:rPr>
          <w:rFonts w:asciiTheme="minorHAnsi" w:hAnsiTheme="minorHAnsi" w:cstheme="minorHAnsi"/>
          <w:color w:val="222222"/>
        </w:rPr>
        <w:t xml:space="preserve"> It describes the Commission's expectations and provides supporting information, suggested practices, examples and evidence required to ensure compliance.</w:t>
      </w:r>
      <w:r w:rsidR="00490074" w:rsidRPr="007A6F39">
        <w:rPr>
          <w:rFonts w:asciiTheme="minorHAnsi" w:hAnsiTheme="minorHAnsi" w:cstheme="minorHAnsi"/>
          <w:color w:val="222222"/>
        </w:rPr>
        <w:t xml:space="preserve"> </w:t>
      </w:r>
      <w:r w:rsidR="00482BB9" w:rsidRPr="007A6F39">
        <w:rPr>
          <w:rFonts w:asciiTheme="minorHAnsi" w:hAnsiTheme="minorHAnsi" w:cstheme="minorHAnsi"/>
          <w:color w:val="222222"/>
        </w:rPr>
        <w:t xml:space="preserve"> </w:t>
      </w:r>
      <w:r w:rsidRPr="007A6F39">
        <w:rPr>
          <w:rFonts w:asciiTheme="minorHAnsi" w:hAnsiTheme="minorHAnsi" w:cstheme="minorHAnsi"/>
          <w:color w:val="222222"/>
        </w:rPr>
        <w:t>It also indicates any matters that quality assessors will consider in evaluating compliance.</w:t>
      </w:r>
      <w:r w:rsidR="00490074" w:rsidRPr="007A6F39">
        <w:rPr>
          <w:rFonts w:asciiTheme="minorHAnsi" w:hAnsiTheme="minorHAnsi" w:cstheme="minorHAnsi"/>
          <w:color w:val="222222"/>
        </w:rPr>
        <w:t xml:space="preserve"> </w:t>
      </w:r>
      <w:r w:rsidR="00482BB9" w:rsidRPr="007A6F39">
        <w:rPr>
          <w:rFonts w:asciiTheme="minorHAnsi" w:hAnsiTheme="minorHAnsi" w:cstheme="minorHAnsi"/>
          <w:color w:val="222222"/>
        </w:rPr>
        <w:t xml:space="preserve"> </w:t>
      </w:r>
      <w:r w:rsidR="002B4FE0" w:rsidRPr="007A6F39">
        <w:rPr>
          <w:rFonts w:asciiTheme="minorHAnsi" w:hAnsiTheme="minorHAnsi" w:cstheme="minorHAnsi"/>
          <w:color w:val="222222"/>
        </w:rPr>
        <w:t>It is</w:t>
      </w:r>
      <w:r w:rsidRPr="007A6F39">
        <w:rPr>
          <w:rFonts w:asciiTheme="minorHAnsi" w:hAnsiTheme="minorHAnsi" w:cstheme="minorHAnsi"/>
          <w:color w:val="222222"/>
        </w:rPr>
        <w:t xml:space="preserve"> available </w:t>
      </w:r>
      <w:r w:rsidR="0079373D" w:rsidRPr="007A6F39">
        <w:rPr>
          <w:rFonts w:asciiTheme="minorHAnsi" w:hAnsiTheme="minorHAnsi" w:cstheme="minorHAnsi"/>
          <w:color w:val="222222"/>
        </w:rPr>
        <w:t xml:space="preserve">at </w:t>
      </w:r>
      <w:hyperlink r:id="rId56" w:history="1">
        <w:r w:rsidR="0079373D" w:rsidRPr="007A6F39">
          <w:rPr>
            <w:rStyle w:val="Hyperlink"/>
            <w:rFonts w:asciiTheme="minorHAnsi" w:eastAsia="Times New Roman" w:hAnsiTheme="minorHAnsi" w:cstheme="minorHAnsi"/>
            <w:szCs w:val="20"/>
            <w:lang w:eastAsia="en-AU"/>
          </w:rPr>
          <w:t>this link</w:t>
        </w:r>
      </w:hyperlink>
      <w:r w:rsidR="0079373D" w:rsidRPr="007A6F39">
        <w:rPr>
          <w:rFonts w:asciiTheme="minorHAnsi" w:eastAsia="Times New Roman" w:hAnsiTheme="minorHAnsi" w:cstheme="minorHAnsi"/>
          <w:color w:val="222222"/>
          <w:szCs w:val="20"/>
          <w:lang w:eastAsia="en-AU"/>
        </w:rPr>
        <w:t xml:space="preserve"> </w:t>
      </w:r>
      <w:r w:rsidR="0079373D" w:rsidRPr="007A6F39">
        <w:rPr>
          <w:rFonts w:asciiTheme="minorHAnsi" w:hAnsiTheme="minorHAnsi" w:cstheme="minorHAnsi"/>
          <w:color w:val="222222"/>
        </w:rPr>
        <w:t xml:space="preserve">or by searching </w:t>
      </w:r>
      <w:r w:rsidR="006B6292" w:rsidRPr="007A6F39">
        <w:rPr>
          <w:rFonts w:asciiTheme="minorHAnsi" w:hAnsiTheme="minorHAnsi" w:cstheme="minorHAnsi"/>
          <w:color w:val="222222"/>
        </w:rPr>
        <w:t>“</w:t>
      </w:r>
      <w:r w:rsidR="00DE321C" w:rsidRPr="007A6F39">
        <w:rPr>
          <w:rFonts w:asciiTheme="minorHAnsi" w:hAnsiTheme="minorHAnsi" w:cstheme="minorHAnsi"/>
          <w:color w:val="222222"/>
        </w:rPr>
        <w:t>Quality Standards</w:t>
      </w:r>
      <w:r w:rsidR="006B6292" w:rsidRPr="007A6F39">
        <w:rPr>
          <w:rFonts w:asciiTheme="minorHAnsi" w:hAnsiTheme="minorHAnsi" w:cstheme="minorHAnsi"/>
          <w:color w:val="222222"/>
        </w:rPr>
        <w:t>”</w:t>
      </w:r>
      <w:r w:rsidR="0079373D" w:rsidRPr="007A6F39">
        <w:rPr>
          <w:rFonts w:asciiTheme="minorHAnsi" w:hAnsiTheme="minorHAnsi" w:cstheme="minorHAnsi"/>
          <w:color w:val="222222"/>
        </w:rPr>
        <w:t xml:space="preserve"> at </w:t>
      </w:r>
      <w:hyperlink r:id="rId57" w:history="1">
        <w:r w:rsidR="0079373D" w:rsidRPr="007A6F39">
          <w:rPr>
            <w:rStyle w:val="Hyperlink"/>
            <w:rFonts w:asciiTheme="minorHAnsi" w:eastAsia="Times New Roman" w:hAnsiTheme="minorHAnsi" w:cstheme="minorHAnsi"/>
            <w:szCs w:val="20"/>
            <w:lang w:eastAsia="en-AU"/>
          </w:rPr>
          <w:t>www.agedcarequality.gov.au</w:t>
        </w:r>
      </w:hyperlink>
      <w:r w:rsidR="00DE321C" w:rsidRPr="007A6F39">
        <w:rPr>
          <w:rFonts w:asciiTheme="minorHAnsi" w:eastAsia="Times New Roman" w:hAnsiTheme="minorHAnsi" w:cstheme="minorHAnsi"/>
          <w:color w:val="222222"/>
          <w:szCs w:val="20"/>
          <w:lang w:eastAsia="en-AU"/>
        </w:rPr>
        <w:t xml:space="preserve"> </w:t>
      </w:r>
      <w:r w:rsidR="00DE321C" w:rsidRPr="007A6F39">
        <w:rPr>
          <w:rFonts w:asciiTheme="minorHAnsi" w:hAnsiTheme="minorHAnsi" w:cstheme="minorHAnsi"/>
          <w:color w:val="222222"/>
        </w:rPr>
        <w:t>and clicking on ‘Quality Standards’.</w:t>
      </w:r>
    </w:p>
    <w:p w14:paraId="27BFB48C" w14:textId="77777777" w:rsidR="00AF3F9B" w:rsidRPr="007A6F39" w:rsidRDefault="00AF3F9B" w:rsidP="0088689B">
      <w:pPr>
        <w:pStyle w:val="Heading2"/>
        <w:tabs>
          <w:tab w:val="num" w:pos="397"/>
          <w:tab w:val="left" w:pos="8789"/>
        </w:tabs>
        <w:ind w:left="964"/>
        <w:rPr>
          <w:rFonts w:asciiTheme="minorHAnsi" w:hAnsiTheme="minorHAnsi" w:cstheme="minorHAnsi"/>
        </w:rPr>
      </w:pPr>
      <w:bookmarkStart w:id="252" w:name="_Toc234771"/>
      <w:bookmarkStart w:id="253" w:name="_Toc124494000"/>
      <w:bookmarkEnd w:id="248"/>
      <w:r w:rsidRPr="007A6F39">
        <w:rPr>
          <w:rFonts w:asciiTheme="minorHAnsi" w:hAnsiTheme="minorHAnsi" w:cstheme="minorHAnsi"/>
        </w:rPr>
        <w:t>How is compliance with the Aged Care Quality Standards assessed?</w:t>
      </w:r>
      <w:bookmarkEnd w:id="252"/>
      <w:bookmarkEnd w:id="253"/>
    </w:p>
    <w:p w14:paraId="007E32A2" w14:textId="77777777" w:rsidR="00AF3F9B" w:rsidRPr="007A6F39" w:rsidRDefault="00AF3F9B" w:rsidP="0088689B">
      <w:pPr>
        <w:tabs>
          <w:tab w:val="left" w:pos="8789"/>
        </w:tabs>
        <w:rPr>
          <w:rFonts w:asciiTheme="minorHAnsi" w:eastAsia="Calibri" w:hAnsiTheme="minorHAnsi" w:cstheme="minorHAnsi"/>
          <w:color w:val="222222"/>
          <w:lang w:eastAsia="en-AU"/>
        </w:rPr>
      </w:pPr>
      <w:r w:rsidRPr="007A6F39">
        <w:rPr>
          <w:rFonts w:asciiTheme="minorHAnsi" w:hAnsiTheme="minorHAnsi" w:cstheme="minorHAnsi"/>
          <w:color w:val="222222"/>
        </w:rPr>
        <w:t>The Commission conducts quality reviews to assess whether approved providers deliver care and services in accordance with the Quality Standards</w:t>
      </w:r>
      <w:r w:rsidR="00934B97" w:rsidRPr="007A6F39">
        <w:rPr>
          <w:rFonts w:asciiTheme="minorHAnsi" w:hAnsiTheme="minorHAnsi" w:cstheme="minorHAnsi"/>
          <w:color w:val="222222"/>
        </w:rPr>
        <w:t xml:space="preserve">. </w:t>
      </w:r>
      <w:r w:rsidR="00482BB9" w:rsidRPr="007A6F39">
        <w:rPr>
          <w:rFonts w:asciiTheme="minorHAnsi" w:hAnsiTheme="minorHAnsi" w:cstheme="minorHAnsi"/>
          <w:color w:val="222222"/>
        </w:rPr>
        <w:t xml:space="preserve"> </w:t>
      </w:r>
      <w:r w:rsidR="00934B97" w:rsidRPr="007A6F39">
        <w:rPr>
          <w:rFonts w:asciiTheme="minorHAnsi" w:hAnsiTheme="minorHAnsi" w:cstheme="minorHAnsi"/>
          <w:color w:val="222222"/>
        </w:rPr>
        <w:t>It also</w:t>
      </w:r>
      <w:r w:rsidRPr="007A6F39">
        <w:rPr>
          <w:rFonts w:asciiTheme="minorHAnsi" w:hAnsiTheme="minorHAnsi" w:cstheme="minorHAnsi"/>
          <w:color w:val="222222"/>
        </w:rPr>
        <w:t xml:space="preserve"> monitors quali</w:t>
      </w:r>
      <w:r w:rsidR="00033D29" w:rsidRPr="007A6F39">
        <w:rPr>
          <w:rFonts w:asciiTheme="minorHAnsi" w:hAnsiTheme="minorHAnsi" w:cstheme="minorHAnsi"/>
          <w:color w:val="222222"/>
        </w:rPr>
        <w:t>ty through assessment contacts.</w:t>
      </w:r>
    </w:p>
    <w:p w14:paraId="0469272E" w14:textId="77777777" w:rsidR="00AF3F9B" w:rsidRPr="007A6F39" w:rsidRDefault="00AF3F9B" w:rsidP="0088689B">
      <w:pPr>
        <w:tabs>
          <w:tab w:val="left" w:pos="8789"/>
        </w:tabs>
        <w:rPr>
          <w:rFonts w:asciiTheme="minorHAnsi" w:eastAsia="Calibri" w:hAnsiTheme="minorHAnsi" w:cstheme="minorHAnsi"/>
          <w:color w:val="222222"/>
          <w:lang w:eastAsia="en-AU"/>
        </w:rPr>
      </w:pPr>
      <w:r w:rsidRPr="007A6F39">
        <w:rPr>
          <w:rFonts w:asciiTheme="minorHAnsi" w:hAnsiTheme="minorHAnsi" w:cstheme="minorHAnsi"/>
          <w:color w:val="222222"/>
        </w:rPr>
        <w:t xml:space="preserve">The Commission’s quality assessors assess provider performance against the Quality Standards by collecting evidence and arriving at findings based on this evidence. </w:t>
      </w:r>
      <w:r w:rsidR="00482BB9" w:rsidRPr="007A6F39">
        <w:rPr>
          <w:rFonts w:asciiTheme="minorHAnsi" w:hAnsiTheme="minorHAnsi" w:cstheme="minorHAnsi"/>
          <w:color w:val="222222"/>
        </w:rPr>
        <w:t xml:space="preserve"> </w:t>
      </w:r>
      <w:r w:rsidRPr="007A6F39">
        <w:rPr>
          <w:rFonts w:asciiTheme="minorHAnsi" w:hAnsiTheme="minorHAnsi" w:cstheme="minorHAnsi"/>
          <w:color w:val="222222"/>
        </w:rPr>
        <w:t>Quality assessors collect evidence through:</w:t>
      </w:r>
    </w:p>
    <w:p w14:paraId="5110B746" w14:textId="77777777" w:rsidR="00AF3F9B" w:rsidRPr="007A6F39" w:rsidRDefault="00934B97" w:rsidP="00B53942">
      <w:pPr>
        <w:pStyle w:val="ListBullet2"/>
        <w:numPr>
          <w:ilvl w:val="0"/>
          <w:numId w:val="76"/>
        </w:numPr>
        <w:tabs>
          <w:tab w:val="left" w:pos="8789"/>
        </w:tabs>
        <w:rPr>
          <w:rFonts w:asciiTheme="minorHAnsi" w:hAnsiTheme="minorHAnsi" w:cstheme="minorHAnsi"/>
        </w:rPr>
      </w:pPr>
      <w:r w:rsidRPr="007A6F39">
        <w:rPr>
          <w:rFonts w:asciiTheme="minorHAnsi" w:hAnsiTheme="minorHAnsi" w:cstheme="minorHAnsi"/>
        </w:rPr>
        <w:t>i</w:t>
      </w:r>
      <w:r w:rsidR="00AF3F9B" w:rsidRPr="007A6F39">
        <w:rPr>
          <w:rFonts w:asciiTheme="minorHAnsi" w:hAnsiTheme="minorHAnsi" w:cstheme="minorHAnsi"/>
        </w:rPr>
        <w:t>nterviewing consumers or representatives</w:t>
      </w:r>
      <w:r w:rsidRPr="007A6F39">
        <w:rPr>
          <w:rFonts w:asciiTheme="minorHAnsi" w:hAnsiTheme="minorHAnsi" w:cstheme="minorHAnsi"/>
        </w:rPr>
        <w:t>;</w:t>
      </w:r>
    </w:p>
    <w:p w14:paraId="0953DA2C" w14:textId="77777777" w:rsidR="00AF3F9B" w:rsidRPr="007A6F39" w:rsidRDefault="00934B97" w:rsidP="00B53942">
      <w:pPr>
        <w:pStyle w:val="ListBullet2"/>
        <w:numPr>
          <w:ilvl w:val="0"/>
          <w:numId w:val="76"/>
        </w:numPr>
        <w:tabs>
          <w:tab w:val="left" w:pos="8789"/>
        </w:tabs>
        <w:rPr>
          <w:rFonts w:asciiTheme="minorHAnsi" w:hAnsiTheme="minorHAnsi" w:cstheme="minorHAnsi"/>
        </w:rPr>
      </w:pPr>
      <w:r w:rsidRPr="007A6F39">
        <w:rPr>
          <w:rFonts w:asciiTheme="minorHAnsi" w:hAnsiTheme="minorHAnsi" w:cstheme="minorHAnsi"/>
        </w:rPr>
        <w:t>i</w:t>
      </w:r>
      <w:r w:rsidR="00AF3F9B" w:rsidRPr="007A6F39">
        <w:rPr>
          <w:rFonts w:asciiTheme="minorHAnsi" w:hAnsiTheme="minorHAnsi" w:cstheme="minorHAnsi"/>
        </w:rPr>
        <w:t>nterviewing staff and management</w:t>
      </w:r>
      <w:r w:rsidRPr="007A6F39">
        <w:rPr>
          <w:rFonts w:asciiTheme="minorHAnsi" w:hAnsiTheme="minorHAnsi" w:cstheme="minorHAnsi"/>
        </w:rPr>
        <w:t>;</w:t>
      </w:r>
    </w:p>
    <w:p w14:paraId="70E58720" w14:textId="77777777" w:rsidR="00AF3F9B" w:rsidRPr="007A6F39" w:rsidRDefault="00934B97" w:rsidP="00B53942">
      <w:pPr>
        <w:pStyle w:val="ListBullet2"/>
        <w:numPr>
          <w:ilvl w:val="0"/>
          <w:numId w:val="76"/>
        </w:numPr>
        <w:tabs>
          <w:tab w:val="left" w:pos="8789"/>
        </w:tabs>
        <w:rPr>
          <w:rFonts w:asciiTheme="minorHAnsi" w:hAnsiTheme="minorHAnsi" w:cstheme="minorHAnsi"/>
        </w:rPr>
      </w:pPr>
      <w:r w:rsidRPr="007A6F39">
        <w:rPr>
          <w:rFonts w:asciiTheme="minorHAnsi" w:hAnsiTheme="minorHAnsi" w:cstheme="minorHAnsi"/>
        </w:rPr>
        <w:t>s</w:t>
      </w:r>
      <w:r w:rsidR="00AF3F9B" w:rsidRPr="007A6F39">
        <w:rPr>
          <w:rFonts w:asciiTheme="minorHAnsi" w:hAnsiTheme="minorHAnsi" w:cstheme="minorHAnsi"/>
        </w:rPr>
        <w:t>ampling consumer records</w:t>
      </w:r>
      <w:r w:rsidRPr="007A6F39">
        <w:rPr>
          <w:rFonts w:asciiTheme="minorHAnsi" w:hAnsiTheme="minorHAnsi" w:cstheme="minorHAnsi"/>
        </w:rPr>
        <w:t>;</w:t>
      </w:r>
    </w:p>
    <w:p w14:paraId="307DB8DB" w14:textId="77777777" w:rsidR="00AF3F9B" w:rsidRPr="007A6F39" w:rsidRDefault="00934B97" w:rsidP="00B53942">
      <w:pPr>
        <w:pStyle w:val="ListBullet2"/>
        <w:numPr>
          <w:ilvl w:val="0"/>
          <w:numId w:val="76"/>
        </w:numPr>
        <w:tabs>
          <w:tab w:val="left" w:pos="8789"/>
        </w:tabs>
        <w:rPr>
          <w:rFonts w:asciiTheme="minorHAnsi" w:hAnsiTheme="minorHAnsi" w:cstheme="minorHAnsi"/>
        </w:rPr>
      </w:pPr>
      <w:r w:rsidRPr="007A6F39">
        <w:rPr>
          <w:rFonts w:asciiTheme="minorHAnsi" w:hAnsiTheme="minorHAnsi" w:cstheme="minorHAnsi"/>
        </w:rPr>
        <w:lastRenderedPageBreak/>
        <w:t>r</w:t>
      </w:r>
      <w:r w:rsidR="00AF3F9B" w:rsidRPr="007A6F39">
        <w:rPr>
          <w:rFonts w:asciiTheme="minorHAnsi" w:hAnsiTheme="minorHAnsi" w:cstheme="minorHAnsi"/>
        </w:rPr>
        <w:t>eviewing documents such as policies, procedures, agreements and registers</w:t>
      </w:r>
      <w:r w:rsidRPr="007A6F39">
        <w:rPr>
          <w:rFonts w:asciiTheme="minorHAnsi" w:hAnsiTheme="minorHAnsi" w:cstheme="minorHAnsi"/>
        </w:rPr>
        <w:t>; and/or</w:t>
      </w:r>
    </w:p>
    <w:p w14:paraId="6229887E" w14:textId="77777777" w:rsidR="00AF3F9B" w:rsidRPr="007A6F39" w:rsidRDefault="00934B97" w:rsidP="00B53942">
      <w:pPr>
        <w:pStyle w:val="ListBullet2"/>
        <w:numPr>
          <w:ilvl w:val="0"/>
          <w:numId w:val="76"/>
        </w:numPr>
        <w:tabs>
          <w:tab w:val="left" w:pos="8789"/>
        </w:tabs>
        <w:rPr>
          <w:rFonts w:asciiTheme="minorHAnsi" w:hAnsiTheme="minorHAnsi" w:cstheme="minorHAnsi"/>
        </w:rPr>
      </w:pPr>
      <w:r w:rsidRPr="007A6F39">
        <w:rPr>
          <w:rFonts w:asciiTheme="minorHAnsi" w:hAnsiTheme="minorHAnsi" w:cstheme="minorHAnsi"/>
        </w:rPr>
        <w:t>o</w:t>
      </w:r>
      <w:r w:rsidR="00AF3F9B" w:rsidRPr="007A6F39">
        <w:rPr>
          <w:rFonts w:asciiTheme="minorHAnsi" w:hAnsiTheme="minorHAnsi" w:cstheme="minorHAnsi"/>
        </w:rPr>
        <w:t>bserving the environment, activities in progress and any interaction with consumers or representatives.</w:t>
      </w:r>
    </w:p>
    <w:p w14:paraId="6E6628EE" w14:textId="77777777" w:rsidR="00AF3F9B" w:rsidRPr="007A6F39" w:rsidRDefault="00AF3F9B" w:rsidP="0088689B">
      <w:pPr>
        <w:tabs>
          <w:tab w:val="left" w:pos="8789"/>
        </w:tabs>
        <w:rPr>
          <w:rFonts w:asciiTheme="minorHAnsi" w:eastAsia="Calibri" w:hAnsiTheme="minorHAnsi" w:cstheme="minorHAnsi"/>
          <w:color w:val="222222"/>
          <w:lang w:eastAsia="en-AU"/>
        </w:rPr>
      </w:pPr>
      <w:r w:rsidRPr="007A6F39">
        <w:rPr>
          <w:rFonts w:asciiTheme="minorHAnsi" w:hAnsiTheme="minorHAnsi" w:cstheme="minorHAnsi"/>
          <w:color w:val="222222"/>
        </w:rPr>
        <w:t xml:space="preserve">These assessment and monitoring processes are undertaken in accordance with the </w:t>
      </w:r>
      <w:r w:rsidRPr="007A6F39">
        <w:rPr>
          <w:rFonts w:asciiTheme="minorHAnsi" w:hAnsiTheme="minorHAnsi" w:cstheme="minorHAnsi"/>
          <w:i/>
          <w:color w:val="222222"/>
        </w:rPr>
        <w:t>Aged Care Quality and Safety Commission Rules 2018</w:t>
      </w:r>
      <w:r w:rsidR="00934B97" w:rsidRPr="007A6F39">
        <w:rPr>
          <w:rFonts w:asciiTheme="minorHAnsi" w:hAnsiTheme="minorHAnsi" w:cstheme="minorHAnsi"/>
          <w:i/>
          <w:color w:val="222222"/>
        </w:rPr>
        <w:t>,</w:t>
      </w:r>
      <w:r w:rsidRPr="007A6F39">
        <w:rPr>
          <w:rFonts w:asciiTheme="minorHAnsi" w:hAnsiTheme="minorHAnsi" w:cstheme="minorHAnsi"/>
          <w:color w:val="222222"/>
        </w:rPr>
        <w:t xml:space="preserve"> established under the </w:t>
      </w:r>
      <w:r w:rsidRPr="007A6F39">
        <w:rPr>
          <w:rFonts w:asciiTheme="minorHAnsi" w:hAnsiTheme="minorHAnsi" w:cstheme="minorHAnsi"/>
          <w:i/>
          <w:color w:val="222222"/>
        </w:rPr>
        <w:t>Aged Care Quality and Safety Commission Act 2018</w:t>
      </w:r>
      <w:r w:rsidRPr="007A6F39">
        <w:rPr>
          <w:rFonts w:asciiTheme="minorHAnsi" w:hAnsiTheme="minorHAnsi" w:cstheme="minorHAnsi"/>
          <w:color w:val="222222"/>
        </w:rPr>
        <w:t xml:space="preserve">. </w:t>
      </w:r>
      <w:r w:rsidR="00482BB9" w:rsidRPr="007A6F39">
        <w:rPr>
          <w:rFonts w:asciiTheme="minorHAnsi" w:hAnsiTheme="minorHAnsi" w:cstheme="minorHAnsi"/>
          <w:color w:val="222222"/>
        </w:rPr>
        <w:t xml:space="preserve"> </w:t>
      </w:r>
      <w:r w:rsidRPr="007A6F39">
        <w:rPr>
          <w:rFonts w:asciiTheme="minorHAnsi" w:hAnsiTheme="minorHAnsi" w:cstheme="minorHAnsi"/>
          <w:color w:val="222222"/>
        </w:rPr>
        <w:t xml:space="preserve">The rules can be located by searching </w:t>
      </w:r>
      <w:r w:rsidR="006B6292" w:rsidRPr="007A6F39">
        <w:rPr>
          <w:rFonts w:asciiTheme="minorHAnsi" w:hAnsiTheme="minorHAnsi" w:cstheme="minorHAnsi"/>
          <w:color w:val="222222"/>
        </w:rPr>
        <w:t>“</w:t>
      </w:r>
      <w:r w:rsidRPr="007A6F39">
        <w:rPr>
          <w:rFonts w:asciiTheme="minorHAnsi" w:hAnsiTheme="minorHAnsi" w:cstheme="minorHAnsi"/>
          <w:color w:val="222222"/>
        </w:rPr>
        <w:t>Aged Care Quality and Safety Commission Rule</w:t>
      </w:r>
      <w:r w:rsidR="006B6292" w:rsidRPr="007A6F39">
        <w:rPr>
          <w:rFonts w:asciiTheme="minorHAnsi" w:hAnsiTheme="minorHAnsi" w:cstheme="minorHAnsi"/>
          <w:color w:val="222222"/>
        </w:rPr>
        <w:t>s”</w:t>
      </w:r>
      <w:r w:rsidRPr="007A6F39">
        <w:rPr>
          <w:rFonts w:asciiTheme="minorHAnsi" w:hAnsiTheme="minorHAnsi" w:cstheme="minorHAnsi"/>
          <w:color w:val="222222"/>
        </w:rPr>
        <w:t xml:space="preserve"> at </w:t>
      </w:r>
      <w:hyperlink r:id="rId58" w:history="1">
        <w:r w:rsidR="00FE5EF3" w:rsidRPr="007A6F39">
          <w:rPr>
            <w:rStyle w:val="Hyperlink"/>
            <w:rFonts w:asciiTheme="minorHAnsi" w:eastAsia="Times New Roman" w:hAnsiTheme="minorHAnsi" w:cstheme="minorHAnsi"/>
            <w:szCs w:val="20"/>
            <w:lang w:eastAsia="en-AU"/>
          </w:rPr>
          <w:t>www.legislation.gov.au</w:t>
        </w:r>
      </w:hyperlink>
      <w:r w:rsidR="00033D29" w:rsidRPr="007A6F39">
        <w:rPr>
          <w:rFonts w:asciiTheme="minorHAnsi" w:eastAsia="Times New Roman" w:hAnsiTheme="minorHAnsi" w:cstheme="minorHAnsi"/>
          <w:color w:val="222222"/>
          <w:szCs w:val="20"/>
          <w:lang w:eastAsia="en-AU"/>
        </w:rPr>
        <w:t>.</w:t>
      </w:r>
    </w:p>
    <w:p w14:paraId="603D2686" w14:textId="77777777" w:rsidR="00AF3F9B" w:rsidRPr="007A6F39" w:rsidRDefault="00AF3F9B" w:rsidP="0088689B">
      <w:pPr>
        <w:tabs>
          <w:tab w:val="left" w:pos="8789"/>
        </w:tabs>
        <w:rPr>
          <w:rFonts w:asciiTheme="minorHAnsi" w:eastAsia="Calibri" w:hAnsiTheme="minorHAnsi" w:cstheme="minorHAnsi"/>
          <w:color w:val="222222"/>
          <w:lang w:eastAsia="en-AU"/>
        </w:rPr>
      </w:pPr>
      <w:r w:rsidRPr="007A6F39">
        <w:rPr>
          <w:rFonts w:asciiTheme="minorHAnsi" w:hAnsiTheme="minorHAnsi" w:cstheme="minorHAnsi"/>
          <w:color w:val="222222"/>
        </w:rPr>
        <w:t xml:space="preserve">Through engagement and education work the Commission aims to build confidence and trust in aged care, empower consumers, support providers to comply with quality standards, and promote best practice service provision. </w:t>
      </w:r>
      <w:r w:rsidR="00482BB9" w:rsidRPr="007A6F39">
        <w:rPr>
          <w:rFonts w:asciiTheme="minorHAnsi" w:hAnsiTheme="minorHAnsi" w:cstheme="minorHAnsi"/>
          <w:color w:val="222222"/>
        </w:rPr>
        <w:t xml:space="preserve"> </w:t>
      </w:r>
      <w:r w:rsidRPr="007A6F39">
        <w:rPr>
          <w:rFonts w:asciiTheme="minorHAnsi" w:hAnsiTheme="minorHAnsi" w:cstheme="minorHAnsi"/>
          <w:color w:val="222222"/>
        </w:rPr>
        <w:t xml:space="preserve">Further information about the Commission’s functions are available at </w:t>
      </w:r>
      <w:hyperlink r:id="rId59" w:history="1">
        <w:r w:rsidRPr="007A6F39">
          <w:rPr>
            <w:rStyle w:val="Hyperlink"/>
            <w:rFonts w:asciiTheme="minorHAnsi" w:eastAsia="Times New Roman" w:hAnsiTheme="minorHAnsi" w:cstheme="minorHAnsi"/>
            <w:szCs w:val="20"/>
            <w:lang w:eastAsia="en-AU"/>
          </w:rPr>
          <w:t>this link</w:t>
        </w:r>
      </w:hyperlink>
      <w:r w:rsidRPr="007A6F39">
        <w:rPr>
          <w:rFonts w:asciiTheme="minorHAnsi" w:eastAsia="Times New Roman" w:hAnsiTheme="minorHAnsi" w:cstheme="minorHAnsi"/>
          <w:color w:val="222222"/>
          <w:szCs w:val="20"/>
          <w:lang w:eastAsia="en-AU"/>
        </w:rPr>
        <w:t xml:space="preserve">, or by searching “Providers” at </w:t>
      </w:r>
      <w:hyperlink r:id="rId60" w:history="1">
        <w:r w:rsidR="00FE5EF3" w:rsidRPr="007A6F39">
          <w:rPr>
            <w:rStyle w:val="Hyperlink"/>
            <w:rFonts w:asciiTheme="minorHAnsi" w:eastAsia="Times New Roman" w:hAnsiTheme="minorHAnsi" w:cstheme="minorHAnsi"/>
            <w:szCs w:val="20"/>
            <w:lang w:eastAsia="en-AU"/>
          </w:rPr>
          <w:t>www.agedcarequality.gov.au/</w:t>
        </w:r>
      </w:hyperlink>
      <w:r w:rsidR="00033D29" w:rsidRPr="007A6F39">
        <w:rPr>
          <w:rFonts w:asciiTheme="minorHAnsi" w:eastAsia="Times New Roman" w:hAnsiTheme="minorHAnsi" w:cstheme="minorHAnsi"/>
          <w:color w:val="222222"/>
          <w:szCs w:val="20"/>
          <w:lang w:eastAsia="en-AU"/>
        </w:rPr>
        <w:t>.</w:t>
      </w:r>
    </w:p>
    <w:p w14:paraId="24FBCA75" w14:textId="77777777" w:rsidR="00B51CA9" w:rsidRPr="007A6F39" w:rsidRDefault="00AF3F9B" w:rsidP="0088689B">
      <w:pPr>
        <w:tabs>
          <w:tab w:val="left" w:pos="8789"/>
        </w:tabs>
        <w:rPr>
          <w:rFonts w:asciiTheme="minorHAnsi" w:eastAsia="Times New Roman" w:hAnsiTheme="minorHAnsi" w:cstheme="minorHAnsi"/>
          <w:color w:val="222222"/>
          <w:szCs w:val="20"/>
          <w:lang w:eastAsia="en-AU"/>
        </w:rPr>
      </w:pPr>
      <w:r w:rsidRPr="007A6F39">
        <w:rPr>
          <w:rFonts w:asciiTheme="minorHAnsi" w:hAnsiTheme="minorHAnsi" w:cstheme="minorHAnsi"/>
          <w:color w:val="222222"/>
        </w:rPr>
        <w:t xml:space="preserve">Further information regarding the Commission’s assessment and monitoring process is available on the Commission’s website at </w:t>
      </w:r>
      <w:hyperlink r:id="rId61" w:history="1">
        <w:r w:rsidRPr="007A6F39">
          <w:rPr>
            <w:rStyle w:val="Hyperlink"/>
            <w:rFonts w:asciiTheme="minorHAnsi" w:eastAsia="Times New Roman" w:hAnsiTheme="minorHAnsi" w:cstheme="minorHAnsi"/>
            <w:szCs w:val="20"/>
            <w:lang w:eastAsia="en-AU"/>
          </w:rPr>
          <w:t>www.agedcarequality.gov.au/</w:t>
        </w:r>
      </w:hyperlink>
      <w:r w:rsidRPr="007A6F39">
        <w:rPr>
          <w:rFonts w:asciiTheme="minorHAnsi" w:eastAsia="Times New Roman" w:hAnsiTheme="minorHAnsi" w:cstheme="minorHAnsi"/>
          <w:color w:val="222222"/>
          <w:szCs w:val="20"/>
          <w:lang w:eastAsia="en-AU"/>
        </w:rPr>
        <w:t>.</w:t>
      </w:r>
    </w:p>
    <w:p w14:paraId="6A92B3EE" w14:textId="77777777" w:rsidR="00833968" w:rsidRPr="007A6F39" w:rsidRDefault="00833968" w:rsidP="0088689B">
      <w:pPr>
        <w:tabs>
          <w:tab w:val="left" w:pos="8789"/>
        </w:tabs>
        <w:rPr>
          <w:rFonts w:asciiTheme="minorHAnsi" w:eastAsia="Calibri" w:hAnsiTheme="minorHAnsi" w:cstheme="minorHAnsi"/>
          <w:color w:val="222222"/>
          <w:lang w:eastAsia="en-AU"/>
        </w:rPr>
      </w:pPr>
      <w:r w:rsidRPr="007A6F39">
        <w:rPr>
          <w:rFonts w:asciiTheme="minorHAnsi" w:eastAsia="Times New Roman" w:hAnsiTheme="minorHAnsi" w:cstheme="minorHAnsi"/>
          <w:color w:val="222222"/>
          <w:szCs w:val="20"/>
          <w:lang w:eastAsia="en-AU"/>
        </w:rPr>
        <w:t xml:space="preserve">Provider governing bodies should familiarise themselves with </w:t>
      </w:r>
      <w:hyperlink r:id="rId62" w:history="1">
        <w:r w:rsidRPr="007A6F39">
          <w:rPr>
            <w:rStyle w:val="Hyperlink"/>
            <w:rFonts w:asciiTheme="minorHAnsi" w:eastAsia="Times New Roman" w:hAnsiTheme="minorHAnsi" w:cstheme="minorHAnsi"/>
            <w:szCs w:val="20"/>
            <w:lang w:eastAsia="en-AU"/>
          </w:rPr>
          <w:t>Quality and Safety in Home Services – 5 Key Areas of Risk: Guidance for governing bodies of home service providers</w:t>
        </w:r>
      </w:hyperlink>
      <w:r w:rsidRPr="007A6F39">
        <w:rPr>
          <w:rFonts w:asciiTheme="minorHAnsi" w:eastAsia="Times New Roman" w:hAnsiTheme="minorHAnsi" w:cstheme="minorHAnsi"/>
          <w:color w:val="222222"/>
          <w:szCs w:val="20"/>
          <w:lang w:eastAsia="en-AU"/>
        </w:rPr>
        <w:t xml:space="preserve"> on the Commission’s website. </w:t>
      </w:r>
    </w:p>
    <w:p w14:paraId="190DB1F7" w14:textId="77777777" w:rsidR="00B51CA9" w:rsidRPr="007A6F39" w:rsidRDefault="00B51CA9" w:rsidP="0088689B">
      <w:pPr>
        <w:tabs>
          <w:tab w:val="left" w:pos="8789"/>
        </w:tabs>
        <w:rPr>
          <w:rFonts w:asciiTheme="minorHAnsi" w:eastAsia="Times New Roman" w:hAnsiTheme="minorHAnsi" w:cstheme="minorHAnsi"/>
          <w:color w:val="222222"/>
          <w:sz w:val="8"/>
          <w:szCs w:val="20"/>
          <w:lang w:eastAsia="en-AU"/>
        </w:rPr>
      </w:pPr>
    </w:p>
    <w:p w14:paraId="3D7117EA" w14:textId="77777777" w:rsidR="00B51CA9" w:rsidRPr="007A6F39" w:rsidRDefault="00B51CA9" w:rsidP="0088689B">
      <w:pPr>
        <w:tabs>
          <w:tab w:val="left" w:pos="8789"/>
        </w:tabs>
        <w:rPr>
          <w:rFonts w:asciiTheme="minorHAnsi" w:eastAsia="Times New Roman" w:hAnsiTheme="minorHAnsi" w:cstheme="minorHAnsi"/>
          <w:color w:val="222222"/>
          <w:szCs w:val="20"/>
          <w:lang w:eastAsia="en-AU"/>
        </w:rPr>
      </w:pPr>
      <w:r w:rsidRPr="007A6F39">
        <w:rPr>
          <w:rFonts w:asciiTheme="minorHAnsi" w:hAnsiTheme="minorHAnsi" w:cstheme="minorHAnsi"/>
          <w:noProof/>
          <w:szCs w:val="20"/>
          <w:lang w:eastAsia="en-AU"/>
        </w:rPr>
        <w:drawing>
          <wp:inline distT="0" distB="0" distL="0" distR="0" wp14:anchorId="5545E4EE" wp14:editId="756C548D">
            <wp:extent cx="5731510" cy="471805"/>
            <wp:effectExtent l="0" t="0" r="2540" b="4445"/>
            <wp:docPr id="700" name="Picture 700" descr="P452#yIS1" title="Key points to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700" descr="P452#yIS1" title="Key points to remember"/>
                    <pic:cNvPicPr/>
                  </pic:nvPicPr>
                  <pic:blipFill>
                    <a:blip r:embed="rId41">
                      <a:extLst>
                        <a:ext uri="{28A0092B-C50C-407E-A947-70E740481C1C}">
                          <a14:useLocalDpi xmlns:a14="http://schemas.microsoft.com/office/drawing/2010/main" val="0"/>
                        </a:ext>
                      </a:extLst>
                    </a:blip>
                    <a:stretch>
                      <a:fillRect/>
                    </a:stretch>
                  </pic:blipFill>
                  <pic:spPr>
                    <a:xfrm>
                      <a:off x="0" y="0"/>
                      <a:ext cx="5731510" cy="471805"/>
                    </a:xfrm>
                    <a:prstGeom prst="rect">
                      <a:avLst/>
                    </a:prstGeom>
                  </pic:spPr>
                </pic:pic>
              </a:graphicData>
            </a:graphic>
          </wp:inline>
        </w:drawing>
      </w:r>
    </w:p>
    <w:p w14:paraId="36AF34EA" w14:textId="77777777" w:rsidR="00295F1B" w:rsidRPr="007A6F39" w:rsidRDefault="00295F1B" w:rsidP="00B53942">
      <w:pPr>
        <w:pStyle w:val="ListBullet"/>
        <w:numPr>
          <w:ilvl w:val="0"/>
          <w:numId w:val="77"/>
        </w:numPr>
        <w:tabs>
          <w:tab w:val="left" w:pos="8789"/>
        </w:tabs>
        <w:spacing w:before="0"/>
        <w:rPr>
          <w:rFonts w:asciiTheme="minorHAnsi" w:hAnsiTheme="minorHAnsi" w:cstheme="minorHAnsi"/>
        </w:rPr>
      </w:pPr>
      <w:r w:rsidRPr="007A6F39">
        <w:rPr>
          <w:rFonts w:asciiTheme="minorHAnsi" w:hAnsiTheme="minorHAnsi" w:cstheme="minorHAnsi"/>
        </w:rPr>
        <w:t xml:space="preserve">The Charter of Aged Care Rights provides the same rights to all consumers, regardless of the type of </w:t>
      </w:r>
      <w:r w:rsidR="00976F88" w:rsidRPr="007A6F39">
        <w:rPr>
          <w:rFonts w:asciiTheme="minorHAnsi" w:hAnsiTheme="minorHAnsi" w:cstheme="minorHAnsi"/>
        </w:rPr>
        <w:t xml:space="preserve">Australian </w:t>
      </w:r>
      <w:r w:rsidRPr="007A6F39">
        <w:rPr>
          <w:rFonts w:asciiTheme="minorHAnsi" w:hAnsiTheme="minorHAnsi" w:cstheme="minorHAnsi"/>
        </w:rPr>
        <w:t>Government funded aged care and services they receive</w:t>
      </w:r>
      <w:r w:rsidR="00397AB6" w:rsidRPr="007A6F39">
        <w:rPr>
          <w:rFonts w:asciiTheme="minorHAnsi" w:hAnsiTheme="minorHAnsi" w:cstheme="minorHAnsi"/>
        </w:rPr>
        <w:t>,</w:t>
      </w:r>
      <w:r w:rsidRPr="007A6F39">
        <w:rPr>
          <w:rFonts w:asciiTheme="minorHAnsi" w:hAnsiTheme="minorHAnsi" w:cstheme="minorHAnsi"/>
        </w:rPr>
        <w:t xml:space="preserve"> including the HCP Program.</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Pr="007A6F39">
        <w:rPr>
          <w:rFonts w:asciiTheme="minorHAnsi" w:hAnsiTheme="minorHAnsi" w:cstheme="minorHAnsi"/>
        </w:rPr>
        <w:t>Quality aged care outcomes are best achieved in a</w:t>
      </w:r>
      <w:r w:rsidR="00B77598" w:rsidRPr="007A6F39">
        <w:rPr>
          <w:rFonts w:asciiTheme="minorHAnsi" w:hAnsiTheme="minorHAnsi" w:cstheme="minorHAnsi"/>
        </w:rPr>
        <w:t>n environment of mutual respect</w:t>
      </w:r>
      <w:r w:rsidR="00122F22" w:rsidRPr="007A6F39">
        <w:rPr>
          <w:rFonts w:asciiTheme="minorHAnsi" w:hAnsiTheme="minorHAnsi" w:cstheme="minorHAnsi"/>
        </w:rPr>
        <w:t>.</w:t>
      </w:r>
    </w:p>
    <w:p w14:paraId="7A8DC4BA" w14:textId="77777777" w:rsidR="00280541" w:rsidRPr="007A6F39" w:rsidRDefault="00280541" w:rsidP="00B53942">
      <w:pPr>
        <w:pStyle w:val="ListBullet"/>
        <w:numPr>
          <w:ilvl w:val="0"/>
          <w:numId w:val="77"/>
        </w:numPr>
        <w:tabs>
          <w:tab w:val="left" w:pos="8789"/>
        </w:tabs>
        <w:rPr>
          <w:rFonts w:asciiTheme="minorHAnsi" w:hAnsiTheme="minorHAnsi" w:cstheme="minorHAnsi"/>
        </w:rPr>
      </w:pPr>
      <w:r w:rsidRPr="007A6F39">
        <w:rPr>
          <w:rFonts w:asciiTheme="minorHAnsi" w:hAnsiTheme="minorHAnsi" w:cstheme="minorHAnsi"/>
        </w:rPr>
        <w:t>All supports provide</w:t>
      </w:r>
      <w:r w:rsidR="001D2833" w:rsidRPr="007A6F39">
        <w:rPr>
          <w:rFonts w:asciiTheme="minorHAnsi" w:hAnsiTheme="minorHAnsi" w:cstheme="minorHAnsi"/>
        </w:rPr>
        <w:t>d</w:t>
      </w:r>
      <w:r w:rsidRPr="007A6F39">
        <w:rPr>
          <w:rFonts w:asciiTheme="minorHAnsi" w:hAnsiTheme="minorHAnsi" w:cstheme="minorHAnsi"/>
        </w:rPr>
        <w:t xml:space="preserve"> as a part of a </w:t>
      </w:r>
      <w:r w:rsidR="00B34E80" w:rsidRPr="007A6F39">
        <w:rPr>
          <w:rFonts w:asciiTheme="minorHAnsi" w:hAnsiTheme="minorHAnsi" w:cstheme="minorHAnsi"/>
        </w:rPr>
        <w:t>home care</w:t>
      </w:r>
      <w:r w:rsidR="00052174" w:rsidRPr="007A6F39">
        <w:rPr>
          <w:rFonts w:asciiTheme="minorHAnsi" w:hAnsiTheme="minorHAnsi" w:cstheme="minorHAnsi"/>
        </w:rPr>
        <w:t xml:space="preserve"> </w:t>
      </w:r>
      <w:r w:rsidR="009B73E0" w:rsidRPr="007A6F39">
        <w:rPr>
          <w:rFonts w:asciiTheme="minorHAnsi" w:hAnsiTheme="minorHAnsi" w:cstheme="minorHAnsi"/>
        </w:rPr>
        <w:t xml:space="preserve">package </w:t>
      </w:r>
      <w:r w:rsidRPr="007A6F39">
        <w:rPr>
          <w:rFonts w:asciiTheme="minorHAnsi" w:hAnsiTheme="minorHAnsi" w:cstheme="minorHAnsi"/>
        </w:rPr>
        <w:t>need to be</w:t>
      </w:r>
      <w:r w:rsidR="00B34E80" w:rsidRPr="007A6F39">
        <w:rPr>
          <w:rFonts w:asciiTheme="minorHAnsi" w:hAnsiTheme="minorHAnsi" w:cstheme="minorHAnsi"/>
        </w:rPr>
        <w:t xml:space="preserve"> </w:t>
      </w:r>
      <w:r w:rsidRPr="007A6F39">
        <w:rPr>
          <w:rFonts w:asciiTheme="minorHAnsi" w:hAnsiTheme="minorHAnsi" w:cstheme="minorHAnsi"/>
        </w:rPr>
        <w:t>compl</w:t>
      </w:r>
      <w:r w:rsidR="00A60449" w:rsidRPr="007A6F39">
        <w:rPr>
          <w:rFonts w:asciiTheme="minorHAnsi" w:hAnsiTheme="minorHAnsi" w:cstheme="minorHAnsi"/>
        </w:rPr>
        <w:t>iant</w:t>
      </w:r>
      <w:r w:rsidRPr="007A6F39">
        <w:rPr>
          <w:rFonts w:asciiTheme="minorHAnsi" w:hAnsiTheme="minorHAnsi" w:cstheme="minorHAnsi"/>
        </w:rPr>
        <w:t xml:space="preserve"> with the Aged Care Quality Standards.</w:t>
      </w:r>
    </w:p>
    <w:p w14:paraId="2BC11DF7" w14:textId="77777777" w:rsidR="00F1430E" w:rsidRPr="007A6F39" w:rsidRDefault="008051B3" w:rsidP="00B53942">
      <w:pPr>
        <w:pStyle w:val="ListBullet"/>
        <w:numPr>
          <w:ilvl w:val="0"/>
          <w:numId w:val="77"/>
        </w:numPr>
        <w:tabs>
          <w:tab w:val="left" w:pos="8789"/>
        </w:tabs>
        <w:rPr>
          <w:rFonts w:asciiTheme="minorHAnsi" w:hAnsiTheme="minorHAnsi" w:cstheme="minorHAnsi"/>
        </w:rPr>
      </w:pPr>
      <w:r w:rsidRPr="007A6F39">
        <w:rPr>
          <w:rFonts w:asciiTheme="minorHAnsi" w:hAnsiTheme="minorHAnsi" w:cstheme="minorHAnsi"/>
        </w:rPr>
        <w:t xml:space="preserve">All approved providers are responsible for understanding and complying with all relevant responsibilities under the </w:t>
      </w:r>
      <w:r w:rsidR="009D5417" w:rsidRPr="007A6F39">
        <w:rPr>
          <w:rFonts w:asciiTheme="minorHAnsi" w:hAnsiTheme="minorHAnsi" w:cstheme="minorHAnsi"/>
        </w:rPr>
        <w:t>law</w:t>
      </w:r>
      <w:r w:rsidR="00033D29" w:rsidRPr="007A6F39">
        <w:rPr>
          <w:rFonts w:asciiTheme="minorHAnsi" w:hAnsiTheme="minorHAnsi" w:cstheme="minorHAnsi"/>
        </w:rPr>
        <w:t>.</w:t>
      </w:r>
    </w:p>
    <w:p w14:paraId="2AA75317" w14:textId="77777777" w:rsidR="009E1AC4" w:rsidRPr="007A6F39" w:rsidRDefault="009E1AC4" w:rsidP="0088689B">
      <w:pPr>
        <w:pStyle w:val="ListBullet"/>
        <w:numPr>
          <w:ilvl w:val="0"/>
          <w:numId w:val="0"/>
        </w:numPr>
        <w:tabs>
          <w:tab w:val="left" w:pos="8789"/>
        </w:tabs>
        <w:ind w:left="340" w:hanging="340"/>
        <w:rPr>
          <w:rFonts w:asciiTheme="minorHAnsi" w:hAnsiTheme="minorHAnsi" w:cstheme="minorHAnsi"/>
        </w:rPr>
      </w:pPr>
    </w:p>
    <w:p w14:paraId="702B6255" w14:textId="77777777" w:rsidR="009E1AC4" w:rsidRPr="007A6F39" w:rsidRDefault="009E1AC4" w:rsidP="0088689B">
      <w:pPr>
        <w:pStyle w:val="Heading2"/>
        <w:tabs>
          <w:tab w:val="num" w:pos="397"/>
          <w:tab w:val="left" w:pos="8789"/>
        </w:tabs>
        <w:ind w:left="964"/>
        <w:rPr>
          <w:rFonts w:asciiTheme="minorHAnsi" w:hAnsiTheme="minorHAnsi" w:cstheme="minorHAnsi"/>
        </w:rPr>
      </w:pPr>
      <w:bookmarkStart w:id="254" w:name="_Toc124494001"/>
      <w:r w:rsidRPr="007A6F39">
        <w:rPr>
          <w:rFonts w:asciiTheme="minorHAnsi" w:hAnsiTheme="minorHAnsi" w:cstheme="minorHAnsi"/>
        </w:rPr>
        <w:t>Serious and immediate health and safety risk management and reporting?</w:t>
      </w:r>
      <w:bookmarkEnd w:id="254"/>
    </w:p>
    <w:p w14:paraId="4B6853EF" w14:textId="7916C190" w:rsidR="00D813A6" w:rsidRPr="007A6F39" w:rsidRDefault="00D813A6" w:rsidP="0088689B">
      <w:pPr>
        <w:tabs>
          <w:tab w:val="left" w:pos="8789"/>
        </w:tabs>
        <w:rPr>
          <w:rFonts w:asciiTheme="minorHAnsi" w:hAnsiTheme="minorHAnsi" w:cstheme="minorHAnsi"/>
        </w:rPr>
      </w:pPr>
      <w:r w:rsidRPr="007A6F39">
        <w:rPr>
          <w:rFonts w:asciiTheme="minorHAnsi" w:hAnsiTheme="minorHAnsi" w:cstheme="minorHAnsi"/>
        </w:rPr>
        <w:t xml:space="preserve">From 1 December 2022, the </w:t>
      </w:r>
      <w:r w:rsidR="008656D4" w:rsidRPr="007A6F39">
        <w:rPr>
          <w:rFonts w:asciiTheme="minorHAnsi" w:hAnsiTheme="minorHAnsi" w:cstheme="minorHAnsi"/>
        </w:rPr>
        <w:t>Serious Incident Response Scheme (</w:t>
      </w:r>
      <w:r w:rsidRPr="007A6F39">
        <w:rPr>
          <w:rFonts w:asciiTheme="minorHAnsi" w:hAnsiTheme="minorHAnsi" w:cstheme="minorHAnsi"/>
        </w:rPr>
        <w:t>SIRS</w:t>
      </w:r>
      <w:r w:rsidR="008656D4" w:rsidRPr="007A6F39">
        <w:rPr>
          <w:rFonts w:asciiTheme="minorHAnsi" w:hAnsiTheme="minorHAnsi" w:cstheme="minorHAnsi"/>
        </w:rPr>
        <w:t>)</w:t>
      </w:r>
      <w:r w:rsidRPr="007A6F39">
        <w:rPr>
          <w:rFonts w:asciiTheme="minorHAnsi" w:hAnsiTheme="minorHAnsi" w:cstheme="minorHAnsi"/>
        </w:rPr>
        <w:t xml:space="preserve"> will also apply to home care and flexible care delivered in home and community settings.</w:t>
      </w:r>
    </w:p>
    <w:p w14:paraId="7C68D7CE" w14:textId="77777777" w:rsidR="00D813A6" w:rsidRPr="007A6F39" w:rsidRDefault="00D813A6" w:rsidP="0088689B">
      <w:pPr>
        <w:tabs>
          <w:tab w:val="left" w:pos="8789"/>
        </w:tabs>
        <w:rPr>
          <w:rFonts w:asciiTheme="minorHAnsi" w:hAnsiTheme="minorHAnsi" w:cstheme="minorHAnsi"/>
        </w:rPr>
      </w:pPr>
      <w:r w:rsidRPr="007A6F39">
        <w:rPr>
          <w:rFonts w:asciiTheme="minorHAnsi" w:hAnsiTheme="minorHAnsi" w:cstheme="minorHAnsi"/>
        </w:rPr>
        <w:t>The SIRS aims to reduce abuse and neglect in aged care.</w:t>
      </w:r>
    </w:p>
    <w:p w14:paraId="5D2BEDD3" w14:textId="77777777" w:rsidR="00D813A6" w:rsidRPr="007A6F39" w:rsidRDefault="00D813A6" w:rsidP="0088689B">
      <w:pPr>
        <w:tabs>
          <w:tab w:val="left" w:pos="8789"/>
        </w:tabs>
        <w:rPr>
          <w:rFonts w:asciiTheme="minorHAnsi" w:hAnsiTheme="minorHAnsi" w:cstheme="minorHAnsi"/>
        </w:rPr>
      </w:pPr>
      <w:r w:rsidRPr="007A6F39">
        <w:rPr>
          <w:rFonts w:asciiTheme="minorHAnsi" w:hAnsiTheme="minorHAnsi" w:cstheme="minorHAnsi"/>
        </w:rPr>
        <w:t xml:space="preserve">Approved providers must comply with the incident management and reporting requirements under the </w:t>
      </w:r>
      <w:r w:rsidRPr="007A6F39">
        <w:rPr>
          <w:rFonts w:asciiTheme="minorHAnsi" w:hAnsiTheme="minorHAnsi" w:cstheme="minorHAnsi"/>
          <w:i/>
          <w:iCs/>
        </w:rPr>
        <w:t>Aged Care Act 1997</w:t>
      </w:r>
      <w:r w:rsidRPr="007A6F39">
        <w:rPr>
          <w:rFonts w:asciiTheme="minorHAnsi" w:hAnsiTheme="minorHAnsi" w:cstheme="minorHAnsi"/>
        </w:rPr>
        <w:t xml:space="preserve"> (Part 4.1, Division 54) and the </w:t>
      </w:r>
      <w:r w:rsidRPr="007A6F39">
        <w:rPr>
          <w:rFonts w:asciiTheme="minorHAnsi" w:hAnsiTheme="minorHAnsi" w:cstheme="minorHAnsi"/>
          <w:i/>
          <w:iCs/>
        </w:rPr>
        <w:t>Quality of Care Principles 2014</w:t>
      </w:r>
      <w:r w:rsidRPr="007A6F39">
        <w:rPr>
          <w:rFonts w:asciiTheme="minorHAnsi" w:hAnsiTheme="minorHAnsi" w:cstheme="minorHAnsi"/>
        </w:rPr>
        <w:t xml:space="preserve"> (Part 4B). The information below provides a high level summary of the SIRS requirements. </w:t>
      </w:r>
    </w:p>
    <w:p w14:paraId="794F9862" w14:textId="77777777" w:rsidR="00D813A6" w:rsidRPr="007A6F39" w:rsidRDefault="00D813A6" w:rsidP="0088689B">
      <w:pPr>
        <w:tabs>
          <w:tab w:val="left" w:pos="8789"/>
        </w:tabs>
        <w:spacing w:after="200"/>
        <w:rPr>
          <w:rFonts w:asciiTheme="minorHAnsi" w:hAnsiTheme="minorHAnsi" w:cstheme="minorHAnsi"/>
        </w:rPr>
      </w:pPr>
      <w:r w:rsidRPr="007A6F39">
        <w:rPr>
          <w:rFonts w:asciiTheme="minorHAnsi" w:hAnsiTheme="minorHAnsi" w:cstheme="minorHAnsi"/>
        </w:rPr>
        <w:t xml:space="preserve">Approved providers should refer to the legislation for information on detailed requirements and check the Aged Care Quality and Safety Commission’s (Commission) website at </w:t>
      </w:r>
      <w:hyperlink r:id="rId63" w:history="1">
        <w:r w:rsidRPr="007A6F39">
          <w:rPr>
            <w:rStyle w:val="Hyperlink"/>
            <w:rFonts w:asciiTheme="minorHAnsi" w:hAnsiTheme="minorHAnsi" w:cstheme="minorHAnsi"/>
          </w:rPr>
          <w:t>www.agedcarequality.gov.au/sirs</w:t>
        </w:r>
      </w:hyperlink>
      <w:r w:rsidRPr="007A6F39">
        <w:rPr>
          <w:rFonts w:asciiTheme="minorHAnsi" w:hAnsiTheme="minorHAnsi" w:cstheme="minorHAnsi"/>
        </w:rPr>
        <w:t xml:space="preserve"> for further SIRS information, including provider resources. Alternatively, the Commission can be contacted by emailing </w:t>
      </w:r>
      <w:hyperlink r:id="rId64" w:history="1">
        <w:r w:rsidRPr="007A6F39">
          <w:rPr>
            <w:rStyle w:val="Hyperlink"/>
            <w:rFonts w:asciiTheme="minorHAnsi" w:hAnsiTheme="minorHAnsi" w:cstheme="minorHAnsi"/>
          </w:rPr>
          <w:t>sirs@agedcarequality.gov.au</w:t>
        </w:r>
      </w:hyperlink>
      <w:r w:rsidRPr="007A6F39">
        <w:rPr>
          <w:rFonts w:asciiTheme="minorHAnsi" w:hAnsiTheme="minorHAnsi" w:cstheme="minorHAnsi"/>
        </w:rPr>
        <w:t xml:space="preserve"> or calling on 1800 081 549.</w:t>
      </w:r>
    </w:p>
    <w:p w14:paraId="7807DCE4" w14:textId="75F65EDB" w:rsidR="009E1AC4" w:rsidRPr="007A6F39" w:rsidRDefault="00D813A6" w:rsidP="0088689B">
      <w:pPr>
        <w:pStyle w:val="BodyText"/>
        <w:tabs>
          <w:tab w:val="left" w:pos="8789"/>
        </w:tabs>
        <w:spacing w:before="119" w:after="200"/>
        <w:ind w:right="176"/>
        <w:jc w:val="both"/>
        <w:rPr>
          <w:rFonts w:asciiTheme="minorHAnsi" w:hAnsiTheme="minorHAnsi" w:cstheme="minorHAnsi"/>
        </w:rPr>
      </w:pPr>
      <w:r w:rsidRPr="007A6F39">
        <w:rPr>
          <w:rFonts w:asciiTheme="minorHAnsi" w:hAnsiTheme="minorHAnsi" w:cstheme="minorHAnsi"/>
        </w:rPr>
        <w:t>For</w:t>
      </w:r>
      <w:r w:rsidRPr="007A6F39">
        <w:rPr>
          <w:rFonts w:asciiTheme="minorHAnsi" w:hAnsiTheme="minorHAnsi" w:cstheme="minorHAnsi"/>
          <w:spacing w:val="-4"/>
        </w:rPr>
        <w:t xml:space="preserve"> </w:t>
      </w:r>
      <w:r w:rsidRPr="007A6F39">
        <w:rPr>
          <w:rFonts w:asciiTheme="minorHAnsi" w:hAnsiTheme="minorHAnsi" w:cstheme="minorHAnsi"/>
        </w:rPr>
        <w:t>more</w:t>
      </w:r>
      <w:r w:rsidRPr="007A6F39">
        <w:rPr>
          <w:rFonts w:asciiTheme="minorHAnsi" w:hAnsiTheme="minorHAnsi" w:cstheme="minorHAnsi"/>
          <w:spacing w:val="-1"/>
        </w:rPr>
        <w:t xml:space="preserve"> </w:t>
      </w:r>
      <w:r w:rsidRPr="007A6F39">
        <w:rPr>
          <w:rFonts w:asciiTheme="minorHAnsi" w:hAnsiTheme="minorHAnsi" w:cstheme="minorHAnsi"/>
        </w:rPr>
        <w:t>information</w:t>
      </w:r>
      <w:r w:rsidRPr="007A6F39">
        <w:rPr>
          <w:rFonts w:asciiTheme="minorHAnsi" w:hAnsiTheme="minorHAnsi" w:cstheme="minorHAnsi"/>
          <w:spacing w:val="-3"/>
        </w:rPr>
        <w:t xml:space="preserve"> </w:t>
      </w:r>
      <w:r w:rsidRPr="007A6F39">
        <w:rPr>
          <w:rFonts w:asciiTheme="minorHAnsi" w:hAnsiTheme="minorHAnsi" w:cstheme="minorHAnsi"/>
        </w:rPr>
        <w:t>refer</w:t>
      </w:r>
      <w:r w:rsidRPr="007A6F39">
        <w:rPr>
          <w:rFonts w:asciiTheme="minorHAnsi" w:hAnsiTheme="minorHAnsi" w:cstheme="minorHAnsi"/>
          <w:spacing w:val="-5"/>
        </w:rPr>
        <w:t xml:space="preserve"> </w:t>
      </w:r>
      <w:r w:rsidRPr="007A6F39">
        <w:rPr>
          <w:rFonts w:asciiTheme="minorHAnsi" w:hAnsiTheme="minorHAnsi" w:cstheme="minorHAnsi"/>
        </w:rPr>
        <w:t>to</w:t>
      </w:r>
      <w:r w:rsidRPr="007A6F39">
        <w:rPr>
          <w:rFonts w:asciiTheme="minorHAnsi" w:hAnsiTheme="minorHAnsi" w:cstheme="minorHAnsi"/>
          <w:spacing w:val="-3"/>
        </w:rPr>
        <w:t xml:space="preserve"> </w:t>
      </w:r>
      <w:r w:rsidRPr="007A6F39">
        <w:rPr>
          <w:rFonts w:asciiTheme="minorHAnsi" w:hAnsiTheme="minorHAnsi" w:cstheme="minorHAnsi"/>
        </w:rPr>
        <w:t>the</w:t>
      </w:r>
      <w:r w:rsidRPr="007A6F39">
        <w:rPr>
          <w:rFonts w:asciiTheme="minorHAnsi" w:hAnsiTheme="minorHAnsi" w:cstheme="minorHAnsi"/>
          <w:spacing w:val="-2"/>
        </w:rPr>
        <w:t xml:space="preserve"> </w:t>
      </w:r>
      <w:r w:rsidRPr="007A6F39">
        <w:rPr>
          <w:rFonts w:asciiTheme="minorHAnsi" w:hAnsiTheme="minorHAnsi" w:cstheme="minorHAnsi"/>
        </w:rPr>
        <w:t>SIRS guidance</w:t>
      </w:r>
      <w:r w:rsidRPr="007A6F39">
        <w:rPr>
          <w:rFonts w:asciiTheme="minorHAnsi" w:hAnsiTheme="minorHAnsi" w:cstheme="minorHAnsi"/>
          <w:spacing w:val="-1"/>
        </w:rPr>
        <w:t xml:space="preserve"> </w:t>
      </w:r>
      <w:r w:rsidRPr="007A6F39">
        <w:rPr>
          <w:rFonts w:asciiTheme="minorHAnsi" w:hAnsiTheme="minorHAnsi" w:cstheme="minorHAnsi"/>
        </w:rPr>
        <w:t>for</w:t>
      </w:r>
      <w:r w:rsidRPr="007A6F39">
        <w:rPr>
          <w:rFonts w:asciiTheme="minorHAnsi" w:hAnsiTheme="minorHAnsi" w:cstheme="minorHAnsi"/>
          <w:spacing w:val="-2"/>
        </w:rPr>
        <w:t xml:space="preserve"> </w:t>
      </w:r>
      <w:r w:rsidRPr="007A6F39">
        <w:rPr>
          <w:rFonts w:asciiTheme="minorHAnsi" w:hAnsiTheme="minorHAnsi" w:cstheme="minorHAnsi"/>
        </w:rPr>
        <w:t>providers</w:t>
      </w:r>
      <w:r w:rsidRPr="007A6F39">
        <w:rPr>
          <w:rFonts w:asciiTheme="minorHAnsi" w:hAnsiTheme="minorHAnsi" w:cstheme="minorHAnsi"/>
          <w:spacing w:val="-4"/>
        </w:rPr>
        <w:t xml:space="preserve"> </w:t>
      </w:r>
      <w:r w:rsidRPr="007A6F39">
        <w:rPr>
          <w:rFonts w:asciiTheme="minorHAnsi" w:hAnsiTheme="minorHAnsi" w:cstheme="minorHAnsi"/>
        </w:rPr>
        <w:t>on the</w:t>
      </w:r>
      <w:r w:rsidRPr="007A6F39">
        <w:rPr>
          <w:rFonts w:asciiTheme="minorHAnsi" w:hAnsiTheme="minorHAnsi" w:cstheme="minorHAnsi"/>
          <w:spacing w:val="-2"/>
        </w:rPr>
        <w:t xml:space="preserve"> </w:t>
      </w:r>
      <w:hyperlink r:id="rId65">
        <w:r w:rsidRPr="007A6F39">
          <w:rPr>
            <w:rStyle w:val="Hyperlink"/>
            <w:rFonts w:asciiTheme="minorHAnsi" w:hAnsiTheme="minorHAnsi" w:cstheme="minorHAnsi"/>
            <w:lang w:val="en"/>
          </w:rPr>
          <w:t>Aged</w:t>
        </w:r>
      </w:hyperlink>
      <w:r w:rsidRPr="007A6F39">
        <w:rPr>
          <w:rStyle w:val="Hyperlink"/>
          <w:rFonts w:asciiTheme="minorHAnsi" w:hAnsiTheme="minorHAnsi" w:cstheme="minorHAnsi"/>
          <w:lang w:val="en"/>
        </w:rPr>
        <w:t xml:space="preserve"> </w:t>
      </w:r>
      <w:hyperlink r:id="rId66">
        <w:r w:rsidRPr="007A6F39">
          <w:rPr>
            <w:rStyle w:val="Hyperlink"/>
            <w:rFonts w:asciiTheme="minorHAnsi" w:hAnsiTheme="minorHAnsi" w:cstheme="minorHAnsi"/>
            <w:lang w:val="en"/>
          </w:rPr>
          <w:t>Care Quality and Safety Commission</w:t>
        </w:r>
      </w:hyperlink>
      <w:r w:rsidRPr="007A6F39">
        <w:rPr>
          <w:rStyle w:val="Hyperlink"/>
          <w:rFonts w:asciiTheme="minorHAnsi" w:hAnsiTheme="minorHAnsi" w:cstheme="minorHAnsi"/>
          <w:lang w:val="en"/>
        </w:rPr>
        <w:t xml:space="preserve"> website</w:t>
      </w:r>
      <w:r w:rsidRPr="007A6F39">
        <w:rPr>
          <w:rFonts w:asciiTheme="minorHAnsi" w:hAnsiTheme="minorHAnsi" w:cstheme="minorHAnsi"/>
        </w:rPr>
        <w:t>.</w:t>
      </w:r>
    </w:p>
    <w:p w14:paraId="60B21588" w14:textId="77777777" w:rsidR="007121F6" w:rsidRPr="007A6F39" w:rsidRDefault="003E51DF" w:rsidP="0088689B">
      <w:pPr>
        <w:pStyle w:val="Heading1"/>
        <w:tabs>
          <w:tab w:val="left" w:pos="8789"/>
        </w:tabs>
        <w:rPr>
          <w:rFonts w:asciiTheme="minorHAnsi" w:hAnsiTheme="minorHAnsi" w:cstheme="minorHAnsi"/>
        </w:rPr>
      </w:pPr>
      <w:bookmarkStart w:id="255" w:name="_Toc16698803"/>
      <w:bookmarkStart w:id="256" w:name="_Ref16762050"/>
      <w:bookmarkStart w:id="257" w:name="_Ref16762059"/>
      <w:bookmarkStart w:id="258" w:name="_Toc234772"/>
      <w:bookmarkStart w:id="259" w:name="_Toc124494002"/>
      <w:r w:rsidRPr="007A6F39">
        <w:rPr>
          <w:rFonts w:asciiTheme="minorHAnsi" w:hAnsiTheme="minorHAnsi" w:cstheme="minorHAnsi"/>
        </w:rPr>
        <w:lastRenderedPageBreak/>
        <w:t>Becoming an approved provider</w:t>
      </w:r>
      <w:bookmarkEnd w:id="255"/>
      <w:bookmarkEnd w:id="256"/>
      <w:bookmarkEnd w:id="257"/>
      <w:bookmarkEnd w:id="258"/>
      <w:bookmarkEnd w:id="259"/>
    </w:p>
    <w:p w14:paraId="2AF0E23E" w14:textId="77777777" w:rsidR="00C57339" w:rsidRPr="007A6F39" w:rsidRDefault="00C57339"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To deliver care under the HCP Program, </w:t>
      </w:r>
      <w:r w:rsidR="001D2833" w:rsidRPr="007A6F39">
        <w:rPr>
          <w:rFonts w:asciiTheme="minorHAnsi" w:hAnsiTheme="minorHAnsi" w:cstheme="minorHAnsi"/>
        </w:rPr>
        <w:t xml:space="preserve">an organisation </w:t>
      </w:r>
      <w:r w:rsidRPr="007A6F39">
        <w:rPr>
          <w:rFonts w:asciiTheme="minorHAnsi" w:hAnsiTheme="minorHAnsi" w:cstheme="minorHAnsi"/>
        </w:rPr>
        <w:t>must become an approved provider.</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Pr="007A6F39">
        <w:rPr>
          <w:rFonts w:asciiTheme="minorHAnsi" w:hAnsiTheme="minorHAnsi" w:cstheme="minorHAnsi"/>
        </w:rPr>
        <w:t xml:space="preserve">An approved provider of aged care is an organisation that has been approved to provide residential care, home and/or flexible care under </w:t>
      </w:r>
      <w:hyperlink r:id="rId67" w:history="1">
        <w:r w:rsidR="007016BB" w:rsidRPr="007A6F39">
          <w:rPr>
            <w:rFonts w:asciiTheme="minorHAnsi" w:hAnsiTheme="minorHAnsi" w:cstheme="minorHAnsi"/>
          </w:rPr>
          <w:t>the</w:t>
        </w:r>
      </w:hyperlink>
      <w:r w:rsidR="007016BB" w:rsidRPr="007A6F39">
        <w:rPr>
          <w:rFonts w:asciiTheme="minorHAnsi" w:hAnsiTheme="minorHAnsi" w:cstheme="minorHAnsi"/>
        </w:rPr>
        <w:t xml:space="preserve"> </w:t>
      </w:r>
      <w:r w:rsidR="007016BB" w:rsidRPr="007A6F39">
        <w:rPr>
          <w:rFonts w:asciiTheme="minorHAnsi" w:hAnsiTheme="minorHAnsi" w:cstheme="minorHAnsi"/>
          <w:i/>
        </w:rPr>
        <w:t>Aged Care Quality and Safety Commission Act 2018</w:t>
      </w:r>
      <w:r w:rsidR="00E42162" w:rsidRPr="007A6F39">
        <w:rPr>
          <w:rFonts w:asciiTheme="minorHAnsi" w:hAnsiTheme="minorHAnsi" w:cstheme="minorHAnsi"/>
          <w:i/>
        </w:rPr>
        <w:t xml:space="preserve"> </w:t>
      </w:r>
      <w:r w:rsidR="00E42162" w:rsidRPr="007A6F39">
        <w:rPr>
          <w:rFonts w:asciiTheme="minorHAnsi" w:hAnsiTheme="minorHAnsi" w:cstheme="minorHAnsi"/>
        </w:rPr>
        <w:t>(the Act)</w:t>
      </w:r>
      <w:r w:rsidR="004202EC" w:rsidRPr="007A6F39">
        <w:rPr>
          <w:rFonts w:asciiTheme="minorHAnsi" w:hAnsiTheme="minorHAnsi" w:cstheme="minorHAnsi"/>
        </w:rPr>
        <w:t>.</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Pr="007A6F39">
        <w:rPr>
          <w:rFonts w:asciiTheme="minorHAnsi" w:hAnsiTheme="minorHAnsi" w:cstheme="minorHAnsi"/>
        </w:rPr>
        <w:t xml:space="preserve">Approved providers must comply with their responsibilities under the </w:t>
      </w:r>
      <w:r w:rsidR="007016BB" w:rsidRPr="007A6F39">
        <w:rPr>
          <w:rFonts w:asciiTheme="minorHAnsi" w:hAnsiTheme="minorHAnsi" w:cstheme="minorHAnsi"/>
          <w:i/>
        </w:rPr>
        <w:t>Aged Care Act 1997.</w:t>
      </w:r>
    </w:p>
    <w:p w14:paraId="76242436" w14:textId="77777777" w:rsidR="007F7D82" w:rsidRPr="007A6F39" w:rsidRDefault="007121F6"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This section explains who can become an approved provider, how to complete the application process to become an approved provider, and what steps </w:t>
      </w:r>
      <w:r w:rsidR="001D2833" w:rsidRPr="007A6F39">
        <w:rPr>
          <w:rFonts w:asciiTheme="minorHAnsi" w:hAnsiTheme="minorHAnsi" w:cstheme="minorHAnsi"/>
        </w:rPr>
        <w:t xml:space="preserve">an organisation </w:t>
      </w:r>
      <w:r w:rsidRPr="007A6F39">
        <w:rPr>
          <w:rFonts w:asciiTheme="minorHAnsi" w:hAnsiTheme="minorHAnsi" w:cstheme="minorHAnsi"/>
        </w:rPr>
        <w:t>need</w:t>
      </w:r>
      <w:r w:rsidR="001D2833" w:rsidRPr="007A6F39">
        <w:rPr>
          <w:rFonts w:asciiTheme="minorHAnsi" w:hAnsiTheme="minorHAnsi" w:cstheme="minorHAnsi"/>
        </w:rPr>
        <w:t>s</w:t>
      </w:r>
      <w:r w:rsidRPr="007A6F39">
        <w:rPr>
          <w:rFonts w:asciiTheme="minorHAnsi" w:hAnsiTheme="minorHAnsi" w:cstheme="minorHAnsi"/>
        </w:rPr>
        <w:t xml:space="preserve"> to take </w:t>
      </w:r>
      <w:r w:rsidR="001D2833" w:rsidRPr="007A6F39">
        <w:rPr>
          <w:rFonts w:asciiTheme="minorHAnsi" w:hAnsiTheme="minorHAnsi" w:cstheme="minorHAnsi"/>
        </w:rPr>
        <w:t>(</w:t>
      </w:r>
      <w:r w:rsidRPr="007A6F39">
        <w:rPr>
          <w:rFonts w:asciiTheme="minorHAnsi" w:hAnsiTheme="minorHAnsi" w:cstheme="minorHAnsi"/>
        </w:rPr>
        <w:t xml:space="preserve">if </w:t>
      </w:r>
      <w:r w:rsidR="001D2833" w:rsidRPr="007A6F39">
        <w:rPr>
          <w:rFonts w:asciiTheme="minorHAnsi" w:hAnsiTheme="minorHAnsi" w:cstheme="minorHAnsi"/>
        </w:rPr>
        <w:t xml:space="preserve">it </w:t>
      </w:r>
      <w:r w:rsidRPr="007A6F39">
        <w:rPr>
          <w:rFonts w:asciiTheme="minorHAnsi" w:hAnsiTheme="minorHAnsi" w:cstheme="minorHAnsi"/>
        </w:rPr>
        <w:t>get</w:t>
      </w:r>
      <w:r w:rsidR="001D2833" w:rsidRPr="007A6F39">
        <w:rPr>
          <w:rFonts w:asciiTheme="minorHAnsi" w:hAnsiTheme="minorHAnsi" w:cstheme="minorHAnsi"/>
        </w:rPr>
        <w:t>s</w:t>
      </w:r>
      <w:r w:rsidRPr="007A6F39">
        <w:rPr>
          <w:rFonts w:asciiTheme="minorHAnsi" w:hAnsiTheme="minorHAnsi" w:cstheme="minorHAnsi"/>
        </w:rPr>
        <w:t xml:space="preserve"> approv</w:t>
      </w:r>
      <w:r w:rsidR="00397AB6" w:rsidRPr="007A6F39">
        <w:rPr>
          <w:rFonts w:asciiTheme="minorHAnsi" w:hAnsiTheme="minorHAnsi" w:cstheme="minorHAnsi"/>
        </w:rPr>
        <w:t>al</w:t>
      </w:r>
      <w:r w:rsidRPr="007A6F39">
        <w:rPr>
          <w:rFonts w:asciiTheme="minorHAnsi" w:hAnsiTheme="minorHAnsi" w:cstheme="minorHAnsi"/>
        </w:rPr>
        <w:t xml:space="preserve"> as an approved provider</w:t>
      </w:r>
      <w:r w:rsidR="001D2833" w:rsidRPr="007A6F39">
        <w:rPr>
          <w:rFonts w:asciiTheme="minorHAnsi" w:hAnsiTheme="minorHAnsi" w:cstheme="minorHAnsi"/>
        </w:rPr>
        <w:t>)</w:t>
      </w:r>
      <w:r w:rsidRPr="007A6F39">
        <w:rPr>
          <w:rFonts w:asciiTheme="minorHAnsi" w:hAnsiTheme="minorHAnsi" w:cstheme="minorHAnsi"/>
        </w:rPr>
        <w:t xml:space="preserve"> in order to provide services.</w:t>
      </w:r>
    </w:p>
    <w:p w14:paraId="638E1497" w14:textId="77777777" w:rsidR="006D6E22" w:rsidRPr="007A6F39" w:rsidRDefault="00C24D5D" w:rsidP="0088689B">
      <w:pPr>
        <w:pStyle w:val="BodyText"/>
        <w:tabs>
          <w:tab w:val="left" w:pos="8789"/>
        </w:tabs>
        <w:rPr>
          <w:rFonts w:asciiTheme="minorHAnsi" w:hAnsiTheme="minorHAnsi" w:cstheme="minorHAnsi"/>
        </w:rPr>
      </w:pPr>
      <w:r w:rsidRPr="007A6F39">
        <w:rPr>
          <w:rFonts w:asciiTheme="minorHAnsi" w:hAnsiTheme="minorHAnsi" w:cstheme="minorHAnsi"/>
          <w:noProof/>
          <w:lang w:eastAsia="en-AU"/>
        </w:rPr>
        <w:drawing>
          <wp:inline distT="0" distB="0" distL="0" distR="0" wp14:anchorId="57F49A1C" wp14:editId="5DC90BCC">
            <wp:extent cx="5731510" cy="870585"/>
            <wp:effectExtent l="0" t="0" r="2540" b="5715"/>
            <wp:docPr id="3906" name="Picture 3906" descr="P466#yIS1" title="Key legislation, instruments and determinations that give rise to responsibilities for providers related to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 name="Picture 3906" descr="P466#yIS1" title="Key legislation, instruments and determinations that give rise to responsibilities for providers related to this section"/>
                    <pic:cNvPicPr/>
                  </pic:nvPicPr>
                  <pic:blipFill>
                    <a:blip r:embed="rId48">
                      <a:extLst>
                        <a:ext uri="{28A0092B-C50C-407E-A947-70E740481C1C}">
                          <a14:useLocalDpi xmlns:a14="http://schemas.microsoft.com/office/drawing/2010/main" val="0"/>
                        </a:ext>
                      </a:extLst>
                    </a:blip>
                    <a:stretch>
                      <a:fillRect/>
                    </a:stretch>
                  </pic:blipFill>
                  <pic:spPr>
                    <a:xfrm>
                      <a:off x="0" y="0"/>
                      <a:ext cx="5731510" cy="870585"/>
                    </a:xfrm>
                    <a:prstGeom prst="rect">
                      <a:avLst/>
                    </a:prstGeom>
                  </pic:spPr>
                </pic:pic>
              </a:graphicData>
            </a:graphic>
          </wp:inline>
        </w:drawing>
      </w:r>
    </w:p>
    <w:p w14:paraId="5CB8D120" w14:textId="77777777" w:rsidR="007121F6" w:rsidRPr="007A6F39" w:rsidRDefault="00A62F29" w:rsidP="00B53942">
      <w:pPr>
        <w:pStyle w:val="BodyText"/>
        <w:numPr>
          <w:ilvl w:val="0"/>
          <w:numId w:val="81"/>
        </w:numPr>
        <w:tabs>
          <w:tab w:val="left" w:pos="8789"/>
        </w:tabs>
        <w:spacing w:before="0" w:after="0"/>
        <w:rPr>
          <w:rFonts w:asciiTheme="minorHAnsi" w:hAnsiTheme="minorHAnsi" w:cstheme="minorHAnsi"/>
        </w:rPr>
      </w:pPr>
      <w:r w:rsidRPr="007A6F39">
        <w:rPr>
          <w:rFonts w:asciiTheme="minorHAnsi" w:hAnsiTheme="minorHAnsi" w:cstheme="minorHAnsi"/>
        </w:rPr>
        <w:t>Sections 54-1 and 63-1</w:t>
      </w:r>
      <w:r w:rsidR="006D6E22" w:rsidRPr="007A6F39">
        <w:rPr>
          <w:rFonts w:asciiTheme="minorHAnsi" w:hAnsiTheme="minorHAnsi" w:cstheme="minorHAnsi"/>
        </w:rPr>
        <w:t xml:space="preserve"> </w:t>
      </w:r>
      <w:r w:rsidRPr="007A6F39">
        <w:rPr>
          <w:rFonts w:asciiTheme="minorHAnsi" w:hAnsiTheme="minorHAnsi" w:cstheme="minorHAnsi"/>
        </w:rPr>
        <w:t xml:space="preserve">of the </w:t>
      </w:r>
      <w:r w:rsidR="006D6E22" w:rsidRPr="007A6F39">
        <w:rPr>
          <w:rFonts w:asciiTheme="minorHAnsi" w:hAnsiTheme="minorHAnsi" w:cstheme="minorHAnsi"/>
          <w:i/>
        </w:rPr>
        <w:t>Aged Care Act 19</w:t>
      </w:r>
      <w:r w:rsidR="00B950D7" w:rsidRPr="007A6F39">
        <w:rPr>
          <w:rFonts w:asciiTheme="minorHAnsi" w:hAnsiTheme="minorHAnsi" w:cstheme="minorHAnsi"/>
          <w:i/>
        </w:rPr>
        <w:t>97</w:t>
      </w:r>
    </w:p>
    <w:p w14:paraId="393BA486" w14:textId="77777777" w:rsidR="007016BB" w:rsidRPr="007A6F39" w:rsidRDefault="007016BB" w:rsidP="00B53942">
      <w:pPr>
        <w:pStyle w:val="BodyText"/>
        <w:numPr>
          <w:ilvl w:val="0"/>
          <w:numId w:val="81"/>
        </w:numPr>
        <w:tabs>
          <w:tab w:val="left" w:pos="8789"/>
        </w:tabs>
        <w:spacing w:before="0" w:after="0"/>
        <w:rPr>
          <w:rFonts w:asciiTheme="minorHAnsi" w:hAnsiTheme="minorHAnsi" w:cstheme="minorHAnsi"/>
        </w:rPr>
      </w:pPr>
      <w:r w:rsidRPr="007A6F39">
        <w:rPr>
          <w:rFonts w:asciiTheme="minorHAnsi" w:hAnsiTheme="minorHAnsi" w:cstheme="minorHAnsi"/>
          <w:i/>
        </w:rPr>
        <w:t>Aged Care Quality and Safety Commission Act 2018.</w:t>
      </w:r>
    </w:p>
    <w:p w14:paraId="402371BC" w14:textId="77777777" w:rsidR="00A62F29" w:rsidRPr="007A6F39" w:rsidRDefault="00A62F29" w:rsidP="00B53942">
      <w:pPr>
        <w:pStyle w:val="BodyText"/>
        <w:numPr>
          <w:ilvl w:val="0"/>
          <w:numId w:val="81"/>
        </w:numPr>
        <w:tabs>
          <w:tab w:val="left" w:pos="8789"/>
        </w:tabs>
        <w:spacing w:before="0" w:after="0"/>
        <w:rPr>
          <w:rFonts w:asciiTheme="minorHAnsi" w:hAnsiTheme="minorHAnsi" w:cstheme="minorHAnsi"/>
          <w:i/>
        </w:rPr>
      </w:pPr>
      <w:r w:rsidRPr="007A6F39">
        <w:rPr>
          <w:rFonts w:asciiTheme="minorHAnsi" w:hAnsiTheme="minorHAnsi" w:cstheme="minorHAnsi"/>
          <w:i/>
        </w:rPr>
        <w:t>Quality of Care Principles 2014</w:t>
      </w:r>
    </w:p>
    <w:p w14:paraId="2ACF16F5" w14:textId="77777777" w:rsidR="00A62F29" w:rsidRPr="007A6F39" w:rsidRDefault="00A62F29" w:rsidP="00B53942">
      <w:pPr>
        <w:pStyle w:val="BodyText"/>
        <w:numPr>
          <w:ilvl w:val="0"/>
          <w:numId w:val="81"/>
        </w:numPr>
        <w:tabs>
          <w:tab w:val="left" w:pos="8789"/>
        </w:tabs>
        <w:spacing w:before="0" w:after="0"/>
        <w:rPr>
          <w:rFonts w:asciiTheme="minorHAnsi" w:hAnsiTheme="minorHAnsi" w:cstheme="minorHAnsi"/>
          <w:i/>
        </w:rPr>
      </w:pPr>
      <w:r w:rsidRPr="007A6F39">
        <w:rPr>
          <w:rFonts w:asciiTheme="minorHAnsi" w:hAnsiTheme="minorHAnsi" w:cstheme="minorHAnsi"/>
          <w:i/>
        </w:rPr>
        <w:t>Accountability Principles 2014</w:t>
      </w:r>
    </w:p>
    <w:p w14:paraId="65B090CA" w14:textId="77777777" w:rsidR="00376F19" w:rsidRPr="007A6F39" w:rsidRDefault="00376F19" w:rsidP="00B53942">
      <w:pPr>
        <w:pStyle w:val="BodyText"/>
        <w:numPr>
          <w:ilvl w:val="0"/>
          <w:numId w:val="81"/>
        </w:numPr>
        <w:tabs>
          <w:tab w:val="left" w:pos="8789"/>
        </w:tabs>
        <w:spacing w:before="0" w:after="0"/>
        <w:rPr>
          <w:rFonts w:asciiTheme="minorHAnsi" w:hAnsiTheme="minorHAnsi" w:cstheme="minorHAnsi"/>
          <w:i/>
        </w:rPr>
      </w:pPr>
      <w:r w:rsidRPr="007A6F39">
        <w:rPr>
          <w:rFonts w:asciiTheme="minorHAnsi" w:hAnsiTheme="minorHAnsi" w:cstheme="minorHAnsi"/>
          <w:i/>
        </w:rPr>
        <w:t>User Rights Principles 2014</w:t>
      </w:r>
    </w:p>
    <w:p w14:paraId="41AF82C7" w14:textId="77777777" w:rsidR="00376F19" w:rsidRPr="007A6F39" w:rsidRDefault="00376F19" w:rsidP="00B53942">
      <w:pPr>
        <w:pStyle w:val="BodyText"/>
        <w:numPr>
          <w:ilvl w:val="0"/>
          <w:numId w:val="81"/>
        </w:numPr>
        <w:tabs>
          <w:tab w:val="left" w:pos="8789"/>
        </w:tabs>
        <w:spacing w:before="0" w:after="0"/>
        <w:rPr>
          <w:rFonts w:asciiTheme="minorHAnsi" w:hAnsiTheme="minorHAnsi" w:cstheme="minorHAnsi"/>
          <w:i/>
        </w:rPr>
      </w:pPr>
      <w:r w:rsidRPr="007A6F39">
        <w:rPr>
          <w:rFonts w:asciiTheme="minorHAnsi" w:hAnsiTheme="minorHAnsi" w:cstheme="minorHAnsi"/>
          <w:i/>
        </w:rPr>
        <w:t>Records Principles 2014</w:t>
      </w:r>
    </w:p>
    <w:p w14:paraId="0538EDA1" w14:textId="77777777" w:rsidR="005F5D2D" w:rsidRPr="007A6F39" w:rsidRDefault="00D60A24" w:rsidP="00B53942">
      <w:pPr>
        <w:pStyle w:val="BodyText"/>
        <w:numPr>
          <w:ilvl w:val="0"/>
          <w:numId w:val="81"/>
        </w:numPr>
        <w:tabs>
          <w:tab w:val="left" w:pos="8789"/>
        </w:tabs>
        <w:spacing w:before="0" w:after="0"/>
        <w:rPr>
          <w:rFonts w:asciiTheme="minorHAnsi" w:hAnsiTheme="minorHAnsi" w:cstheme="minorHAnsi"/>
          <w:i/>
        </w:rPr>
      </w:pPr>
      <w:r w:rsidRPr="007A6F39">
        <w:rPr>
          <w:rFonts w:asciiTheme="minorHAnsi" w:hAnsiTheme="minorHAnsi" w:cstheme="minorHAnsi"/>
          <w:i/>
        </w:rPr>
        <w:t>Sanctions Principles 2014</w:t>
      </w:r>
      <w:r w:rsidR="007F7D82" w:rsidRPr="007A6F39">
        <w:rPr>
          <w:rFonts w:asciiTheme="minorHAnsi" w:hAnsiTheme="minorHAnsi" w:cstheme="minorHAnsi"/>
        </w:rPr>
        <w:t>.</w:t>
      </w:r>
    </w:p>
    <w:p w14:paraId="7400EB17" w14:textId="77777777" w:rsidR="007F7D82" w:rsidRPr="007A6F39" w:rsidRDefault="005F5D2D" w:rsidP="0088689B">
      <w:pPr>
        <w:pStyle w:val="BodyText"/>
        <w:tabs>
          <w:tab w:val="left" w:pos="8789"/>
        </w:tabs>
        <w:spacing w:after="0"/>
        <w:rPr>
          <w:rFonts w:asciiTheme="minorHAnsi" w:hAnsiTheme="minorHAnsi" w:cstheme="minorHAnsi"/>
        </w:rPr>
      </w:pPr>
      <w:r w:rsidRPr="007A6F39">
        <w:rPr>
          <w:rFonts w:asciiTheme="minorHAnsi" w:hAnsiTheme="minorHAnsi" w:cstheme="minorHAnsi"/>
        </w:rPr>
        <w:t xml:space="preserve">The Aged Care Quality Standards are relevant throughout this manual as a whole. </w:t>
      </w:r>
      <w:r w:rsidR="00482BB9" w:rsidRPr="007A6F39">
        <w:rPr>
          <w:rFonts w:asciiTheme="minorHAnsi" w:hAnsiTheme="minorHAnsi" w:cstheme="minorHAnsi"/>
        </w:rPr>
        <w:t xml:space="preserve"> </w:t>
      </w:r>
      <w:r w:rsidRPr="007A6F39">
        <w:rPr>
          <w:rFonts w:asciiTheme="minorHAnsi" w:hAnsiTheme="minorHAnsi" w:cstheme="minorHAnsi"/>
        </w:rPr>
        <w:t xml:space="preserve">Providers should familiarise themselves with the obligations </w:t>
      </w:r>
      <w:r w:rsidR="00CA61E9" w:rsidRPr="007A6F39">
        <w:rPr>
          <w:rFonts w:asciiTheme="minorHAnsi" w:hAnsiTheme="minorHAnsi" w:cstheme="minorHAnsi"/>
        </w:rPr>
        <w:t>required of them.</w:t>
      </w:r>
    </w:p>
    <w:p w14:paraId="6247B4A2" w14:textId="402E708F" w:rsidR="00C24D5D" w:rsidRPr="007A6F39" w:rsidRDefault="00C24D5D"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See </w:t>
      </w:r>
      <w:r w:rsidRPr="007A6F39">
        <w:rPr>
          <w:rFonts w:asciiTheme="minorHAnsi" w:hAnsiTheme="minorHAnsi" w:cstheme="minorHAnsi"/>
          <w:b/>
        </w:rPr>
        <w:fldChar w:fldCharType="begin" w:fldLock="1"/>
      </w:r>
      <w:r w:rsidRPr="007A6F39">
        <w:rPr>
          <w:rFonts w:asciiTheme="minorHAnsi" w:hAnsiTheme="minorHAnsi" w:cstheme="minorHAnsi"/>
          <w:b/>
        </w:rPr>
        <w:instrText xml:space="preserve"> REF _Ref16761154 \w \h  \* MERGEFORMAT </w:instrText>
      </w:r>
      <w:r w:rsidRPr="007A6F39">
        <w:rPr>
          <w:rFonts w:asciiTheme="minorHAnsi" w:hAnsiTheme="minorHAnsi" w:cstheme="minorHAnsi"/>
          <w:b/>
        </w:rPr>
      </w:r>
      <w:r w:rsidRPr="007A6F39">
        <w:rPr>
          <w:rFonts w:asciiTheme="minorHAnsi" w:hAnsiTheme="minorHAnsi" w:cstheme="minorHAnsi"/>
          <w:b/>
        </w:rPr>
        <w:fldChar w:fldCharType="separate"/>
      </w:r>
      <w:r w:rsidR="00044D6C" w:rsidRPr="007A6F39">
        <w:rPr>
          <w:rFonts w:asciiTheme="minorHAnsi" w:hAnsiTheme="minorHAnsi" w:cstheme="minorHAnsi"/>
          <w:b/>
        </w:rPr>
        <w:t>Appendix E</w:t>
      </w:r>
      <w:r w:rsidRPr="007A6F39">
        <w:rPr>
          <w:rFonts w:asciiTheme="minorHAnsi" w:hAnsiTheme="minorHAnsi" w:cstheme="minorHAnsi"/>
          <w:b/>
        </w:rPr>
        <w:fldChar w:fldCharType="end"/>
      </w:r>
      <w:r w:rsidRPr="007A6F39">
        <w:rPr>
          <w:rFonts w:asciiTheme="minorHAnsi" w:hAnsiTheme="minorHAnsi" w:cstheme="minorHAnsi"/>
        </w:rPr>
        <w:t xml:space="preserve"> for further detail on specific provider responsibilities.</w:t>
      </w:r>
    </w:p>
    <w:p w14:paraId="73E99E9D" w14:textId="77777777" w:rsidR="007121F6" w:rsidRPr="007A6F39" w:rsidRDefault="007121F6" w:rsidP="0088689B">
      <w:pPr>
        <w:pStyle w:val="Heading2"/>
        <w:tabs>
          <w:tab w:val="num" w:pos="397"/>
          <w:tab w:val="left" w:pos="8789"/>
        </w:tabs>
        <w:ind w:left="964"/>
        <w:rPr>
          <w:rFonts w:asciiTheme="minorHAnsi" w:hAnsiTheme="minorHAnsi" w:cstheme="minorHAnsi"/>
        </w:rPr>
      </w:pPr>
      <w:bookmarkStart w:id="260" w:name="_Toc23324510"/>
      <w:bookmarkStart w:id="261" w:name="_Toc23324824"/>
      <w:bookmarkStart w:id="262" w:name="_Toc13834742"/>
      <w:bookmarkStart w:id="263" w:name="_Toc16698804"/>
      <w:bookmarkStart w:id="264" w:name="_Toc234773"/>
      <w:bookmarkStart w:id="265" w:name="_Toc124494003"/>
      <w:bookmarkEnd w:id="260"/>
      <w:bookmarkEnd w:id="261"/>
      <w:r w:rsidRPr="007A6F39">
        <w:rPr>
          <w:rFonts w:asciiTheme="minorHAnsi" w:hAnsiTheme="minorHAnsi" w:cstheme="minorHAnsi"/>
        </w:rPr>
        <w:t xml:space="preserve">What </w:t>
      </w:r>
      <w:r w:rsidR="00295F1B" w:rsidRPr="007A6F39">
        <w:rPr>
          <w:rFonts w:asciiTheme="minorHAnsi" w:hAnsiTheme="minorHAnsi" w:cstheme="minorHAnsi"/>
        </w:rPr>
        <w:t xml:space="preserve">considerations </w:t>
      </w:r>
      <w:r w:rsidRPr="007A6F39">
        <w:rPr>
          <w:rFonts w:asciiTheme="minorHAnsi" w:hAnsiTheme="minorHAnsi" w:cstheme="minorHAnsi"/>
        </w:rPr>
        <w:t xml:space="preserve">do I need to satisfy to become an approved provider of </w:t>
      </w:r>
      <w:r w:rsidR="00513666" w:rsidRPr="007A6F39">
        <w:rPr>
          <w:rFonts w:asciiTheme="minorHAnsi" w:hAnsiTheme="minorHAnsi" w:cstheme="minorHAnsi"/>
        </w:rPr>
        <w:t>Home Care Packages</w:t>
      </w:r>
      <w:r w:rsidRPr="007A6F39">
        <w:rPr>
          <w:rFonts w:asciiTheme="minorHAnsi" w:hAnsiTheme="minorHAnsi" w:cstheme="minorHAnsi"/>
        </w:rPr>
        <w:t>?</w:t>
      </w:r>
      <w:bookmarkEnd w:id="262"/>
      <w:bookmarkEnd w:id="263"/>
      <w:bookmarkEnd w:id="264"/>
      <w:bookmarkEnd w:id="265"/>
    </w:p>
    <w:p w14:paraId="6476DF39" w14:textId="77777777" w:rsidR="00C57339" w:rsidRPr="007A6F39" w:rsidRDefault="007121F6" w:rsidP="0088689B">
      <w:pPr>
        <w:tabs>
          <w:tab w:val="left" w:pos="8789"/>
        </w:tabs>
        <w:spacing w:after="240"/>
        <w:rPr>
          <w:rFonts w:asciiTheme="minorHAnsi" w:eastAsia="Calibri" w:hAnsiTheme="minorHAnsi" w:cstheme="minorHAnsi"/>
          <w:color w:val="000000"/>
          <w:lang w:eastAsia="en-AU"/>
        </w:rPr>
      </w:pPr>
      <w:r w:rsidRPr="007A6F39">
        <w:rPr>
          <w:rFonts w:asciiTheme="minorHAnsi" w:hAnsiTheme="minorHAnsi" w:cstheme="minorHAnsi"/>
        </w:rPr>
        <w:t xml:space="preserve">To </w:t>
      </w:r>
      <w:r w:rsidR="00C57339" w:rsidRPr="007A6F39">
        <w:rPr>
          <w:rFonts w:asciiTheme="minorHAnsi" w:hAnsiTheme="minorHAnsi" w:cstheme="minorHAnsi"/>
        </w:rPr>
        <w:t xml:space="preserve">be approved as a provider of aged care under the Act, </w:t>
      </w:r>
      <w:r w:rsidR="001D2833" w:rsidRPr="007A6F39">
        <w:rPr>
          <w:rFonts w:asciiTheme="minorHAnsi" w:hAnsiTheme="minorHAnsi" w:cstheme="minorHAnsi"/>
        </w:rPr>
        <w:t xml:space="preserve">providers </w:t>
      </w:r>
      <w:r w:rsidR="00C57339" w:rsidRPr="007A6F39">
        <w:rPr>
          <w:rFonts w:asciiTheme="minorHAnsi" w:hAnsiTheme="minorHAnsi" w:cstheme="minorHAnsi"/>
        </w:rPr>
        <w:t xml:space="preserve">must </w:t>
      </w:r>
      <w:r w:rsidR="00682A8B" w:rsidRPr="007A6F39">
        <w:rPr>
          <w:rFonts w:asciiTheme="minorHAnsi" w:hAnsiTheme="minorHAnsi" w:cstheme="minorHAnsi"/>
        </w:rPr>
        <w:t xml:space="preserve">satisfy the </w:t>
      </w:r>
      <w:r w:rsidR="007016BB" w:rsidRPr="007A6F39">
        <w:rPr>
          <w:rFonts w:asciiTheme="minorHAnsi" w:hAnsiTheme="minorHAnsi" w:cstheme="minorHAnsi"/>
        </w:rPr>
        <w:t xml:space="preserve">matters </w:t>
      </w:r>
      <w:r w:rsidR="00934B97" w:rsidRPr="007A6F39">
        <w:rPr>
          <w:rFonts w:asciiTheme="minorHAnsi" w:hAnsiTheme="minorHAnsi" w:cstheme="minorHAnsi"/>
        </w:rPr>
        <w:t>established</w:t>
      </w:r>
      <w:r w:rsidR="00682A8B" w:rsidRPr="007A6F39">
        <w:rPr>
          <w:rFonts w:asciiTheme="minorHAnsi" w:hAnsiTheme="minorHAnsi" w:cstheme="minorHAnsi"/>
        </w:rPr>
        <w:t xml:space="preserve"> in </w:t>
      </w:r>
      <w:r w:rsidR="00FA26E5" w:rsidRPr="007A6F39">
        <w:rPr>
          <w:rFonts w:asciiTheme="minorHAnsi" w:hAnsiTheme="minorHAnsi" w:cstheme="minorHAnsi"/>
        </w:rPr>
        <w:t xml:space="preserve">Part 7A of the </w:t>
      </w:r>
      <w:r w:rsidR="00FA26E5" w:rsidRPr="007A6F39">
        <w:rPr>
          <w:rFonts w:asciiTheme="minorHAnsi" w:hAnsiTheme="minorHAnsi" w:cstheme="minorHAnsi"/>
          <w:i/>
        </w:rPr>
        <w:t>Aged Care Quality and Safety Commission Act 2018</w:t>
      </w:r>
      <w:r w:rsidR="00C57339" w:rsidRPr="007A6F39">
        <w:rPr>
          <w:rFonts w:asciiTheme="minorHAnsi" w:hAnsiTheme="minorHAnsi" w:cstheme="minorHAnsi"/>
        </w:rPr>
        <w:t>.</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000A0046" w:rsidRPr="007A6F39">
        <w:rPr>
          <w:rFonts w:asciiTheme="minorHAnsi" w:hAnsiTheme="minorHAnsi" w:cstheme="minorHAnsi"/>
        </w:rPr>
        <w:t xml:space="preserve">A fee is payable to apply. </w:t>
      </w:r>
      <w:r w:rsidR="00C57339" w:rsidRPr="007A6F39">
        <w:rPr>
          <w:rFonts w:asciiTheme="minorHAnsi" w:hAnsiTheme="minorHAnsi" w:cstheme="minorHAnsi"/>
        </w:rPr>
        <w:t xml:space="preserve">Further information about becoming an approved provider is available at </w:t>
      </w:r>
      <w:hyperlink r:id="rId68" w:history="1">
        <w:r w:rsidR="00C57339" w:rsidRPr="007A6F39">
          <w:rPr>
            <w:rStyle w:val="Hyperlink"/>
            <w:rFonts w:asciiTheme="minorHAnsi" w:hAnsiTheme="minorHAnsi" w:cstheme="minorHAnsi"/>
            <w:szCs w:val="23"/>
          </w:rPr>
          <w:t>this link</w:t>
        </w:r>
      </w:hyperlink>
      <w:r w:rsidR="00C57339" w:rsidRPr="007A6F39">
        <w:rPr>
          <w:rFonts w:asciiTheme="minorHAnsi" w:hAnsiTheme="minorHAnsi" w:cstheme="minorHAnsi"/>
          <w:szCs w:val="23"/>
        </w:rPr>
        <w:t xml:space="preserve"> </w:t>
      </w:r>
      <w:r w:rsidR="00C57339" w:rsidRPr="007A6F39">
        <w:rPr>
          <w:rFonts w:asciiTheme="minorHAnsi" w:hAnsiTheme="minorHAnsi" w:cstheme="minorHAnsi"/>
        </w:rPr>
        <w:t xml:space="preserve">or by searching “Becoming an </w:t>
      </w:r>
      <w:r w:rsidR="00C0622D" w:rsidRPr="007A6F39">
        <w:rPr>
          <w:rFonts w:asciiTheme="minorHAnsi" w:hAnsiTheme="minorHAnsi" w:cstheme="minorHAnsi"/>
        </w:rPr>
        <w:t>a</w:t>
      </w:r>
      <w:r w:rsidR="00C57339" w:rsidRPr="007A6F39">
        <w:rPr>
          <w:rFonts w:asciiTheme="minorHAnsi" w:hAnsiTheme="minorHAnsi" w:cstheme="minorHAnsi"/>
        </w:rPr>
        <w:t xml:space="preserve">pproved </w:t>
      </w:r>
      <w:r w:rsidR="00C0622D" w:rsidRPr="007A6F39">
        <w:rPr>
          <w:rFonts w:asciiTheme="minorHAnsi" w:hAnsiTheme="minorHAnsi" w:cstheme="minorHAnsi"/>
        </w:rPr>
        <w:t>aged care p</w:t>
      </w:r>
      <w:r w:rsidR="00C57339" w:rsidRPr="007A6F39">
        <w:rPr>
          <w:rFonts w:asciiTheme="minorHAnsi" w:hAnsiTheme="minorHAnsi" w:cstheme="minorHAnsi"/>
        </w:rPr>
        <w:t xml:space="preserve">rovider” at </w:t>
      </w:r>
      <w:hyperlink r:id="rId69" w:history="1">
        <w:r w:rsidR="00C0622D" w:rsidRPr="007A6F39">
          <w:rPr>
            <w:rStyle w:val="Hyperlink"/>
            <w:rFonts w:asciiTheme="minorHAnsi" w:hAnsiTheme="minorHAnsi" w:cstheme="minorHAnsi"/>
          </w:rPr>
          <w:t>www.agedcarequality.gov.au</w:t>
        </w:r>
      </w:hyperlink>
      <w:r w:rsidR="00C57339" w:rsidRPr="007A6F39">
        <w:rPr>
          <w:rFonts w:asciiTheme="minorHAnsi" w:hAnsiTheme="minorHAnsi" w:cstheme="minorHAnsi"/>
          <w:szCs w:val="23"/>
        </w:rPr>
        <w:t>.</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00C57339" w:rsidRPr="007A6F39">
        <w:rPr>
          <w:rFonts w:asciiTheme="minorHAnsi" w:hAnsiTheme="minorHAnsi" w:cstheme="minorHAnsi"/>
        </w:rPr>
        <w:t xml:space="preserve">To be approved, </w:t>
      </w:r>
      <w:r w:rsidR="00875A38" w:rsidRPr="007A6F39">
        <w:rPr>
          <w:rFonts w:asciiTheme="minorHAnsi" w:hAnsiTheme="minorHAnsi" w:cstheme="minorHAnsi"/>
        </w:rPr>
        <w:t xml:space="preserve">applicants </w:t>
      </w:r>
      <w:r w:rsidR="00C57339" w:rsidRPr="007A6F39">
        <w:rPr>
          <w:rFonts w:asciiTheme="minorHAnsi" w:hAnsiTheme="minorHAnsi" w:cstheme="minorHAnsi"/>
        </w:rPr>
        <w:t xml:space="preserve">must satisfy the following </w:t>
      </w:r>
      <w:r w:rsidR="001E2928" w:rsidRPr="007A6F39">
        <w:rPr>
          <w:rFonts w:asciiTheme="minorHAnsi" w:hAnsiTheme="minorHAnsi" w:cstheme="minorHAnsi"/>
        </w:rPr>
        <w:t>considerations</w:t>
      </w:r>
      <w:r w:rsidR="00C57339" w:rsidRPr="007A6F39">
        <w:rPr>
          <w:rFonts w:asciiTheme="minorHAnsi" w:hAnsiTheme="minorHAnsi" w:cstheme="minorHAnsi"/>
        </w:rPr>
        <w:t>:</w:t>
      </w:r>
    </w:p>
    <w:tbl>
      <w:tblPr>
        <w:tblW w:w="5000" w:type="pct"/>
        <w:tblLook w:val="04A0" w:firstRow="1" w:lastRow="0" w:firstColumn="1" w:lastColumn="0" w:noHBand="0" w:noVBand="1"/>
        <w:tblCaption w:val="Considerations for approved provider status"/>
        <w:tblDescription w:val="This table outlines the considerations for approved provider status. It has four columns. The first column is consideration one, the second column is consideration two, the third column is consideration three and the fourth column is consideration four."/>
      </w:tblPr>
      <w:tblGrid>
        <w:gridCol w:w="2259"/>
        <w:gridCol w:w="2259"/>
        <w:gridCol w:w="2260"/>
        <w:gridCol w:w="2260"/>
      </w:tblGrid>
      <w:tr w:rsidR="00A26DA3" w:rsidRPr="007A6F39" w14:paraId="0F7182FA" w14:textId="77777777" w:rsidTr="00DF2AAB">
        <w:trPr>
          <w:tblHeader/>
        </w:trPr>
        <w:tc>
          <w:tcPr>
            <w:tcW w:w="1250" w:type="pct"/>
            <w:tcBorders>
              <w:top w:val="single" w:sz="4" w:space="0" w:color="00338D"/>
              <w:left w:val="single" w:sz="4" w:space="0" w:color="00338D"/>
              <w:right w:val="single" w:sz="4" w:space="0" w:color="00338D"/>
            </w:tcBorders>
            <w:shd w:val="clear" w:color="auto" w:fill="00338D"/>
            <w:vAlign w:val="center"/>
          </w:tcPr>
          <w:p w14:paraId="3F5E8704" w14:textId="77777777" w:rsidR="009E2A29" w:rsidRPr="007A6F39" w:rsidRDefault="009E2A29" w:rsidP="0088689B">
            <w:pPr>
              <w:tabs>
                <w:tab w:val="left" w:pos="8789"/>
              </w:tabs>
              <w:spacing w:before="80" w:after="80"/>
              <w:jc w:val="center"/>
              <w:rPr>
                <w:rFonts w:asciiTheme="minorHAnsi" w:hAnsiTheme="minorHAnsi" w:cstheme="minorHAnsi"/>
                <w:b/>
              </w:rPr>
            </w:pPr>
            <w:r w:rsidRPr="007A6F39">
              <w:rPr>
                <w:rFonts w:asciiTheme="minorHAnsi" w:hAnsiTheme="minorHAnsi" w:cstheme="minorHAnsi"/>
                <w:b/>
              </w:rPr>
              <w:t>Consideration 1.</w:t>
            </w:r>
          </w:p>
        </w:tc>
        <w:tc>
          <w:tcPr>
            <w:tcW w:w="1250" w:type="pct"/>
            <w:tcBorders>
              <w:top w:val="single" w:sz="4" w:space="0" w:color="005EB8"/>
              <w:left w:val="single" w:sz="4" w:space="0" w:color="005EB8"/>
              <w:right w:val="single" w:sz="4" w:space="0" w:color="005EB8"/>
            </w:tcBorders>
            <w:shd w:val="clear" w:color="auto" w:fill="005EB8"/>
            <w:vAlign w:val="center"/>
          </w:tcPr>
          <w:p w14:paraId="286E8137" w14:textId="77777777" w:rsidR="009E2A29" w:rsidRPr="007A6F39" w:rsidRDefault="009E2A29" w:rsidP="0088689B">
            <w:pPr>
              <w:tabs>
                <w:tab w:val="left" w:pos="8789"/>
              </w:tabs>
              <w:spacing w:before="80" w:after="80"/>
              <w:jc w:val="center"/>
              <w:rPr>
                <w:rFonts w:asciiTheme="minorHAnsi" w:eastAsia="Calibri" w:hAnsiTheme="minorHAnsi" w:cstheme="minorHAnsi"/>
                <w:color w:val="000000"/>
                <w:sz w:val="24"/>
                <w:lang w:eastAsia="en-AU"/>
              </w:rPr>
            </w:pPr>
            <w:r w:rsidRPr="007A6F39">
              <w:rPr>
                <w:rFonts w:asciiTheme="minorHAnsi" w:hAnsiTheme="minorHAnsi" w:cstheme="minorHAnsi"/>
                <w:b/>
                <w:color w:val="FFFFFF" w:themeColor="background1"/>
              </w:rPr>
              <w:t>Consideration 2.</w:t>
            </w:r>
          </w:p>
        </w:tc>
        <w:tc>
          <w:tcPr>
            <w:tcW w:w="1250" w:type="pct"/>
            <w:tcBorders>
              <w:top w:val="single" w:sz="4" w:space="0" w:color="0091DA"/>
              <w:left w:val="single" w:sz="4" w:space="0" w:color="0091DA"/>
              <w:right w:val="single" w:sz="4" w:space="0" w:color="0091DA"/>
            </w:tcBorders>
            <w:shd w:val="clear" w:color="auto" w:fill="0091DA"/>
            <w:vAlign w:val="center"/>
          </w:tcPr>
          <w:p w14:paraId="325FEFE0" w14:textId="77777777" w:rsidR="009E2A29" w:rsidRPr="007A6F39" w:rsidRDefault="009E2A29" w:rsidP="0088689B">
            <w:pPr>
              <w:tabs>
                <w:tab w:val="left" w:pos="8789"/>
              </w:tabs>
              <w:spacing w:before="80" w:after="80"/>
              <w:jc w:val="center"/>
              <w:rPr>
                <w:rFonts w:asciiTheme="minorHAnsi" w:eastAsia="Calibri" w:hAnsiTheme="minorHAnsi" w:cstheme="minorHAnsi"/>
                <w:b/>
                <w:color w:val="000000"/>
                <w:lang w:eastAsia="en-AU"/>
              </w:rPr>
            </w:pPr>
            <w:r w:rsidRPr="007A6F39">
              <w:rPr>
                <w:rFonts w:asciiTheme="minorHAnsi" w:hAnsiTheme="minorHAnsi" w:cstheme="minorHAnsi"/>
                <w:b/>
                <w:color w:val="FFFFFF" w:themeColor="background1"/>
              </w:rPr>
              <w:t>Consideration 3.</w:t>
            </w:r>
          </w:p>
        </w:tc>
        <w:tc>
          <w:tcPr>
            <w:tcW w:w="1250" w:type="pct"/>
            <w:tcBorders>
              <w:top w:val="single" w:sz="4" w:space="0" w:color="0091DA"/>
              <w:left w:val="single" w:sz="4" w:space="0" w:color="0091DA"/>
              <w:right w:val="single" w:sz="4" w:space="0" w:color="0091DA"/>
            </w:tcBorders>
            <w:shd w:val="clear" w:color="auto" w:fill="00A3A1"/>
          </w:tcPr>
          <w:p w14:paraId="25823680" w14:textId="77777777" w:rsidR="009E2A29" w:rsidRPr="007A6F39" w:rsidRDefault="009E2A29" w:rsidP="0088689B">
            <w:pPr>
              <w:tabs>
                <w:tab w:val="left" w:pos="8789"/>
              </w:tabs>
              <w:spacing w:before="80" w:after="80"/>
              <w:jc w:val="center"/>
              <w:rPr>
                <w:rFonts w:asciiTheme="minorHAnsi" w:eastAsia="Calibri" w:hAnsiTheme="minorHAnsi" w:cstheme="minorHAnsi"/>
                <w:b/>
                <w:color w:val="FFFFFF" w:themeColor="background1"/>
                <w:lang w:eastAsia="en-AU"/>
              </w:rPr>
            </w:pPr>
            <w:r w:rsidRPr="007A6F39">
              <w:rPr>
                <w:rFonts w:asciiTheme="minorHAnsi" w:hAnsiTheme="minorHAnsi" w:cstheme="minorHAnsi"/>
                <w:b/>
                <w:color w:val="FFFFFF" w:themeColor="background1"/>
              </w:rPr>
              <w:t>Consideration 4.</w:t>
            </w:r>
          </w:p>
        </w:tc>
      </w:tr>
      <w:tr w:rsidR="009E2A29" w:rsidRPr="007A6F39" w14:paraId="49517BB5" w14:textId="77777777" w:rsidTr="006621B7">
        <w:trPr>
          <w:trHeight w:val="1724"/>
        </w:trPr>
        <w:tc>
          <w:tcPr>
            <w:tcW w:w="1250" w:type="pct"/>
            <w:tcBorders>
              <w:left w:val="single" w:sz="4" w:space="0" w:color="E7E6E6" w:themeColor="background2"/>
              <w:bottom w:val="single" w:sz="4" w:space="0" w:color="E7E6E6" w:themeColor="background2"/>
              <w:right w:val="single" w:sz="4" w:space="0" w:color="E7E6E6" w:themeColor="background2"/>
            </w:tcBorders>
          </w:tcPr>
          <w:p w14:paraId="10BA6653" w14:textId="77777777" w:rsidR="009E2A29" w:rsidRPr="007A6F39" w:rsidRDefault="009E2A29" w:rsidP="0088689B">
            <w:pPr>
              <w:pStyle w:val="NormalWeb"/>
              <w:tabs>
                <w:tab w:val="left" w:pos="8789"/>
              </w:tabs>
              <w:kinsoku w:val="0"/>
              <w:overflowPunct w:val="0"/>
              <w:spacing w:before="80" w:beforeAutospacing="0" w:after="80" w:afterAutospacing="0"/>
              <w:textAlignment w:val="baseline"/>
              <w:rPr>
                <w:rFonts w:asciiTheme="minorHAnsi" w:hAnsiTheme="minorHAnsi" w:cstheme="minorHAnsi"/>
              </w:rPr>
            </w:pPr>
            <w:r w:rsidRPr="007A6F39">
              <w:rPr>
                <w:rFonts w:asciiTheme="minorHAnsi" w:hAnsiTheme="minorHAnsi" w:cstheme="minorHAnsi"/>
                <w:sz w:val="22"/>
              </w:rPr>
              <w:t>The applicant must make the application in writing using the approved form</w:t>
            </w:r>
            <w:r w:rsidR="000A0046" w:rsidRPr="007A6F39">
              <w:rPr>
                <w:rFonts w:asciiTheme="minorHAnsi" w:hAnsiTheme="minorHAnsi" w:cstheme="minorHAnsi"/>
                <w:sz w:val="22"/>
              </w:rPr>
              <w:t xml:space="preserve"> and pay the application fee</w:t>
            </w:r>
            <w:r w:rsidRPr="007A6F39">
              <w:rPr>
                <w:rFonts w:asciiTheme="minorHAnsi" w:hAnsiTheme="minorHAnsi" w:cstheme="minorHAnsi"/>
                <w:sz w:val="22"/>
              </w:rPr>
              <w:t>.</w:t>
            </w:r>
          </w:p>
        </w:tc>
        <w:tc>
          <w:tcPr>
            <w:tcW w:w="1250" w:type="pct"/>
            <w:tcBorders>
              <w:left w:val="single" w:sz="4" w:space="0" w:color="E7E6E6" w:themeColor="background2"/>
              <w:bottom w:val="single" w:sz="4" w:space="0" w:color="E7E6E6" w:themeColor="background2"/>
              <w:right w:val="single" w:sz="4" w:space="0" w:color="E7E6E6" w:themeColor="background2"/>
            </w:tcBorders>
          </w:tcPr>
          <w:p w14:paraId="59F425CA" w14:textId="77777777" w:rsidR="009E2A29" w:rsidRPr="007A6F39" w:rsidRDefault="009E2A29"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The applicant’s organisation must be incorporated.</w:t>
            </w:r>
          </w:p>
        </w:tc>
        <w:tc>
          <w:tcPr>
            <w:tcW w:w="1250" w:type="pct"/>
            <w:tcBorders>
              <w:left w:val="single" w:sz="4" w:space="0" w:color="E7E6E6" w:themeColor="background2"/>
              <w:bottom w:val="single" w:sz="4" w:space="0" w:color="E7E6E6" w:themeColor="background2"/>
              <w:right w:val="single" w:sz="4" w:space="0" w:color="E7E6E6" w:themeColor="background2"/>
            </w:tcBorders>
          </w:tcPr>
          <w:p w14:paraId="065A9399" w14:textId="77777777" w:rsidR="009E2A29" w:rsidRPr="007A6F39" w:rsidRDefault="009E2A29"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The applicant must</w:t>
            </w:r>
            <w:r w:rsidRPr="007A6F39">
              <w:rPr>
                <w:rFonts w:asciiTheme="minorHAnsi" w:hAnsiTheme="minorHAnsi" w:cstheme="minorHAnsi"/>
                <w:szCs w:val="23"/>
              </w:rPr>
              <w:br/>
            </w:r>
            <w:r w:rsidRPr="007A6F39">
              <w:rPr>
                <w:rFonts w:asciiTheme="minorHAnsi" w:hAnsiTheme="minorHAnsi" w:cstheme="minorHAnsi"/>
              </w:rPr>
              <w:t>be suitable to</w:t>
            </w:r>
            <w:r w:rsidRPr="007A6F39">
              <w:rPr>
                <w:rFonts w:asciiTheme="minorHAnsi" w:hAnsiTheme="minorHAnsi" w:cstheme="minorHAnsi"/>
                <w:szCs w:val="23"/>
              </w:rPr>
              <w:br/>
            </w:r>
            <w:r w:rsidRPr="007A6F39">
              <w:rPr>
                <w:rFonts w:asciiTheme="minorHAnsi" w:hAnsiTheme="minorHAnsi" w:cstheme="minorHAnsi"/>
              </w:rPr>
              <w:t>provide aged care.</w:t>
            </w:r>
          </w:p>
        </w:tc>
        <w:tc>
          <w:tcPr>
            <w:tcW w:w="1250" w:type="pct"/>
            <w:tcBorders>
              <w:left w:val="single" w:sz="4" w:space="0" w:color="E7E6E6" w:themeColor="background2"/>
              <w:bottom w:val="single" w:sz="4" w:space="0" w:color="E7E6E6" w:themeColor="background2"/>
              <w:right w:val="single" w:sz="4" w:space="0" w:color="E7E6E6" w:themeColor="background2"/>
            </w:tcBorders>
          </w:tcPr>
          <w:p w14:paraId="5BDD068F" w14:textId="77777777" w:rsidR="009E2A29" w:rsidRPr="007A6F39" w:rsidRDefault="009E2A29"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The applicant must</w:t>
            </w:r>
            <w:r w:rsidRPr="007A6F39">
              <w:rPr>
                <w:rFonts w:asciiTheme="minorHAnsi" w:hAnsiTheme="minorHAnsi" w:cstheme="minorHAnsi"/>
                <w:szCs w:val="23"/>
              </w:rPr>
              <w:br/>
            </w:r>
            <w:r w:rsidRPr="007A6F39">
              <w:rPr>
                <w:rFonts w:asciiTheme="minorHAnsi" w:hAnsiTheme="minorHAnsi" w:cstheme="minorHAnsi"/>
              </w:rPr>
              <w:t>not have any disqualified individuals as key personnel.</w:t>
            </w:r>
          </w:p>
        </w:tc>
      </w:tr>
    </w:tbl>
    <w:p w14:paraId="5603ADD6" w14:textId="77777777" w:rsidR="0054436B" w:rsidRPr="007A6F39" w:rsidRDefault="009E2A29" w:rsidP="0088689B">
      <w:pPr>
        <w:pStyle w:val="Heading3"/>
        <w:tabs>
          <w:tab w:val="num" w:pos="964"/>
          <w:tab w:val="left" w:pos="8789"/>
        </w:tabs>
        <w:spacing w:before="120"/>
        <w:ind w:left="964"/>
      </w:pPr>
      <w:bookmarkStart w:id="266" w:name="_Toc16698805"/>
      <w:bookmarkStart w:id="267" w:name="_Toc124494004"/>
      <w:bookmarkStart w:id="268" w:name="_Toc13834743"/>
      <w:r w:rsidRPr="007A6F39">
        <w:t>A</w:t>
      </w:r>
      <w:r w:rsidR="0054436B" w:rsidRPr="007A6F39">
        <w:t>pplication process</w:t>
      </w:r>
      <w:bookmarkEnd w:id="266"/>
      <w:bookmarkEnd w:id="267"/>
    </w:p>
    <w:p w14:paraId="6630D7D6" w14:textId="77777777" w:rsidR="007F7D82" w:rsidRPr="007A6F39" w:rsidRDefault="0054436B" w:rsidP="0088689B">
      <w:pPr>
        <w:tabs>
          <w:tab w:val="left" w:pos="8789"/>
        </w:tabs>
        <w:rPr>
          <w:rFonts w:asciiTheme="minorHAnsi" w:hAnsiTheme="minorHAnsi" w:cstheme="minorHAnsi"/>
        </w:rPr>
      </w:pPr>
      <w:r w:rsidRPr="007A6F39">
        <w:rPr>
          <w:rFonts w:asciiTheme="minorHAnsi" w:hAnsiTheme="minorHAnsi" w:cstheme="minorHAnsi"/>
        </w:rPr>
        <w:t>To become an approved provider</w:t>
      </w:r>
      <w:r w:rsidR="00397AB6" w:rsidRPr="007A6F39">
        <w:rPr>
          <w:rFonts w:asciiTheme="minorHAnsi" w:hAnsiTheme="minorHAnsi" w:cstheme="minorHAnsi"/>
        </w:rPr>
        <w:t>,</w:t>
      </w:r>
      <w:r w:rsidR="001D2833" w:rsidRPr="007A6F39">
        <w:rPr>
          <w:rFonts w:asciiTheme="minorHAnsi" w:hAnsiTheme="minorHAnsi" w:cstheme="minorHAnsi"/>
        </w:rPr>
        <w:t xml:space="preserve"> an applicant </w:t>
      </w:r>
      <w:r w:rsidRPr="007A6F39">
        <w:rPr>
          <w:rFonts w:asciiTheme="minorHAnsi" w:hAnsiTheme="minorHAnsi" w:cstheme="minorHAnsi"/>
        </w:rPr>
        <w:t>need</w:t>
      </w:r>
      <w:r w:rsidR="001D2833" w:rsidRPr="007A6F39">
        <w:rPr>
          <w:rFonts w:asciiTheme="minorHAnsi" w:hAnsiTheme="minorHAnsi" w:cstheme="minorHAnsi"/>
        </w:rPr>
        <w:t>s</w:t>
      </w:r>
      <w:r w:rsidRPr="007A6F39">
        <w:rPr>
          <w:rFonts w:asciiTheme="minorHAnsi" w:hAnsiTheme="minorHAnsi" w:cstheme="minorHAnsi"/>
        </w:rPr>
        <w:t xml:space="preserve"> to apply in writing.</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004E0EB2" w:rsidRPr="007A6F39">
        <w:rPr>
          <w:rFonts w:asciiTheme="minorHAnsi" w:hAnsiTheme="minorHAnsi" w:cstheme="minorHAnsi"/>
        </w:rPr>
        <w:t xml:space="preserve">Corporations </w:t>
      </w:r>
      <w:r w:rsidRPr="007A6F39">
        <w:rPr>
          <w:rFonts w:asciiTheme="minorHAnsi" w:hAnsiTheme="minorHAnsi" w:cstheme="minorHAnsi"/>
        </w:rPr>
        <w:t>must apply using whichever of the forms is most applicable to their circumstances.</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Pr="007A6F39">
        <w:rPr>
          <w:rFonts w:asciiTheme="minorHAnsi" w:hAnsiTheme="minorHAnsi" w:cstheme="minorHAnsi"/>
        </w:rPr>
        <w:t xml:space="preserve">You can access all </w:t>
      </w:r>
      <w:r w:rsidRPr="007A6F39">
        <w:rPr>
          <w:rFonts w:asciiTheme="minorHAnsi" w:hAnsiTheme="minorHAnsi" w:cstheme="minorHAnsi"/>
        </w:rPr>
        <w:lastRenderedPageBreak/>
        <w:t xml:space="preserve">application forms </w:t>
      </w:r>
      <w:r w:rsidR="00920788" w:rsidRPr="007A6F39">
        <w:rPr>
          <w:rFonts w:asciiTheme="minorHAnsi" w:hAnsiTheme="minorHAnsi" w:cstheme="minorHAnsi"/>
        </w:rPr>
        <w:t xml:space="preserve">at </w:t>
      </w:r>
      <w:hyperlink r:id="rId70" w:history="1">
        <w:r w:rsidR="00920788" w:rsidRPr="007A6F39">
          <w:rPr>
            <w:rStyle w:val="Hyperlink"/>
            <w:rFonts w:asciiTheme="minorHAnsi" w:hAnsiTheme="minorHAnsi" w:cstheme="minorHAnsi"/>
            <w:szCs w:val="23"/>
          </w:rPr>
          <w:t>this link</w:t>
        </w:r>
      </w:hyperlink>
      <w:r w:rsidR="00920788" w:rsidRPr="007A6F39">
        <w:rPr>
          <w:rFonts w:asciiTheme="minorHAnsi" w:hAnsiTheme="minorHAnsi" w:cstheme="minorHAnsi"/>
          <w:szCs w:val="23"/>
        </w:rPr>
        <w:t>,</w:t>
      </w:r>
      <w:r w:rsidR="00920788" w:rsidRPr="007A6F39">
        <w:rPr>
          <w:rFonts w:asciiTheme="minorHAnsi" w:hAnsiTheme="minorHAnsi" w:cstheme="minorHAnsi"/>
        </w:rPr>
        <w:t xml:space="preserve"> or by searching “Becoming a</w:t>
      </w:r>
      <w:r w:rsidR="004202EC" w:rsidRPr="007A6F39">
        <w:rPr>
          <w:rFonts w:asciiTheme="minorHAnsi" w:hAnsiTheme="minorHAnsi" w:cstheme="minorHAnsi"/>
        </w:rPr>
        <w:t>n</w:t>
      </w:r>
      <w:r w:rsidR="00920788" w:rsidRPr="007A6F39">
        <w:rPr>
          <w:rFonts w:asciiTheme="minorHAnsi" w:hAnsiTheme="minorHAnsi" w:cstheme="minorHAnsi"/>
        </w:rPr>
        <w:t xml:space="preserve"> </w:t>
      </w:r>
      <w:r w:rsidR="00E66C96" w:rsidRPr="007A6F39">
        <w:rPr>
          <w:rFonts w:asciiTheme="minorHAnsi" w:hAnsiTheme="minorHAnsi" w:cstheme="minorHAnsi"/>
        </w:rPr>
        <w:t>a</w:t>
      </w:r>
      <w:r w:rsidR="00920788" w:rsidRPr="007A6F39">
        <w:rPr>
          <w:rFonts w:asciiTheme="minorHAnsi" w:hAnsiTheme="minorHAnsi" w:cstheme="minorHAnsi"/>
        </w:rPr>
        <w:t xml:space="preserve">pproved </w:t>
      </w:r>
      <w:r w:rsidR="00E66C96" w:rsidRPr="007A6F39">
        <w:rPr>
          <w:rFonts w:asciiTheme="minorHAnsi" w:hAnsiTheme="minorHAnsi" w:cstheme="minorHAnsi"/>
        </w:rPr>
        <w:t>aged care p</w:t>
      </w:r>
      <w:r w:rsidR="00920788" w:rsidRPr="007A6F39">
        <w:rPr>
          <w:rFonts w:asciiTheme="minorHAnsi" w:hAnsiTheme="minorHAnsi" w:cstheme="minorHAnsi"/>
        </w:rPr>
        <w:t xml:space="preserve">rovider” at </w:t>
      </w:r>
      <w:hyperlink r:id="rId71" w:history="1">
        <w:r w:rsidR="00E66C96" w:rsidRPr="007A6F39">
          <w:rPr>
            <w:rStyle w:val="Hyperlink"/>
            <w:rFonts w:asciiTheme="minorHAnsi" w:hAnsiTheme="minorHAnsi" w:cstheme="minorHAnsi"/>
          </w:rPr>
          <w:t>www.agedcarequality.gov.au</w:t>
        </w:r>
      </w:hyperlink>
      <w:r w:rsidR="00FE5EF3" w:rsidRPr="007A6F39">
        <w:rPr>
          <w:rFonts w:asciiTheme="minorHAnsi" w:hAnsiTheme="minorHAnsi" w:cstheme="minorHAnsi"/>
        </w:rPr>
        <w:t xml:space="preserve">. </w:t>
      </w:r>
      <w:r w:rsidR="00A026D7" w:rsidRPr="007A6F39">
        <w:rPr>
          <w:rFonts w:asciiTheme="minorHAnsi" w:hAnsiTheme="minorHAnsi" w:cstheme="minorHAnsi"/>
          <w:szCs w:val="23"/>
        </w:rPr>
        <w:br/>
      </w:r>
      <w:r w:rsidR="007F7D82" w:rsidRPr="007A6F39">
        <w:rPr>
          <w:rFonts w:asciiTheme="minorHAnsi" w:hAnsiTheme="minorHAnsi" w:cstheme="minorHAnsi"/>
        </w:rPr>
        <w:t xml:space="preserve">The table </w:t>
      </w:r>
      <w:r w:rsidR="001E2928" w:rsidRPr="007A6F39">
        <w:rPr>
          <w:rFonts w:asciiTheme="minorHAnsi" w:hAnsiTheme="minorHAnsi" w:cstheme="minorHAnsi"/>
        </w:rPr>
        <w:t>below</w:t>
      </w:r>
      <w:r w:rsidR="007F7D82" w:rsidRPr="007A6F39">
        <w:rPr>
          <w:rFonts w:asciiTheme="minorHAnsi" w:hAnsiTheme="minorHAnsi" w:cstheme="minorHAnsi"/>
        </w:rPr>
        <w:t xml:space="preserve"> outlines the forms that can be used to apply, and the circumstances in which </w:t>
      </w:r>
      <w:r w:rsidR="001D2833" w:rsidRPr="007A6F39">
        <w:rPr>
          <w:rFonts w:asciiTheme="minorHAnsi" w:hAnsiTheme="minorHAnsi" w:cstheme="minorHAnsi"/>
        </w:rPr>
        <w:t xml:space="preserve">an applicant </w:t>
      </w:r>
      <w:r w:rsidR="007F7D82" w:rsidRPr="007A6F39">
        <w:rPr>
          <w:rFonts w:asciiTheme="minorHAnsi" w:hAnsiTheme="minorHAnsi" w:cstheme="minorHAnsi"/>
        </w:rPr>
        <w:t>should use each form.</w:t>
      </w:r>
    </w:p>
    <w:tbl>
      <w:tblPr>
        <w:tblW w:w="5000" w:type="pct"/>
        <w:tblLook w:val="04A0" w:firstRow="1" w:lastRow="0" w:firstColumn="1" w:lastColumn="0" w:noHBand="0" w:noVBand="1"/>
        <w:tblCaption w:val="Forms to apply for approved provider status"/>
        <w:tblDescription w:val="This table outlines the forms that can be used to apply for approved provider status and when each one should be used. It has three columns. The first column is for new applicants, the second column is for existing service providers and the third column is for Government organisations."/>
      </w:tblPr>
      <w:tblGrid>
        <w:gridCol w:w="3014"/>
        <w:gridCol w:w="3013"/>
        <w:gridCol w:w="3011"/>
      </w:tblGrid>
      <w:tr w:rsidR="00A26DA3" w:rsidRPr="007A6F39" w14:paraId="29DAB4EB" w14:textId="77777777" w:rsidTr="00DF2AAB">
        <w:trPr>
          <w:tblHeader/>
        </w:trPr>
        <w:tc>
          <w:tcPr>
            <w:tcW w:w="1667" w:type="pct"/>
            <w:tcBorders>
              <w:top w:val="single" w:sz="4" w:space="0" w:color="00338D"/>
              <w:left w:val="single" w:sz="4" w:space="0" w:color="00338D"/>
              <w:right w:val="single" w:sz="4" w:space="0" w:color="00338D"/>
            </w:tcBorders>
            <w:shd w:val="clear" w:color="auto" w:fill="00338D"/>
            <w:vAlign w:val="center"/>
          </w:tcPr>
          <w:p w14:paraId="7AD51890" w14:textId="77777777" w:rsidR="009E2A29" w:rsidRPr="007A6F39" w:rsidRDefault="009E2A29" w:rsidP="0088689B">
            <w:pPr>
              <w:tabs>
                <w:tab w:val="left" w:pos="8789"/>
              </w:tabs>
              <w:spacing w:before="80" w:after="80"/>
              <w:rPr>
                <w:rFonts w:asciiTheme="minorHAnsi" w:hAnsiTheme="minorHAnsi" w:cstheme="minorHAnsi"/>
                <w:b/>
              </w:rPr>
            </w:pPr>
            <w:r w:rsidRPr="007A6F39">
              <w:rPr>
                <w:rFonts w:asciiTheme="minorHAnsi" w:hAnsiTheme="minorHAnsi" w:cstheme="minorHAnsi"/>
                <w:b/>
              </w:rPr>
              <w:t>1. New applicant</w:t>
            </w:r>
          </w:p>
        </w:tc>
        <w:tc>
          <w:tcPr>
            <w:tcW w:w="1667" w:type="pct"/>
            <w:tcBorders>
              <w:top w:val="single" w:sz="4" w:space="0" w:color="005EB8"/>
              <w:left w:val="single" w:sz="4" w:space="0" w:color="005EB8"/>
              <w:right w:val="single" w:sz="4" w:space="0" w:color="005EB8"/>
            </w:tcBorders>
            <w:shd w:val="clear" w:color="auto" w:fill="005EB8"/>
            <w:vAlign w:val="center"/>
          </w:tcPr>
          <w:p w14:paraId="5C1C34C3" w14:textId="77777777" w:rsidR="009E2A29" w:rsidRPr="007A6F39" w:rsidRDefault="009E2A29" w:rsidP="0088689B">
            <w:pPr>
              <w:tabs>
                <w:tab w:val="left" w:pos="8789"/>
              </w:tabs>
              <w:spacing w:before="80" w:after="80"/>
              <w:rPr>
                <w:rFonts w:asciiTheme="minorHAnsi" w:eastAsia="Calibri" w:hAnsiTheme="minorHAnsi" w:cstheme="minorHAnsi"/>
                <w:color w:val="000000"/>
                <w:sz w:val="24"/>
                <w:lang w:eastAsia="en-AU"/>
              </w:rPr>
            </w:pPr>
            <w:r w:rsidRPr="007A6F39">
              <w:rPr>
                <w:rFonts w:asciiTheme="minorHAnsi" w:hAnsiTheme="minorHAnsi" w:cstheme="minorHAnsi"/>
                <w:b/>
                <w:color w:val="FFFFFF" w:themeColor="background1"/>
              </w:rPr>
              <w:t>2. Existing service provider</w:t>
            </w:r>
          </w:p>
        </w:tc>
        <w:tc>
          <w:tcPr>
            <w:tcW w:w="1666" w:type="pct"/>
            <w:tcBorders>
              <w:top w:val="single" w:sz="4" w:space="0" w:color="0091DA"/>
              <w:left w:val="single" w:sz="4" w:space="0" w:color="0091DA"/>
              <w:right w:val="single" w:sz="4" w:space="0" w:color="0091DA"/>
            </w:tcBorders>
            <w:shd w:val="clear" w:color="auto" w:fill="0091DA"/>
            <w:vAlign w:val="center"/>
          </w:tcPr>
          <w:p w14:paraId="4120FEC5" w14:textId="77777777" w:rsidR="009E2A29" w:rsidRPr="007A6F39" w:rsidRDefault="009E2A29" w:rsidP="0088689B">
            <w:pPr>
              <w:tabs>
                <w:tab w:val="left" w:pos="8789"/>
              </w:tabs>
              <w:spacing w:before="80" w:after="80"/>
              <w:rPr>
                <w:rFonts w:asciiTheme="minorHAnsi" w:eastAsia="Calibri" w:hAnsiTheme="minorHAnsi" w:cstheme="minorHAnsi"/>
                <w:b/>
                <w:color w:val="000000"/>
                <w:lang w:eastAsia="en-AU"/>
              </w:rPr>
            </w:pPr>
            <w:r w:rsidRPr="007A6F39">
              <w:rPr>
                <w:rFonts w:asciiTheme="minorHAnsi" w:hAnsiTheme="minorHAnsi" w:cstheme="minorHAnsi"/>
                <w:b/>
                <w:color w:val="FFFFFF" w:themeColor="background1"/>
              </w:rPr>
              <w:t>3. Government organisation</w:t>
            </w:r>
          </w:p>
        </w:tc>
      </w:tr>
      <w:tr w:rsidR="009E2A29" w:rsidRPr="00C56AD9" w14:paraId="417055FD" w14:textId="77777777" w:rsidTr="006621B7">
        <w:trPr>
          <w:trHeight w:val="2245"/>
        </w:trPr>
        <w:tc>
          <w:tcPr>
            <w:tcW w:w="1667" w:type="pct"/>
            <w:tcBorders>
              <w:left w:val="single" w:sz="4" w:space="0" w:color="E7E6E6" w:themeColor="background2"/>
              <w:bottom w:val="single" w:sz="4" w:space="0" w:color="E7E6E6" w:themeColor="background2"/>
              <w:right w:val="single" w:sz="4" w:space="0" w:color="E7E6E6" w:themeColor="background2"/>
            </w:tcBorders>
          </w:tcPr>
          <w:p w14:paraId="465B5DAF" w14:textId="77777777" w:rsidR="009E2A29" w:rsidRPr="00C56AD9" w:rsidRDefault="009E2A29" w:rsidP="0088689B">
            <w:pPr>
              <w:tabs>
                <w:tab w:val="left" w:pos="8789"/>
              </w:tabs>
              <w:spacing w:before="80" w:after="80"/>
              <w:rPr>
                <w:rFonts w:asciiTheme="minorHAnsi" w:hAnsiTheme="minorHAnsi" w:cstheme="minorHAnsi"/>
              </w:rPr>
            </w:pPr>
            <w:r w:rsidRPr="00C56AD9">
              <w:rPr>
                <w:rFonts w:asciiTheme="minorHAnsi" w:hAnsiTheme="minorHAnsi" w:cstheme="minorHAnsi"/>
              </w:rPr>
              <w:t xml:space="preserve">This form is for organisations that are not currently approved to provide any type of care under the Act.  </w:t>
            </w:r>
            <w:r w:rsidRPr="00C56AD9">
              <w:rPr>
                <w:rFonts w:asciiTheme="minorHAnsi" w:hAnsiTheme="minorHAnsi" w:cstheme="minorHAnsi"/>
                <w:b/>
              </w:rPr>
              <w:t>Note</w:t>
            </w:r>
            <w:r w:rsidR="000460D3" w:rsidRPr="00C56AD9">
              <w:rPr>
                <w:rFonts w:asciiTheme="minorHAnsi" w:hAnsiTheme="minorHAnsi" w:cstheme="minorHAnsi"/>
              </w:rPr>
              <w:t>:</w:t>
            </w:r>
            <w:r w:rsidRPr="00C56AD9">
              <w:rPr>
                <w:rFonts w:asciiTheme="minorHAnsi" w:hAnsiTheme="minorHAnsi" w:cstheme="minorHAnsi"/>
              </w:rPr>
              <w:t xml:space="preserve"> if the applicant is an approved provider of </w:t>
            </w:r>
            <w:r w:rsidR="00297E95" w:rsidRPr="00C56AD9">
              <w:rPr>
                <w:rFonts w:asciiTheme="minorHAnsi" w:hAnsiTheme="minorHAnsi" w:cstheme="minorHAnsi"/>
              </w:rPr>
              <w:t>CHSP</w:t>
            </w:r>
            <w:r w:rsidRPr="00C56AD9">
              <w:rPr>
                <w:rFonts w:asciiTheme="minorHAnsi" w:hAnsiTheme="minorHAnsi" w:cstheme="minorHAnsi"/>
              </w:rPr>
              <w:t xml:space="preserve"> only, and wants to provide home care, they must apply as a new applicant.</w:t>
            </w:r>
          </w:p>
        </w:tc>
        <w:tc>
          <w:tcPr>
            <w:tcW w:w="1667" w:type="pct"/>
            <w:tcBorders>
              <w:left w:val="single" w:sz="4" w:space="0" w:color="E7E6E6" w:themeColor="background2"/>
              <w:bottom w:val="single" w:sz="4" w:space="0" w:color="E7E6E6" w:themeColor="background2"/>
              <w:right w:val="single" w:sz="4" w:space="0" w:color="E7E6E6" w:themeColor="background2"/>
            </w:tcBorders>
          </w:tcPr>
          <w:p w14:paraId="3A25D2E6" w14:textId="77777777" w:rsidR="009E2A29" w:rsidRPr="00C56AD9" w:rsidRDefault="009E2A29" w:rsidP="0088689B">
            <w:pPr>
              <w:tabs>
                <w:tab w:val="left" w:pos="8789"/>
              </w:tabs>
              <w:spacing w:before="80" w:after="80"/>
              <w:rPr>
                <w:rFonts w:asciiTheme="minorHAnsi" w:eastAsia="Calibri" w:hAnsiTheme="minorHAnsi" w:cstheme="minorHAnsi"/>
                <w:color w:val="000000"/>
                <w:lang w:eastAsia="en-AU"/>
              </w:rPr>
            </w:pPr>
            <w:r w:rsidRPr="00C56AD9">
              <w:rPr>
                <w:rFonts w:asciiTheme="minorHAnsi" w:hAnsiTheme="minorHAnsi" w:cstheme="minorHAnsi"/>
              </w:rPr>
              <w:t>This form is for an existing approved provider that wants to provide another care type.  Because existing approved providers have already had their suitability to provide aged care approved through a previous assessment process, the application form seeks specific detail to assess suitability to provide home care.</w:t>
            </w:r>
          </w:p>
        </w:tc>
        <w:tc>
          <w:tcPr>
            <w:tcW w:w="1666" w:type="pct"/>
            <w:tcBorders>
              <w:left w:val="single" w:sz="4" w:space="0" w:color="E7E6E6" w:themeColor="background2"/>
              <w:bottom w:val="single" w:sz="4" w:space="0" w:color="E7E6E6" w:themeColor="background2"/>
              <w:right w:val="single" w:sz="4" w:space="0" w:color="E7E6E6" w:themeColor="background2"/>
            </w:tcBorders>
          </w:tcPr>
          <w:p w14:paraId="5818909A" w14:textId="77777777" w:rsidR="009E2A29" w:rsidRPr="00C56AD9" w:rsidRDefault="009E2A29" w:rsidP="0088689B">
            <w:pPr>
              <w:tabs>
                <w:tab w:val="left" w:pos="8789"/>
              </w:tabs>
              <w:rPr>
                <w:rFonts w:asciiTheme="minorHAnsi" w:eastAsia="Calibri" w:hAnsiTheme="minorHAnsi" w:cstheme="minorHAnsi"/>
                <w:color w:val="000000"/>
                <w:lang w:eastAsia="en-AU"/>
              </w:rPr>
            </w:pPr>
            <w:r w:rsidRPr="00C56AD9">
              <w:rPr>
                <w:rFonts w:asciiTheme="minorHAnsi" w:hAnsiTheme="minorHAnsi" w:cstheme="minorHAnsi"/>
              </w:rPr>
              <w:t>States, Territories, authorities of a State or Territory and local government authorities are taken to be approved in respect of all types of aged care.  A simplified form has been developed for these Government organisations to enable the creation of a Departmental record and payment of subsidies to the organisation.</w:t>
            </w:r>
          </w:p>
        </w:tc>
      </w:tr>
    </w:tbl>
    <w:p w14:paraId="0D9F8FEC" w14:textId="4B172ED7" w:rsidR="0054436B" w:rsidRPr="00C56AD9" w:rsidRDefault="0054436B" w:rsidP="009208C6">
      <w:pPr>
        <w:tabs>
          <w:tab w:val="left" w:pos="8789"/>
        </w:tabs>
        <w:spacing w:line="259" w:lineRule="auto"/>
        <w:rPr>
          <w:rFonts w:asciiTheme="minorHAnsi" w:hAnsiTheme="minorHAnsi" w:cstheme="minorHAnsi"/>
        </w:rPr>
      </w:pPr>
      <w:r w:rsidRPr="00C56AD9">
        <w:rPr>
          <w:rFonts w:asciiTheme="minorHAnsi" w:hAnsiTheme="minorHAnsi" w:cstheme="minorHAnsi"/>
        </w:rPr>
        <w:t>If you need further guidance</w:t>
      </w:r>
      <w:r w:rsidR="00397AB6" w:rsidRPr="00C56AD9">
        <w:rPr>
          <w:rFonts w:asciiTheme="minorHAnsi" w:hAnsiTheme="minorHAnsi" w:cstheme="minorHAnsi"/>
        </w:rPr>
        <w:t>,</w:t>
      </w:r>
      <w:r w:rsidRPr="00C56AD9">
        <w:rPr>
          <w:rFonts w:asciiTheme="minorHAnsi" w:hAnsiTheme="minorHAnsi" w:cstheme="minorHAnsi"/>
        </w:rPr>
        <w:t xml:space="preserve"> please see </w:t>
      </w:r>
      <w:hyperlink r:id="rId72" w:history="1">
        <w:r w:rsidRPr="00C56AD9">
          <w:rPr>
            <w:rStyle w:val="Hyperlink"/>
            <w:rFonts w:asciiTheme="minorHAnsi" w:hAnsiTheme="minorHAnsi" w:cstheme="minorHAnsi"/>
          </w:rPr>
          <w:t>this link</w:t>
        </w:r>
      </w:hyperlink>
      <w:r w:rsidRPr="00C56AD9">
        <w:rPr>
          <w:rFonts w:asciiTheme="minorHAnsi" w:hAnsiTheme="minorHAnsi" w:cstheme="minorHAnsi"/>
        </w:rPr>
        <w:t>, or search “</w:t>
      </w:r>
      <w:r w:rsidR="00F2580A" w:rsidRPr="00C56AD9">
        <w:rPr>
          <w:rFonts w:asciiTheme="minorHAnsi" w:hAnsiTheme="minorHAnsi" w:cstheme="minorHAnsi"/>
        </w:rPr>
        <w:t>Aged care approved provider applicant guide</w:t>
      </w:r>
      <w:r w:rsidRPr="00C56AD9">
        <w:rPr>
          <w:rFonts w:asciiTheme="minorHAnsi" w:hAnsiTheme="minorHAnsi" w:cstheme="minorHAnsi"/>
        </w:rPr>
        <w:t>” a</w:t>
      </w:r>
      <w:r w:rsidR="00C76C55" w:rsidRPr="00C56AD9">
        <w:rPr>
          <w:rFonts w:asciiTheme="minorHAnsi" w:hAnsiTheme="minorHAnsi" w:cstheme="minorHAnsi"/>
        </w:rPr>
        <w:t xml:space="preserve">t </w:t>
      </w:r>
      <w:hyperlink r:id="rId73" w:history="1">
        <w:r w:rsidR="00146C58" w:rsidRPr="00C56AD9">
          <w:rPr>
            <w:rStyle w:val="Hyperlink"/>
            <w:rFonts w:asciiTheme="minorHAnsi" w:hAnsiTheme="minorHAnsi" w:cstheme="minorHAnsi"/>
          </w:rPr>
          <w:t>www.agedcarequality.gov.au</w:t>
        </w:r>
      </w:hyperlink>
      <w:r w:rsidRPr="00C56AD9">
        <w:rPr>
          <w:rFonts w:asciiTheme="minorHAnsi" w:hAnsiTheme="minorHAnsi" w:cstheme="minorHAnsi"/>
        </w:rPr>
        <w:t>.</w:t>
      </w:r>
    </w:p>
    <w:p w14:paraId="3D610F60" w14:textId="77777777" w:rsidR="007121F6" w:rsidRPr="00C56AD9" w:rsidRDefault="007121F6" w:rsidP="0088689B">
      <w:pPr>
        <w:pStyle w:val="Heading3"/>
        <w:tabs>
          <w:tab w:val="num" w:pos="964"/>
          <w:tab w:val="left" w:pos="8789"/>
        </w:tabs>
        <w:ind w:left="964"/>
      </w:pPr>
      <w:bookmarkStart w:id="269" w:name="_Toc16698806"/>
      <w:bookmarkStart w:id="270" w:name="_Toc124494005"/>
      <w:r w:rsidRPr="00C56AD9">
        <w:t>Incorporated organisations</w:t>
      </w:r>
      <w:bookmarkEnd w:id="268"/>
      <w:bookmarkEnd w:id="269"/>
      <w:bookmarkEnd w:id="270"/>
    </w:p>
    <w:p w14:paraId="4F97AA05" w14:textId="77777777" w:rsidR="00C57339" w:rsidRPr="007A6F39" w:rsidRDefault="00C57339" w:rsidP="0088689B">
      <w:pPr>
        <w:tabs>
          <w:tab w:val="left" w:pos="8789"/>
        </w:tabs>
        <w:rPr>
          <w:rFonts w:asciiTheme="minorHAnsi" w:eastAsia="Calibri" w:hAnsiTheme="minorHAnsi" w:cstheme="minorHAnsi"/>
          <w:color w:val="000000"/>
          <w:lang w:eastAsia="en-AU"/>
        </w:rPr>
      </w:pPr>
      <w:bookmarkStart w:id="271" w:name="_Toc13834744"/>
      <w:r w:rsidRPr="007A6F39">
        <w:rPr>
          <w:rFonts w:asciiTheme="minorHAnsi" w:hAnsiTheme="minorHAnsi" w:cstheme="minorHAnsi"/>
        </w:rPr>
        <w:t xml:space="preserve">Only organisations </w:t>
      </w:r>
      <w:r w:rsidR="00397AB6" w:rsidRPr="007A6F39">
        <w:rPr>
          <w:rFonts w:asciiTheme="minorHAnsi" w:hAnsiTheme="minorHAnsi" w:cstheme="minorHAnsi"/>
        </w:rPr>
        <w:t xml:space="preserve">that </w:t>
      </w:r>
      <w:r w:rsidRPr="007A6F39">
        <w:rPr>
          <w:rFonts w:asciiTheme="minorHAnsi" w:hAnsiTheme="minorHAnsi" w:cstheme="minorHAnsi"/>
        </w:rPr>
        <w:t xml:space="preserve">are incorporated </w:t>
      </w:r>
      <w:r w:rsidR="001307A6" w:rsidRPr="007A6F39">
        <w:rPr>
          <w:rFonts w:asciiTheme="minorHAnsi" w:hAnsiTheme="minorHAnsi" w:cstheme="minorHAnsi"/>
        </w:rPr>
        <w:t>are eligible</w:t>
      </w:r>
      <w:r w:rsidRPr="007A6F39">
        <w:rPr>
          <w:rFonts w:asciiTheme="minorHAnsi" w:hAnsiTheme="minorHAnsi" w:cstheme="minorHAnsi"/>
        </w:rPr>
        <w:t xml:space="preserve"> to become an approved provider of home care, residential care or flexible care.</w:t>
      </w:r>
      <w:r w:rsidR="00482BB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 xml:space="preserve">This means that if </w:t>
      </w:r>
      <w:r w:rsidR="001D2833" w:rsidRPr="007A6F39">
        <w:rPr>
          <w:rFonts w:asciiTheme="minorHAnsi" w:hAnsiTheme="minorHAnsi" w:cstheme="minorHAnsi"/>
        </w:rPr>
        <w:t xml:space="preserve">the applicant is </w:t>
      </w:r>
      <w:r w:rsidRPr="007A6F39">
        <w:rPr>
          <w:rFonts w:asciiTheme="minorHAnsi" w:hAnsiTheme="minorHAnsi" w:cstheme="minorHAnsi"/>
        </w:rPr>
        <w:t xml:space="preserve">a sole trader, </w:t>
      </w:r>
      <w:r w:rsidR="00682A8B" w:rsidRPr="007A6F39">
        <w:rPr>
          <w:rFonts w:asciiTheme="minorHAnsi" w:hAnsiTheme="minorHAnsi" w:cstheme="minorHAnsi"/>
        </w:rPr>
        <w:t xml:space="preserve">partnership or other unincorporated entity, </w:t>
      </w:r>
      <w:r w:rsidR="001D2833" w:rsidRPr="007A6F39">
        <w:rPr>
          <w:rFonts w:asciiTheme="minorHAnsi" w:hAnsiTheme="minorHAnsi" w:cstheme="minorHAnsi"/>
        </w:rPr>
        <w:t xml:space="preserve">they </w:t>
      </w:r>
      <w:r w:rsidRPr="007A6F39">
        <w:rPr>
          <w:rFonts w:asciiTheme="minorHAnsi" w:hAnsiTheme="minorHAnsi" w:cstheme="minorHAnsi"/>
        </w:rPr>
        <w:t xml:space="preserve">cannot be approved as a provider of aged care under the Act and </w:t>
      </w:r>
      <w:r w:rsidR="001D2833" w:rsidRPr="007A6F39">
        <w:rPr>
          <w:rFonts w:asciiTheme="minorHAnsi" w:hAnsiTheme="minorHAnsi" w:cstheme="minorHAnsi"/>
        </w:rPr>
        <w:t xml:space="preserve">the </w:t>
      </w:r>
      <w:r w:rsidRPr="007A6F39">
        <w:rPr>
          <w:rFonts w:asciiTheme="minorHAnsi" w:hAnsiTheme="minorHAnsi" w:cstheme="minorHAnsi"/>
        </w:rPr>
        <w:t>application cannot be accepted.</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Pr="007A6F39">
        <w:rPr>
          <w:rFonts w:asciiTheme="minorHAnsi" w:hAnsiTheme="minorHAnsi" w:cstheme="minorHAnsi"/>
        </w:rPr>
        <w:t xml:space="preserve">Definitions of each </w:t>
      </w:r>
      <w:r w:rsidR="00397AB6" w:rsidRPr="007A6F39">
        <w:rPr>
          <w:rFonts w:asciiTheme="minorHAnsi" w:hAnsiTheme="minorHAnsi" w:cstheme="minorHAnsi"/>
        </w:rPr>
        <w:t xml:space="preserve">of these </w:t>
      </w:r>
      <w:r w:rsidR="00934B97" w:rsidRPr="007A6F39">
        <w:rPr>
          <w:rFonts w:asciiTheme="minorHAnsi" w:hAnsiTheme="minorHAnsi" w:cstheme="minorHAnsi"/>
        </w:rPr>
        <w:t xml:space="preserve">organisation structures </w:t>
      </w:r>
      <w:r w:rsidRPr="007A6F39">
        <w:rPr>
          <w:rFonts w:asciiTheme="minorHAnsi" w:hAnsiTheme="minorHAnsi" w:cstheme="minorHAnsi"/>
        </w:rPr>
        <w:t xml:space="preserve">can be found at </w:t>
      </w:r>
      <w:hyperlink r:id="rId74" w:history="1">
        <w:r w:rsidR="00C76C55" w:rsidRPr="007A6F39">
          <w:rPr>
            <w:rStyle w:val="Hyperlink"/>
            <w:rFonts w:asciiTheme="minorHAnsi" w:hAnsiTheme="minorHAnsi" w:cstheme="minorHAnsi"/>
            <w:szCs w:val="23"/>
          </w:rPr>
          <w:t>www.business.gov.au</w:t>
        </w:r>
      </w:hyperlink>
      <w:r w:rsidR="00033D29" w:rsidRPr="007A6F39">
        <w:rPr>
          <w:rFonts w:asciiTheme="minorHAnsi" w:hAnsiTheme="minorHAnsi" w:cstheme="minorHAnsi"/>
          <w:szCs w:val="23"/>
        </w:rPr>
        <w:t>.</w:t>
      </w:r>
    </w:p>
    <w:p w14:paraId="08625AFC" w14:textId="77777777" w:rsidR="00C57339" w:rsidRPr="007A6F39" w:rsidRDefault="00C57339"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States, Territories and local government</w:t>
      </w:r>
      <w:r w:rsidR="00397AB6" w:rsidRPr="007A6F39">
        <w:rPr>
          <w:rFonts w:asciiTheme="minorHAnsi" w:hAnsiTheme="minorHAnsi" w:cstheme="minorHAnsi"/>
        </w:rPr>
        <w:t>s</w:t>
      </w:r>
      <w:r w:rsidRPr="007A6F39">
        <w:rPr>
          <w:rFonts w:asciiTheme="minorHAnsi" w:hAnsiTheme="minorHAnsi" w:cstheme="minorHAnsi"/>
        </w:rPr>
        <w:t xml:space="preserve"> are automatically</w:t>
      </w:r>
      <w:r w:rsidR="00033D29" w:rsidRPr="007A6F39">
        <w:rPr>
          <w:rFonts w:asciiTheme="minorHAnsi" w:hAnsiTheme="minorHAnsi" w:cstheme="minorHAnsi"/>
        </w:rPr>
        <w:t xml:space="preserve"> approved to provide aged care.</w:t>
      </w:r>
    </w:p>
    <w:p w14:paraId="40492EDE" w14:textId="77777777" w:rsidR="007121F6" w:rsidRPr="007A6F39" w:rsidRDefault="007121F6" w:rsidP="0088689B">
      <w:pPr>
        <w:pStyle w:val="Heading3"/>
        <w:tabs>
          <w:tab w:val="num" w:pos="964"/>
          <w:tab w:val="left" w:pos="8789"/>
        </w:tabs>
        <w:ind w:left="964"/>
      </w:pPr>
      <w:bookmarkStart w:id="272" w:name="_Toc16698807"/>
      <w:bookmarkStart w:id="273" w:name="_Toc124494006"/>
      <w:r w:rsidRPr="007A6F39">
        <w:t>Suitability to provide aged care</w:t>
      </w:r>
      <w:bookmarkEnd w:id="271"/>
      <w:bookmarkEnd w:id="272"/>
      <w:bookmarkEnd w:id="273"/>
    </w:p>
    <w:p w14:paraId="5297D2C3" w14:textId="77777777" w:rsidR="007121F6" w:rsidRPr="007A6F39" w:rsidRDefault="006C1514"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Part 7A of the </w:t>
      </w:r>
      <w:r w:rsidRPr="007A6F39">
        <w:rPr>
          <w:rFonts w:asciiTheme="minorHAnsi" w:hAnsiTheme="minorHAnsi" w:cstheme="minorHAnsi"/>
          <w:i/>
        </w:rPr>
        <w:t>Aged Care Quality and Safety Commission Act 2018</w:t>
      </w:r>
      <w:r w:rsidR="007121F6" w:rsidRPr="007A6F39">
        <w:rPr>
          <w:rFonts w:asciiTheme="minorHAnsi" w:hAnsiTheme="minorHAnsi" w:cstheme="minorHAnsi"/>
        </w:rPr>
        <w:t xml:space="preserve"> lists the areas</w:t>
      </w:r>
      <w:r w:rsidR="00397AB6" w:rsidRPr="007A6F39">
        <w:rPr>
          <w:rFonts w:asciiTheme="minorHAnsi" w:hAnsiTheme="minorHAnsi" w:cstheme="minorHAnsi"/>
        </w:rPr>
        <w:t xml:space="preserve"> </w:t>
      </w:r>
      <w:r w:rsidR="00C34365" w:rsidRPr="007A6F39">
        <w:rPr>
          <w:rFonts w:asciiTheme="minorHAnsi" w:hAnsiTheme="minorHAnsi" w:cstheme="minorHAnsi"/>
        </w:rPr>
        <w:t xml:space="preserve">each applicant must be </w:t>
      </w:r>
      <w:r w:rsidR="007121F6" w:rsidRPr="007A6F39">
        <w:rPr>
          <w:rFonts w:asciiTheme="minorHAnsi" w:hAnsiTheme="minorHAnsi" w:cstheme="minorHAnsi"/>
        </w:rPr>
        <w:t>assess</w:t>
      </w:r>
      <w:r w:rsidR="00C34365" w:rsidRPr="007A6F39">
        <w:rPr>
          <w:rFonts w:asciiTheme="minorHAnsi" w:hAnsiTheme="minorHAnsi" w:cstheme="minorHAnsi"/>
        </w:rPr>
        <w:t>ed</w:t>
      </w:r>
      <w:r w:rsidR="007121F6" w:rsidRPr="007A6F39">
        <w:rPr>
          <w:rFonts w:asciiTheme="minorHAnsi" w:hAnsiTheme="minorHAnsi" w:cstheme="minorHAnsi"/>
        </w:rPr>
        <w:t xml:space="preserve"> </w:t>
      </w:r>
      <w:r w:rsidR="00FE5EF3" w:rsidRPr="007A6F39">
        <w:rPr>
          <w:rFonts w:asciiTheme="minorHAnsi" w:hAnsiTheme="minorHAnsi" w:cstheme="minorHAnsi"/>
        </w:rPr>
        <w:t>against</w:t>
      </w:r>
      <w:r w:rsidR="007121F6" w:rsidRPr="007A6F39">
        <w:rPr>
          <w:rFonts w:asciiTheme="minorHAnsi" w:hAnsiTheme="minorHAnsi" w:cstheme="minorHAnsi"/>
        </w:rPr>
        <w:t>.</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007121F6" w:rsidRPr="007A6F39">
        <w:rPr>
          <w:rFonts w:asciiTheme="minorHAnsi" w:hAnsiTheme="minorHAnsi" w:cstheme="minorHAnsi"/>
        </w:rPr>
        <w:t>These are:</w:t>
      </w:r>
    </w:p>
    <w:p w14:paraId="257D740F" w14:textId="77777777" w:rsidR="007121F6" w:rsidRPr="007A6F39" w:rsidRDefault="004E22E4" w:rsidP="00B53942">
      <w:pPr>
        <w:pStyle w:val="ListParagraph"/>
        <w:numPr>
          <w:ilvl w:val="0"/>
          <w:numId w:val="78"/>
        </w:numPr>
        <w:tabs>
          <w:tab w:val="left" w:pos="8789"/>
        </w:tabs>
        <w:spacing w:after="0"/>
        <w:rPr>
          <w:rFonts w:asciiTheme="minorHAnsi" w:hAnsiTheme="minorHAnsi" w:cstheme="minorHAnsi"/>
        </w:rPr>
      </w:pPr>
      <w:r w:rsidRPr="007A6F39">
        <w:rPr>
          <w:rFonts w:asciiTheme="minorHAnsi" w:hAnsiTheme="minorHAnsi" w:cstheme="minorHAnsi"/>
        </w:rPr>
        <w:t>E</w:t>
      </w:r>
      <w:r w:rsidR="007121F6" w:rsidRPr="007A6F39">
        <w:rPr>
          <w:rFonts w:asciiTheme="minorHAnsi" w:hAnsiTheme="minorHAnsi" w:cstheme="minorHAnsi"/>
        </w:rPr>
        <w:t>xperience in providing aged care or other relevant forms of care</w:t>
      </w:r>
    </w:p>
    <w:p w14:paraId="58DA2888" w14:textId="77777777" w:rsidR="007121F6" w:rsidRPr="007A6F39" w:rsidRDefault="004E22E4" w:rsidP="00B53942">
      <w:pPr>
        <w:pStyle w:val="ListParagraph"/>
        <w:numPr>
          <w:ilvl w:val="0"/>
          <w:numId w:val="78"/>
        </w:numPr>
        <w:tabs>
          <w:tab w:val="left" w:pos="8789"/>
        </w:tabs>
        <w:spacing w:before="0" w:after="0"/>
        <w:rPr>
          <w:rFonts w:asciiTheme="minorHAnsi" w:hAnsiTheme="minorHAnsi" w:cstheme="minorHAnsi"/>
        </w:rPr>
      </w:pPr>
      <w:r w:rsidRPr="007A6F39">
        <w:rPr>
          <w:rFonts w:asciiTheme="minorHAnsi" w:hAnsiTheme="minorHAnsi" w:cstheme="minorHAnsi"/>
        </w:rPr>
        <w:t>U</w:t>
      </w:r>
      <w:r w:rsidR="007121F6" w:rsidRPr="007A6F39">
        <w:rPr>
          <w:rFonts w:asciiTheme="minorHAnsi" w:hAnsiTheme="minorHAnsi" w:cstheme="minorHAnsi"/>
        </w:rPr>
        <w:t>nderstanding of approved provider responsibilities</w:t>
      </w:r>
    </w:p>
    <w:p w14:paraId="4451D561" w14:textId="77777777" w:rsidR="007121F6" w:rsidRPr="007A6F39" w:rsidRDefault="004E22E4" w:rsidP="00B53942">
      <w:pPr>
        <w:pStyle w:val="ListParagraph"/>
        <w:numPr>
          <w:ilvl w:val="0"/>
          <w:numId w:val="78"/>
        </w:numPr>
        <w:tabs>
          <w:tab w:val="left" w:pos="8789"/>
        </w:tabs>
        <w:spacing w:before="0" w:after="0"/>
        <w:rPr>
          <w:rFonts w:asciiTheme="minorHAnsi" w:hAnsiTheme="minorHAnsi" w:cstheme="minorHAnsi"/>
        </w:rPr>
      </w:pPr>
      <w:r w:rsidRPr="007A6F39">
        <w:rPr>
          <w:rFonts w:asciiTheme="minorHAnsi" w:hAnsiTheme="minorHAnsi" w:cstheme="minorHAnsi"/>
        </w:rPr>
        <w:t>S</w:t>
      </w:r>
      <w:r w:rsidR="007121F6" w:rsidRPr="007A6F39">
        <w:rPr>
          <w:rFonts w:asciiTheme="minorHAnsi" w:hAnsiTheme="minorHAnsi" w:cstheme="minorHAnsi"/>
        </w:rPr>
        <w:t>ystems it has, or will have, in place to meet these responsibilities</w:t>
      </w:r>
    </w:p>
    <w:p w14:paraId="1273BA44" w14:textId="77777777" w:rsidR="007121F6" w:rsidRPr="007A6F39" w:rsidRDefault="004E22E4" w:rsidP="00B53942">
      <w:pPr>
        <w:pStyle w:val="ListParagraph"/>
        <w:numPr>
          <w:ilvl w:val="0"/>
          <w:numId w:val="78"/>
        </w:numPr>
        <w:tabs>
          <w:tab w:val="left" w:pos="8789"/>
        </w:tabs>
        <w:spacing w:before="0" w:after="0"/>
        <w:rPr>
          <w:rFonts w:asciiTheme="minorHAnsi" w:hAnsiTheme="minorHAnsi" w:cstheme="minorHAnsi"/>
        </w:rPr>
      </w:pPr>
      <w:r w:rsidRPr="007A6F39">
        <w:rPr>
          <w:rFonts w:asciiTheme="minorHAnsi" w:hAnsiTheme="minorHAnsi" w:cstheme="minorHAnsi"/>
        </w:rPr>
        <w:t>R</w:t>
      </w:r>
      <w:r w:rsidR="007121F6" w:rsidRPr="007A6F39">
        <w:rPr>
          <w:rFonts w:asciiTheme="minorHAnsi" w:hAnsiTheme="minorHAnsi" w:cstheme="minorHAnsi"/>
        </w:rPr>
        <w:t>ecord of financial management and the methods used, or proposed to ensure sound financial management</w:t>
      </w:r>
    </w:p>
    <w:p w14:paraId="7CBD75E0" w14:textId="77777777" w:rsidR="007121F6" w:rsidRPr="007A6F39" w:rsidRDefault="004E22E4" w:rsidP="00B53942">
      <w:pPr>
        <w:pStyle w:val="ListParagraph"/>
        <w:numPr>
          <w:ilvl w:val="0"/>
          <w:numId w:val="78"/>
        </w:numPr>
        <w:tabs>
          <w:tab w:val="left" w:pos="8789"/>
        </w:tabs>
        <w:spacing w:before="0"/>
        <w:rPr>
          <w:rFonts w:asciiTheme="minorHAnsi" w:hAnsiTheme="minorHAnsi" w:cstheme="minorHAnsi"/>
        </w:rPr>
      </w:pPr>
      <w:r w:rsidRPr="007A6F39">
        <w:rPr>
          <w:rFonts w:asciiTheme="minorHAnsi" w:hAnsiTheme="minorHAnsi" w:cstheme="minorHAnsi"/>
        </w:rPr>
        <w:t>C</w:t>
      </w:r>
      <w:r w:rsidR="007121F6" w:rsidRPr="007A6F39">
        <w:rPr>
          <w:rFonts w:asciiTheme="minorHAnsi" w:hAnsiTheme="minorHAnsi" w:cstheme="minorHAnsi"/>
        </w:rPr>
        <w:t>onduct as a provider</w:t>
      </w:r>
      <w:r w:rsidR="00357F41" w:rsidRPr="007A6F39">
        <w:rPr>
          <w:rFonts w:asciiTheme="minorHAnsi" w:hAnsiTheme="minorHAnsi" w:cstheme="minorHAnsi"/>
        </w:rPr>
        <w:t xml:space="preserve"> (including </w:t>
      </w:r>
      <w:r w:rsidR="007121F6" w:rsidRPr="007A6F39">
        <w:rPr>
          <w:rFonts w:asciiTheme="minorHAnsi" w:hAnsiTheme="minorHAnsi" w:cstheme="minorHAnsi"/>
        </w:rPr>
        <w:t xml:space="preserve">compliance with </w:t>
      </w:r>
      <w:r w:rsidR="00357F41" w:rsidRPr="007A6F39">
        <w:rPr>
          <w:rFonts w:asciiTheme="minorHAnsi" w:hAnsiTheme="minorHAnsi" w:cstheme="minorHAnsi"/>
        </w:rPr>
        <w:t xml:space="preserve">responsibilities as a provider) </w:t>
      </w:r>
      <w:r w:rsidR="007121F6" w:rsidRPr="007A6F39">
        <w:rPr>
          <w:rFonts w:asciiTheme="minorHAnsi" w:hAnsiTheme="minorHAnsi" w:cstheme="minorHAnsi"/>
        </w:rPr>
        <w:t xml:space="preserve">and obligations arising from the receipt of any payments from the </w:t>
      </w:r>
      <w:r w:rsidR="00E753A7" w:rsidRPr="007A6F39">
        <w:rPr>
          <w:rFonts w:asciiTheme="minorHAnsi" w:hAnsiTheme="minorHAnsi" w:cstheme="minorHAnsi"/>
        </w:rPr>
        <w:t xml:space="preserve">Australian </w:t>
      </w:r>
      <w:r w:rsidR="00397AB6" w:rsidRPr="007A6F39">
        <w:rPr>
          <w:rFonts w:asciiTheme="minorHAnsi" w:hAnsiTheme="minorHAnsi" w:cstheme="minorHAnsi"/>
        </w:rPr>
        <w:t>Government</w:t>
      </w:r>
      <w:r w:rsidR="007121F6" w:rsidRPr="007A6F39">
        <w:rPr>
          <w:rFonts w:asciiTheme="minorHAnsi" w:hAnsiTheme="minorHAnsi" w:cstheme="minorHAnsi"/>
        </w:rPr>
        <w:t xml:space="preserve"> for providing aged care (if the applicant has been a provider of aged care).</w:t>
      </w:r>
    </w:p>
    <w:p w14:paraId="0B6014E7" w14:textId="77777777" w:rsidR="007121F6" w:rsidRPr="007A6F39" w:rsidRDefault="007121F6"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It is up to the applicant to effectively demonstrate how and why </w:t>
      </w:r>
      <w:r w:rsidR="001D2833" w:rsidRPr="007A6F39">
        <w:rPr>
          <w:rFonts w:asciiTheme="minorHAnsi" w:hAnsiTheme="minorHAnsi" w:cstheme="minorHAnsi"/>
        </w:rPr>
        <w:t xml:space="preserve">their </w:t>
      </w:r>
      <w:r w:rsidRPr="007A6F39">
        <w:rPr>
          <w:rFonts w:asciiTheme="minorHAnsi" w:hAnsiTheme="minorHAnsi" w:cstheme="minorHAnsi"/>
        </w:rPr>
        <w:t xml:space="preserve">organisation meets these suitability </w:t>
      </w:r>
      <w:r w:rsidR="00C57339" w:rsidRPr="007A6F39">
        <w:rPr>
          <w:rFonts w:asciiTheme="minorHAnsi" w:hAnsiTheme="minorHAnsi" w:cstheme="minorHAnsi"/>
        </w:rPr>
        <w:t>considerations</w:t>
      </w:r>
      <w:r w:rsidRPr="007A6F39">
        <w:rPr>
          <w:rFonts w:asciiTheme="minorHAnsi" w:hAnsiTheme="minorHAnsi" w:cstheme="minorHAnsi"/>
        </w:rPr>
        <w:t>.</w:t>
      </w:r>
    </w:p>
    <w:p w14:paraId="000EA595" w14:textId="77777777" w:rsidR="007121F6" w:rsidRPr="007A6F39" w:rsidRDefault="007121F6" w:rsidP="0088689B">
      <w:pPr>
        <w:pStyle w:val="Heading3"/>
        <w:tabs>
          <w:tab w:val="num" w:pos="964"/>
          <w:tab w:val="left" w:pos="8789"/>
        </w:tabs>
        <w:ind w:left="964"/>
      </w:pPr>
      <w:bookmarkStart w:id="274" w:name="_Toc13834745"/>
      <w:bookmarkStart w:id="275" w:name="_Toc16698808"/>
      <w:bookmarkStart w:id="276" w:name="_Toc124494007"/>
      <w:r w:rsidRPr="007A6F39">
        <w:t>Key personnel</w:t>
      </w:r>
      <w:bookmarkEnd w:id="274"/>
      <w:bookmarkEnd w:id="275"/>
      <w:bookmarkEnd w:id="276"/>
    </w:p>
    <w:p w14:paraId="4CF2F96E" w14:textId="77777777" w:rsidR="007121F6" w:rsidRPr="007A6F39" w:rsidRDefault="007121F6"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Identifying key personnel is a critical component of becoming an approved provider.</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001D2833" w:rsidRPr="007A6F39">
        <w:rPr>
          <w:rFonts w:asciiTheme="minorHAnsi" w:hAnsiTheme="minorHAnsi" w:cstheme="minorHAnsi"/>
        </w:rPr>
        <w:t xml:space="preserve">Applicants </w:t>
      </w:r>
      <w:r w:rsidRPr="007A6F39">
        <w:rPr>
          <w:rFonts w:asciiTheme="minorHAnsi" w:hAnsiTheme="minorHAnsi" w:cstheme="minorHAnsi"/>
        </w:rPr>
        <w:t xml:space="preserve">must ensure </w:t>
      </w:r>
      <w:r w:rsidR="001D2833" w:rsidRPr="007A6F39">
        <w:rPr>
          <w:rFonts w:asciiTheme="minorHAnsi" w:hAnsiTheme="minorHAnsi" w:cstheme="minorHAnsi"/>
        </w:rPr>
        <w:t xml:space="preserve">they </w:t>
      </w:r>
      <w:r w:rsidRPr="007A6F39">
        <w:rPr>
          <w:rFonts w:asciiTheme="minorHAnsi" w:hAnsiTheme="minorHAnsi" w:cstheme="minorHAnsi"/>
        </w:rPr>
        <w:t>understan</w:t>
      </w:r>
      <w:r w:rsidR="00357F41" w:rsidRPr="007A6F39">
        <w:rPr>
          <w:rFonts w:asciiTheme="minorHAnsi" w:hAnsiTheme="minorHAnsi" w:cstheme="minorHAnsi"/>
        </w:rPr>
        <w:t xml:space="preserve">d the meaning of key personnel </w:t>
      </w:r>
      <w:r w:rsidRPr="007A6F39">
        <w:rPr>
          <w:rFonts w:asciiTheme="minorHAnsi" w:hAnsiTheme="minorHAnsi" w:cstheme="minorHAnsi"/>
        </w:rPr>
        <w:t>and establish who within the organisation meet this definition.</w:t>
      </w:r>
      <w:r w:rsidR="00482BB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Key personnel are:</w:t>
      </w:r>
    </w:p>
    <w:p w14:paraId="2057C290" w14:textId="77777777" w:rsidR="007121F6" w:rsidRPr="007A6F39" w:rsidRDefault="00BC10AB" w:rsidP="00B53942">
      <w:pPr>
        <w:pStyle w:val="ListParagraph"/>
        <w:numPr>
          <w:ilvl w:val="0"/>
          <w:numId w:val="79"/>
        </w:numPr>
        <w:tabs>
          <w:tab w:val="left" w:pos="8789"/>
        </w:tabs>
        <w:rPr>
          <w:rFonts w:asciiTheme="minorHAnsi" w:hAnsiTheme="minorHAnsi" w:cstheme="minorHAnsi"/>
        </w:rPr>
      </w:pPr>
      <w:r w:rsidRPr="007A6F39">
        <w:rPr>
          <w:rFonts w:asciiTheme="minorHAnsi" w:hAnsiTheme="minorHAnsi" w:cstheme="minorHAnsi"/>
        </w:rPr>
        <w:lastRenderedPageBreak/>
        <w:t>P</w:t>
      </w:r>
      <w:r w:rsidR="007121F6" w:rsidRPr="007A6F39">
        <w:rPr>
          <w:rFonts w:asciiTheme="minorHAnsi" w:hAnsiTheme="minorHAnsi" w:cstheme="minorHAnsi"/>
        </w:rPr>
        <w:t>eople responsible for the executive decisions of the applicant (this includes directors and board members)</w:t>
      </w:r>
      <w:r w:rsidR="00C57339" w:rsidRPr="007A6F39">
        <w:rPr>
          <w:rFonts w:asciiTheme="minorHAnsi" w:hAnsiTheme="minorHAnsi" w:cstheme="minorHAnsi"/>
        </w:rPr>
        <w:t>, whether or not the person is employed by the applicant</w:t>
      </w:r>
      <w:r w:rsidR="00FE32A7" w:rsidRPr="007A6F39">
        <w:rPr>
          <w:rFonts w:asciiTheme="minorHAnsi" w:hAnsiTheme="minorHAnsi" w:cstheme="minorHAnsi"/>
        </w:rPr>
        <w:t>;</w:t>
      </w:r>
    </w:p>
    <w:p w14:paraId="61CFC801" w14:textId="77777777" w:rsidR="007121F6" w:rsidRPr="007A6F39" w:rsidRDefault="00BC10AB" w:rsidP="00B53942">
      <w:pPr>
        <w:pStyle w:val="ListParagraph"/>
        <w:numPr>
          <w:ilvl w:val="0"/>
          <w:numId w:val="79"/>
        </w:numPr>
        <w:tabs>
          <w:tab w:val="left" w:pos="8789"/>
        </w:tabs>
        <w:rPr>
          <w:rFonts w:asciiTheme="minorHAnsi" w:hAnsiTheme="minorHAnsi" w:cstheme="minorHAnsi"/>
        </w:rPr>
      </w:pPr>
      <w:r w:rsidRPr="007A6F39">
        <w:rPr>
          <w:rFonts w:asciiTheme="minorHAnsi" w:hAnsiTheme="minorHAnsi" w:cstheme="minorHAnsi"/>
        </w:rPr>
        <w:t>P</w:t>
      </w:r>
      <w:r w:rsidR="007121F6" w:rsidRPr="007A6F39">
        <w:rPr>
          <w:rFonts w:asciiTheme="minorHAnsi" w:hAnsiTheme="minorHAnsi" w:cstheme="minorHAnsi"/>
        </w:rPr>
        <w:t>eople having authority or responsibility for (or significant influence over) planning, directing or controlling the activities of the applicant</w:t>
      </w:r>
      <w:r w:rsidR="00C57339" w:rsidRPr="007A6F39">
        <w:rPr>
          <w:rFonts w:asciiTheme="minorHAnsi" w:hAnsiTheme="minorHAnsi" w:cstheme="minorHAnsi"/>
        </w:rPr>
        <w:t>, whether or not the person is employed by the applicant</w:t>
      </w:r>
      <w:r w:rsidR="00FE32A7" w:rsidRPr="007A6F39">
        <w:rPr>
          <w:rFonts w:asciiTheme="minorHAnsi" w:hAnsiTheme="minorHAnsi" w:cstheme="minorHAnsi"/>
        </w:rPr>
        <w:t>;</w:t>
      </w:r>
    </w:p>
    <w:p w14:paraId="7B38C951" w14:textId="77777777" w:rsidR="007121F6" w:rsidRPr="007A6F39" w:rsidRDefault="00BC10AB" w:rsidP="00B53942">
      <w:pPr>
        <w:pStyle w:val="ListParagraph"/>
        <w:numPr>
          <w:ilvl w:val="0"/>
          <w:numId w:val="79"/>
        </w:numPr>
        <w:tabs>
          <w:tab w:val="left" w:pos="8789"/>
        </w:tabs>
        <w:rPr>
          <w:rFonts w:asciiTheme="minorHAnsi" w:hAnsiTheme="minorHAnsi" w:cstheme="minorHAnsi"/>
        </w:rPr>
      </w:pPr>
      <w:r w:rsidRPr="007A6F39">
        <w:rPr>
          <w:rFonts w:asciiTheme="minorHAnsi" w:hAnsiTheme="minorHAnsi" w:cstheme="minorHAnsi"/>
        </w:rPr>
        <w:t>A</w:t>
      </w:r>
      <w:r w:rsidR="007121F6" w:rsidRPr="007A6F39">
        <w:rPr>
          <w:rFonts w:asciiTheme="minorHAnsi" w:hAnsiTheme="minorHAnsi" w:cstheme="minorHAnsi"/>
        </w:rPr>
        <w:t xml:space="preserve">ny person responsible for nursing services provided, or to be provided, by the applicant, whether or not the person is employed by the </w:t>
      </w:r>
      <w:r w:rsidR="00FE32A7" w:rsidRPr="007A6F39">
        <w:rPr>
          <w:rFonts w:asciiTheme="minorHAnsi" w:hAnsiTheme="minorHAnsi" w:cstheme="minorHAnsi"/>
        </w:rPr>
        <w:t>applicant; and</w:t>
      </w:r>
    </w:p>
    <w:p w14:paraId="4C902B66" w14:textId="77777777" w:rsidR="007121F6" w:rsidRPr="007A6F39" w:rsidRDefault="00BC10AB" w:rsidP="00B53942">
      <w:pPr>
        <w:pStyle w:val="ListParagraph"/>
        <w:numPr>
          <w:ilvl w:val="0"/>
          <w:numId w:val="79"/>
        </w:numPr>
        <w:tabs>
          <w:tab w:val="left" w:pos="8789"/>
        </w:tabs>
        <w:rPr>
          <w:rFonts w:asciiTheme="minorHAnsi" w:hAnsiTheme="minorHAnsi" w:cstheme="minorHAnsi"/>
        </w:rPr>
      </w:pPr>
      <w:r w:rsidRPr="007A6F39">
        <w:rPr>
          <w:rFonts w:asciiTheme="minorHAnsi" w:hAnsiTheme="minorHAnsi" w:cstheme="minorHAnsi"/>
        </w:rPr>
        <w:t>A</w:t>
      </w:r>
      <w:r w:rsidR="007121F6" w:rsidRPr="007A6F39">
        <w:rPr>
          <w:rFonts w:asciiTheme="minorHAnsi" w:hAnsiTheme="minorHAnsi" w:cstheme="minorHAnsi"/>
        </w:rPr>
        <w:t>ny person who is, or</w:t>
      </w:r>
      <w:r w:rsidR="00357F41" w:rsidRPr="007A6F39">
        <w:rPr>
          <w:rFonts w:asciiTheme="minorHAnsi" w:hAnsiTheme="minorHAnsi" w:cstheme="minorHAnsi"/>
        </w:rPr>
        <w:t xml:space="preserve"> is</w:t>
      </w:r>
      <w:r w:rsidR="007121F6" w:rsidRPr="007A6F39">
        <w:rPr>
          <w:rFonts w:asciiTheme="minorHAnsi" w:hAnsiTheme="minorHAnsi" w:cstheme="minorHAnsi"/>
        </w:rPr>
        <w:t xml:space="preserve"> likely to be, responsible for the day-to-day operation of an aged care service conducted, or proposed to be conducted, by the applicant, whether or not the person is employed by the applicant.</w:t>
      </w:r>
    </w:p>
    <w:p w14:paraId="51DDD560" w14:textId="77777777" w:rsidR="007121F6" w:rsidRPr="007A6F39" w:rsidRDefault="007121F6"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There are specific requirements about who can/cannot be key personnel.</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Pr="007A6F39">
        <w:rPr>
          <w:rFonts w:asciiTheme="minorHAnsi" w:hAnsiTheme="minorHAnsi" w:cstheme="minorHAnsi"/>
        </w:rPr>
        <w:t>Key personnel cannot be a disqualified individual.</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Pr="007A6F39">
        <w:rPr>
          <w:rFonts w:asciiTheme="minorHAnsi" w:hAnsiTheme="minorHAnsi" w:cstheme="minorHAnsi"/>
        </w:rPr>
        <w:t xml:space="preserve">A disqualified individual is someone who has been convicted of an indictable offence, is </w:t>
      </w:r>
      <w:r w:rsidR="00C57339" w:rsidRPr="007A6F39">
        <w:rPr>
          <w:rFonts w:asciiTheme="minorHAnsi" w:hAnsiTheme="minorHAnsi" w:cstheme="minorHAnsi"/>
        </w:rPr>
        <w:t>insolvent or under administration</w:t>
      </w:r>
      <w:r w:rsidRPr="007A6F39">
        <w:rPr>
          <w:rFonts w:asciiTheme="minorHAnsi" w:hAnsiTheme="minorHAnsi" w:cstheme="minorHAnsi"/>
        </w:rPr>
        <w:t>, or is of unsound mind.</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Pr="007A6F39">
        <w:rPr>
          <w:rFonts w:asciiTheme="minorHAnsi" w:hAnsiTheme="minorHAnsi" w:cstheme="minorHAnsi"/>
        </w:rPr>
        <w:t xml:space="preserve">Each </w:t>
      </w:r>
      <w:r w:rsidR="00397AB6" w:rsidRPr="007A6F39">
        <w:rPr>
          <w:rFonts w:asciiTheme="minorHAnsi" w:hAnsiTheme="minorHAnsi" w:cstheme="minorHAnsi"/>
        </w:rPr>
        <w:t>S</w:t>
      </w:r>
      <w:r w:rsidRPr="007A6F39">
        <w:rPr>
          <w:rFonts w:asciiTheme="minorHAnsi" w:hAnsiTheme="minorHAnsi" w:cstheme="minorHAnsi"/>
        </w:rPr>
        <w:t xml:space="preserve">tate and </w:t>
      </w:r>
      <w:r w:rsidR="00397AB6" w:rsidRPr="007A6F39">
        <w:rPr>
          <w:rFonts w:asciiTheme="minorHAnsi" w:hAnsiTheme="minorHAnsi" w:cstheme="minorHAnsi"/>
        </w:rPr>
        <w:t>T</w:t>
      </w:r>
      <w:r w:rsidRPr="007A6F39">
        <w:rPr>
          <w:rFonts w:asciiTheme="minorHAnsi" w:hAnsiTheme="minorHAnsi" w:cstheme="minorHAnsi"/>
        </w:rPr>
        <w:t>erritory law identifies different types of offences as being indictable.</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Pr="007A6F39">
        <w:rPr>
          <w:rFonts w:asciiTheme="minorHAnsi" w:hAnsiTheme="minorHAnsi" w:cstheme="minorHAnsi"/>
        </w:rPr>
        <w:t>These typically include serious offences such as murder, manslaughter, the intentional or unlawful administration of drugs or poisons, or committing fraudulent or dishonest activities.</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001D2833" w:rsidRPr="007A6F39">
        <w:rPr>
          <w:rFonts w:asciiTheme="minorHAnsi" w:hAnsiTheme="minorHAnsi" w:cstheme="minorHAnsi"/>
        </w:rPr>
        <w:t>T</w:t>
      </w:r>
      <w:r w:rsidRPr="007A6F39">
        <w:rPr>
          <w:rFonts w:asciiTheme="minorHAnsi" w:hAnsiTheme="minorHAnsi" w:cstheme="minorHAnsi"/>
        </w:rPr>
        <w:t xml:space="preserve">he applicant must also be certain that none of </w:t>
      </w:r>
      <w:r w:rsidR="001D2833" w:rsidRPr="007A6F39">
        <w:rPr>
          <w:rFonts w:asciiTheme="minorHAnsi" w:hAnsiTheme="minorHAnsi" w:cstheme="minorHAnsi"/>
        </w:rPr>
        <w:t xml:space="preserve">their </w:t>
      </w:r>
      <w:r w:rsidRPr="007A6F39">
        <w:rPr>
          <w:rFonts w:asciiTheme="minorHAnsi" w:hAnsiTheme="minorHAnsi" w:cstheme="minorHAnsi"/>
        </w:rPr>
        <w:t>key personnel are disqualified.</w:t>
      </w:r>
    </w:p>
    <w:p w14:paraId="464F9E3D" w14:textId="77777777" w:rsidR="00C57339" w:rsidRPr="007A6F39" w:rsidRDefault="00C57339" w:rsidP="0088689B">
      <w:pPr>
        <w:tabs>
          <w:tab w:val="left" w:pos="8789"/>
        </w:tabs>
        <w:rPr>
          <w:rFonts w:asciiTheme="minorHAnsi" w:eastAsia="Calibri" w:hAnsiTheme="minorHAnsi" w:cstheme="minorHAnsi"/>
          <w:color w:val="000000"/>
          <w:lang w:eastAsia="en-AU"/>
        </w:rPr>
      </w:pPr>
      <w:bookmarkStart w:id="277" w:name="_Consider_before_a"/>
      <w:bookmarkStart w:id="278" w:name="_Toc13834746"/>
      <w:bookmarkEnd w:id="277"/>
      <w:r w:rsidRPr="007A6F39">
        <w:rPr>
          <w:rFonts w:asciiTheme="minorHAnsi" w:hAnsiTheme="minorHAnsi" w:cstheme="minorHAnsi"/>
        </w:rPr>
        <w:t xml:space="preserve">Under the </w:t>
      </w:r>
      <w:r w:rsidRPr="007A6F39">
        <w:rPr>
          <w:rFonts w:asciiTheme="minorHAnsi" w:hAnsiTheme="minorHAnsi" w:cstheme="minorHAnsi"/>
          <w:i/>
        </w:rPr>
        <w:t>Sanctions Principles 2014</w:t>
      </w:r>
      <w:r w:rsidR="00397AB6" w:rsidRPr="007A6F39">
        <w:rPr>
          <w:rFonts w:asciiTheme="minorHAnsi" w:hAnsiTheme="minorHAnsi" w:cstheme="minorHAnsi"/>
        </w:rPr>
        <w:t>,</w:t>
      </w:r>
      <w:r w:rsidRPr="007A6F39">
        <w:rPr>
          <w:rFonts w:asciiTheme="minorHAnsi" w:hAnsiTheme="minorHAnsi" w:cstheme="minorHAnsi"/>
        </w:rPr>
        <w:t xml:space="preserve"> all </w:t>
      </w:r>
      <w:r w:rsidR="00280541" w:rsidRPr="007A6F39">
        <w:rPr>
          <w:rFonts w:asciiTheme="minorHAnsi" w:hAnsiTheme="minorHAnsi" w:cstheme="minorHAnsi"/>
        </w:rPr>
        <w:t>a</w:t>
      </w:r>
      <w:r w:rsidRPr="007A6F39">
        <w:rPr>
          <w:rFonts w:asciiTheme="minorHAnsi" w:hAnsiTheme="minorHAnsi" w:cstheme="minorHAnsi"/>
        </w:rPr>
        <w:t xml:space="preserve">pproved </w:t>
      </w:r>
      <w:r w:rsidR="00280541" w:rsidRPr="007A6F39">
        <w:rPr>
          <w:rFonts w:asciiTheme="minorHAnsi" w:hAnsiTheme="minorHAnsi" w:cstheme="minorHAnsi"/>
        </w:rPr>
        <w:t>p</w:t>
      </w:r>
      <w:r w:rsidRPr="007A6F39">
        <w:rPr>
          <w:rFonts w:asciiTheme="minorHAnsi" w:hAnsiTheme="minorHAnsi" w:cstheme="minorHAnsi"/>
        </w:rPr>
        <w:t>roviders, including those providing home care</w:t>
      </w:r>
      <w:r w:rsidR="00397AB6" w:rsidRPr="007A6F39">
        <w:rPr>
          <w:rFonts w:asciiTheme="minorHAnsi" w:hAnsiTheme="minorHAnsi" w:cstheme="minorHAnsi"/>
        </w:rPr>
        <w:t>,</w:t>
      </w:r>
      <w:r w:rsidRPr="007A6F39">
        <w:rPr>
          <w:rFonts w:asciiTheme="minorHAnsi" w:hAnsiTheme="minorHAnsi" w:cstheme="minorHAnsi"/>
        </w:rPr>
        <w:t xml:space="preserve"> have ongoing responsibilities to continue to ensure key personnel meet the requirements about who can/cannot be key personnel as outlined in the Act</w:t>
      </w:r>
      <w:r w:rsidR="002E38AC" w:rsidRPr="007A6F39">
        <w:rPr>
          <w:rFonts w:asciiTheme="minorHAnsi" w:hAnsiTheme="minorHAnsi" w:cstheme="minorHAnsi"/>
        </w:rPr>
        <w:t xml:space="preserve">. </w:t>
      </w:r>
      <w:r w:rsidR="00482BB9" w:rsidRPr="007A6F39">
        <w:rPr>
          <w:rFonts w:asciiTheme="minorHAnsi" w:hAnsiTheme="minorHAnsi" w:cstheme="minorHAnsi"/>
        </w:rPr>
        <w:t xml:space="preserve"> </w:t>
      </w:r>
      <w:r w:rsidR="002E38AC" w:rsidRPr="007A6F39">
        <w:rPr>
          <w:rFonts w:asciiTheme="minorHAnsi" w:hAnsiTheme="minorHAnsi" w:cstheme="minorHAnsi"/>
        </w:rPr>
        <w:t xml:space="preserve">They also have </w:t>
      </w:r>
      <w:r w:rsidRPr="007A6F39">
        <w:rPr>
          <w:rFonts w:asciiTheme="minorHAnsi" w:hAnsiTheme="minorHAnsi" w:cstheme="minorHAnsi"/>
        </w:rPr>
        <w:t xml:space="preserve">reporting obligations </w:t>
      </w:r>
      <w:r w:rsidR="002E38AC" w:rsidRPr="007A6F39">
        <w:rPr>
          <w:rFonts w:asciiTheme="minorHAnsi" w:hAnsiTheme="minorHAnsi" w:cstheme="minorHAnsi"/>
        </w:rPr>
        <w:t xml:space="preserve">if changes to key personnel materially affect </w:t>
      </w:r>
      <w:r w:rsidR="00C71807" w:rsidRPr="007A6F39">
        <w:rPr>
          <w:rFonts w:asciiTheme="minorHAnsi" w:hAnsiTheme="minorHAnsi" w:cstheme="minorHAnsi"/>
        </w:rPr>
        <w:t xml:space="preserve">their </w:t>
      </w:r>
      <w:r w:rsidR="002E38AC" w:rsidRPr="007A6F39">
        <w:rPr>
          <w:rFonts w:asciiTheme="minorHAnsi" w:hAnsiTheme="minorHAnsi" w:cstheme="minorHAnsi"/>
        </w:rPr>
        <w:t xml:space="preserve">suitability to provider care, including if they </w:t>
      </w:r>
      <w:r w:rsidRPr="007A6F39">
        <w:rPr>
          <w:rFonts w:asciiTheme="minorHAnsi" w:hAnsiTheme="minorHAnsi" w:cstheme="minorHAnsi"/>
        </w:rPr>
        <w:t>become disqualified</w:t>
      </w:r>
      <w:r w:rsidR="00845F5B" w:rsidRPr="007A6F39">
        <w:rPr>
          <w:rFonts w:asciiTheme="minorHAnsi" w:hAnsiTheme="minorHAnsi" w:cstheme="minorHAnsi"/>
        </w:rPr>
        <w:t>, or if changes to key personnel affects the organisation’s contact details.</w:t>
      </w:r>
      <w:r w:rsidR="00A424E7" w:rsidRPr="007A6F39">
        <w:rPr>
          <w:rFonts w:asciiTheme="minorHAnsi" w:hAnsiTheme="minorHAnsi" w:cstheme="minorHAnsi"/>
        </w:rPr>
        <w:t xml:space="preserve"> </w:t>
      </w:r>
      <w:r w:rsidR="00482BB9" w:rsidRPr="007A6F39">
        <w:rPr>
          <w:rFonts w:asciiTheme="minorHAnsi" w:hAnsiTheme="minorHAnsi" w:cstheme="minorHAnsi"/>
        </w:rPr>
        <w:t xml:space="preserve"> </w:t>
      </w:r>
      <w:r w:rsidR="00A424E7" w:rsidRPr="007A6F39">
        <w:rPr>
          <w:rFonts w:asciiTheme="minorHAnsi" w:hAnsiTheme="minorHAnsi" w:cstheme="minorHAnsi"/>
        </w:rPr>
        <w:t xml:space="preserve">This </w:t>
      </w:r>
      <w:r w:rsidR="0097135B" w:rsidRPr="007A6F39">
        <w:rPr>
          <w:rFonts w:asciiTheme="minorHAnsi" w:hAnsiTheme="minorHAnsi" w:cstheme="minorHAnsi"/>
        </w:rPr>
        <w:t>is</w:t>
      </w:r>
      <w:r w:rsidR="00A424E7" w:rsidRPr="007A6F39">
        <w:rPr>
          <w:rFonts w:asciiTheme="minorHAnsi" w:hAnsiTheme="minorHAnsi" w:cstheme="minorHAnsi"/>
        </w:rPr>
        <w:t xml:space="preserve"> discussed at Section </w:t>
      </w:r>
      <w:r w:rsidR="000B2837" w:rsidRPr="007A6F39">
        <w:rPr>
          <w:rFonts w:asciiTheme="minorHAnsi" w:hAnsiTheme="minorHAnsi" w:cstheme="minorHAnsi"/>
        </w:rPr>
        <w:t>15</w:t>
      </w:r>
      <w:r w:rsidR="00A424E7" w:rsidRPr="007A6F39">
        <w:rPr>
          <w:rFonts w:asciiTheme="minorHAnsi" w:hAnsiTheme="minorHAnsi" w:cstheme="minorHAnsi"/>
        </w:rPr>
        <w:t xml:space="preserve"> of this manual.</w:t>
      </w:r>
    </w:p>
    <w:p w14:paraId="7776663E" w14:textId="77777777" w:rsidR="007121F6" w:rsidRPr="007A6F39" w:rsidRDefault="007121F6" w:rsidP="0088689B">
      <w:pPr>
        <w:pStyle w:val="Heading2"/>
        <w:tabs>
          <w:tab w:val="num" w:pos="397"/>
          <w:tab w:val="left" w:pos="8789"/>
        </w:tabs>
        <w:ind w:left="964"/>
        <w:rPr>
          <w:rFonts w:asciiTheme="minorHAnsi" w:hAnsiTheme="minorHAnsi" w:cstheme="minorHAnsi"/>
        </w:rPr>
      </w:pPr>
      <w:bookmarkStart w:id="279" w:name="_Toc16698809"/>
      <w:bookmarkStart w:id="280" w:name="_Toc234774"/>
      <w:bookmarkStart w:id="281" w:name="_Toc124494008"/>
      <w:r w:rsidRPr="007A6F39">
        <w:rPr>
          <w:rFonts w:asciiTheme="minorHAnsi" w:hAnsiTheme="minorHAnsi" w:cstheme="minorHAnsi"/>
        </w:rPr>
        <w:t xml:space="preserve">How do I </w:t>
      </w:r>
      <w:bookmarkEnd w:id="278"/>
      <w:r w:rsidR="0054436B" w:rsidRPr="007A6F39">
        <w:rPr>
          <w:rFonts w:asciiTheme="minorHAnsi" w:hAnsiTheme="minorHAnsi" w:cstheme="minorHAnsi"/>
        </w:rPr>
        <w:t xml:space="preserve">know if I have </w:t>
      </w:r>
      <w:r w:rsidR="0079373D" w:rsidRPr="007A6F39">
        <w:rPr>
          <w:rFonts w:asciiTheme="minorHAnsi" w:hAnsiTheme="minorHAnsi" w:cstheme="minorHAnsi"/>
        </w:rPr>
        <w:t xml:space="preserve">been </w:t>
      </w:r>
      <w:r w:rsidR="0054436B" w:rsidRPr="007A6F39">
        <w:rPr>
          <w:rFonts w:asciiTheme="minorHAnsi" w:hAnsiTheme="minorHAnsi" w:cstheme="minorHAnsi"/>
        </w:rPr>
        <w:t xml:space="preserve">approved to provide </w:t>
      </w:r>
      <w:r w:rsidR="00A9214D" w:rsidRPr="007A6F39">
        <w:rPr>
          <w:rFonts w:asciiTheme="minorHAnsi" w:hAnsiTheme="minorHAnsi" w:cstheme="minorHAnsi"/>
        </w:rPr>
        <w:t>p</w:t>
      </w:r>
      <w:r w:rsidR="00513666" w:rsidRPr="007A6F39">
        <w:rPr>
          <w:rFonts w:asciiTheme="minorHAnsi" w:hAnsiTheme="minorHAnsi" w:cstheme="minorHAnsi"/>
        </w:rPr>
        <w:t>ackages</w:t>
      </w:r>
      <w:r w:rsidR="0054436B" w:rsidRPr="007A6F39">
        <w:rPr>
          <w:rFonts w:asciiTheme="minorHAnsi" w:hAnsiTheme="minorHAnsi" w:cstheme="minorHAnsi"/>
        </w:rPr>
        <w:t>?</w:t>
      </w:r>
      <w:bookmarkEnd w:id="279"/>
      <w:bookmarkEnd w:id="280"/>
      <w:bookmarkEnd w:id="281"/>
    </w:p>
    <w:p w14:paraId="143D61CC" w14:textId="77777777" w:rsidR="007121F6" w:rsidRPr="007A6F39" w:rsidRDefault="007358B2" w:rsidP="0088689B">
      <w:pPr>
        <w:tabs>
          <w:tab w:val="left" w:pos="8789"/>
        </w:tabs>
        <w:rPr>
          <w:rFonts w:asciiTheme="minorHAnsi" w:hAnsiTheme="minorHAnsi" w:cstheme="minorHAnsi"/>
        </w:rPr>
      </w:pPr>
      <w:r w:rsidRPr="007A6F39">
        <w:rPr>
          <w:rFonts w:asciiTheme="minorHAnsi" w:hAnsiTheme="minorHAnsi" w:cstheme="minorHAnsi"/>
        </w:rPr>
        <w:t>A</w:t>
      </w:r>
      <w:r w:rsidR="00E0079A" w:rsidRPr="007A6F39">
        <w:rPr>
          <w:rFonts w:asciiTheme="minorHAnsi" w:hAnsiTheme="minorHAnsi" w:cstheme="minorHAnsi"/>
        </w:rPr>
        <w:t xml:space="preserve">pplicants </w:t>
      </w:r>
      <w:r w:rsidRPr="007A6F39">
        <w:rPr>
          <w:rFonts w:asciiTheme="minorHAnsi" w:hAnsiTheme="minorHAnsi" w:cstheme="minorHAnsi"/>
        </w:rPr>
        <w:t xml:space="preserve">must be notified </w:t>
      </w:r>
      <w:r w:rsidR="007121F6" w:rsidRPr="007A6F39">
        <w:rPr>
          <w:rFonts w:asciiTheme="minorHAnsi" w:hAnsiTheme="minorHAnsi" w:cstheme="minorHAnsi"/>
        </w:rPr>
        <w:t xml:space="preserve">if </w:t>
      </w:r>
      <w:r w:rsidR="00E0079A" w:rsidRPr="007A6F39">
        <w:rPr>
          <w:rFonts w:asciiTheme="minorHAnsi" w:hAnsiTheme="minorHAnsi" w:cstheme="minorHAnsi"/>
        </w:rPr>
        <w:t xml:space="preserve">they </w:t>
      </w:r>
      <w:r w:rsidR="007121F6" w:rsidRPr="007A6F39">
        <w:rPr>
          <w:rFonts w:asciiTheme="minorHAnsi" w:hAnsiTheme="minorHAnsi" w:cstheme="minorHAnsi"/>
        </w:rPr>
        <w:t xml:space="preserve">have or </w:t>
      </w:r>
      <w:r w:rsidR="00397AB6" w:rsidRPr="007A6F39">
        <w:rPr>
          <w:rFonts w:asciiTheme="minorHAnsi" w:hAnsiTheme="minorHAnsi" w:cstheme="minorHAnsi"/>
        </w:rPr>
        <w:t xml:space="preserve">have not </w:t>
      </w:r>
      <w:r w:rsidR="007121F6" w:rsidRPr="007A6F39">
        <w:rPr>
          <w:rFonts w:asciiTheme="minorHAnsi" w:hAnsiTheme="minorHAnsi" w:cstheme="minorHAnsi"/>
        </w:rPr>
        <w:t xml:space="preserve">been approved as a provider of aged care within 90 days </w:t>
      </w:r>
      <w:r w:rsidR="00507B95" w:rsidRPr="007A6F39">
        <w:rPr>
          <w:rFonts w:asciiTheme="minorHAnsi" w:hAnsiTheme="minorHAnsi" w:cstheme="minorHAnsi"/>
        </w:rPr>
        <w:t>of receiving</w:t>
      </w:r>
      <w:r w:rsidR="007121F6" w:rsidRPr="007A6F39">
        <w:rPr>
          <w:rFonts w:asciiTheme="minorHAnsi" w:hAnsiTheme="minorHAnsi" w:cstheme="minorHAnsi"/>
        </w:rPr>
        <w:t xml:space="preserve"> </w:t>
      </w:r>
      <w:r w:rsidR="001D2833" w:rsidRPr="007A6F39">
        <w:rPr>
          <w:rFonts w:asciiTheme="minorHAnsi" w:hAnsiTheme="minorHAnsi" w:cstheme="minorHAnsi"/>
        </w:rPr>
        <w:t xml:space="preserve">a </w:t>
      </w:r>
      <w:r w:rsidR="007121F6" w:rsidRPr="007A6F39">
        <w:rPr>
          <w:rFonts w:asciiTheme="minorHAnsi" w:hAnsiTheme="minorHAnsi" w:cstheme="minorHAnsi"/>
        </w:rPr>
        <w:t>complete application.</w:t>
      </w:r>
      <w:r w:rsidR="00490074" w:rsidRPr="007A6F39">
        <w:rPr>
          <w:rFonts w:asciiTheme="minorHAnsi" w:hAnsiTheme="minorHAnsi" w:cstheme="minorHAnsi"/>
        </w:rPr>
        <w:t xml:space="preserve"> </w:t>
      </w:r>
      <w:r w:rsidR="007121F6" w:rsidRPr="007A6F39">
        <w:rPr>
          <w:rFonts w:asciiTheme="minorHAnsi" w:hAnsiTheme="minorHAnsi" w:cstheme="minorHAnsi"/>
        </w:rPr>
        <w:t xml:space="preserve"> </w:t>
      </w:r>
      <w:r w:rsidR="00507B95" w:rsidRPr="007A6F39">
        <w:rPr>
          <w:rFonts w:asciiTheme="minorHAnsi" w:hAnsiTheme="minorHAnsi" w:cstheme="minorHAnsi"/>
        </w:rPr>
        <w:t>A</w:t>
      </w:r>
      <w:r w:rsidR="007121F6" w:rsidRPr="007A6F39">
        <w:rPr>
          <w:rFonts w:asciiTheme="minorHAnsi" w:hAnsiTheme="minorHAnsi" w:cstheme="minorHAnsi"/>
        </w:rPr>
        <w:t xml:space="preserve">pplications cannot be assessed </w:t>
      </w:r>
      <w:r w:rsidR="00507B95" w:rsidRPr="007A6F39">
        <w:rPr>
          <w:rFonts w:asciiTheme="minorHAnsi" w:hAnsiTheme="minorHAnsi" w:cstheme="minorHAnsi"/>
        </w:rPr>
        <w:t>unless</w:t>
      </w:r>
      <w:r w:rsidR="007121F6" w:rsidRPr="007A6F39">
        <w:rPr>
          <w:rFonts w:asciiTheme="minorHAnsi" w:hAnsiTheme="minorHAnsi" w:cstheme="minorHAnsi"/>
        </w:rPr>
        <w:t xml:space="preserve"> all the required documents have been provided</w:t>
      </w:r>
      <w:r w:rsidR="00507B95" w:rsidRPr="007A6F39">
        <w:rPr>
          <w:rFonts w:asciiTheme="minorHAnsi" w:hAnsiTheme="minorHAnsi" w:cstheme="minorHAnsi"/>
        </w:rPr>
        <w:t xml:space="preserve">. </w:t>
      </w:r>
      <w:r w:rsidR="00482BB9" w:rsidRPr="007A6F39">
        <w:rPr>
          <w:rFonts w:asciiTheme="minorHAnsi" w:hAnsiTheme="minorHAnsi" w:cstheme="minorHAnsi"/>
        </w:rPr>
        <w:t xml:space="preserve"> </w:t>
      </w:r>
      <w:r w:rsidR="00E0079A" w:rsidRPr="007A6F39">
        <w:rPr>
          <w:rFonts w:asciiTheme="minorHAnsi" w:hAnsiTheme="minorHAnsi" w:cstheme="minorHAnsi"/>
        </w:rPr>
        <w:t xml:space="preserve">Applicants </w:t>
      </w:r>
      <w:r w:rsidR="007121F6" w:rsidRPr="007A6F39">
        <w:rPr>
          <w:rFonts w:asciiTheme="minorHAnsi" w:hAnsiTheme="minorHAnsi" w:cstheme="minorHAnsi"/>
        </w:rPr>
        <w:t>may be asked to provide additional information result</w:t>
      </w:r>
      <w:r w:rsidR="00507B95" w:rsidRPr="007A6F39">
        <w:rPr>
          <w:rFonts w:asciiTheme="minorHAnsi" w:hAnsiTheme="minorHAnsi" w:cstheme="minorHAnsi"/>
        </w:rPr>
        <w:t>ing</w:t>
      </w:r>
      <w:r w:rsidR="007121F6" w:rsidRPr="007A6F39">
        <w:rPr>
          <w:rFonts w:asciiTheme="minorHAnsi" w:hAnsiTheme="minorHAnsi" w:cstheme="minorHAnsi"/>
        </w:rPr>
        <w:t xml:space="preserve"> in delays assessing </w:t>
      </w:r>
      <w:r w:rsidR="00C82EB2" w:rsidRPr="007A6F39">
        <w:rPr>
          <w:rFonts w:asciiTheme="minorHAnsi" w:hAnsiTheme="minorHAnsi" w:cstheme="minorHAnsi"/>
        </w:rPr>
        <w:t xml:space="preserve">their </w:t>
      </w:r>
      <w:r w:rsidR="007121F6" w:rsidRPr="007A6F39">
        <w:rPr>
          <w:rFonts w:asciiTheme="minorHAnsi" w:hAnsiTheme="minorHAnsi" w:cstheme="minorHAnsi"/>
        </w:rPr>
        <w:t>application.</w:t>
      </w:r>
    </w:p>
    <w:p w14:paraId="11DD7999" w14:textId="77777777" w:rsidR="007121F6" w:rsidRPr="007A6F39" w:rsidRDefault="00C57339"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Alternatively, application</w:t>
      </w:r>
      <w:r w:rsidR="00E0079A" w:rsidRPr="007A6F39">
        <w:rPr>
          <w:rFonts w:asciiTheme="minorHAnsi" w:hAnsiTheme="minorHAnsi" w:cstheme="minorHAnsi"/>
        </w:rPr>
        <w:t>s</w:t>
      </w:r>
      <w:r w:rsidRPr="007A6F39">
        <w:rPr>
          <w:rFonts w:asciiTheme="minorHAnsi" w:hAnsiTheme="minorHAnsi" w:cstheme="minorHAnsi"/>
        </w:rPr>
        <w:t xml:space="preserve"> may not be accepted and will be returned.</w:t>
      </w:r>
      <w:r w:rsidR="00490074" w:rsidRPr="007A6F39">
        <w:rPr>
          <w:rFonts w:asciiTheme="minorHAnsi" w:hAnsiTheme="minorHAnsi" w:cstheme="minorHAnsi"/>
        </w:rPr>
        <w:t xml:space="preserve"> </w:t>
      </w:r>
      <w:r w:rsidRPr="007A6F39">
        <w:rPr>
          <w:rFonts w:asciiTheme="minorHAnsi" w:hAnsiTheme="minorHAnsi" w:cstheme="minorHAnsi"/>
        </w:rPr>
        <w:t xml:space="preserve">In these cases, </w:t>
      </w:r>
      <w:r w:rsidR="00E0079A" w:rsidRPr="007A6F39">
        <w:rPr>
          <w:rFonts w:asciiTheme="minorHAnsi" w:hAnsiTheme="minorHAnsi" w:cstheme="minorHAnsi"/>
        </w:rPr>
        <w:t xml:space="preserve">applicants </w:t>
      </w:r>
      <w:r w:rsidRPr="007A6F39">
        <w:rPr>
          <w:rFonts w:asciiTheme="minorHAnsi" w:hAnsiTheme="minorHAnsi" w:cstheme="minorHAnsi"/>
        </w:rPr>
        <w:t xml:space="preserve">will be informed of the reason the application was </w:t>
      </w:r>
      <w:r w:rsidR="00001F44" w:rsidRPr="007A6F39">
        <w:rPr>
          <w:rFonts w:asciiTheme="minorHAnsi" w:hAnsiTheme="minorHAnsi" w:cstheme="minorHAnsi"/>
        </w:rPr>
        <w:t>not accepted</w:t>
      </w:r>
      <w:r w:rsidRPr="007A6F39">
        <w:rPr>
          <w:rFonts w:asciiTheme="minorHAnsi" w:hAnsiTheme="minorHAnsi" w:cstheme="minorHAnsi"/>
        </w:rPr>
        <w:t>.</w:t>
      </w:r>
      <w:r w:rsidR="00482BB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 xml:space="preserve">If </w:t>
      </w:r>
      <w:r w:rsidR="001D2833" w:rsidRPr="007A6F39">
        <w:rPr>
          <w:rFonts w:asciiTheme="minorHAnsi" w:hAnsiTheme="minorHAnsi" w:cstheme="minorHAnsi"/>
        </w:rPr>
        <w:t xml:space="preserve">an applicant is </w:t>
      </w:r>
      <w:r w:rsidRPr="007A6F39">
        <w:rPr>
          <w:rFonts w:asciiTheme="minorHAnsi" w:hAnsiTheme="minorHAnsi" w:cstheme="minorHAnsi"/>
        </w:rPr>
        <w:t xml:space="preserve">required to provide further information, </w:t>
      </w:r>
      <w:r w:rsidR="001D2833" w:rsidRPr="007A6F39">
        <w:rPr>
          <w:rFonts w:asciiTheme="minorHAnsi" w:hAnsiTheme="minorHAnsi" w:cstheme="minorHAnsi"/>
        </w:rPr>
        <w:t xml:space="preserve">they will </w:t>
      </w:r>
      <w:r w:rsidRPr="007A6F39">
        <w:rPr>
          <w:rFonts w:asciiTheme="minorHAnsi" w:hAnsiTheme="minorHAnsi" w:cstheme="minorHAnsi"/>
        </w:rPr>
        <w:t xml:space="preserve">have 28 days to submit </w:t>
      </w:r>
      <w:r w:rsidR="00843C6E" w:rsidRPr="007A6F39">
        <w:rPr>
          <w:rFonts w:asciiTheme="minorHAnsi" w:hAnsiTheme="minorHAnsi" w:cstheme="minorHAnsi"/>
        </w:rPr>
        <w:t>this</w:t>
      </w:r>
      <w:r w:rsidRPr="007A6F39">
        <w:rPr>
          <w:rFonts w:asciiTheme="minorHAnsi" w:hAnsiTheme="minorHAnsi" w:cstheme="minorHAnsi"/>
        </w:rPr>
        <w:t>.</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00001F44" w:rsidRPr="007A6F39">
        <w:rPr>
          <w:rFonts w:asciiTheme="minorHAnsi" w:hAnsiTheme="minorHAnsi" w:cstheme="minorHAnsi"/>
        </w:rPr>
        <w:t xml:space="preserve">Once </w:t>
      </w:r>
      <w:r w:rsidRPr="007A6F39">
        <w:rPr>
          <w:rFonts w:asciiTheme="minorHAnsi" w:hAnsiTheme="minorHAnsi" w:cstheme="minorHAnsi"/>
        </w:rPr>
        <w:t xml:space="preserve">the information is received, a </w:t>
      </w:r>
      <w:r w:rsidR="00001F44" w:rsidRPr="007A6F39">
        <w:rPr>
          <w:rFonts w:asciiTheme="minorHAnsi" w:hAnsiTheme="minorHAnsi" w:cstheme="minorHAnsi"/>
        </w:rPr>
        <w:t xml:space="preserve">further </w:t>
      </w:r>
      <w:r w:rsidRPr="007A6F39">
        <w:rPr>
          <w:rFonts w:asciiTheme="minorHAnsi" w:hAnsiTheme="minorHAnsi" w:cstheme="minorHAnsi"/>
        </w:rPr>
        <w:t xml:space="preserve">90 day timeframe </w:t>
      </w:r>
      <w:r w:rsidR="00001F44" w:rsidRPr="007A6F39">
        <w:rPr>
          <w:rFonts w:asciiTheme="minorHAnsi" w:hAnsiTheme="minorHAnsi" w:cstheme="minorHAnsi"/>
        </w:rPr>
        <w:t xml:space="preserve">for decision </w:t>
      </w:r>
      <w:r w:rsidRPr="007A6F39">
        <w:rPr>
          <w:rFonts w:asciiTheme="minorHAnsi" w:hAnsiTheme="minorHAnsi" w:cstheme="minorHAnsi"/>
        </w:rPr>
        <w:t>applies.</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Pr="007A6F39">
        <w:rPr>
          <w:rFonts w:asciiTheme="minorHAnsi" w:hAnsiTheme="minorHAnsi" w:cstheme="minorHAnsi"/>
        </w:rPr>
        <w:t xml:space="preserve">Once </w:t>
      </w:r>
      <w:r w:rsidR="001D2833" w:rsidRPr="007A6F39">
        <w:rPr>
          <w:rFonts w:asciiTheme="minorHAnsi" w:hAnsiTheme="minorHAnsi" w:cstheme="minorHAnsi"/>
        </w:rPr>
        <w:t xml:space="preserve">an </w:t>
      </w:r>
      <w:r w:rsidRPr="007A6F39">
        <w:rPr>
          <w:rFonts w:asciiTheme="minorHAnsi" w:hAnsiTheme="minorHAnsi" w:cstheme="minorHAnsi"/>
        </w:rPr>
        <w:t xml:space="preserve">application is deemed complete, </w:t>
      </w:r>
      <w:r w:rsidR="001D2833" w:rsidRPr="007A6F39">
        <w:rPr>
          <w:rFonts w:asciiTheme="minorHAnsi" w:hAnsiTheme="minorHAnsi" w:cstheme="minorHAnsi"/>
        </w:rPr>
        <w:t xml:space="preserve">the applicant </w:t>
      </w:r>
      <w:r w:rsidRPr="007A6F39">
        <w:rPr>
          <w:rFonts w:asciiTheme="minorHAnsi" w:hAnsiTheme="minorHAnsi" w:cstheme="minorHAnsi"/>
        </w:rPr>
        <w:t>will receive written confirmation and advice that the application has progressed to assessment.</w:t>
      </w:r>
    </w:p>
    <w:p w14:paraId="788E95AE" w14:textId="77777777" w:rsidR="007121F6" w:rsidRPr="007A6F39" w:rsidRDefault="007121F6"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If </w:t>
      </w:r>
      <w:r w:rsidR="001D2833" w:rsidRPr="007A6F39">
        <w:rPr>
          <w:rFonts w:asciiTheme="minorHAnsi" w:hAnsiTheme="minorHAnsi" w:cstheme="minorHAnsi"/>
        </w:rPr>
        <w:t xml:space="preserve">the applicant is </w:t>
      </w:r>
      <w:r w:rsidRPr="007A6F39">
        <w:rPr>
          <w:rFonts w:asciiTheme="minorHAnsi" w:hAnsiTheme="minorHAnsi" w:cstheme="minorHAnsi"/>
        </w:rPr>
        <w:t xml:space="preserve">approved to provide aged care, </w:t>
      </w:r>
      <w:r w:rsidR="001D2833" w:rsidRPr="007A6F39">
        <w:rPr>
          <w:rFonts w:asciiTheme="minorHAnsi" w:hAnsiTheme="minorHAnsi" w:cstheme="minorHAnsi"/>
        </w:rPr>
        <w:t xml:space="preserve">they </w:t>
      </w:r>
      <w:r w:rsidRPr="007A6F39">
        <w:rPr>
          <w:rFonts w:asciiTheme="minorHAnsi" w:hAnsiTheme="minorHAnsi" w:cstheme="minorHAnsi"/>
        </w:rPr>
        <w:t xml:space="preserve">will receive a letter which includes </w:t>
      </w:r>
      <w:r w:rsidR="001D2833" w:rsidRPr="007A6F39">
        <w:rPr>
          <w:rFonts w:asciiTheme="minorHAnsi" w:hAnsiTheme="minorHAnsi" w:cstheme="minorHAnsi"/>
        </w:rPr>
        <w:t xml:space="preserve">the </w:t>
      </w:r>
      <w:r w:rsidRPr="007A6F39">
        <w:rPr>
          <w:rFonts w:asciiTheme="minorHAnsi" w:hAnsiTheme="minorHAnsi" w:cstheme="minorHAnsi"/>
        </w:rPr>
        <w:t>National Approved Provider System (NAPS) ID</w:t>
      </w:r>
      <w:r w:rsidR="007F7D82" w:rsidRPr="007A6F39">
        <w:rPr>
          <w:rFonts w:asciiTheme="minorHAnsi" w:hAnsiTheme="minorHAnsi" w:cstheme="minorHAnsi"/>
        </w:rPr>
        <w:t>.</w:t>
      </w:r>
      <w:r w:rsidR="00845F5B" w:rsidRPr="007A6F39">
        <w:rPr>
          <w:rFonts w:asciiTheme="minorHAnsi" w:hAnsiTheme="minorHAnsi" w:cstheme="minorHAnsi"/>
        </w:rPr>
        <w:t xml:space="preserve"> </w:t>
      </w:r>
      <w:r w:rsidR="00482BB9" w:rsidRPr="007A6F39">
        <w:rPr>
          <w:rFonts w:asciiTheme="minorHAnsi" w:hAnsiTheme="minorHAnsi" w:cstheme="minorHAnsi"/>
        </w:rPr>
        <w:t xml:space="preserve"> </w:t>
      </w:r>
      <w:r w:rsidR="00845F5B" w:rsidRPr="007A6F39">
        <w:rPr>
          <w:rFonts w:asciiTheme="minorHAnsi" w:hAnsiTheme="minorHAnsi" w:cstheme="minorHAnsi"/>
        </w:rPr>
        <w:t>You can find more information on NAPS at Section 5 of this manual.</w:t>
      </w:r>
    </w:p>
    <w:p w14:paraId="11112FC5" w14:textId="77777777" w:rsidR="007121F6" w:rsidRPr="007A6F39" w:rsidRDefault="007121F6" w:rsidP="0088689B">
      <w:pPr>
        <w:pStyle w:val="Heading3"/>
        <w:tabs>
          <w:tab w:val="num" w:pos="964"/>
          <w:tab w:val="left" w:pos="8789"/>
        </w:tabs>
        <w:ind w:left="964"/>
      </w:pPr>
      <w:bookmarkStart w:id="282" w:name="_Toc13834748"/>
      <w:bookmarkStart w:id="283" w:name="_Toc16698810"/>
      <w:bookmarkStart w:id="284" w:name="_Toc124494009"/>
      <w:r w:rsidRPr="007A6F39">
        <w:t>Appeals pathways (if you are dissatisfied with the outcome of the assessment)</w:t>
      </w:r>
      <w:bookmarkEnd w:id="282"/>
      <w:bookmarkEnd w:id="283"/>
      <w:bookmarkEnd w:id="284"/>
    </w:p>
    <w:p w14:paraId="5B626045" w14:textId="77777777" w:rsidR="007121F6" w:rsidRPr="007A6F39" w:rsidRDefault="007121F6"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If </w:t>
      </w:r>
      <w:r w:rsidR="001D2833" w:rsidRPr="007A6F39">
        <w:rPr>
          <w:rFonts w:asciiTheme="minorHAnsi" w:hAnsiTheme="minorHAnsi" w:cstheme="minorHAnsi"/>
        </w:rPr>
        <w:t xml:space="preserve">the applicant </w:t>
      </w:r>
      <w:r w:rsidRPr="007A6F39">
        <w:rPr>
          <w:rFonts w:asciiTheme="minorHAnsi" w:hAnsiTheme="minorHAnsi" w:cstheme="minorHAnsi"/>
        </w:rPr>
        <w:t>would like reconsider</w:t>
      </w:r>
      <w:r w:rsidR="007358B2" w:rsidRPr="007A6F39">
        <w:rPr>
          <w:rFonts w:asciiTheme="minorHAnsi" w:hAnsiTheme="minorHAnsi" w:cstheme="minorHAnsi"/>
        </w:rPr>
        <w:t xml:space="preserve">ation of the </w:t>
      </w:r>
      <w:r w:rsidRPr="007A6F39">
        <w:rPr>
          <w:rFonts w:asciiTheme="minorHAnsi" w:hAnsiTheme="minorHAnsi" w:cstheme="minorHAnsi"/>
        </w:rPr>
        <w:t xml:space="preserve">assessment of </w:t>
      </w:r>
      <w:r w:rsidR="00C82EB2" w:rsidRPr="007A6F39">
        <w:rPr>
          <w:rFonts w:asciiTheme="minorHAnsi" w:hAnsiTheme="minorHAnsi" w:cstheme="minorHAnsi"/>
        </w:rPr>
        <w:t xml:space="preserve">their </w:t>
      </w:r>
      <w:r w:rsidRPr="007A6F39">
        <w:rPr>
          <w:rFonts w:asciiTheme="minorHAnsi" w:hAnsiTheme="minorHAnsi" w:cstheme="minorHAnsi"/>
        </w:rPr>
        <w:t>application</w:t>
      </w:r>
      <w:r w:rsidR="00C71807" w:rsidRPr="007A6F39">
        <w:rPr>
          <w:rFonts w:asciiTheme="minorHAnsi" w:hAnsiTheme="minorHAnsi" w:cstheme="minorHAnsi"/>
        </w:rPr>
        <w:t>,</w:t>
      </w:r>
      <w:r w:rsidR="001D2833" w:rsidRPr="007A6F39">
        <w:rPr>
          <w:rFonts w:asciiTheme="minorHAnsi" w:hAnsiTheme="minorHAnsi" w:cstheme="minorHAnsi"/>
        </w:rPr>
        <w:t xml:space="preserve"> they</w:t>
      </w:r>
      <w:r w:rsidRPr="007A6F39">
        <w:rPr>
          <w:rFonts w:asciiTheme="minorHAnsi" w:hAnsiTheme="minorHAnsi" w:cstheme="minorHAnsi"/>
        </w:rPr>
        <w:t xml:space="preserve"> should submit a notice in writing within </w:t>
      </w:r>
      <w:r w:rsidR="007016BB" w:rsidRPr="007A6F39">
        <w:rPr>
          <w:rFonts w:asciiTheme="minorHAnsi" w:hAnsiTheme="minorHAnsi" w:cstheme="minorHAnsi"/>
        </w:rPr>
        <w:t xml:space="preserve">14 </w:t>
      </w:r>
      <w:r w:rsidRPr="007A6F39">
        <w:rPr>
          <w:rFonts w:asciiTheme="minorHAnsi" w:hAnsiTheme="minorHAnsi" w:cstheme="minorHAnsi"/>
        </w:rPr>
        <w:t>days of receiving the decision letter.</w:t>
      </w:r>
      <w:r w:rsidR="00490074" w:rsidRPr="007A6F39">
        <w:rPr>
          <w:rFonts w:asciiTheme="minorHAnsi" w:hAnsiTheme="minorHAnsi" w:cstheme="minorHAnsi"/>
        </w:rPr>
        <w:t xml:space="preserve"> </w:t>
      </w:r>
      <w:r w:rsidR="00482BB9" w:rsidRPr="007A6F39">
        <w:rPr>
          <w:rFonts w:asciiTheme="minorHAnsi" w:hAnsiTheme="minorHAnsi" w:cstheme="minorHAnsi"/>
        </w:rPr>
        <w:t xml:space="preserve"> </w:t>
      </w:r>
      <w:r w:rsidR="001D2833" w:rsidRPr="007A6F39">
        <w:rPr>
          <w:rFonts w:asciiTheme="minorHAnsi" w:hAnsiTheme="minorHAnsi" w:cstheme="minorHAnsi"/>
        </w:rPr>
        <w:t xml:space="preserve">The </w:t>
      </w:r>
      <w:r w:rsidRPr="007A6F39">
        <w:rPr>
          <w:rFonts w:asciiTheme="minorHAnsi" w:hAnsiTheme="minorHAnsi" w:cstheme="minorHAnsi"/>
        </w:rPr>
        <w:t xml:space="preserve">request must detail the reasons for making the request and should take into account the reasons that </w:t>
      </w:r>
      <w:r w:rsidR="001D2833" w:rsidRPr="007A6F39">
        <w:rPr>
          <w:rFonts w:asciiTheme="minorHAnsi" w:hAnsiTheme="minorHAnsi" w:cstheme="minorHAnsi"/>
        </w:rPr>
        <w:t xml:space="preserve">the </w:t>
      </w:r>
      <w:r w:rsidRPr="007A6F39">
        <w:rPr>
          <w:rFonts w:asciiTheme="minorHAnsi" w:hAnsiTheme="minorHAnsi" w:cstheme="minorHAnsi"/>
        </w:rPr>
        <w:t xml:space="preserve">application was not approved. </w:t>
      </w:r>
      <w:r w:rsidR="00482BB9" w:rsidRPr="007A6F39">
        <w:rPr>
          <w:rFonts w:asciiTheme="minorHAnsi" w:hAnsiTheme="minorHAnsi" w:cstheme="minorHAnsi"/>
        </w:rPr>
        <w:t xml:space="preserve"> </w:t>
      </w:r>
      <w:r w:rsidRPr="007A6F39">
        <w:rPr>
          <w:rFonts w:asciiTheme="minorHAnsi" w:hAnsiTheme="minorHAnsi" w:cstheme="minorHAnsi"/>
        </w:rPr>
        <w:t xml:space="preserve">Reconsideration requests can be submitted by emailing </w:t>
      </w:r>
      <w:hyperlink r:id="rId75" w:history="1">
        <w:r w:rsidR="007358B2" w:rsidRPr="007A6F39">
          <w:rPr>
            <w:rStyle w:val="Hyperlink"/>
            <w:rFonts w:asciiTheme="minorHAnsi" w:hAnsiTheme="minorHAnsi" w:cstheme="minorHAnsi"/>
            <w:szCs w:val="23"/>
          </w:rPr>
          <w:t>approvedproviderapplications@agedcarequality.gov.au</w:t>
        </w:r>
      </w:hyperlink>
      <w:r w:rsidR="00033D29" w:rsidRPr="007A6F39">
        <w:rPr>
          <w:rFonts w:asciiTheme="minorHAnsi" w:hAnsiTheme="minorHAnsi" w:cstheme="minorHAnsi"/>
          <w:szCs w:val="23"/>
        </w:rPr>
        <w:t>.</w:t>
      </w:r>
    </w:p>
    <w:p w14:paraId="681430BF" w14:textId="77777777" w:rsidR="007121F6" w:rsidRPr="007A6F39" w:rsidRDefault="007121F6"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lastRenderedPageBreak/>
        <w:t>A different decision maker then reconsiders the decision, and decides whether to confirm, vary, or set the decision aside</w:t>
      </w:r>
      <w:r w:rsidR="00033D29" w:rsidRPr="007A6F39">
        <w:rPr>
          <w:rFonts w:asciiTheme="minorHAnsi" w:hAnsiTheme="minorHAnsi" w:cstheme="minorHAnsi"/>
        </w:rPr>
        <w:t xml:space="preserve"> and substitute a new decision.</w:t>
      </w:r>
    </w:p>
    <w:p w14:paraId="699F0EFD" w14:textId="77777777" w:rsidR="007121F6" w:rsidRPr="007A6F39" w:rsidRDefault="007121F6"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If </w:t>
      </w:r>
      <w:r w:rsidR="001D2833" w:rsidRPr="007A6F39">
        <w:rPr>
          <w:rFonts w:asciiTheme="minorHAnsi" w:hAnsiTheme="minorHAnsi" w:cstheme="minorHAnsi"/>
        </w:rPr>
        <w:t xml:space="preserve">the applicant </w:t>
      </w:r>
      <w:r w:rsidRPr="007A6F39">
        <w:rPr>
          <w:rFonts w:asciiTheme="minorHAnsi" w:hAnsiTheme="minorHAnsi" w:cstheme="minorHAnsi"/>
        </w:rPr>
        <w:t>wish</w:t>
      </w:r>
      <w:r w:rsidR="001D2833" w:rsidRPr="007A6F39">
        <w:rPr>
          <w:rFonts w:asciiTheme="minorHAnsi" w:hAnsiTheme="minorHAnsi" w:cstheme="minorHAnsi"/>
        </w:rPr>
        <w:t>es</w:t>
      </w:r>
      <w:r w:rsidRPr="007A6F39">
        <w:rPr>
          <w:rFonts w:asciiTheme="minorHAnsi" w:hAnsiTheme="minorHAnsi" w:cstheme="minorHAnsi"/>
        </w:rPr>
        <w:t xml:space="preserve"> to appeal the outcome of the reconsideration</w:t>
      </w:r>
      <w:r w:rsidR="001D2833" w:rsidRPr="007A6F39">
        <w:rPr>
          <w:rFonts w:asciiTheme="minorHAnsi" w:hAnsiTheme="minorHAnsi" w:cstheme="minorHAnsi"/>
        </w:rPr>
        <w:t xml:space="preserve"> they</w:t>
      </w:r>
      <w:r w:rsidRPr="007A6F39">
        <w:rPr>
          <w:rFonts w:asciiTheme="minorHAnsi" w:hAnsiTheme="minorHAnsi" w:cstheme="minorHAnsi"/>
        </w:rPr>
        <w:t xml:space="preserve"> can make an application to the Administrative Appeals Tribunal</w:t>
      </w:r>
      <w:r w:rsidR="00671568" w:rsidRPr="007A6F39">
        <w:rPr>
          <w:rFonts w:asciiTheme="minorHAnsi" w:hAnsiTheme="minorHAnsi" w:cstheme="minorHAnsi"/>
        </w:rPr>
        <w:t xml:space="preserve"> (AAT)</w:t>
      </w:r>
      <w:r w:rsidRPr="007A6F39">
        <w:rPr>
          <w:rFonts w:asciiTheme="minorHAnsi" w:hAnsiTheme="minorHAnsi" w:cstheme="minorHAnsi"/>
        </w:rPr>
        <w:t>.</w:t>
      </w:r>
    </w:p>
    <w:p w14:paraId="160EE691" w14:textId="77777777" w:rsidR="007121F6" w:rsidRPr="007A6F39" w:rsidRDefault="007121F6"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You can find information on making an application to the AAT at </w:t>
      </w:r>
      <w:hyperlink r:id="rId76" w:history="1">
        <w:r w:rsidR="00C76C55" w:rsidRPr="007A6F39">
          <w:rPr>
            <w:rStyle w:val="Hyperlink"/>
            <w:rFonts w:asciiTheme="minorHAnsi" w:hAnsiTheme="minorHAnsi" w:cstheme="minorHAnsi"/>
            <w:szCs w:val="23"/>
          </w:rPr>
          <w:t>www.aat.gov.au/</w:t>
        </w:r>
      </w:hyperlink>
      <w:r w:rsidRPr="007A6F39">
        <w:rPr>
          <w:rFonts w:asciiTheme="minorHAnsi" w:hAnsiTheme="minorHAnsi" w:cstheme="minorHAnsi"/>
          <w:szCs w:val="23"/>
        </w:rPr>
        <w:t>.</w:t>
      </w:r>
    </w:p>
    <w:p w14:paraId="54AFF64E" w14:textId="77777777" w:rsidR="00B51CA9" w:rsidRPr="007A6F39" w:rsidRDefault="00B51CA9" w:rsidP="0088689B">
      <w:pPr>
        <w:tabs>
          <w:tab w:val="left" w:pos="8789"/>
        </w:tabs>
        <w:rPr>
          <w:rFonts w:asciiTheme="minorHAnsi" w:hAnsiTheme="minorHAnsi" w:cstheme="minorHAnsi"/>
          <w:sz w:val="8"/>
          <w:szCs w:val="23"/>
        </w:rPr>
      </w:pPr>
    </w:p>
    <w:p w14:paraId="7D88FFEC" w14:textId="77777777" w:rsidR="00B51CA9" w:rsidRPr="007A6F39" w:rsidRDefault="00B51CA9" w:rsidP="0088689B">
      <w:pPr>
        <w:pStyle w:val="ListBullet"/>
        <w:numPr>
          <w:ilvl w:val="0"/>
          <w:numId w:val="0"/>
        </w:numPr>
        <w:tabs>
          <w:tab w:val="left" w:pos="8789"/>
        </w:tabs>
        <w:ind w:hanging="340"/>
        <w:rPr>
          <w:rFonts w:asciiTheme="minorHAnsi" w:eastAsiaTheme="majorEastAsia" w:hAnsiTheme="minorHAnsi" w:cstheme="minorHAnsi"/>
          <w:color w:val="00338D"/>
        </w:rPr>
      </w:pPr>
      <w:r w:rsidRPr="007A6F39">
        <w:rPr>
          <w:rFonts w:asciiTheme="minorHAnsi" w:hAnsiTheme="minorHAnsi" w:cstheme="minorHAnsi"/>
          <w:noProof/>
          <w:lang w:eastAsia="en-AU"/>
        </w:rPr>
        <w:drawing>
          <wp:inline distT="0" distB="0" distL="0" distR="0" wp14:anchorId="04D672F8" wp14:editId="3205501D">
            <wp:extent cx="5731510" cy="471805"/>
            <wp:effectExtent l="0" t="0" r="2540" b="4445"/>
            <wp:docPr id="5" name="Picture 5" descr="P528#yIS1" title="Key points to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528#yIS1" title="Key points to remember"/>
                    <pic:cNvPicPr/>
                  </pic:nvPicPr>
                  <pic:blipFill>
                    <a:blip r:embed="rId41">
                      <a:extLst>
                        <a:ext uri="{28A0092B-C50C-407E-A947-70E740481C1C}">
                          <a14:useLocalDpi xmlns:a14="http://schemas.microsoft.com/office/drawing/2010/main" val="0"/>
                        </a:ext>
                      </a:extLst>
                    </a:blip>
                    <a:stretch>
                      <a:fillRect/>
                    </a:stretch>
                  </pic:blipFill>
                  <pic:spPr>
                    <a:xfrm>
                      <a:off x="0" y="0"/>
                      <a:ext cx="5731510" cy="471805"/>
                    </a:xfrm>
                    <a:prstGeom prst="rect">
                      <a:avLst/>
                    </a:prstGeom>
                  </pic:spPr>
                </pic:pic>
              </a:graphicData>
            </a:graphic>
          </wp:inline>
        </w:drawing>
      </w:r>
    </w:p>
    <w:p w14:paraId="0BCF0F07" w14:textId="77777777" w:rsidR="0001249D" w:rsidRPr="007A6F39" w:rsidRDefault="0001249D" w:rsidP="00B53942">
      <w:pPr>
        <w:pStyle w:val="ListBullet"/>
        <w:numPr>
          <w:ilvl w:val="0"/>
          <w:numId w:val="80"/>
        </w:numPr>
        <w:tabs>
          <w:tab w:val="left" w:pos="8789"/>
        </w:tabs>
        <w:rPr>
          <w:rFonts w:asciiTheme="minorHAnsi" w:eastAsiaTheme="majorEastAsia" w:hAnsiTheme="minorHAnsi" w:cstheme="minorHAnsi"/>
        </w:rPr>
      </w:pPr>
      <w:r w:rsidRPr="007A6F39">
        <w:rPr>
          <w:rFonts w:asciiTheme="minorHAnsi" w:hAnsiTheme="minorHAnsi" w:cstheme="minorHAnsi"/>
        </w:rPr>
        <w:t>In order to provide Government-subsidised home care under the HCP Program</w:t>
      </w:r>
      <w:r w:rsidR="00671568" w:rsidRPr="007A6F39">
        <w:rPr>
          <w:rFonts w:asciiTheme="minorHAnsi" w:hAnsiTheme="minorHAnsi" w:cstheme="minorHAnsi"/>
        </w:rPr>
        <w:t>,</w:t>
      </w:r>
      <w:r w:rsidRPr="007A6F39">
        <w:rPr>
          <w:rFonts w:asciiTheme="minorHAnsi" w:hAnsiTheme="minorHAnsi" w:cstheme="minorHAnsi"/>
        </w:rPr>
        <w:t xml:space="preserve"> </w:t>
      </w:r>
      <w:r w:rsidR="001D2833" w:rsidRPr="007A6F39">
        <w:rPr>
          <w:rFonts w:asciiTheme="minorHAnsi" w:hAnsiTheme="minorHAnsi" w:cstheme="minorHAnsi"/>
        </w:rPr>
        <w:t xml:space="preserve">an organisation </w:t>
      </w:r>
      <w:r w:rsidR="00B77598" w:rsidRPr="007A6F39">
        <w:rPr>
          <w:rFonts w:asciiTheme="minorHAnsi" w:hAnsiTheme="minorHAnsi" w:cstheme="minorHAnsi"/>
        </w:rPr>
        <w:t>must be an approved provider</w:t>
      </w:r>
      <w:r w:rsidR="00122F22" w:rsidRPr="007A6F39">
        <w:rPr>
          <w:rFonts w:asciiTheme="minorHAnsi" w:hAnsiTheme="minorHAnsi" w:cstheme="minorHAnsi"/>
        </w:rPr>
        <w:t>.</w:t>
      </w:r>
    </w:p>
    <w:p w14:paraId="218030A0" w14:textId="77777777" w:rsidR="0001249D" w:rsidRPr="007A6F39" w:rsidRDefault="0001249D" w:rsidP="00B53942">
      <w:pPr>
        <w:pStyle w:val="ListBullet"/>
        <w:numPr>
          <w:ilvl w:val="0"/>
          <w:numId w:val="80"/>
        </w:numPr>
        <w:tabs>
          <w:tab w:val="left" w:pos="8789"/>
        </w:tabs>
        <w:rPr>
          <w:rFonts w:asciiTheme="minorHAnsi" w:eastAsiaTheme="majorEastAsia" w:hAnsiTheme="minorHAnsi" w:cstheme="minorHAnsi"/>
        </w:rPr>
      </w:pPr>
      <w:r w:rsidRPr="007A6F39">
        <w:rPr>
          <w:rFonts w:asciiTheme="minorHAnsi" w:hAnsiTheme="minorHAnsi" w:cstheme="minorHAnsi"/>
        </w:rPr>
        <w:t>To become an approved provider</w:t>
      </w:r>
      <w:r w:rsidR="00671568" w:rsidRPr="007A6F39">
        <w:rPr>
          <w:rFonts w:asciiTheme="minorHAnsi" w:hAnsiTheme="minorHAnsi" w:cstheme="minorHAnsi"/>
        </w:rPr>
        <w:t>,</w:t>
      </w:r>
      <w:r w:rsidRPr="007A6F39">
        <w:rPr>
          <w:rFonts w:asciiTheme="minorHAnsi" w:hAnsiTheme="minorHAnsi" w:cstheme="minorHAnsi"/>
        </w:rPr>
        <w:t xml:space="preserve"> </w:t>
      </w:r>
      <w:r w:rsidR="001D2833" w:rsidRPr="007A6F39">
        <w:rPr>
          <w:rFonts w:asciiTheme="minorHAnsi" w:hAnsiTheme="minorHAnsi" w:cstheme="minorHAnsi"/>
        </w:rPr>
        <w:t xml:space="preserve">an organisation </w:t>
      </w:r>
      <w:r w:rsidRPr="007A6F39">
        <w:rPr>
          <w:rFonts w:asciiTheme="minorHAnsi" w:hAnsiTheme="minorHAnsi" w:cstheme="minorHAnsi"/>
        </w:rPr>
        <w:t xml:space="preserve">must be a corporation, and must show that </w:t>
      </w:r>
      <w:r w:rsidR="00C82EB2" w:rsidRPr="007A6F39">
        <w:rPr>
          <w:rFonts w:asciiTheme="minorHAnsi" w:hAnsiTheme="minorHAnsi" w:cstheme="minorHAnsi"/>
        </w:rPr>
        <w:t xml:space="preserve">they </w:t>
      </w:r>
      <w:r w:rsidRPr="007A6F39">
        <w:rPr>
          <w:rFonts w:asciiTheme="minorHAnsi" w:hAnsiTheme="minorHAnsi" w:cstheme="minorHAnsi"/>
        </w:rPr>
        <w:t>can meet the</w:t>
      </w:r>
      <w:r w:rsidR="007016BB" w:rsidRPr="007A6F39">
        <w:rPr>
          <w:rFonts w:asciiTheme="minorHAnsi" w:hAnsiTheme="minorHAnsi" w:cstheme="minorHAnsi"/>
        </w:rPr>
        <w:t xml:space="preserve"> suitability matters</w:t>
      </w:r>
      <w:r w:rsidRPr="007A6F39">
        <w:rPr>
          <w:rFonts w:asciiTheme="minorHAnsi" w:hAnsiTheme="minorHAnsi" w:cstheme="minorHAnsi"/>
        </w:rPr>
        <w:t xml:space="preserve"> </w:t>
      </w:r>
      <w:r w:rsidR="007016BB" w:rsidRPr="007A6F39">
        <w:rPr>
          <w:rFonts w:asciiTheme="minorHAnsi" w:hAnsiTheme="minorHAnsi" w:cstheme="minorHAnsi"/>
        </w:rPr>
        <w:t xml:space="preserve">and have the ability </w:t>
      </w:r>
      <w:r w:rsidRPr="007A6F39">
        <w:rPr>
          <w:rFonts w:asciiTheme="minorHAnsi" w:hAnsiTheme="minorHAnsi" w:cstheme="minorHAnsi"/>
        </w:rPr>
        <w:t>to prov</w:t>
      </w:r>
      <w:r w:rsidR="00B77598" w:rsidRPr="007A6F39">
        <w:rPr>
          <w:rFonts w:asciiTheme="minorHAnsi" w:hAnsiTheme="minorHAnsi" w:cstheme="minorHAnsi"/>
        </w:rPr>
        <w:t>ide quality aged care services</w:t>
      </w:r>
      <w:r w:rsidR="00122F22" w:rsidRPr="007A6F39">
        <w:rPr>
          <w:rFonts w:asciiTheme="minorHAnsi" w:hAnsiTheme="minorHAnsi" w:cstheme="minorHAnsi"/>
        </w:rPr>
        <w:t>.</w:t>
      </w:r>
    </w:p>
    <w:p w14:paraId="4DD61CA0" w14:textId="77777777" w:rsidR="00F1430E" w:rsidRPr="007A6F39" w:rsidRDefault="001D2833" w:rsidP="00B53942">
      <w:pPr>
        <w:pStyle w:val="ListBullet"/>
        <w:numPr>
          <w:ilvl w:val="0"/>
          <w:numId w:val="80"/>
        </w:numPr>
        <w:tabs>
          <w:tab w:val="left" w:pos="8789"/>
        </w:tabs>
        <w:rPr>
          <w:rFonts w:asciiTheme="minorHAnsi" w:eastAsiaTheme="majorEastAsia" w:hAnsiTheme="minorHAnsi" w:cstheme="minorHAnsi"/>
        </w:rPr>
      </w:pPr>
      <w:r w:rsidRPr="007A6F39">
        <w:rPr>
          <w:rFonts w:asciiTheme="minorHAnsi" w:hAnsiTheme="minorHAnsi" w:cstheme="minorHAnsi"/>
        </w:rPr>
        <w:t xml:space="preserve">Organisations </w:t>
      </w:r>
      <w:r w:rsidR="0001249D" w:rsidRPr="007A6F39">
        <w:rPr>
          <w:rFonts w:asciiTheme="minorHAnsi" w:hAnsiTheme="minorHAnsi" w:cstheme="minorHAnsi"/>
        </w:rPr>
        <w:t>will need to apply</w:t>
      </w:r>
      <w:r w:rsidR="007016BB" w:rsidRPr="007A6F39">
        <w:rPr>
          <w:rFonts w:asciiTheme="minorHAnsi" w:hAnsiTheme="minorHAnsi" w:cstheme="minorHAnsi"/>
        </w:rPr>
        <w:t xml:space="preserve"> to the</w:t>
      </w:r>
      <w:r w:rsidR="0033026D" w:rsidRPr="007A6F39">
        <w:rPr>
          <w:rFonts w:asciiTheme="minorHAnsi" w:hAnsiTheme="minorHAnsi" w:cstheme="minorHAnsi"/>
        </w:rPr>
        <w:t xml:space="preserve"> Aged Care Quality and Safety</w:t>
      </w:r>
      <w:r w:rsidR="007016BB" w:rsidRPr="007A6F39">
        <w:rPr>
          <w:rFonts w:asciiTheme="minorHAnsi" w:hAnsiTheme="minorHAnsi" w:cstheme="minorHAnsi"/>
        </w:rPr>
        <w:t xml:space="preserve"> Commission</w:t>
      </w:r>
      <w:r w:rsidR="0001249D" w:rsidRPr="007A6F39">
        <w:rPr>
          <w:rFonts w:asciiTheme="minorHAnsi" w:hAnsiTheme="minorHAnsi" w:cstheme="minorHAnsi"/>
        </w:rPr>
        <w:t xml:space="preserve"> to become an approved provider.</w:t>
      </w:r>
    </w:p>
    <w:p w14:paraId="2A15104D" w14:textId="77777777" w:rsidR="003E51DF" w:rsidRPr="007A6F39" w:rsidRDefault="003E51DF" w:rsidP="0088689B">
      <w:pPr>
        <w:pStyle w:val="Heading1"/>
        <w:tabs>
          <w:tab w:val="left" w:pos="8789"/>
        </w:tabs>
        <w:rPr>
          <w:rFonts w:asciiTheme="minorHAnsi" w:hAnsiTheme="minorHAnsi" w:cstheme="minorHAnsi"/>
        </w:rPr>
      </w:pPr>
      <w:bookmarkStart w:id="285" w:name="_Toc16698811"/>
      <w:bookmarkStart w:id="286" w:name="_Ref16761523"/>
      <w:bookmarkStart w:id="287" w:name="_Ref16761553"/>
      <w:bookmarkStart w:id="288" w:name="_Toc234775"/>
      <w:bookmarkStart w:id="289" w:name="_Toc124494010"/>
      <w:r w:rsidRPr="007A6F39">
        <w:rPr>
          <w:rFonts w:asciiTheme="minorHAnsi" w:hAnsiTheme="minorHAnsi" w:cstheme="minorHAnsi"/>
        </w:rPr>
        <w:lastRenderedPageBreak/>
        <w:t>Preparing to deliver services as an approved provider</w:t>
      </w:r>
      <w:bookmarkEnd w:id="285"/>
      <w:bookmarkEnd w:id="286"/>
      <w:bookmarkEnd w:id="287"/>
      <w:bookmarkEnd w:id="288"/>
      <w:bookmarkEnd w:id="289"/>
    </w:p>
    <w:p w14:paraId="051F1C37" w14:textId="77777777" w:rsidR="00B25193" w:rsidRPr="007A6F39" w:rsidRDefault="00B25193" w:rsidP="0088689B">
      <w:pPr>
        <w:tabs>
          <w:tab w:val="left" w:pos="8789"/>
        </w:tabs>
        <w:spacing w:before="240"/>
        <w:rPr>
          <w:rFonts w:asciiTheme="minorHAnsi" w:eastAsia="Calibri" w:hAnsiTheme="minorHAnsi" w:cstheme="minorHAnsi"/>
          <w:color w:val="000000"/>
          <w:lang w:eastAsia="en-AU"/>
        </w:rPr>
      </w:pPr>
      <w:r w:rsidRPr="007A6F39">
        <w:rPr>
          <w:rFonts w:asciiTheme="minorHAnsi" w:hAnsiTheme="minorHAnsi" w:cstheme="minorHAnsi"/>
        </w:rPr>
        <w:t>This section provides information on each of the activities providers need to complete before they can deliver services as an approved provider.  It includes processes, requirements and systems.  These steps may be completed in a different order to suit provider needs. The diagram below outlines an order that may be helpful for providers.</w:t>
      </w:r>
    </w:p>
    <w:p w14:paraId="158A0CFA" w14:textId="77777777" w:rsidR="00B215A4" w:rsidRPr="007A6F39" w:rsidRDefault="008D7C60" w:rsidP="0088689B">
      <w:pPr>
        <w:tabs>
          <w:tab w:val="left" w:pos="8789"/>
        </w:tabs>
        <w:spacing w:before="240"/>
        <w:rPr>
          <w:rFonts w:asciiTheme="minorHAnsi" w:hAnsiTheme="minorHAnsi" w:cstheme="minorHAnsi"/>
        </w:rPr>
      </w:pPr>
      <w:r w:rsidRPr="007A6F39">
        <w:rPr>
          <w:rFonts w:asciiTheme="minorHAnsi" w:hAnsiTheme="minorHAnsi" w:cstheme="minorHAnsi"/>
          <w:noProof/>
          <w:lang w:eastAsia="en-AU"/>
        </w:rPr>
        <w:drawing>
          <wp:inline distT="0" distB="0" distL="0" distR="0" wp14:anchorId="10DF2EF9" wp14:editId="5D19B00A">
            <wp:extent cx="5731510" cy="5598219"/>
            <wp:effectExtent l="0" t="0" r="2540" b="0"/>
            <wp:docPr id="4175" name="Picture 4175" descr="P534#yIS1" title="Steps to prepare to deliv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 name="Picture 4175" descr="P534#yIS1" title="Steps to prepare to deliver servic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5598219"/>
                    </a:xfrm>
                    <a:prstGeom prst="rect">
                      <a:avLst/>
                    </a:prstGeom>
                    <a:noFill/>
                    <a:ln>
                      <a:noFill/>
                    </a:ln>
                  </pic:spPr>
                </pic:pic>
              </a:graphicData>
            </a:graphic>
          </wp:inline>
        </w:drawing>
      </w:r>
    </w:p>
    <w:p w14:paraId="6C207FA0" w14:textId="77777777" w:rsidR="00C24D5D" w:rsidRPr="007A6F39" w:rsidRDefault="00C24D5D" w:rsidP="0088689B">
      <w:pPr>
        <w:tabs>
          <w:tab w:val="left" w:pos="8789"/>
        </w:tabs>
        <w:spacing w:before="240"/>
        <w:rPr>
          <w:rFonts w:asciiTheme="minorHAnsi" w:hAnsiTheme="minorHAnsi" w:cstheme="minorHAnsi"/>
        </w:rPr>
      </w:pPr>
      <w:r w:rsidRPr="007A6F39">
        <w:rPr>
          <w:rFonts w:asciiTheme="minorHAnsi" w:hAnsiTheme="minorHAnsi" w:cstheme="minorHAnsi"/>
          <w:noProof/>
          <w:lang w:eastAsia="en-AU"/>
        </w:rPr>
        <w:drawing>
          <wp:inline distT="0" distB="0" distL="0" distR="0" wp14:anchorId="3D836891" wp14:editId="754F62F5">
            <wp:extent cx="5731510" cy="870585"/>
            <wp:effectExtent l="0" t="0" r="2540" b="5715"/>
            <wp:docPr id="3907" name="Picture 3907" descr="P535#yIS1" title="Key legislation, instruments and determinations that give rise to responsibilities for providers related to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7" name="Picture 3907" descr="P535#yIS1" title="Key legislation, instruments and determinations that give rise to responsibilities for providers related to this section"/>
                    <pic:cNvPicPr/>
                  </pic:nvPicPr>
                  <pic:blipFill>
                    <a:blip r:embed="rId48">
                      <a:extLst>
                        <a:ext uri="{28A0092B-C50C-407E-A947-70E740481C1C}">
                          <a14:useLocalDpi xmlns:a14="http://schemas.microsoft.com/office/drawing/2010/main" val="0"/>
                        </a:ext>
                      </a:extLst>
                    </a:blip>
                    <a:stretch>
                      <a:fillRect/>
                    </a:stretch>
                  </pic:blipFill>
                  <pic:spPr>
                    <a:xfrm>
                      <a:off x="0" y="0"/>
                      <a:ext cx="5731510" cy="870585"/>
                    </a:xfrm>
                    <a:prstGeom prst="rect">
                      <a:avLst/>
                    </a:prstGeom>
                  </pic:spPr>
                </pic:pic>
              </a:graphicData>
            </a:graphic>
          </wp:inline>
        </w:drawing>
      </w:r>
    </w:p>
    <w:p w14:paraId="35CD0ECB" w14:textId="77777777" w:rsidR="00C24D5D" w:rsidRPr="007A6F39" w:rsidRDefault="00C24D5D" w:rsidP="00B53942">
      <w:pPr>
        <w:pStyle w:val="BodyText"/>
        <w:numPr>
          <w:ilvl w:val="0"/>
          <w:numId w:val="82"/>
        </w:numPr>
        <w:tabs>
          <w:tab w:val="left" w:pos="8789"/>
        </w:tabs>
        <w:spacing w:before="0" w:after="0"/>
        <w:rPr>
          <w:rFonts w:asciiTheme="minorHAnsi" w:hAnsiTheme="minorHAnsi" w:cstheme="minorHAnsi"/>
        </w:rPr>
      </w:pPr>
      <w:r w:rsidRPr="007A6F39">
        <w:rPr>
          <w:rFonts w:asciiTheme="minorHAnsi" w:hAnsiTheme="minorHAnsi" w:cstheme="minorHAnsi"/>
        </w:rPr>
        <w:t xml:space="preserve">Sections 9-1A and 63-1 of the </w:t>
      </w:r>
      <w:r w:rsidRPr="007A6F39">
        <w:rPr>
          <w:rFonts w:asciiTheme="minorHAnsi" w:hAnsiTheme="minorHAnsi" w:cstheme="minorHAnsi"/>
          <w:i/>
        </w:rPr>
        <w:t>Aged Care Act 1997.</w:t>
      </w:r>
    </w:p>
    <w:p w14:paraId="16BD4A5B" w14:textId="77777777" w:rsidR="00C24D5D" w:rsidRPr="007A6F39" w:rsidRDefault="00C24D5D" w:rsidP="0088689B">
      <w:pPr>
        <w:pStyle w:val="BodyText"/>
        <w:tabs>
          <w:tab w:val="left" w:pos="8789"/>
        </w:tabs>
        <w:spacing w:after="0"/>
        <w:rPr>
          <w:rFonts w:asciiTheme="minorHAnsi" w:hAnsiTheme="minorHAnsi" w:cstheme="minorHAnsi"/>
        </w:rPr>
      </w:pPr>
      <w:r w:rsidRPr="007A6F39">
        <w:rPr>
          <w:rFonts w:asciiTheme="minorHAnsi" w:hAnsiTheme="minorHAnsi" w:cstheme="minorHAnsi"/>
        </w:rPr>
        <w:lastRenderedPageBreak/>
        <w:t xml:space="preserve">The Aged Care Quality Standards are relevant throughout this manual as a whole. </w:t>
      </w:r>
      <w:r w:rsidR="00482BB9" w:rsidRPr="007A6F39">
        <w:rPr>
          <w:rFonts w:asciiTheme="minorHAnsi" w:hAnsiTheme="minorHAnsi" w:cstheme="minorHAnsi"/>
        </w:rPr>
        <w:t xml:space="preserve"> </w:t>
      </w:r>
      <w:r w:rsidRPr="007A6F39">
        <w:rPr>
          <w:rFonts w:asciiTheme="minorHAnsi" w:hAnsiTheme="minorHAnsi" w:cstheme="minorHAnsi"/>
        </w:rPr>
        <w:t xml:space="preserve">Providers should familiarise themselves with the obligations </w:t>
      </w:r>
      <w:r w:rsidR="00F52942" w:rsidRPr="007A6F39">
        <w:rPr>
          <w:rFonts w:asciiTheme="minorHAnsi" w:hAnsiTheme="minorHAnsi" w:cstheme="minorHAnsi"/>
        </w:rPr>
        <w:t xml:space="preserve">required of </w:t>
      </w:r>
      <w:r w:rsidRPr="007A6F39">
        <w:rPr>
          <w:rFonts w:asciiTheme="minorHAnsi" w:hAnsiTheme="minorHAnsi" w:cstheme="minorHAnsi"/>
        </w:rPr>
        <w:t>them.</w:t>
      </w:r>
    </w:p>
    <w:p w14:paraId="76DA38E8" w14:textId="4C4E7B09" w:rsidR="00C24D5D" w:rsidRPr="007A6F39" w:rsidRDefault="00C24D5D"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See </w:t>
      </w:r>
      <w:r w:rsidRPr="007A6F39">
        <w:rPr>
          <w:rFonts w:asciiTheme="minorHAnsi" w:hAnsiTheme="minorHAnsi" w:cstheme="minorHAnsi"/>
          <w:b/>
        </w:rPr>
        <w:fldChar w:fldCharType="begin" w:fldLock="1"/>
      </w:r>
      <w:r w:rsidRPr="007A6F39">
        <w:rPr>
          <w:rFonts w:asciiTheme="minorHAnsi" w:hAnsiTheme="minorHAnsi" w:cstheme="minorHAnsi"/>
          <w:b/>
        </w:rPr>
        <w:instrText xml:space="preserve"> REF _Ref16761154 \w \h  \* MERGEFORMAT </w:instrText>
      </w:r>
      <w:r w:rsidRPr="007A6F39">
        <w:rPr>
          <w:rFonts w:asciiTheme="minorHAnsi" w:hAnsiTheme="minorHAnsi" w:cstheme="minorHAnsi"/>
          <w:b/>
        </w:rPr>
      </w:r>
      <w:r w:rsidRPr="007A6F39">
        <w:rPr>
          <w:rFonts w:asciiTheme="minorHAnsi" w:hAnsiTheme="minorHAnsi" w:cstheme="minorHAnsi"/>
          <w:b/>
        </w:rPr>
        <w:fldChar w:fldCharType="separate"/>
      </w:r>
      <w:r w:rsidR="00044D6C" w:rsidRPr="007A6F39">
        <w:rPr>
          <w:rFonts w:asciiTheme="minorHAnsi" w:hAnsiTheme="minorHAnsi" w:cstheme="minorHAnsi"/>
          <w:b/>
        </w:rPr>
        <w:t>Appendix E</w:t>
      </w:r>
      <w:r w:rsidRPr="007A6F39">
        <w:rPr>
          <w:rFonts w:asciiTheme="minorHAnsi" w:hAnsiTheme="minorHAnsi" w:cstheme="minorHAnsi"/>
          <w:b/>
        </w:rPr>
        <w:fldChar w:fldCharType="end"/>
      </w:r>
      <w:r w:rsidRPr="007A6F39">
        <w:rPr>
          <w:rFonts w:asciiTheme="minorHAnsi" w:hAnsiTheme="minorHAnsi" w:cstheme="minorHAnsi"/>
        </w:rPr>
        <w:t xml:space="preserve"> for further detail on specific provider responsibilities.</w:t>
      </w:r>
    </w:p>
    <w:p w14:paraId="2CC610CC" w14:textId="77777777" w:rsidR="009F686A" w:rsidRPr="007A6F39" w:rsidRDefault="009F686A" w:rsidP="0088689B">
      <w:pPr>
        <w:pStyle w:val="Heading2"/>
        <w:tabs>
          <w:tab w:val="num" w:pos="397"/>
          <w:tab w:val="left" w:pos="8789"/>
        </w:tabs>
        <w:ind w:left="964"/>
        <w:rPr>
          <w:rFonts w:asciiTheme="minorHAnsi" w:hAnsiTheme="minorHAnsi" w:cstheme="minorHAnsi"/>
        </w:rPr>
      </w:pPr>
      <w:bookmarkStart w:id="290" w:name="_Toc23324514"/>
      <w:bookmarkStart w:id="291" w:name="_Toc23324828"/>
      <w:bookmarkStart w:id="292" w:name="_Toc23324515"/>
      <w:bookmarkStart w:id="293" w:name="_Toc23324829"/>
      <w:bookmarkStart w:id="294" w:name="_Toc23324516"/>
      <w:bookmarkStart w:id="295" w:name="_Toc23324830"/>
      <w:bookmarkStart w:id="296" w:name="_Toc23324517"/>
      <w:bookmarkStart w:id="297" w:name="_Toc23324831"/>
      <w:bookmarkStart w:id="298" w:name="_Toc23324518"/>
      <w:bookmarkStart w:id="299" w:name="_Toc23324832"/>
      <w:bookmarkStart w:id="300" w:name="_Toc234776"/>
      <w:bookmarkStart w:id="301" w:name="_Toc124494011"/>
      <w:bookmarkEnd w:id="290"/>
      <w:bookmarkEnd w:id="291"/>
      <w:bookmarkEnd w:id="292"/>
      <w:bookmarkEnd w:id="293"/>
      <w:bookmarkEnd w:id="294"/>
      <w:bookmarkEnd w:id="295"/>
      <w:bookmarkEnd w:id="296"/>
      <w:bookmarkEnd w:id="297"/>
      <w:bookmarkEnd w:id="298"/>
      <w:bookmarkEnd w:id="299"/>
      <w:r w:rsidRPr="007A6F39">
        <w:rPr>
          <w:rFonts w:asciiTheme="minorHAnsi" w:hAnsiTheme="minorHAnsi" w:cstheme="minorHAnsi"/>
        </w:rPr>
        <w:t>How do I notify the Department of my home care service?</w:t>
      </w:r>
      <w:bookmarkEnd w:id="300"/>
      <w:bookmarkEnd w:id="301"/>
    </w:p>
    <w:p w14:paraId="457F26F8" w14:textId="690BD73C" w:rsidR="00614D6D" w:rsidRPr="00C56AD9" w:rsidRDefault="004014F7"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Providers who have been approved </w:t>
      </w:r>
      <w:r w:rsidR="00614D6D" w:rsidRPr="007A6F39">
        <w:rPr>
          <w:rFonts w:asciiTheme="minorHAnsi" w:hAnsiTheme="minorHAnsi" w:cstheme="minorHAnsi"/>
        </w:rPr>
        <w:t xml:space="preserve">will receive a confirmation approval letter from the </w:t>
      </w:r>
      <w:r w:rsidR="00D60AA1" w:rsidRPr="007A6F39">
        <w:rPr>
          <w:rFonts w:asciiTheme="minorHAnsi" w:hAnsiTheme="minorHAnsi" w:cstheme="minorHAnsi"/>
        </w:rPr>
        <w:t xml:space="preserve">Aged Care Quality and Safety Commission </w:t>
      </w:r>
      <w:r w:rsidR="00614D6D" w:rsidRPr="007A6F39">
        <w:rPr>
          <w:rFonts w:asciiTheme="minorHAnsi" w:hAnsiTheme="minorHAnsi" w:cstheme="minorHAnsi"/>
        </w:rPr>
        <w:t xml:space="preserve">advising of </w:t>
      </w:r>
      <w:r w:rsidRPr="007A6F39">
        <w:rPr>
          <w:rFonts w:asciiTheme="minorHAnsi" w:hAnsiTheme="minorHAnsi" w:cstheme="minorHAnsi"/>
        </w:rPr>
        <w:t xml:space="preserve">their </w:t>
      </w:r>
      <w:r w:rsidR="00614D6D" w:rsidRPr="007A6F39">
        <w:rPr>
          <w:rFonts w:asciiTheme="minorHAnsi" w:hAnsiTheme="minorHAnsi" w:cstheme="minorHAnsi"/>
        </w:rPr>
        <w:t>approved provider status</w:t>
      </w:r>
      <w:r w:rsidR="0097135B" w:rsidRPr="007A6F39">
        <w:rPr>
          <w:rFonts w:asciiTheme="minorHAnsi" w:hAnsiTheme="minorHAnsi" w:cstheme="minorHAnsi"/>
        </w:rPr>
        <w:t xml:space="preserve"> and National Approved Provider </w:t>
      </w:r>
      <w:r w:rsidR="0097135B" w:rsidRPr="00C56AD9">
        <w:rPr>
          <w:rFonts w:asciiTheme="minorHAnsi" w:hAnsiTheme="minorHAnsi" w:cstheme="minorHAnsi"/>
        </w:rPr>
        <w:t xml:space="preserve">System (NAPS) ID. </w:t>
      </w:r>
      <w:r w:rsidR="00482BB9" w:rsidRPr="00C56AD9">
        <w:rPr>
          <w:rFonts w:asciiTheme="minorHAnsi" w:hAnsiTheme="minorHAnsi" w:cstheme="minorHAnsi"/>
        </w:rPr>
        <w:t xml:space="preserve"> </w:t>
      </w:r>
      <w:r w:rsidR="0097135B" w:rsidRPr="00C56AD9">
        <w:rPr>
          <w:rFonts w:asciiTheme="minorHAnsi" w:hAnsiTheme="minorHAnsi" w:cstheme="minorHAnsi"/>
        </w:rPr>
        <w:t xml:space="preserve">This is also known as the Provider NAPS ID.  </w:t>
      </w:r>
      <w:r w:rsidRPr="00C56AD9">
        <w:rPr>
          <w:rFonts w:asciiTheme="minorHAnsi" w:hAnsiTheme="minorHAnsi" w:cstheme="minorHAnsi"/>
        </w:rPr>
        <w:t xml:space="preserve">Providers </w:t>
      </w:r>
      <w:r w:rsidR="0051512F" w:rsidRPr="00C56AD9">
        <w:rPr>
          <w:rFonts w:asciiTheme="minorHAnsi" w:hAnsiTheme="minorHAnsi" w:cstheme="minorHAnsi"/>
        </w:rPr>
        <w:t xml:space="preserve">then </w:t>
      </w:r>
      <w:r w:rsidR="00614D6D" w:rsidRPr="00C56AD9">
        <w:rPr>
          <w:rFonts w:asciiTheme="minorHAnsi" w:hAnsiTheme="minorHAnsi" w:cstheme="minorHAnsi"/>
        </w:rPr>
        <w:t xml:space="preserve">need to notify the Department of the home care services that </w:t>
      </w:r>
      <w:r w:rsidRPr="00C56AD9">
        <w:rPr>
          <w:rFonts w:asciiTheme="minorHAnsi" w:hAnsiTheme="minorHAnsi" w:cstheme="minorHAnsi"/>
        </w:rPr>
        <w:t xml:space="preserve">they </w:t>
      </w:r>
      <w:r w:rsidR="00614D6D" w:rsidRPr="00C56AD9">
        <w:rPr>
          <w:rFonts w:asciiTheme="minorHAnsi" w:hAnsiTheme="minorHAnsi" w:cstheme="minorHAnsi"/>
        </w:rPr>
        <w:t xml:space="preserve">will provide. </w:t>
      </w:r>
      <w:r w:rsidR="00482BB9" w:rsidRPr="00C56AD9">
        <w:rPr>
          <w:rFonts w:asciiTheme="minorHAnsi" w:hAnsiTheme="minorHAnsi" w:cstheme="minorHAnsi"/>
        </w:rPr>
        <w:t xml:space="preserve"> </w:t>
      </w:r>
      <w:r w:rsidRPr="00C56AD9">
        <w:rPr>
          <w:rFonts w:asciiTheme="minorHAnsi" w:hAnsiTheme="minorHAnsi" w:cstheme="minorHAnsi"/>
        </w:rPr>
        <w:t>T</w:t>
      </w:r>
      <w:r w:rsidR="00682A8B" w:rsidRPr="00C56AD9">
        <w:rPr>
          <w:rFonts w:asciiTheme="minorHAnsi" w:hAnsiTheme="minorHAnsi" w:cstheme="minorHAnsi"/>
        </w:rPr>
        <w:t xml:space="preserve">his </w:t>
      </w:r>
      <w:r w:rsidRPr="00C56AD9">
        <w:rPr>
          <w:rFonts w:asciiTheme="minorHAnsi" w:hAnsiTheme="minorHAnsi" w:cstheme="minorHAnsi"/>
        </w:rPr>
        <w:t xml:space="preserve">can be done </w:t>
      </w:r>
      <w:r w:rsidR="00682A8B" w:rsidRPr="00C56AD9">
        <w:rPr>
          <w:rFonts w:asciiTheme="minorHAnsi" w:hAnsiTheme="minorHAnsi" w:cstheme="minorHAnsi"/>
        </w:rPr>
        <w:t xml:space="preserve">by completing </w:t>
      </w:r>
      <w:r w:rsidR="00614D6D" w:rsidRPr="00C56AD9">
        <w:rPr>
          <w:rFonts w:asciiTheme="minorHAnsi" w:hAnsiTheme="minorHAnsi" w:cstheme="minorHAnsi"/>
        </w:rPr>
        <w:t xml:space="preserve">the </w:t>
      </w:r>
      <w:r w:rsidR="00D41934" w:rsidRPr="00C56AD9">
        <w:rPr>
          <w:rFonts w:asciiTheme="minorHAnsi" w:hAnsiTheme="minorHAnsi" w:cstheme="minorHAnsi"/>
          <w:b/>
        </w:rPr>
        <w:t>“</w:t>
      </w:r>
      <w:r w:rsidR="00614D6D" w:rsidRPr="00C56AD9">
        <w:rPr>
          <w:rFonts w:asciiTheme="minorHAnsi" w:hAnsiTheme="minorHAnsi" w:cstheme="minorHAnsi"/>
          <w:b/>
        </w:rPr>
        <w:t>Home Care Service Notification form</w:t>
      </w:r>
      <w:r w:rsidR="00D41934" w:rsidRPr="00C56AD9">
        <w:rPr>
          <w:rFonts w:asciiTheme="minorHAnsi" w:hAnsiTheme="minorHAnsi" w:cstheme="minorHAnsi"/>
          <w:b/>
        </w:rPr>
        <w:t>”</w:t>
      </w:r>
      <w:r w:rsidR="00682A8B" w:rsidRPr="00C56AD9">
        <w:rPr>
          <w:rFonts w:asciiTheme="minorHAnsi" w:hAnsiTheme="minorHAnsi" w:cstheme="minorHAnsi"/>
        </w:rPr>
        <w:t xml:space="preserve">. </w:t>
      </w:r>
      <w:r w:rsidR="00482BB9" w:rsidRPr="00C56AD9">
        <w:rPr>
          <w:rFonts w:asciiTheme="minorHAnsi" w:hAnsiTheme="minorHAnsi" w:cstheme="minorHAnsi"/>
        </w:rPr>
        <w:t xml:space="preserve"> </w:t>
      </w:r>
      <w:r w:rsidR="00614D6D" w:rsidRPr="00C56AD9">
        <w:rPr>
          <w:rFonts w:asciiTheme="minorHAnsi" w:hAnsiTheme="minorHAnsi" w:cstheme="minorHAnsi"/>
          <w:szCs w:val="23"/>
        </w:rPr>
        <w:t xml:space="preserve">The form can be found at </w:t>
      </w:r>
      <w:hyperlink r:id="rId78" w:history="1">
        <w:r w:rsidR="00614D6D" w:rsidRPr="00C56AD9">
          <w:rPr>
            <w:rStyle w:val="Hyperlink"/>
            <w:rFonts w:asciiTheme="minorHAnsi" w:hAnsiTheme="minorHAnsi" w:cstheme="minorHAnsi"/>
            <w:szCs w:val="23"/>
          </w:rPr>
          <w:t>this link</w:t>
        </w:r>
      </w:hyperlink>
      <w:r w:rsidR="00614D6D" w:rsidRPr="00C56AD9">
        <w:rPr>
          <w:rFonts w:asciiTheme="minorHAnsi" w:hAnsiTheme="minorHAnsi" w:cstheme="minorHAnsi"/>
          <w:szCs w:val="23"/>
        </w:rPr>
        <w:t xml:space="preserve"> </w:t>
      </w:r>
      <w:r w:rsidR="00614D6D" w:rsidRPr="00C56AD9">
        <w:rPr>
          <w:rFonts w:asciiTheme="minorHAnsi" w:hAnsiTheme="minorHAnsi" w:cstheme="minorHAnsi"/>
        </w:rPr>
        <w:t>or by searching “</w:t>
      </w:r>
      <w:r w:rsidR="006C3D71" w:rsidRPr="00C56AD9">
        <w:rPr>
          <w:rFonts w:asciiTheme="minorHAnsi" w:hAnsiTheme="minorHAnsi" w:cstheme="minorHAnsi"/>
        </w:rPr>
        <w:t>Notification of changes for Home Care Packages</w:t>
      </w:r>
      <w:r w:rsidR="00614D6D" w:rsidRPr="00C56AD9">
        <w:rPr>
          <w:rFonts w:asciiTheme="minorHAnsi" w:hAnsiTheme="minorHAnsi" w:cstheme="minorHAnsi"/>
        </w:rPr>
        <w:t xml:space="preserve">” at </w:t>
      </w:r>
      <w:hyperlink r:id="rId79" w:history="1">
        <w:r w:rsidR="006C3D71" w:rsidRPr="00C56AD9">
          <w:rPr>
            <w:rStyle w:val="Hyperlink"/>
            <w:rFonts w:asciiTheme="minorHAnsi" w:hAnsiTheme="minorHAnsi" w:cstheme="minorHAnsi"/>
          </w:rPr>
          <w:t>www.health.gov.au</w:t>
        </w:r>
      </w:hyperlink>
      <w:r w:rsidR="00043E4D" w:rsidRPr="00C56AD9">
        <w:rPr>
          <w:rFonts w:asciiTheme="minorHAnsi" w:hAnsiTheme="minorHAnsi" w:cstheme="minorHAnsi"/>
        </w:rPr>
        <w:t>.</w:t>
      </w:r>
    </w:p>
    <w:p w14:paraId="3A06CF29" w14:textId="77777777" w:rsidR="00614D6D" w:rsidRPr="007A6F39" w:rsidRDefault="00614D6D" w:rsidP="0088689B">
      <w:pPr>
        <w:tabs>
          <w:tab w:val="left" w:pos="8789"/>
        </w:tabs>
        <w:autoSpaceDE w:val="0"/>
        <w:autoSpaceDN w:val="0"/>
        <w:adjustRightInd w:val="0"/>
        <w:rPr>
          <w:rFonts w:asciiTheme="minorHAnsi" w:eastAsia="Calibri" w:hAnsiTheme="minorHAnsi" w:cstheme="minorHAnsi"/>
          <w:color w:val="000000"/>
          <w:lang w:eastAsia="en-AU"/>
        </w:rPr>
      </w:pPr>
      <w:r w:rsidRPr="00C56AD9">
        <w:rPr>
          <w:rFonts w:asciiTheme="minorHAnsi" w:hAnsiTheme="minorHAnsi" w:cstheme="minorHAnsi"/>
        </w:rPr>
        <w:t xml:space="preserve">A separate form must be submitted for each home care service from which </w:t>
      </w:r>
      <w:r w:rsidR="004014F7" w:rsidRPr="00C56AD9">
        <w:rPr>
          <w:rFonts w:asciiTheme="minorHAnsi" w:hAnsiTheme="minorHAnsi" w:cstheme="minorHAnsi"/>
        </w:rPr>
        <w:t xml:space="preserve">providers </w:t>
      </w:r>
      <w:r w:rsidRPr="00C56AD9">
        <w:rPr>
          <w:rFonts w:asciiTheme="minorHAnsi" w:hAnsiTheme="minorHAnsi" w:cstheme="minorHAnsi"/>
        </w:rPr>
        <w:t>intend to provide home care</w:t>
      </w:r>
      <w:r w:rsidR="004014F7" w:rsidRPr="00C56AD9">
        <w:rPr>
          <w:rFonts w:asciiTheme="minorHAnsi" w:hAnsiTheme="minorHAnsi" w:cstheme="minorHAnsi"/>
        </w:rPr>
        <w:t xml:space="preserve">. </w:t>
      </w:r>
      <w:r w:rsidR="00482BB9" w:rsidRPr="00C56AD9">
        <w:rPr>
          <w:rFonts w:asciiTheme="minorHAnsi" w:hAnsiTheme="minorHAnsi" w:cstheme="minorHAnsi"/>
        </w:rPr>
        <w:t xml:space="preserve"> </w:t>
      </w:r>
      <w:r w:rsidR="004014F7" w:rsidRPr="00C56AD9">
        <w:rPr>
          <w:rFonts w:asciiTheme="minorHAnsi" w:hAnsiTheme="minorHAnsi" w:cstheme="minorHAnsi"/>
        </w:rPr>
        <w:t>This form must be lodged</w:t>
      </w:r>
      <w:r w:rsidRPr="00C56AD9">
        <w:rPr>
          <w:rFonts w:asciiTheme="minorHAnsi" w:hAnsiTheme="minorHAnsi" w:cstheme="minorHAnsi"/>
        </w:rPr>
        <w:t xml:space="preserve"> before </w:t>
      </w:r>
      <w:r w:rsidR="001D2833" w:rsidRPr="00C56AD9">
        <w:rPr>
          <w:rFonts w:asciiTheme="minorHAnsi" w:hAnsiTheme="minorHAnsi" w:cstheme="minorHAnsi"/>
        </w:rPr>
        <w:t xml:space="preserve">starting to </w:t>
      </w:r>
      <w:r w:rsidRPr="00C56AD9">
        <w:rPr>
          <w:rFonts w:asciiTheme="minorHAnsi" w:hAnsiTheme="minorHAnsi" w:cstheme="minorHAnsi"/>
        </w:rPr>
        <w:t>provid</w:t>
      </w:r>
      <w:r w:rsidR="001D2833" w:rsidRPr="00C56AD9">
        <w:rPr>
          <w:rFonts w:asciiTheme="minorHAnsi" w:hAnsiTheme="minorHAnsi" w:cstheme="minorHAnsi"/>
        </w:rPr>
        <w:t xml:space="preserve">e </w:t>
      </w:r>
      <w:r w:rsidRPr="00C56AD9">
        <w:rPr>
          <w:rFonts w:asciiTheme="minorHAnsi" w:hAnsiTheme="minorHAnsi" w:cstheme="minorHAnsi"/>
        </w:rPr>
        <w:t xml:space="preserve">care through that service. </w:t>
      </w:r>
      <w:r w:rsidR="00482BB9" w:rsidRPr="00C56AD9">
        <w:rPr>
          <w:rFonts w:asciiTheme="minorHAnsi" w:hAnsiTheme="minorHAnsi" w:cstheme="minorHAnsi"/>
        </w:rPr>
        <w:t xml:space="preserve"> </w:t>
      </w:r>
      <w:r w:rsidR="001D2833" w:rsidRPr="00C56AD9">
        <w:rPr>
          <w:rFonts w:asciiTheme="minorHAnsi" w:hAnsiTheme="minorHAnsi" w:cstheme="minorHAnsi"/>
        </w:rPr>
        <w:t xml:space="preserve">Providers </w:t>
      </w:r>
      <w:r w:rsidRPr="00C56AD9">
        <w:rPr>
          <w:rFonts w:asciiTheme="minorHAnsi" w:hAnsiTheme="minorHAnsi" w:cstheme="minorHAnsi"/>
        </w:rPr>
        <w:t>must do this to be able to claim</w:t>
      </w:r>
      <w:r w:rsidRPr="007A6F39">
        <w:rPr>
          <w:rFonts w:asciiTheme="minorHAnsi" w:hAnsiTheme="minorHAnsi" w:cstheme="minorHAnsi"/>
        </w:rPr>
        <w:t xml:space="preserve"> and receive su</w:t>
      </w:r>
      <w:r w:rsidR="00033D29" w:rsidRPr="007A6F39">
        <w:rPr>
          <w:rFonts w:asciiTheme="minorHAnsi" w:hAnsiTheme="minorHAnsi" w:cstheme="minorHAnsi"/>
        </w:rPr>
        <w:t>bsidies for home care services.</w:t>
      </w:r>
    </w:p>
    <w:p w14:paraId="32463448" w14:textId="77777777" w:rsidR="00614D6D" w:rsidRPr="007A6F39" w:rsidRDefault="00614D6D"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Once </w:t>
      </w:r>
      <w:r w:rsidR="004014F7" w:rsidRPr="007A6F39">
        <w:rPr>
          <w:rFonts w:asciiTheme="minorHAnsi" w:hAnsiTheme="minorHAnsi" w:cstheme="minorHAnsi"/>
        </w:rPr>
        <w:t xml:space="preserve">the </w:t>
      </w:r>
      <w:r w:rsidR="00D41934" w:rsidRPr="007A6F39">
        <w:rPr>
          <w:rFonts w:asciiTheme="minorHAnsi" w:hAnsiTheme="minorHAnsi" w:cstheme="minorHAnsi"/>
          <w:b/>
        </w:rPr>
        <w:t>“</w:t>
      </w:r>
      <w:r w:rsidRPr="007A6F39">
        <w:rPr>
          <w:rFonts w:asciiTheme="minorHAnsi" w:hAnsiTheme="minorHAnsi" w:cstheme="minorHAnsi"/>
          <w:b/>
        </w:rPr>
        <w:t>Home Care Service Notification form</w:t>
      </w:r>
      <w:r w:rsidR="00D41934" w:rsidRPr="007A6F39">
        <w:rPr>
          <w:rFonts w:asciiTheme="minorHAnsi" w:hAnsiTheme="minorHAnsi" w:cstheme="minorHAnsi"/>
          <w:b/>
        </w:rPr>
        <w:t>”</w:t>
      </w:r>
      <w:r w:rsidRPr="007A6F39">
        <w:rPr>
          <w:rFonts w:asciiTheme="minorHAnsi" w:hAnsiTheme="minorHAnsi" w:cstheme="minorHAnsi"/>
        </w:rPr>
        <w:t xml:space="preserve"> has been submitted, </w:t>
      </w:r>
      <w:r w:rsidR="004014F7" w:rsidRPr="007A6F39">
        <w:rPr>
          <w:rFonts w:asciiTheme="minorHAnsi" w:hAnsiTheme="minorHAnsi" w:cstheme="minorHAnsi"/>
        </w:rPr>
        <w:t xml:space="preserve">the provider </w:t>
      </w:r>
      <w:r w:rsidRPr="007A6F39">
        <w:rPr>
          <w:rFonts w:asciiTheme="minorHAnsi" w:hAnsiTheme="minorHAnsi" w:cstheme="minorHAnsi"/>
        </w:rPr>
        <w:t>will receive an email with a tracking ID and a PDF of the completed form.</w:t>
      </w:r>
    </w:p>
    <w:p w14:paraId="4A508692" w14:textId="77777777" w:rsidR="009F686A" w:rsidRPr="007A6F39" w:rsidRDefault="00614D6D" w:rsidP="0088689B">
      <w:pPr>
        <w:tabs>
          <w:tab w:val="left" w:pos="8789"/>
        </w:tabs>
        <w:rPr>
          <w:rFonts w:asciiTheme="minorHAnsi" w:hAnsiTheme="minorHAnsi" w:cstheme="minorHAnsi"/>
        </w:rPr>
      </w:pPr>
      <w:r w:rsidRPr="007A6F39">
        <w:rPr>
          <w:rFonts w:asciiTheme="minorHAnsi" w:hAnsiTheme="minorHAnsi" w:cstheme="minorHAnsi"/>
        </w:rPr>
        <w:t>There are specific processes for moving home care services to another approved provider, merging home care services and combining home care services. Infor</w:t>
      </w:r>
      <w:r w:rsidR="00A1725B" w:rsidRPr="007A6F39">
        <w:rPr>
          <w:rFonts w:asciiTheme="minorHAnsi" w:hAnsiTheme="minorHAnsi" w:cstheme="minorHAnsi"/>
        </w:rPr>
        <w:t>mation on these is in Section 13</w:t>
      </w:r>
      <w:r w:rsidR="0088600E" w:rsidRPr="007A6F39">
        <w:rPr>
          <w:rFonts w:asciiTheme="minorHAnsi" w:hAnsiTheme="minorHAnsi" w:cstheme="minorHAnsi"/>
        </w:rPr>
        <w:t>.5</w:t>
      </w:r>
      <w:r w:rsidR="00033D29" w:rsidRPr="007A6F39">
        <w:rPr>
          <w:rFonts w:asciiTheme="minorHAnsi" w:hAnsiTheme="minorHAnsi" w:cstheme="minorHAnsi"/>
        </w:rPr>
        <w:t>.</w:t>
      </w:r>
    </w:p>
    <w:p w14:paraId="0E4775C5" w14:textId="77777777" w:rsidR="00614D6D" w:rsidRPr="007A6F39" w:rsidRDefault="00614D6D" w:rsidP="0088689B">
      <w:pPr>
        <w:pStyle w:val="Heading2"/>
        <w:tabs>
          <w:tab w:val="num" w:pos="397"/>
          <w:tab w:val="left" w:pos="8789"/>
        </w:tabs>
        <w:ind w:left="964"/>
        <w:rPr>
          <w:rFonts w:asciiTheme="minorHAnsi" w:hAnsiTheme="minorHAnsi" w:cstheme="minorHAnsi"/>
        </w:rPr>
      </w:pPr>
      <w:bookmarkStart w:id="302" w:name="_Toc234777"/>
      <w:bookmarkStart w:id="303" w:name="_Toc124494012"/>
      <w:r w:rsidRPr="007A6F39">
        <w:rPr>
          <w:rFonts w:asciiTheme="minorHAnsi" w:hAnsiTheme="minorHAnsi" w:cstheme="minorHAnsi"/>
        </w:rPr>
        <w:t>How does NAPS registration work?</w:t>
      </w:r>
      <w:bookmarkEnd w:id="302"/>
      <w:bookmarkEnd w:id="303"/>
    </w:p>
    <w:p w14:paraId="667DBB2A" w14:textId="064D13D5" w:rsidR="00614D6D" w:rsidRPr="007A6F39" w:rsidRDefault="00C24D5D"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The D</w:t>
      </w:r>
      <w:r w:rsidR="00614D6D" w:rsidRPr="007A6F39">
        <w:rPr>
          <w:rFonts w:asciiTheme="minorHAnsi" w:hAnsiTheme="minorHAnsi" w:cstheme="minorHAnsi"/>
        </w:rPr>
        <w:t>epartment will direct</w:t>
      </w:r>
      <w:r w:rsidR="001B179C" w:rsidRPr="007A6F39">
        <w:rPr>
          <w:rFonts w:asciiTheme="minorHAnsi" w:hAnsiTheme="minorHAnsi" w:cstheme="minorHAnsi"/>
        </w:rPr>
        <w:t>ly</w:t>
      </w:r>
      <w:r w:rsidR="00614D6D" w:rsidRPr="007A6F39">
        <w:rPr>
          <w:rFonts w:asciiTheme="minorHAnsi" w:hAnsiTheme="minorHAnsi" w:cstheme="minorHAnsi"/>
        </w:rPr>
        <w:t xml:space="preserve"> submit </w:t>
      </w:r>
      <w:r w:rsidR="00D41934" w:rsidRPr="007A6F39">
        <w:rPr>
          <w:rFonts w:asciiTheme="minorHAnsi" w:hAnsiTheme="minorHAnsi" w:cstheme="minorHAnsi"/>
          <w:b/>
        </w:rPr>
        <w:t>“Home Care Service Notification form”</w:t>
      </w:r>
      <w:r w:rsidR="00614D6D" w:rsidRPr="007A6F39">
        <w:rPr>
          <w:rFonts w:asciiTheme="minorHAnsi" w:hAnsiTheme="minorHAnsi" w:cstheme="minorHAnsi"/>
        </w:rPr>
        <w:t xml:space="preserve"> to the most relevant State or Territory office for processing.</w:t>
      </w:r>
    </w:p>
    <w:p w14:paraId="008227BB" w14:textId="77777777" w:rsidR="00614D6D" w:rsidRPr="007A6F39" w:rsidRDefault="00614D6D"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The state-based team will enter the details into the NAPS system. </w:t>
      </w:r>
      <w:r w:rsidR="003B51BA" w:rsidRPr="007A6F39">
        <w:rPr>
          <w:rFonts w:asciiTheme="minorHAnsi" w:hAnsiTheme="minorHAnsi" w:cstheme="minorHAnsi"/>
        </w:rPr>
        <w:t xml:space="preserve"> </w:t>
      </w:r>
      <w:r w:rsidR="004014F7" w:rsidRPr="007A6F39">
        <w:rPr>
          <w:rFonts w:asciiTheme="minorHAnsi" w:hAnsiTheme="minorHAnsi" w:cstheme="minorHAnsi"/>
        </w:rPr>
        <w:t xml:space="preserve">The provider </w:t>
      </w:r>
      <w:r w:rsidRPr="007A6F39">
        <w:rPr>
          <w:rFonts w:asciiTheme="minorHAnsi" w:hAnsiTheme="minorHAnsi" w:cstheme="minorHAnsi"/>
        </w:rPr>
        <w:t>will be notified by email once the information has been processed (new services or changes to existing services)</w:t>
      </w:r>
      <w:r w:rsidR="00EB1841" w:rsidRPr="007A6F39">
        <w:rPr>
          <w:rFonts w:asciiTheme="minorHAnsi" w:hAnsiTheme="minorHAnsi" w:cstheme="minorHAnsi"/>
        </w:rPr>
        <w:t xml:space="preserve"> and will receive a Service ID for any new services</w:t>
      </w:r>
      <w:r w:rsidRPr="007A6F39">
        <w:rPr>
          <w:rFonts w:asciiTheme="minorHAnsi" w:hAnsiTheme="minorHAnsi" w:cstheme="minorHAnsi"/>
        </w:rPr>
        <w:t xml:space="preserve">. </w:t>
      </w:r>
      <w:r w:rsidR="003B51BA" w:rsidRPr="007A6F39">
        <w:rPr>
          <w:rFonts w:asciiTheme="minorHAnsi" w:hAnsiTheme="minorHAnsi" w:cstheme="minorHAnsi"/>
        </w:rPr>
        <w:t xml:space="preserve"> </w:t>
      </w:r>
      <w:r w:rsidRPr="007A6F39">
        <w:rPr>
          <w:rFonts w:asciiTheme="minorHAnsi" w:hAnsiTheme="minorHAnsi" w:cstheme="minorHAnsi"/>
        </w:rPr>
        <w:t xml:space="preserve">It is important to note that it can take up to 48 hours for </w:t>
      </w:r>
      <w:r w:rsidR="001D2833" w:rsidRPr="007A6F39">
        <w:rPr>
          <w:rFonts w:asciiTheme="minorHAnsi" w:hAnsiTheme="minorHAnsi" w:cstheme="minorHAnsi"/>
        </w:rPr>
        <w:t xml:space="preserve">a </w:t>
      </w:r>
      <w:r w:rsidRPr="007A6F39">
        <w:rPr>
          <w:rFonts w:asciiTheme="minorHAnsi" w:hAnsiTheme="minorHAnsi" w:cstheme="minorHAnsi"/>
        </w:rPr>
        <w:t>new service to appear in My Aged Care.</w:t>
      </w:r>
    </w:p>
    <w:p w14:paraId="1C3AF2DF" w14:textId="0F77D81E" w:rsidR="00614D6D" w:rsidRPr="007A6F39" w:rsidRDefault="001D2833"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provider </w:t>
      </w:r>
      <w:r w:rsidR="00614D6D" w:rsidRPr="007A6F39">
        <w:rPr>
          <w:rFonts w:asciiTheme="minorHAnsi" w:hAnsiTheme="minorHAnsi" w:cstheme="minorHAnsi"/>
        </w:rPr>
        <w:t xml:space="preserve">can use this Service ID to submit claims to </w:t>
      </w:r>
      <w:r w:rsidR="00437B04" w:rsidRPr="007A6F39">
        <w:rPr>
          <w:rFonts w:asciiTheme="minorHAnsi" w:hAnsiTheme="minorHAnsi" w:cstheme="minorHAnsi"/>
        </w:rPr>
        <w:t>Services Australia.</w:t>
      </w:r>
    </w:p>
    <w:p w14:paraId="1C8428DC" w14:textId="77777777" w:rsidR="003E51DF" w:rsidRPr="007A6F39" w:rsidRDefault="00170237" w:rsidP="0088689B">
      <w:pPr>
        <w:pStyle w:val="Heading2"/>
        <w:tabs>
          <w:tab w:val="num" w:pos="397"/>
          <w:tab w:val="left" w:pos="8789"/>
        </w:tabs>
        <w:ind w:left="964"/>
        <w:rPr>
          <w:rFonts w:asciiTheme="minorHAnsi" w:hAnsiTheme="minorHAnsi" w:cstheme="minorHAnsi"/>
        </w:rPr>
      </w:pPr>
      <w:bookmarkStart w:id="304" w:name="_Toc234778"/>
      <w:bookmarkStart w:id="305" w:name="_Toc124494013"/>
      <w:r w:rsidRPr="007A6F39">
        <w:rPr>
          <w:rFonts w:asciiTheme="minorHAnsi" w:hAnsiTheme="minorHAnsi" w:cstheme="minorHAnsi"/>
        </w:rPr>
        <w:t>How do</w:t>
      </w:r>
      <w:bookmarkStart w:id="306" w:name="_Toc16698812"/>
      <w:bookmarkStart w:id="307" w:name="_Ref16766943"/>
      <w:r w:rsidR="00035C12" w:rsidRPr="007A6F39">
        <w:rPr>
          <w:rFonts w:asciiTheme="minorHAnsi" w:hAnsiTheme="minorHAnsi" w:cstheme="minorHAnsi"/>
        </w:rPr>
        <w:t xml:space="preserve"> I obtain authentication</w:t>
      </w:r>
      <w:r w:rsidR="007F347E" w:rsidRPr="007A6F39">
        <w:rPr>
          <w:rFonts w:asciiTheme="minorHAnsi" w:hAnsiTheme="minorHAnsi" w:cstheme="minorHAnsi"/>
        </w:rPr>
        <w:t xml:space="preserve"> mechanism</w:t>
      </w:r>
      <w:r w:rsidR="00035C12" w:rsidRPr="007A6F39">
        <w:rPr>
          <w:rFonts w:asciiTheme="minorHAnsi" w:hAnsiTheme="minorHAnsi" w:cstheme="minorHAnsi"/>
        </w:rPr>
        <w:t>?</w:t>
      </w:r>
      <w:bookmarkEnd w:id="304"/>
      <w:bookmarkEnd w:id="305"/>
      <w:bookmarkEnd w:id="306"/>
      <w:bookmarkEnd w:id="307"/>
    </w:p>
    <w:p w14:paraId="152048B8" w14:textId="77777777" w:rsidR="007F347E" w:rsidRPr="007A6F39" w:rsidRDefault="00EB1841"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New providers</w:t>
      </w:r>
      <w:r w:rsidR="0097135B" w:rsidRPr="007A6F39">
        <w:rPr>
          <w:rFonts w:asciiTheme="minorHAnsi" w:hAnsiTheme="minorHAnsi" w:cstheme="minorHAnsi"/>
        </w:rPr>
        <w:t xml:space="preserve"> will need </w:t>
      </w:r>
      <w:r w:rsidR="007F347E" w:rsidRPr="007A6F39">
        <w:rPr>
          <w:rFonts w:asciiTheme="minorHAnsi" w:hAnsiTheme="minorHAnsi" w:cstheme="minorHAnsi"/>
        </w:rPr>
        <w:t>an authentication mechanism to securely access and use the My Aged Care system.</w:t>
      </w:r>
    </w:p>
    <w:p w14:paraId="12926CF0" w14:textId="77777777" w:rsidR="00560B53" w:rsidRPr="007A6F39" w:rsidRDefault="00560B53"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From late March 2020, My Aged Care will support t</w:t>
      </w:r>
      <w:r w:rsidR="0003628F" w:rsidRPr="007A6F39">
        <w:rPr>
          <w:rFonts w:asciiTheme="minorHAnsi" w:hAnsiTheme="minorHAnsi" w:cstheme="minorHAnsi"/>
        </w:rPr>
        <w:t xml:space="preserve">he following </w:t>
      </w:r>
      <w:r w:rsidRPr="007A6F39">
        <w:rPr>
          <w:rFonts w:asciiTheme="minorHAnsi" w:hAnsiTheme="minorHAnsi" w:cstheme="minorHAnsi"/>
        </w:rPr>
        <w:t xml:space="preserve">login </w:t>
      </w:r>
      <w:r w:rsidR="0003628F" w:rsidRPr="007A6F39">
        <w:rPr>
          <w:rFonts w:asciiTheme="minorHAnsi" w:hAnsiTheme="minorHAnsi" w:cstheme="minorHAnsi"/>
        </w:rPr>
        <w:t>methods</w:t>
      </w:r>
      <w:r w:rsidRPr="007A6F39">
        <w:rPr>
          <w:rFonts w:asciiTheme="minorHAnsi" w:hAnsiTheme="minorHAnsi" w:cstheme="minorHAnsi"/>
        </w:rPr>
        <w:t>:</w:t>
      </w:r>
    </w:p>
    <w:p w14:paraId="1669E3DB" w14:textId="77777777" w:rsidR="00560B53" w:rsidRPr="007A6F39" w:rsidRDefault="00560B53" w:rsidP="00B53942">
      <w:pPr>
        <w:pStyle w:val="ListParagraph"/>
        <w:numPr>
          <w:ilvl w:val="0"/>
          <w:numId w:val="82"/>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VANguard F</w:t>
      </w:r>
      <w:r w:rsidR="0003628F" w:rsidRPr="007A6F39">
        <w:rPr>
          <w:rFonts w:asciiTheme="minorHAnsi" w:hAnsiTheme="minorHAnsi" w:cstheme="minorHAnsi"/>
        </w:rPr>
        <w:t xml:space="preserve">ederated </w:t>
      </w:r>
      <w:r w:rsidRPr="007A6F39">
        <w:rPr>
          <w:rFonts w:asciiTheme="minorHAnsi" w:hAnsiTheme="minorHAnsi" w:cstheme="minorHAnsi"/>
        </w:rPr>
        <w:t>A</w:t>
      </w:r>
      <w:r w:rsidR="0003628F" w:rsidRPr="007A6F39">
        <w:rPr>
          <w:rFonts w:asciiTheme="minorHAnsi" w:hAnsiTheme="minorHAnsi" w:cstheme="minorHAnsi"/>
        </w:rPr>
        <w:t xml:space="preserve">uthentication </w:t>
      </w:r>
      <w:r w:rsidRPr="007A6F39">
        <w:rPr>
          <w:rFonts w:asciiTheme="minorHAnsi" w:hAnsiTheme="minorHAnsi" w:cstheme="minorHAnsi"/>
        </w:rPr>
        <w:t>S</w:t>
      </w:r>
      <w:r w:rsidR="0003628F" w:rsidRPr="007A6F39">
        <w:rPr>
          <w:rFonts w:asciiTheme="minorHAnsi" w:hAnsiTheme="minorHAnsi" w:cstheme="minorHAnsi"/>
        </w:rPr>
        <w:t>ervice (FAS)</w:t>
      </w:r>
      <w:r w:rsidRPr="007A6F39">
        <w:rPr>
          <w:rFonts w:asciiTheme="minorHAnsi" w:hAnsiTheme="minorHAnsi" w:cstheme="minorHAnsi"/>
        </w:rPr>
        <w:t>; and</w:t>
      </w:r>
    </w:p>
    <w:p w14:paraId="77570E47" w14:textId="77777777" w:rsidR="00560B53" w:rsidRPr="007A6F39" w:rsidRDefault="0003628F" w:rsidP="00B53942">
      <w:pPr>
        <w:pStyle w:val="ListParagraph"/>
        <w:numPr>
          <w:ilvl w:val="0"/>
          <w:numId w:val="82"/>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 xml:space="preserve">myGovID </w:t>
      </w:r>
      <w:r w:rsidR="00560B53" w:rsidRPr="007A6F39">
        <w:rPr>
          <w:rFonts w:asciiTheme="minorHAnsi" w:hAnsiTheme="minorHAnsi" w:cstheme="minorHAnsi"/>
        </w:rPr>
        <w:t>and Rel</w:t>
      </w:r>
      <w:r w:rsidRPr="007A6F39">
        <w:rPr>
          <w:rFonts w:asciiTheme="minorHAnsi" w:hAnsiTheme="minorHAnsi" w:cstheme="minorHAnsi"/>
        </w:rPr>
        <w:t>ationship Authorisation Manager (RAM).</w:t>
      </w:r>
    </w:p>
    <w:p w14:paraId="61CBA773" w14:textId="77777777" w:rsidR="0003628F" w:rsidRPr="007A6F39" w:rsidRDefault="0003628F" w:rsidP="0088689B">
      <w:pPr>
        <w:tabs>
          <w:tab w:val="left" w:pos="8789"/>
        </w:tabs>
        <w:rPr>
          <w:rFonts w:asciiTheme="minorHAnsi" w:hAnsiTheme="minorHAnsi" w:cstheme="minorHAnsi"/>
          <w:b/>
        </w:rPr>
      </w:pPr>
      <w:r w:rsidRPr="007A6F39">
        <w:rPr>
          <w:rFonts w:asciiTheme="minorHAnsi" w:hAnsiTheme="minorHAnsi" w:cstheme="minorHAnsi"/>
          <w:b/>
        </w:rPr>
        <w:t>VANguard FAS</w:t>
      </w:r>
    </w:p>
    <w:p w14:paraId="5CE3CD5A" w14:textId="77777777" w:rsidR="0003628F" w:rsidRPr="007A6F39" w:rsidRDefault="0003628F" w:rsidP="0088689B">
      <w:pPr>
        <w:tabs>
          <w:tab w:val="left" w:pos="8789"/>
        </w:tabs>
        <w:rPr>
          <w:rFonts w:asciiTheme="minorHAnsi" w:hAnsiTheme="minorHAnsi" w:cstheme="minorHAnsi"/>
        </w:rPr>
      </w:pPr>
      <w:r w:rsidRPr="007A6F39">
        <w:rPr>
          <w:rFonts w:asciiTheme="minorHAnsi" w:hAnsiTheme="minorHAnsi" w:cstheme="minorHAnsi"/>
        </w:rPr>
        <w:t>VANguard FAS integrates with an organisation’s local network, allowing individuals to reuse their username and password to</w:t>
      </w:r>
      <w:r w:rsidR="00C70A69" w:rsidRPr="007A6F39">
        <w:rPr>
          <w:rFonts w:asciiTheme="minorHAnsi" w:hAnsiTheme="minorHAnsi" w:cstheme="minorHAnsi"/>
        </w:rPr>
        <w:t xml:space="preserve"> access</w:t>
      </w:r>
      <w:r w:rsidRPr="007A6F39">
        <w:rPr>
          <w:rFonts w:asciiTheme="minorHAnsi" w:hAnsiTheme="minorHAnsi" w:cstheme="minorHAnsi"/>
        </w:rPr>
        <w:t xml:space="preserve"> external agencies without sharing the user’s credentials. Staff authenticate once with their My Aged Care portal with subsequent authentications being transparent to the user.</w:t>
      </w:r>
    </w:p>
    <w:p w14:paraId="2A49E916" w14:textId="77777777" w:rsidR="0003628F" w:rsidRPr="007A6F39" w:rsidRDefault="0003628F" w:rsidP="0088689B">
      <w:pPr>
        <w:tabs>
          <w:tab w:val="left" w:pos="8789"/>
        </w:tabs>
        <w:rPr>
          <w:rFonts w:asciiTheme="minorHAnsi" w:hAnsiTheme="minorHAnsi" w:cstheme="minorHAnsi"/>
        </w:rPr>
      </w:pPr>
      <w:r w:rsidRPr="007A6F39">
        <w:rPr>
          <w:rFonts w:asciiTheme="minorHAnsi" w:hAnsiTheme="minorHAnsi" w:cstheme="minorHAnsi"/>
        </w:rPr>
        <w:t>VANguard FAS provides:</w:t>
      </w:r>
    </w:p>
    <w:p w14:paraId="707FC057" w14:textId="77777777" w:rsidR="0003628F" w:rsidRPr="007A6F39" w:rsidRDefault="0003628F" w:rsidP="00B53942">
      <w:pPr>
        <w:pStyle w:val="ListParagraph"/>
        <w:numPr>
          <w:ilvl w:val="0"/>
          <w:numId w:val="88"/>
        </w:numPr>
        <w:tabs>
          <w:tab w:val="left" w:pos="8789"/>
        </w:tabs>
        <w:spacing w:before="0" w:after="0"/>
        <w:rPr>
          <w:rFonts w:asciiTheme="minorHAnsi" w:hAnsiTheme="minorHAnsi" w:cstheme="minorHAnsi"/>
        </w:rPr>
      </w:pPr>
      <w:r w:rsidRPr="007A6F39">
        <w:rPr>
          <w:rFonts w:asciiTheme="minorHAnsi" w:hAnsiTheme="minorHAnsi" w:cstheme="minorHAnsi"/>
        </w:rPr>
        <w:lastRenderedPageBreak/>
        <w:t>Users with an improved login experience – allowing users to Single Sign On to My Aged Care using their own organisation credentials;</w:t>
      </w:r>
    </w:p>
    <w:p w14:paraId="7002B127" w14:textId="77777777" w:rsidR="0003628F" w:rsidRPr="007A6F39" w:rsidRDefault="0003628F" w:rsidP="00B53942">
      <w:pPr>
        <w:pStyle w:val="ListParagraph"/>
        <w:numPr>
          <w:ilvl w:val="0"/>
          <w:numId w:val="88"/>
        </w:numPr>
        <w:tabs>
          <w:tab w:val="left" w:pos="8789"/>
        </w:tabs>
        <w:spacing w:before="0" w:after="0"/>
        <w:rPr>
          <w:rFonts w:asciiTheme="minorHAnsi" w:hAnsiTheme="minorHAnsi" w:cstheme="minorHAnsi"/>
        </w:rPr>
      </w:pPr>
      <w:r w:rsidRPr="007A6F39">
        <w:rPr>
          <w:rFonts w:asciiTheme="minorHAnsi" w:hAnsiTheme="minorHAnsi" w:cstheme="minorHAnsi"/>
        </w:rPr>
        <w:t>Organisations with a single place to manage their authorisations – user access is controlled through an organisation’s existing on-boarding and off-boarding procedures.</w:t>
      </w:r>
    </w:p>
    <w:p w14:paraId="32532692" w14:textId="77777777" w:rsidR="0003628F" w:rsidRPr="007A6F39" w:rsidRDefault="0003628F" w:rsidP="0088689B">
      <w:pPr>
        <w:tabs>
          <w:tab w:val="left" w:pos="8789"/>
        </w:tabs>
        <w:rPr>
          <w:rFonts w:asciiTheme="minorHAnsi" w:hAnsiTheme="minorHAnsi" w:cstheme="minorHAnsi"/>
        </w:rPr>
      </w:pPr>
      <w:r w:rsidRPr="007A6F39">
        <w:rPr>
          <w:rFonts w:asciiTheme="minorHAnsi" w:hAnsiTheme="minorHAnsi" w:cstheme="minorHAnsi"/>
        </w:rPr>
        <w:t>VANguard FAS is delivered by the Department of Industry, Innovation and Science (DIIS) and is suitable for any organisation with corporate network infrastructure that includes a Single Sign-On System (e.g. Active Directory Federation Server). There are no fees payable to DIIS for using FAS.</w:t>
      </w:r>
    </w:p>
    <w:p w14:paraId="3AFB7D31" w14:textId="77777777" w:rsidR="0003628F" w:rsidRPr="007A6F39" w:rsidRDefault="0003628F" w:rsidP="0088689B">
      <w:pPr>
        <w:tabs>
          <w:tab w:val="left" w:pos="8789"/>
        </w:tabs>
        <w:rPr>
          <w:rFonts w:asciiTheme="minorHAnsi" w:hAnsiTheme="minorHAnsi" w:cstheme="minorHAnsi"/>
        </w:rPr>
      </w:pPr>
      <w:r w:rsidRPr="007A6F39">
        <w:rPr>
          <w:rFonts w:asciiTheme="minorHAnsi" w:hAnsiTheme="minorHAnsi" w:cstheme="minorHAnsi"/>
        </w:rPr>
        <w:t xml:space="preserve">To find out more or get started with FAS, organisations can email the VANguard service desk at </w:t>
      </w:r>
      <w:hyperlink r:id="rId80" w:history="1">
        <w:r w:rsidRPr="007A6F39">
          <w:rPr>
            <w:rStyle w:val="Hyperlink"/>
            <w:rFonts w:asciiTheme="minorHAnsi" w:hAnsiTheme="minorHAnsi" w:cstheme="minorHAnsi"/>
          </w:rPr>
          <w:t>VANguard.Customer@industry.gov.au</w:t>
        </w:r>
      </w:hyperlink>
      <w:r w:rsidRPr="007A6F39">
        <w:rPr>
          <w:rFonts w:asciiTheme="minorHAnsi" w:hAnsiTheme="minorHAnsi" w:cstheme="minorHAnsi"/>
        </w:rPr>
        <w:t xml:space="preserve"> with their contact details and organisation name, phone number and email address.</w:t>
      </w:r>
    </w:p>
    <w:p w14:paraId="5CFE8595" w14:textId="77777777" w:rsidR="0003628F" w:rsidRPr="007A6F39" w:rsidRDefault="0003628F" w:rsidP="0088689B">
      <w:pPr>
        <w:tabs>
          <w:tab w:val="left" w:pos="8789"/>
        </w:tabs>
        <w:rPr>
          <w:rFonts w:asciiTheme="minorHAnsi" w:hAnsiTheme="minorHAnsi" w:cstheme="minorHAnsi"/>
          <w:b/>
        </w:rPr>
      </w:pPr>
      <w:r w:rsidRPr="007A6F39">
        <w:rPr>
          <w:rFonts w:asciiTheme="minorHAnsi" w:hAnsiTheme="minorHAnsi" w:cstheme="minorHAnsi"/>
          <w:b/>
        </w:rPr>
        <w:t>myGovID and RAM</w:t>
      </w:r>
    </w:p>
    <w:p w14:paraId="2B579B98" w14:textId="77777777" w:rsidR="0003628F" w:rsidRPr="007A6F39" w:rsidRDefault="0003628F" w:rsidP="0088689B">
      <w:pPr>
        <w:tabs>
          <w:tab w:val="left" w:pos="8789"/>
        </w:tabs>
        <w:rPr>
          <w:rFonts w:asciiTheme="minorHAnsi" w:hAnsiTheme="minorHAnsi" w:cstheme="minorHAnsi"/>
        </w:rPr>
      </w:pPr>
      <w:r w:rsidRPr="007A6F39">
        <w:rPr>
          <w:rFonts w:asciiTheme="minorHAnsi" w:hAnsiTheme="minorHAnsi" w:cstheme="minorHAnsi"/>
        </w:rPr>
        <w:t xml:space="preserve">The Australian Taxation Office has introduced a flexible and secure way to access </w:t>
      </w:r>
      <w:r w:rsidR="00DE733E" w:rsidRPr="007A6F39">
        <w:rPr>
          <w:rFonts w:asciiTheme="minorHAnsi" w:hAnsiTheme="minorHAnsi" w:cstheme="minorHAnsi"/>
        </w:rPr>
        <w:t>G</w:t>
      </w:r>
      <w:r w:rsidRPr="007A6F39">
        <w:rPr>
          <w:rFonts w:asciiTheme="minorHAnsi" w:hAnsiTheme="minorHAnsi" w:cstheme="minorHAnsi"/>
        </w:rPr>
        <w:t>overnment online services. These are:</w:t>
      </w:r>
    </w:p>
    <w:p w14:paraId="5AF8D05D" w14:textId="77777777" w:rsidR="0003628F" w:rsidRPr="007A6F39" w:rsidRDefault="00B53942" w:rsidP="00B53942">
      <w:pPr>
        <w:pStyle w:val="ListParagraph"/>
        <w:numPr>
          <w:ilvl w:val="0"/>
          <w:numId w:val="89"/>
        </w:numPr>
        <w:tabs>
          <w:tab w:val="left" w:pos="8789"/>
        </w:tabs>
        <w:spacing w:before="0" w:after="0"/>
        <w:rPr>
          <w:rFonts w:asciiTheme="minorHAnsi" w:hAnsiTheme="minorHAnsi" w:cstheme="minorHAnsi"/>
        </w:rPr>
      </w:pPr>
      <w:hyperlink r:id="rId81" w:history="1">
        <w:r w:rsidR="0003628F" w:rsidRPr="007A6F39">
          <w:rPr>
            <w:rStyle w:val="Hyperlink"/>
            <w:rFonts w:asciiTheme="minorHAnsi" w:hAnsiTheme="minorHAnsi" w:cstheme="minorHAnsi"/>
          </w:rPr>
          <w:t>myGovID</w:t>
        </w:r>
      </w:hyperlink>
      <w:r w:rsidR="0003628F" w:rsidRPr="007A6F39">
        <w:rPr>
          <w:rFonts w:asciiTheme="minorHAnsi" w:hAnsiTheme="minorHAnsi" w:cstheme="minorHAnsi"/>
        </w:rPr>
        <w:t xml:space="preserve"> – an authentication service that allows you to prove who you are online. It is different to your myGov account.</w:t>
      </w:r>
    </w:p>
    <w:p w14:paraId="165E57D4" w14:textId="77777777" w:rsidR="0003628F" w:rsidRPr="007A6F39" w:rsidRDefault="00B53942" w:rsidP="00B53942">
      <w:pPr>
        <w:pStyle w:val="ListParagraph"/>
        <w:numPr>
          <w:ilvl w:val="0"/>
          <w:numId w:val="89"/>
        </w:numPr>
        <w:tabs>
          <w:tab w:val="left" w:pos="8789"/>
        </w:tabs>
        <w:spacing w:before="0" w:after="0"/>
        <w:rPr>
          <w:rFonts w:asciiTheme="minorHAnsi" w:hAnsiTheme="minorHAnsi" w:cstheme="minorHAnsi"/>
        </w:rPr>
      </w:pPr>
      <w:hyperlink r:id="rId82" w:history="1">
        <w:r w:rsidR="0003628F" w:rsidRPr="007A6F39">
          <w:rPr>
            <w:rStyle w:val="Hyperlink"/>
            <w:rFonts w:asciiTheme="minorHAnsi" w:hAnsiTheme="minorHAnsi" w:cstheme="minorHAnsi"/>
          </w:rPr>
          <w:t>Relationship Authorisation Manager</w:t>
        </w:r>
      </w:hyperlink>
      <w:r w:rsidR="0003628F" w:rsidRPr="007A6F39">
        <w:rPr>
          <w:rFonts w:asciiTheme="minorHAnsi" w:hAnsiTheme="minorHAnsi" w:cstheme="minorHAnsi"/>
        </w:rPr>
        <w:t xml:space="preserve"> – an authorisation service that allows you to act on behalf of an organisation online when linked with your myGovID.</w:t>
      </w:r>
    </w:p>
    <w:p w14:paraId="3C5C23E7" w14:textId="77777777" w:rsidR="0003628F" w:rsidRPr="007A6F39" w:rsidRDefault="0003628F" w:rsidP="0088689B">
      <w:pPr>
        <w:tabs>
          <w:tab w:val="left" w:pos="8789"/>
        </w:tabs>
        <w:rPr>
          <w:rFonts w:asciiTheme="minorHAnsi" w:hAnsiTheme="minorHAnsi" w:cstheme="minorHAnsi"/>
        </w:rPr>
      </w:pPr>
      <w:r w:rsidRPr="007A6F39">
        <w:rPr>
          <w:rFonts w:asciiTheme="minorHAnsi" w:hAnsiTheme="minorHAnsi" w:cstheme="minorHAnsi"/>
        </w:rPr>
        <w:t>Together, myGovID and RAM offer a secure login experience:</w:t>
      </w:r>
    </w:p>
    <w:p w14:paraId="35DA1E20" w14:textId="77777777" w:rsidR="0003628F" w:rsidRPr="007A6F39" w:rsidRDefault="0003628F" w:rsidP="00B53942">
      <w:pPr>
        <w:pStyle w:val="ListParagraph"/>
        <w:numPr>
          <w:ilvl w:val="0"/>
          <w:numId w:val="89"/>
        </w:numPr>
        <w:tabs>
          <w:tab w:val="left" w:pos="8789"/>
        </w:tabs>
        <w:spacing w:before="0" w:after="0"/>
        <w:rPr>
          <w:rFonts w:asciiTheme="minorHAnsi" w:hAnsiTheme="minorHAnsi" w:cstheme="minorHAnsi"/>
        </w:rPr>
      </w:pPr>
      <w:r w:rsidRPr="007A6F39">
        <w:rPr>
          <w:rFonts w:asciiTheme="minorHAnsi" w:hAnsiTheme="minorHAnsi" w:cstheme="minorHAnsi"/>
        </w:rPr>
        <w:t>Users log in by authenticating with their myGovID app each time they access My Aged Care, protecting their digital identity.</w:t>
      </w:r>
    </w:p>
    <w:p w14:paraId="0BC276DD" w14:textId="77777777" w:rsidR="0003628F" w:rsidRPr="007A6F39" w:rsidRDefault="0003628F" w:rsidP="00B53942">
      <w:pPr>
        <w:pStyle w:val="ListParagraph"/>
        <w:numPr>
          <w:ilvl w:val="0"/>
          <w:numId w:val="89"/>
        </w:numPr>
        <w:tabs>
          <w:tab w:val="left" w:pos="8789"/>
        </w:tabs>
        <w:spacing w:before="0" w:after="0"/>
        <w:rPr>
          <w:rFonts w:asciiTheme="minorHAnsi" w:hAnsiTheme="minorHAnsi" w:cstheme="minorHAnsi"/>
        </w:rPr>
      </w:pPr>
      <w:r w:rsidRPr="007A6F39">
        <w:rPr>
          <w:rFonts w:asciiTheme="minorHAnsi" w:hAnsiTheme="minorHAnsi" w:cstheme="minorHAnsi"/>
        </w:rPr>
        <w:t xml:space="preserve">Organisations use RAM to control user access to </w:t>
      </w:r>
      <w:r w:rsidR="00DE733E" w:rsidRPr="007A6F39">
        <w:rPr>
          <w:rFonts w:asciiTheme="minorHAnsi" w:hAnsiTheme="minorHAnsi" w:cstheme="minorHAnsi"/>
        </w:rPr>
        <w:t>G</w:t>
      </w:r>
      <w:r w:rsidRPr="007A6F39">
        <w:rPr>
          <w:rFonts w:asciiTheme="minorHAnsi" w:hAnsiTheme="minorHAnsi" w:cstheme="minorHAnsi"/>
        </w:rPr>
        <w:t>overnment online services from a single place.</w:t>
      </w:r>
    </w:p>
    <w:p w14:paraId="3E56A978" w14:textId="77777777" w:rsidR="0003628F" w:rsidRPr="007A6F39" w:rsidRDefault="0003628F" w:rsidP="0088689B">
      <w:pPr>
        <w:tabs>
          <w:tab w:val="left" w:pos="8789"/>
        </w:tabs>
        <w:rPr>
          <w:rFonts w:asciiTheme="minorHAnsi" w:hAnsiTheme="minorHAnsi" w:cstheme="minorHAnsi"/>
        </w:rPr>
      </w:pPr>
      <w:r w:rsidRPr="007A6F39">
        <w:rPr>
          <w:rFonts w:asciiTheme="minorHAnsi" w:hAnsiTheme="minorHAnsi" w:cstheme="minorHAnsi"/>
        </w:rPr>
        <w:t>myGovID and RAM form a whole-of-government solution that can be used to access many ot</w:t>
      </w:r>
      <w:r w:rsidR="00033D29" w:rsidRPr="007A6F39">
        <w:rPr>
          <w:rFonts w:asciiTheme="minorHAnsi" w:hAnsiTheme="minorHAnsi" w:cstheme="minorHAnsi"/>
        </w:rPr>
        <w:t xml:space="preserve">her </w:t>
      </w:r>
      <w:r w:rsidR="00DE733E" w:rsidRPr="007A6F39">
        <w:rPr>
          <w:rFonts w:asciiTheme="minorHAnsi" w:hAnsiTheme="minorHAnsi" w:cstheme="minorHAnsi"/>
        </w:rPr>
        <w:t>G</w:t>
      </w:r>
      <w:r w:rsidR="00033D29" w:rsidRPr="007A6F39">
        <w:rPr>
          <w:rFonts w:asciiTheme="minorHAnsi" w:hAnsiTheme="minorHAnsi" w:cstheme="minorHAnsi"/>
        </w:rPr>
        <w:t>overnment online services.</w:t>
      </w:r>
    </w:p>
    <w:p w14:paraId="1DB02861" w14:textId="77777777" w:rsidR="00035C12" w:rsidRPr="007A6F39" w:rsidRDefault="00035C12" w:rsidP="0088689B">
      <w:pPr>
        <w:pStyle w:val="Heading2"/>
        <w:tabs>
          <w:tab w:val="num" w:pos="397"/>
          <w:tab w:val="left" w:pos="8789"/>
        </w:tabs>
        <w:ind w:left="964"/>
        <w:rPr>
          <w:rFonts w:asciiTheme="minorHAnsi" w:hAnsiTheme="minorHAnsi" w:cstheme="minorHAnsi"/>
        </w:rPr>
      </w:pPr>
      <w:bookmarkStart w:id="308" w:name="_Toc16698813"/>
      <w:bookmarkStart w:id="309" w:name="_Ref16761704"/>
      <w:bookmarkStart w:id="310" w:name="_Ref16766948"/>
      <w:bookmarkStart w:id="311" w:name="_Toc234779"/>
      <w:bookmarkStart w:id="312" w:name="_Toc124494014"/>
      <w:r w:rsidRPr="007A6F39">
        <w:rPr>
          <w:rFonts w:asciiTheme="minorHAnsi" w:hAnsiTheme="minorHAnsi" w:cstheme="minorHAnsi"/>
        </w:rPr>
        <w:t>How do I complete the My Aged Care Administrator Form?</w:t>
      </w:r>
      <w:bookmarkEnd w:id="308"/>
      <w:bookmarkEnd w:id="309"/>
      <w:bookmarkEnd w:id="310"/>
      <w:bookmarkEnd w:id="311"/>
      <w:bookmarkEnd w:id="312"/>
    </w:p>
    <w:p w14:paraId="0A09C52B" w14:textId="77777777" w:rsidR="00F91B02" w:rsidRPr="007A6F39" w:rsidRDefault="00EB1841"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Providers with </w:t>
      </w:r>
      <w:r w:rsidR="00C57339" w:rsidRPr="007A6F39">
        <w:rPr>
          <w:rFonts w:asciiTheme="minorHAnsi" w:hAnsiTheme="minorHAnsi" w:cstheme="minorHAnsi"/>
        </w:rPr>
        <w:t xml:space="preserve">no existing </w:t>
      </w:r>
      <w:r w:rsidR="00671272" w:rsidRPr="007A6F39">
        <w:rPr>
          <w:rFonts w:asciiTheme="minorHAnsi" w:hAnsiTheme="minorHAnsi" w:cstheme="minorHAnsi"/>
        </w:rPr>
        <w:t>Provider Portal</w:t>
      </w:r>
      <w:r w:rsidR="00C57339" w:rsidRPr="007A6F39">
        <w:rPr>
          <w:rFonts w:asciiTheme="minorHAnsi" w:hAnsiTheme="minorHAnsi" w:cstheme="minorHAnsi"/>
        </w:rPr>
        <w:t xml:space="preserve"> administrators will need to nominate an Organisation Administrator by completing and submitting the</w:t>
      </w:r>
      <w:r w:rsidR="00142836" w:rsidRPr="007A6F39">
        <w:rPr>
          <w:rFonts w:asciiTheme="minorHAnsi" w:hAnsiTheme="minorHAnsi" w:cstheme="minorHAnsi"/>
        </w:rPr>
        <w:t xml:space="preserve"> </w:t>
      </w:r>
      <w:r w:rsidR="00D41934" w:rsidRPr="007A6F39">
        <w:rPr>
          <w:rFonts w:asciiTheme="minorHAnsi" w:hAnsiTheme="minorHAnsi" w:cstheme="minorHAnsi"/>
          <w:b/>
        </w:rPr>
        <w:t>“</w:t>
      </w:r>
      <w:r w:rsidR="00C57339" w:rsidRPr="007A6F39">
        <w:rPr>
          <w:rFonts w:asciiTheme="minorHAnsi" w:hAnsiTheme="minorHAnsi" w:cstheme="minorHAnsi"/>
          <w:b/>
        </w:rPr>
        <w:t xml:space="preserve">My Aged Care Organisation Administrator Registration </w:t>
      </w:r>
      <w:r w:rsidR="00682A8B" w:rsidRPr="007A6F39">
        <w:rPr>
          <w:rFonts w:asciiTheme="minorHAnsi" w:hAnsiTheme="minorHAnsi" w:cstheme="minorHAnsi"/>
          <w:b/>
        </w:rPr>
        <w:t>F</w:t>
      </w:r>
      <w:r w:rsidR="00C57339" w:rsidRPr="007A6F39">
        <w:rPr>
          <w:rFonts w:asciiTheme="minorHAnsi" w:hAnsiTheme="minorHAnsi" w:cstheme="minorHAnsi"/>
          <w:b/>
        </w:rPr>
        <w:t>orm</w:t>
      </w:r>
      <w:r w:rsidR="00D41934" w:rsidRPr="007A6F39">
        <w:rPr>
          <w:rFonts w:asciiTheme="minorHAnsi" w:hAnsiTheme="minorHAnsi" w:cstheme="minorHAnsi"/>
          <w:b/>
        </w:rPr>
        <w:t>”</w:t>
      </w:r>
      <w:r w:rsidR="00142836" w:rsidRPr="007A6F39">
        <w:rPr>
          <w:rFonts w:asciiTheme="minorHAnsi" w:hAnsiTheme="minorHAnsi" w:cstheme="minorHAnsi"/>
          <w:b/>
        </w:rPr>
        <w:t xml:space="preserve"> </w:t>
      </w:r>
      <w:r w:rsidR="002F7A9E" w:rsidRPr="007A6F39">
        <w:rPr>
          <w:rFonts w:asciiTheme="minorHAnsi" w:hAnsiTheme="minorHAnsi" w:cstheme="minorHAnsi"/>
        </w:rPr>
        <w:t>located</w:t>
      </w:r>
      <w:r w:rsidR="002F7A9E" w:rsidRPr="007A6F39">
        <w:rPr>
          <w:rFonts w:asciiTheme="minorHAnsi" w:hAnsiTheme="minorHAnsi" w:cstheme="minorHAnsi"/>
          <w:b/>
        </w:rPr>
        <w:t xml:space="preserve"> </w:t>
      </w:r>
      <w:r w:rsidR="00142836" w:rsidRPr="007A6F39">
        <w:rPr>
          <w:rFonts w:asciiTheme="minorHAnsi" w:hAnsiTheme="minorHAnsi" w:cstheme="minorHAnsi"/>
        </w:rPr>
        <w:t xml:space="preserve">at </w:t>
      </w:r>
      <w:hyperlink r:id="rId83" w:history="1">
        <w:r w:rsidR="00142836" w:rsidRPr="007A6F39">
          <w:rPr>
            <w:rStyle w:val="Hyperlink"/>
            <w:rFonts w:asciiTheme="minorHAnsi" w:hAnsiTheme="minorHAnsi" w:cstheme="minorHAnsi"/>
            <w:szCs w:val="23"/>
          </w:rPr>
          <w:t>this link</w:t>
        </w:r>
      </w:hyperlink>
      <w:r w:rsidR="00142836" w:rsidRPr="007A6F39">
        <w:rPr>
          <w:rFonts w:asciiTheme="minorHAnsi" w:hAnsiTheme="minorHAnsi" w:cstheme="minorHAnsi"/>
          <w:szCs w:val="23"/>
        </w:rPr>
        <w:t xml:space="preserve"> </w:t>
      </w:r>
      <w:r w:rsidR="00142836" w:rsidRPr="007A6F39">
        <w:rPr>
          <w:rFonts w:asciiTheme="minorHAnsi" w:hAnsiTheme="minorHAnsi" w:cstheme="minorHAnsi"/>
        </w:rPr>
        <w:t xml:space="preserve">or by searching “My Aged Care – Organisation Administrator Registration Form” at </w:t>
      </w:r>
      <w:hyperlink r:id="rId84" w:history="1">
        <w:r w:rsidR="00FF74DE" w:rsidRPr="007A6F39">
          <w:rPr>
            <w:rStyle w:val="Hyperlink"/>
            <w:rFonts w:asciiTheme="minorHAnsi" w:hAnsiTheme="minorHAnsi" w:cstheme="minorHAnsi"/>
            <w:szCs w:val="23"/>
          </w:rPr>
          <w:t>www.health.gov.au</w:t>
        </w:r>
      </w:hyperlink>
      <w:r w:rsidR="00C57339" w:rsidRPr="007A6F39">
        <w:rPr>
          <w:rFonts w:asciiTheme="minorHAnsi" w:hAnsiTheme="minorHAnsi" w:cstheme="minorHAnsi"/>
          <w:szCs w:val="23"/>
        </w:rPr>
        <w:t>.</w:t>
      </w:r>
      <w:r w:rsidR="00FF74DE" w:rsidRPr="007A6F39">
        <w:rPr>
          <w:rFonts w:asciiTheme="minorHAnsi" w:hAnsiTheme="minorHAnsi" w:cstheme="minorHAnsi"/>
        </w:rPr>
        <w:t xml:space="preserve"> </w:t>
      </w:r>
      <w:r w:rsidR="00490074" w:rsidRPr="007A6F39">
        <w:rPr>
          <w:rFonts w:asciiTheme="minorHAnsi" w:hAnsiTheme="minorHAnsi" w:cstheme="minorHAnsi"/>
        </w:rPr>
        <w:t xml:space="preserve"> </w:t>
      </w:r>
      <w:r w:rsidR="00F91B02" w:rsidRPr="007A6F39">
        <w:rPr>
          <w:rFonts w:asciiTheme="minorHAnsi" w:hAnsiTheme="minorHAnsi" w:cstheme="minorHAnsi"/>
        </w:rPr>
        <w:t xml:space="preserve">The </w:t>
      </w:r>
      <w:r w:rsidR="00E42162" w:rsidRPr="007A6F39">
        <w:rPr>
          <w:rFonts w:asciiTheme="minorHAnsi" w:hAnsiTheme="minorHAnsi" w:cstheme="minorHAnsi"/>
        </w:rPr>
        <w:t>D</w:t>
      </w:r>
      <w:r w:rsidR="00F91B02" w:rsidRPr="007A6F39">
        <w:rPr>
          <w:rFonts w:asciiTheme="minorHAnsi" w:hAnsiTheme="minorHAnsi" w:cstheme="minorHAnsi"/>
        </w:rPr>
        <w:t xml:space="preserve">epartment will </w:t>
      </w:r>
      <w:r w:rsidR="00A923DD" w:rsidRPr="007A6F39">
        <w:rPr>
          <w:rFonts w:asciiTheme="minorHAnsi" w:hAnsiTheme="minorHAnsi" w:cstheme="minorHAnsi"/>
        </w:rPr>
        <w:t>email</w:t>
      </w:r>
      <w:r w:rsidR="00F91B02" w:rsidRPr="007A6F39">
        <w:rPr>
          <w:rFonts w:asciiTheme="minorHAnsi" w:hAnsiTheme="minorHAnsi" w:cstheme="minorHAnsi"/>
        </w:rPr>
        <w:t xml:space="preserve"> this form to </w:t>
      </w:r>
      <w:r w:rsidRPr="007A6F39">
        <w:rPr>
          <w:rFonts w:asciiTheme="minorHAnsi" w:hAnsiTheme="minorHAnsi" w:cstheme="minorHAnsi"/>
        </w:rPr>
        <w:t>providers</w:t>
      </w:r>
      <w:r w:rsidR="00A923DD" w:rsidRPr="007A6F39">
        <w:rPr>
          <w:rFonts w:asciiTheme="minorHAnsi" w:hAnsiTheme="minorHAnsi" w:cstheme="minorHAnsi"/>
        </w:rPr>
        <w:t xml:space="preserve"> at the appropriate time</w:t>
      </w:r>
      <w:r w:rsidR="00F91B02" w:rsidRPr="007A6F39">
        <w:rPr>
          <w:rFonts w:asciiTheme="minorHAnsi" w:hAnsiTheme="minorHAnsi" w:cstheme="minorHAnsi"/>
        </w:rPr>
        <w:t>.</w:t>
      </w:r>
    </w:p>
    <w:p w14:paraId="33DDB161" w14:textId="77777777" w:rsidR="001E557D" w:rsidRPr="007A6F39" w:rsidRDefault="001E557D"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This allows the Department to set up the initial administrator for </w:t>
      </w:r>
      <w:r w:rsidR="00EB1841" w:rsidRPr="007A6F39">
        <w:rPr>
          <w:rFonts w:asciiTheme="minorHAnsi" w:hAnsiTheme="minorHAnsi" w:cstheme="minorHAnsi"/>
        </w:rPr>
        <w:t xml:space="preserve">a provider </w:t>
      </w:r>
      <w:r w:rsidRPr="007A6F39">
        <w:rPr>
          <w:rFonts w:asciiTheme="minorHAnsi" w:hAnsiTheme="minorHAnsi" w:cstheme="minorHAnsi"/>
        </w:rPr>
        <w:t>organisation</w:t>
      </w:r>
      <w:r w:rsidR="00AE1E61" w:rsidRPr="007A6F39">
        <w:rPr>
          <w:rFonts w:asciiTheme="minorHAnsi" w:hAnsiTheme="minorHAnsi" w:cstheme="minorHAnsi"/>
        </w:rPr>
        <w:t>,</w:t>
      </w:r>
      <w:r w:rsidRPr="007A6F39">
        <w:rPr>
          <w:rFonts w:asciiTheme="minorHAnsi" w:hAnsiTheme="minorHAnsi" w:cstheme="minorHAnsi"/>
        </w:rPr>
        <w:t xml:space="preserve"> to allow access to the Provider Portal. </w:t>
      </w:r>
      <w:r w:rsidR="003B51BA" w:rsidRPr="007A6F39">
        <w:rPr>
          <w:rFonts w:asciiTheme="minorHAnsi" w:hAnsiTheme="minorHAnsi" w:cstheme="minorHAnsi"/>
        </w:rPr>
        <w:t xml:space="preserve"> </w:t>
      </w:r>
      <w:r w:rsidRPr="007A6F39">
        <w:rPr>
          <w:rFonts w:asciiTheme="minorHAnsi" w:hAnsiTheme="minorHAnsi" w:cstheme="minorHAnsi"/>
        </w:rPr>
        <w:t>Once the Organisation Administrator registration form has been processed, the Department will contact the Organisation Administrator via email regarding next steps.</w:t>
      </w:r>
    </w:p>
    <w:p w14:paraId="5AEA96E6" w14:textId="68A51A9B" w:rsidR="00C57339" w:rsidRPr="00C56AD9" w:rsidRDefault="00C57339"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The </w:t>
      </w:r>
      <w:r w:rsidR="001E557D" w:rsidRPr="007A6F39">
        <w:rPr>
          <w:rFonts w:asciiTheme="minorHAnsi" w:hAnsiTheme="minorHAnsi" w:cstheme="minorHAnsi"/>
        </w:rPr>
        <w:t xml:space="preserve">nominated </w:t>
      </w:r>
      <w:r w:rsidRPr="007A6F39">
        <w:rPr>
          <w:rFonts w:asciiTheme="minorHAnsi" w:hAnsiTheme="minorHAnsi" w:cstheme="minorHAnsi"/>
        </w:rPr>
        <w:t xml:space="preserve">Organisation Administrator will be the first person from </w:t>
      </w:r>
      <w:r w:rsidR="00EB1841" w:rsidRPr="007A6F39">
        <w:rPr>
          <w:rFonts w:asciiTheme="minorHAnsi" w:hAnsiTheme="minorHAnsi" w:cstheme="minorHAnsi"/>
        </w:rPr>
        <w:t xml:space="preserve">a provider </w:t>
      </w:r>
      <w:r w:rsidRPr="007A6F39">
        <w:rPr>
          <w:rFonts w:asciiTheme="minorHAnsi" w:hAnsiTheme="minorHAnsi" w:cstheme="minorHAnsi"/>
        </w:rPr>
        <w:t>organisation to log into the portal</w:t>
      </w:r>
      <w:r w:rsidR="001E557D" w:rsidRPr="007A6F39">
        <w:rPr>
          <w:rFonts w:asciiTheme="minorHAnsi" w:hAnsiTheme="minorHAnsi" w:cstheme="minorHAnsi"/>
        </w:rPr>
        <w:t xml:space="preserve">. </w:t>
      </w:r>
      <w:r w:rsidR="003B51BA" w:rsidRPr="007A6F39">
        <w:rPr>
          <w:rFonts w:asciiTheme="minorHAnsi" w:hAnsiTheme="minorHAnsi" w:cstheme="minorHAnsi"/>
        </w:rPr>
        <w:t xml:space="preserve"> </w:t>
      </w:r>
      <w:r w:rsidR="001E557D" w:rsidRPr="007A6F39">
        <w:rPr>
          <w:rFonts w:asciiTheme="minorHAnsi" w:hAnsiTheme="minorHAnsi" w:cstheme="minorHAnsi"/>
        </w:rPr>
        <w:t xml:space="preserve">They </w:t>
      </w:r>
      <w:r w:rsidRPr="007A6F39">
        <w:rPr>
          <w:rFonts w:asciiTheme="minorHAnsi" w:hAnsiTheme="minorHAnsi" w:cstheme="minorHAnsi"/>
        </w:rPr>
        <w:t xml:space="preserve">will be responsible for setting up staff access and managing </w:t>
      </w:r>
      <w:r w:rsidR="00EB1841" w:rsidRPr="007A6F39">
        <w:rPr>
          <w:rFonts w:asciiTheme="minorHAnsi" w:hAnsiTheme="minorHAnsi" w:cstheme="minorHAnsi"/>
        </w:rPr>
        <w:t xml:space="preserve">the </w:t>
      </w:r>
      <w:r w:rsidRPr="007A6F39">
        <w:rPr>
          <w:rFonts w:asciiTheme="minorHAnsi" w:hAnsiTheme="minorHAnsi" w:cstheme="minorHAnsi"/>
        </w:rPr>
        <w:t>organisation</w:t>
      </w:r>
      <w:r w:rsidR="00EB1841" w:rsidRPr="007A6F39">
        <w:rPr>
          <w:rFonts w:asciiTheme="minorHAnsi" w:hAnsiTheme="minorHAnsi" w:cstheme="minorHAnsi"/>
        </w:rPr>
        <w:t>’</w:t>
      </w:r>
      <w:r w:rsidRPr="007A6F39">
        <w:rPr>
          <w:rFonts w:asciiTheme="minorHAnsi" w:hAnsiTheme="minorHAnsi" w:cstheme="minorHAnsi"/>
        </w:rPr>
        <w:t>s information and portal structure.</w:t>
      </w:r>
      <w:r w:rsidR="00BC3493" w:rsidRPr="007A6F39">
        <w:rPr>
          <w:rFonts w:asciiTheme="minorHAnsi" w:hAnsiTheme="minorHAnsi" w:cstheme="minorHAnsi"/>
        </w:rPr>
        <w:t xml:space="preserve"> The My Aged Care Assessor Portal – Organisation Administrator User Guide is available at </w:t>
      </w:r>
      <w:hyperlink r:id="rId85" w:history="1">
        <w:r w:rsidR="00BC3493" w:rsidRPr="007A6F39">
          <w:rPr>
            <w:rStyle w:val="Hyperlink"/>
            <w:rFonts w:asciiTheme="minorHAnsi" w:hAnsiTheme="minorHAnsi" w:cstheme="minorHAnsi"/>
            <w:szCs w:val="23"/>
          </w:rPr>
          <w:t>this link</w:t>
        </w:r>
      </w:hyperlink>
      <w:r w:rsidR="00BC3493" w:rsidRPr="007A6F39">
        <w:rPr>
          <w:rFonts w:asciiTheme="minorHAnsi" w:hAnsiTheme="minorHAnsi" w:cstheme="minorHAnsi"/>
          <w:szCs w:val="23"/>
        </w:rPr>
        <w:t xml:space="preserve"> or by searching “Organisation Administrator User Guide” at </w:t>
      </w:r>
      <w:hyperlink r:id="rId86" w:history="1">
        <w:r w:rsidR="00BC3493" w:rsidRPr="007A6F39">
          <w:rPr>
            <w:rStyle w:val="Hyperlink"/>
            <w:rFonts w:asciiTheme="minorHAnsi" w:hAnsiTheme="minorHAnsi" w:cstheme="minorHAnsi"/>
            <w:szCs w:val="23"/>
          </w:rPr>
          <w:t>www.health.gov.au</w:t>
        </w:r>
      </w:hyperlink>
      <w:r w:rsidR="00BC3493" w:rsidRPr="007A6F39">
        <w:rPr>
          <w:rFonts w:asciiTheme="minorHAnsi" w:hAnsiTheme="minorHAnsi" w:cstheme="minorHAnsi"/>
          <w:szCs w:val="23"/>
        </w:rPr>
        <w:t>.</w:t>
      </w:r>
      <w:r w:rsidR="00BC3493" w:rsidRPr="007A6F39">
        <w:rPr>
          <w:rFonts w:asciiTheme="minorHAnsi" w:hAnsiTheme="minorHAnsi" w:cstheme="minorHAnsi"/>
        </w:rPr>
        <w:t xml:space="preserve">  Additionally, the My Aged Care – Provider Portal User Guide: Part 1 </w:t>
      </w:r>
      <w:r w:rsidR="00BC3493" w:rsidRPr="00C56AD9">
        <w:rPr>
          <w:rFonts w:asciiTheme="minorHAnsi" w:hAnsiTheme="minorHAnsi" w:cstheme="minorHAnsi"/>
        </w:rPr>
        <w:t xml:space="preserve">Administrator Functions is available at </w:t>
      </w:r>
      <w:hyperlink r:id="rId87" w:history="1">
        <w:r w:rsidR="00BC3493" w:rsidRPr="00C56AD9">
          <w:rPr>
            <w:rStyle w:val="Hyperlink"/>
            <w:rFonts w:asciiTheme="minorHAnsi" w:hAnsiTheme="minorHAnsi" w:cstheme="minorHAnsi"/>
            <w:szCs w:val="23"/>
          </w:rPr>
          <w:t>this link</w:t>
        </w:r>
      </w:hyperlink>
      <w:r w:rsidR="00BC3493" w:rsidRPr="00C56AD9">
        <w:rPr>
          <w:rFonts w:asciiTheme="minorHAnsi" w:hAnsiTheme="minorHAnsi" w:cstheme="minorHAnsi"/>
          <w:szCs w:val="23"/>
        </w:rPr>
        <w:t xml:space="preserve"> </w:t>
      </w:r>
      <w:r w:rsidR="00BC3493" w:rsidRPr="00C56AD9">
        <w:rPr>
          <w:rFonts w:asciiTheme="minorHAnsi" w:hAnsiTheme="minorHAnsi" w:cstheme="minorHAnsi"/>
        </w:rPr>
        <w:t>or by searching “</w:t>
      </w:r>
      <w:r w:rsidR="007A39BC" w:rsidRPr="00C56AD9">
        <w:rPr>
          <w:rFonts w:asciiTheme="minorHAnsi" w:hAnsiTheme="minorHAnsi" w:cstheme="minorHAnsi"/>
        </w:rPr>
        <w:t>My Aged Care – Service and support portal user guide – Part 1: Administrator functions</w:t>
      </w:r>
      <w:r w:rsidR="00BC3493" w:rsidRPr="00C56AD9">
        <w:rPr>
          <w:rFonts w:asciiTheme="minorHAnsi" w:hAnsiTheme="minorHAnsi" w:cstheme="minorHAnsi"/>
        </w:rPr>
        <w:t xml:space="preserve">” at </w:t>
      </w:r>
      <w:hyperlink r:id="rId88" w:history="1">
        <w:r w:rsidR="00BC3493" w:rsidRPr="00C56AD9">
          <w:rPr>
            <w:rStyle w:val="Hyperlink"/>
            <w:rFonts w:asciiTheme="minorHAnsi" w:hAnsiTheme="minorHAnsi" w:cstheme="minorHAnsi"/>
            <w:szCs w:val="23"/>
          </w:rPr>
          <w:t>www.health.gov.au</w:t>
        </w:r>
      </w:hyperlink>
      <w:r w:rsidR="00033D29" w:rsidRPr="00C56AD9">
        <w:rPr>
          <w:rFonts w:asciiTheme="minorHAnsi" w:hAnsiTheme="minorHAnsi" w:cstheme="minorHAnsi"/>
          <w:szCs w:val="23"/>
        </w:rPr>
        <w:t>.</w:t>
      </w:r>
    </w:p>
    <w:p w14:paraId="74ABEC63" w14:textId="3E12AE97" w:rsidR="00527FD3" w:rsidRPr="007A6F39" w:rsidRDefault="0054436B" w:rsidP="0088689B">
      <w:pPr>
        <w:tabs>
          <w:tab w:val="left" w:pos="8789"/>
        </w:tabs>
        <w:rPr>
          <w:rFonts w:asciiTheme="minorHAnsi" w:eastAsia="Calibri" w:hAnsiTheme="minorHAnsi" w:cstheme="minorHAnsi"/>
          <w:color w:val="000000"/>
          <w:lang w:eastAsia="en-AU"/>
        </w:rPr>
      </w:pPr>
      <w:r w:rsidRPr="00C56AD9">
        <w:rPr>
          <w:rFonts w:asciiTheme="minorHAnsi" w:hAnsiTheme="minorHAnsi" w:cstheme="minorHAnsi"/>
        </w:rPr>
        <w:lastRenderedPageBreak/>
        <w:t>Established users can then set up ‘Outlets’ and ‘Services’ in the portal and add the organisation’s service information.</w:t>
      </w:r>
      <w:r w:rsidR="00490074" w:rsidRPr="00C56AD9">
        <w:rPr>
          <w:rFonts w:asciiTheme="minorHAnsi" w:hAnsiTheme="minorHAnsi" w:cstheme="minorHAnsi"/>
        </w:rPr>
        <w:t xml:space="preserve"> </w:t>
      </w:r>
      <w:r w:rsidR="003B51BA" w:rsidRPr="00C56AD9">
        <w:rPr>
          <w:rFonts w:asciiTheme="minorHAnsi" w:hAnsiTheme="minorHAnsi" w:cstheme="minorHAnsi"/>
        </w:rPr>
        <w:t xml:space="preserve"> </w:t>
      </w:r>
      <w:r w:rsidRPr="00C56AD9">
        <w:rPr>
          <w:rFonts w:asciiTheme="minorHAnsi" w:hAnsiTheme="minorHAnsi" w:cstheme="minorHAnsi"/>
        </w:rPr>
        <w:t>Once the service item is ‘Operational’ and the outlet is ‘Active’, referrals can be received from My Aged Care.</w:t>
      </w:r>
      <w:r w:rsidR="007959C9" w:rsidRPr="00C56AD9">
        <w:rPr>
          <w:rFonts w:asciiTheme="minorHAnsi" w:hAnsiTheme="minorHAnsi" w:cstheme="minorHAnsi"/>
        </w:rPr>
        <w:t xml:space="preserve"> </w:t>
      </w:r>
      <w:r w:rsidR="003A6F74" w:rsidRPr="00C56AD9">
        <w:rPr>
          <w:rFonts w:asciiTheme="minorHAnsi" w:hAnsiTheme="minorHAnsi" w:cstheme="minorHAnsi"/>
        </w:rPr>
        <w:t xml:space="preserve">The My Aged Care – Provider Portal User Guide: Part 2 is available at </w:t>
      </w:r>
      <w:hyperlink r:id="rId89" w:history="1">
        <w:r w:rsidR="003A6F74" w:rsidRPr="00C56AD9">
          <w:rPr>
            <w:rStyle w:val="Hyperlink"/>
            <w:rFonts w:asciiTheme="minorHAnsi" w:hAnsiTheme="minorHAnsi" w:cstheme="minorHAnsi"/>
          </w:rPr>
          <w:t>this link</w:t>
        </w:r>
      </w:hyperlink>
      <w:r w:rsidR="003A6F74" w:rsidRPr="00C56AD9">
        <w:rPr>
          <w:rFonts w:asciiTheme="minorHAnsi" w:hAnsiTheme="minorHAnsi" w:cstheme="minorHAnsi"/>
          <w:color w:val="000000"/>
        </w:rPr>
        <w:t xml:space="preserve"> or by searching “</w:t>
      </w:r>
      <w:r w:rsidR="007A39BC" w:rsidRPr="00C56AD9">
        <w:rPr>
          <w:rFonts w:asciiTheme="minorHAnsi" w:hAnsiTheme="minorHAnsi" w:cstheme="minorHAnsi"/>
          <w:color w:val="000000"/>
        </w:rPr>
        <w:t>My Aged Care - Service and Support Portal User Guide Part 2: Team Leader and Staff Member</w:t>
      </w:r>
      <w:r w:rsidR="003A6F74" w:rsidRPr="00C56AD9">
        <w:rPr>
          <w:rFonts w:asciiTheme="minorHAnsi" w:hAnsiTheme="minorHAnsi" w:cstheme="minorHAnsi"/>
          <w:color w:val="000000"/>
        </w:rPr>
        <w:t xml:space="preserve">” at </w:t>
      </w:r>
      <w:hyperlink r:id="rId90" w:history="1">
        <w:r w:rsidR="003A6F74" w:rsidRPr="00C56AD9">
          <w:rPr>
            <w:rStyle w:val="Hyperlink"/>
            <w:rFonts w:asciiTheme="minorHAnsi" w:hAnsiTheme="minorHAnsi" w:cstheme="minorHAnsi"/>
          </w:rPr>
          <w:t>www.health.gov.au</w:t>
        </w:r>
      </w:hyperlink>
      <w:r w:rsidR="003A6F74" w:rsidRPr="00C56AD9">
        <w:rPr>
          <w:rFonts w:asciiTheme="minorHAnsi" w:hAnsiTheme="minorHAnsi" w:cstheme="minorHAnsi"/>
          <w:color w:val="000000"/>
        </w:rPr>
        <w:t>.</w:t>
      </w:r>
    </w:p>
    <w:p w14:paraId="02989551" w14:textId="77777777" w:rsidR="0054436B" w:rsidRPr="007A6F39" w:rsidRDefault="000460D3" w:rsidP="0088689B">
      <w:pPr>
        <w:tabs>
          <w:tab w:val="left" w:pos="8789"/>
        </w:tabs>
        <w:rPr>
          <w:rFonts w:asciiTheme="minorHAnsi" w:hAnsiTheme="minorHAnsi" w:cstheme="minorHAnsi"/>
        </w:rPr>
      </w:pPr>
      <w:r w:rsidRPr="007A6F39">
        <w:rPr>
          <w:rFonts w:asciiTheme="minorHAnsi" w:hAnsiTheme="minorHAnsi" w:cstheme="minorHAnsi"/>
          <w:b/>
        </w:rPr>
        <w:t>N</w:t>
      </w:r>
      <w:r w:rsidR="007959C9" w:rsidRPr="007A6F39">
        <w:rPr>
          <w:rFonts w:asciiTheme="minorHAnsi" w:hAnsiTheme="minorHAnsi" w:cstheme="minorHAnsi"/>
          <w:b/>
        </w:rPr>
        <w:t>ote:</w:t>
      </w:r>
      <w:r w:rsidR="007959C9" w:rsidRPr="007A6F39">
        <w:rPr>
          <w:rFonts w:asciiTheme="minorHAnsi" w:hAnsiTheme="minorHAnsi" w:cstheme="minorHAnsi"/>
        </w:rPr>
        <w:t xml:space="preserve"> the Department recommends </w:t>
      </w:r>
      <w:r w:rsidR="001E557D" w:rsidRPr="007A6F39">
        <w:rPr>
          <w:rFonts w:asciiTheme="minorHAnsi" w:hAnsiTheme="minorHAnsi" w:cstheme="minorHAnsi"/>
        </w:rPr>
        <w:t>the initial administrator</w:t>
      </w:r>
      <w:r w:rsidR="007959C9" w:rsidRPr="007A6F39">
        <w:rPr>
          <w:rFonts w:asciiTheme="minorHAnsi" w:hAnsiTheme="minorHAnsi" w:cstheme="minorHAnsi"/>
        </w:rPr>
        <w:t xml:space="preserve"> sets up other staff in </w:t>
      </w:r>
      <w:r w:rsidR="00EB1841" w:rsidRPr="007A6F39">
        <w:rPr>
          <w:rFonts w:asciiTheme="minorHAnsi" w:hAnsiTheme="minorHAnsi" w:cstheme="minorHAnsi"/>
        </w:rPr>
        <w:t xml:space="preserve">a provider </w:t>
      </w:r>
      <w:r w:rsidR="007959C9" w:rsidRPr="007A6F39">
        <w:rPr>
          <w:rFonts w:asciiTheme="minorHAnsi" w:hAnsiTheme="minorHAnsi" w:cstheme="minorHAnsi"/>
        </w:rPr>
        <w:t>organisation as Organisation Administrators to allow for back up access.</w:t>
      </w:r>
    </w:p>
    <w:p w14:paraId="32A507F0" w14:textId="77777777" w:rsidR="0054436B" w:rsidRPr="007A6F39" w:rsidRDefault="00EB1841" w:rsidP="0088689B">
      <w:pPr>
        <w:tabs>
          <w:tab w:val="left" w:pos="8789"/>
        </w:tabs>
        <w:rPr>
          <w:rFonts w:asciiTheme="minorHAnsi" w:eastAsia="Calibri" w:hAnsiTheme="minorHAnsi" w:cstheme="minorHAnsi"/>
          <w:color w:val="0563C1" w:themeColor="hyperlink"/>
          <w:u w:val="single"/>
          <w:lang w:eastAsia="en-AU"/>
        </w:rPr>
      </w:pPr>
      <w:r w:rsidRPr="007A6F39">
        <w:rPr>
          <w:rFonts w:asciiTheme="minorHAnsi" w:hAnsiTheme="minorHAnsi" w:cstheme="minorHAnsi"/>
        </w:rPr>
        <w:t xml:space="preserve">Providers </w:t>
      </w:r>
      <w:r w:rsidR="0054436B" w:rsidRPr="007A6F39">
        <w:rPr>
          <w:rFonts w:asciiTheme="minorHAnsi" w:hAnsiTheme="minorHAnsi" w:cstheme="minorHAnsi"/>
        </w:rPr>
        <w:t xml:space="preserve">can find the My Aged Care Provider Portal at </w:t>
      </w:r>
      <w:hyperlink r:id="rId91" w:history="1">
        <w:r w:rsidR="001D2D5D" w:rsidRPr="007A6F39">
          <w:rPr>
            <w:rStyle w:val="Hyperlink"/>
            <w:rFonts w:asciiTheme="minorHAnsi" w:hAnsiTheme="minorHAnsi" w:cstheme="minorHAnsi"/>
          </w:rPr>
          <w:t>this link</w:t>
        </w:r>
      </w:hyperlink>
      <w:r w:rsidR="001D2D5D" w:rsidRPr="007A6F39">
        <w:rPr>
          <w:rStyle w:val="Hyperlink"/>
          <w:rFonts w:asciiTheme="minorHAnsi" w:hAnsiTheme="minorHAnsi" w:cstheme="minorHAnsi"/>
        </w:rPr>
        <w:t xml:space="preserve"> </w:t>
      </w:r>
      <w:r w:rsidR="0054436B" w:rsidRPr="007A6F39">
        <w:rPr>
          <w:rFonts w:asciiTheme="minorHAnsi" w:hAnsiTheme="minorHAnsi" w:cstheme="minorHAnsi"/>
        </w:rPr>
        <w:t xml:space="preserve">or by searching “For service providers” at </w:t>
      </w:r>
      <w:hyperlink r:id="rId92" w:history="1">
        <w:r w:rsidR="0054436B" w:rsidRPr="007A6F39">
          <w:rPr>
            <w:rStyle w:val="Hyperlink"/>
            <w:rFonts w:asciiTheme="minorHAnsi" w:hAnsiTheme="minorHAnsi" w:cstheme="minorHAnsi"/>
          </w:rPr>
          <w:t>www.myagedcare.gov.au</w:t>
        </w:r>
      </w:hyperlink>
      <w:r w:rsidR="0054436B" w:rsidRPr="007A6F39">
        <w:rPr>
          <w:rStyle w:val="Hyperlink"/>
          <w:rFonts w:asciiTheme="minorHAnsi" w:hAnsiTheme="minorHAnsi" w:cstheme="minorHAnsi"/>
        </w:rPr>
        <w:t>.</w:t>
      </w:r>
    </w:p>
    <w:p w14:paraId="002E4EEC" w14:textId="77777777" w:rsidR="00035C12" w:rsidRPr="007A6F39" w:rsidRDefault="00035C12" w:rsidP="0088689B">
      <w:pPr>
        <w:pStyle w:val="Heading2"/>
        <w:tabs>
          <w:tab w:val="num" w:pos="397"/>
          <w:tab w:val="left" w:pos="8789"/>
        </w:tabs>
        <w:ind w:left="964"/>
        <w:rPr>
          <w:rFonts w:asciiTheme="minorHAnsi" w:hAnsiTheme="minorHAnsi" w:cstheme="minorHAnsi"/>
        </w:rPr>
      </w:pPr>
      <w:bookmarkStart w:id="313" w:name="_Toc23189787"/>
      <w:bookmarkStart w:id="314" w:name="_Toc23234749"/>
      <w:bookmarkStart w:id="315" w:name="_Toc23324524"/>
      <w:bookmarkStart w:id="316" w:name="_Toc23324838"/>
      <w:bookmarkStart w:id="317" w:name="_Toc23189788"/>
      <w:bookmarkStart w:id="318" w:name="_Toc23234750"/>
      <w:bookmarkStart w:id="319" w:name="_Toc23324525"/>
      <w:bookmarkStart w:id="320" w:name="_Toc23324839"/>
      <w:bookmarkStart w:id="321" w:name="_Toc23189789"/>
      <w:bookmarkStart w:id="322" w:name="_Toc23234751"/>
      <w:bookmarkStart w:id="323" w:name="_Toc23324526"/>
      <w:bookmarkStart w:id="324" w:name="_Toc23324840"/>
      <w:bookmarkStart w:id="325" w:name="_Toc23189790"/>
      <w:bookmarkStart w:id="326" w:name="_Toc23234752"/>
      <w:bookmarkStart w:id="327" w:name="_Toc23324527"/>
      <w:bookmarkStart w:id="328" w:name="_Toc23324841"/>
      <w:bookmarkStart w:id="329" w:name="_Toc23189791"/>
      <w:bookmarkStart w:id="330" w:name="_Toc23234753"/>
      <w:bookmarkStart w:id="331" w:name="_Toc23324528"/>
      <w:bookmarkStart w:id="332" w:name="_Toc23324842"/>
      <w:bookmarkStart w:id="333" w:name="_Toc23189792"/>
      <w:bookmarkStart w:id="334" w:name="_Toc23234754"/>
      <w:bookmarkStart w:id="335" w:name="_Toc23324529"/>
      <w:bookmarkStart w:id="336" w:name="_Toc23324843"/>
      <w:bookmarkStart w:id="337" w:name="_Toc23189793"/>
      <w:bookmarkStart w:id="338" w:name="_Toc23234755"/>
      <w:bookmarkStart w:id="339" w:name="_Toc23324530"/>
      <w:bookmarkStart w:id="340" w:name="_Toc23324844"/>
      <w:bookmarkStart w:id="341" w:name="_Toc23189794"/>
      <w:bookmarkStart w:id="342" w:name="_Toc23234756"/>
      <w:bookmarkStart w:id="343" w:name="_Toc23324531"/>
      <w:bookmarkStart w:id="344" w:name="_Toc23324845"/>
      <w:bookmarkStart w:id="345" w:name="_Toc23189795"/>
      <w:bookmarkStart w:id="346" w:name="_Toc23234757"/>
      <w:bookmarkStart w:id="347" w:name="_Toc23324532"/>
      <w:bookmarkStart w:id="348" w:name="_Toc23324846"/>
      <w:bookmarkStart w:id="349" w:name="_Toc23189796"/>
      <w:bookmarkStart w:id="350" w:name="_Toc23234758"/>
      <w:bookmarkStart w:id="351" w:name="_Toc23324533"/>
      <w:bookmarkStart w:id="352" w:name="_Toc23324847"/>
      <w:bookmarkStart w:id="353" w:name="_Toc23189797"/>
      <w:bookmarkStart w:id="354" w:name="_Toc23234759"/>
      <w:bookmarkStart w:id="355" w:name="_Toc23324534"/>
      <w:bookmarkStart w:id="356" w:name="_Toc23324848"/>
      <w:bookmarkStart w:id="357" w:name="_Toc23189798"/>
      <w:bookmarkStart w:id="358" w:name="_Toc23234760"/>
      <w:bookmarkStart w:id="359" w:name="_Toc23324535"/>
      <w:bookmarkStart w:id="360" w:name="_Toc23324849"/>
      <w:bookmarkStart w:id="361" w:name="_Toc16698816"/>
      <w:bookmarkStart w:id="362" w:name="_Ref16766963"/>
      <w:bookmarkStart w:id="363" w:name="_Toc234780"/>
      <w:bookmarkStart w:id="364" w:name="_Toc124494015"/>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Pr="007A6F39">
        <w:rPr>
          <w:rFonts w:asciiTheme="minorHAnsi" w:hAnsiTheme="minorHAnsi" w:cstheme="minorHAnsi"/>
        </w:rPr>
        <w:t xml:space="preserve">How do I configure </w:t>
      </w:r>
      <w:r w:rsidR="00DF7D7C" w:rsidRPr="007A6F39">
        <w:rPr>
          <w:rFonts w:asciiTheme="minorHAnsi" w:hAnsiTheme="minorHAnsi" w:cstheme="minorHAnsi"/>
        </w:rPr>
        <w:t xml:space="preserve">my information in </w:t>
      </w:r>
      <w:r w:rsidRPr="007A6F39">
        <w:rPr>
          <w:rFonts w:asciiTheme="minorHAnsi" w:hAnsiTheme="minorHAnsi" w:cstheme="minorHAnsi"/>
        </w:rPr>
        <w:t>the My Aged Care Provider Portal?</w:t>
      </w:r>
      <w:bookmarkEnd w:id="361"/>
      <w:bookmarkEnd w:id="362"/>
      <w:bookmarkEnd w:id="363"/>
      <w:bookmarkEnd w:id="364"/>
    </w:p>
    <w:p w14:paraId="0B9657DA" w14:textId="77777777" w:rsidR="009B542F" w:rsidRPr="007A6F39" w:rsidRDefault="00035C12"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The My Aged Care </w:t>
      </w:r>
      <w:r w:rsidR="00671272" w:rsidRPr="007A6F39">
        <w:rPr>
          <w:rFonts w:asciiTheme="minorHAnsi" w:hAnsiTheme="minorHAnsi" w:cstheme="minorHAnsi"/>
        </w:rPr>
        <w:t>Provider Portal</w:t>
      </w:r>
      <w:r w:rsidRPr="007A6F39">
        <w:rPr>
          <w:rFonts w:asciiTheme="minorHAnsi" w:hAnsiTheme="minorHAnsi" w:cstheme="minorHAnsi"/>
        </w:rPr>
        <w:t xml:space="preserve"> is a web-based platform that allows </w:t>
      </w:r>
      <w:r w:rsidR="00EB1841" w:rsidRPr="007A6F39">
        <w:rPr>
          <w:rFonts w:asciiTheme="minorHAnsi" w:hAnsiTheme="minorHAnsi" w:cstheme="minorHAnsi"/>
        </w:rPr>
        <w:t xml:space="preserve">providers </w:t>
      </w:r>
      <w:r w:rsidRPr="007A6F39">
        <w:rPr>
          <w:rFonts w:asciiTheme="minorHAnsi" w:hAnsiTheme="minorHAnsi" w:cstheme="minorHAnsi"/>
        </w:rPr>
        <w:t xml:space="preserve">to self-manage information about the services </w:t>
      </w:r>
      <w:r w:rsidR="00EB1841" w:rsidRPr="007A6F39">
        <w:rPr>
          <w:rFonts w:asciiTheme="minorHAnsi" w:hAnsiTheme="minorHAnsi" w:cstheme="minorHAnsi"/>
        </w:rPr>
        <w:t xml:space="preserve">they </w:t>
      </w:r>
      <w:r w:rsidRPr="007A6F39">
        <w:rPr>
          <w:rFonts w:asciiTheme="minorHAnsi" w:hAnsiTheme="minorHAnsi" w:cstheme="minorHAnsi"/>
        </w:rPr>
        <w:t>provide.</w:t>
      </w:r>
      <w:r w:rsidR="00490074" w:rsidRPr="007A6F39">
        <w:rPr>
          <w:rFonts w:asciiTheme="minorHAnsi" w:hAnsiTheme="minorHAnsi" w:cstheme="minorHAnsi"/>
        </w:rPr>
        <w:t xml:space="preserve"> </w:t>
      </w:r>
      <w:r w:rsidR="003B51BA" w:rsidRPr="007A6F39">
        <w:rPr>
          <w:rFonts w:asciiTheme="minorHAnsi" w:hAnsiTheme="minorHAnsi" w:cstheme="minorHAnsi"/>
        </w:rPr>
        <w:t xml:space="preserve"> </w:t>
      </w:r>
      <w:r w:rsidRPr="007A6F39">
        <w:rPr>
          <w:rFonts w:asciiTheme="minorHAnsi" w:hAnsiTheme="minorHAnsi" w:cstheme="minorHAnsi"/>
        </w:rPr>
        <w:t xml:space="preserve">This information is displayed on the public </w:t>
      </w:r>
      <w:r w:rsidRPr="007A6F39">
        <w:rPr>
          <w:rFonts w:asciiTheme="minorHAnsi" w:hAnsiTheme="minorHAnsi" w:cstheme="minorHAnsi"/>
          <w:color w:val="222222"/>
        </w:rPr>
        <w:t>‘find a provider’ tool</w:t>
      </w:r>
      <w:r w:rsidRPr="007A6F39">
        <w:rPr>
          <w:rFonts w:asciiTheme="minorHAnsi" w:hAnsiTheme="minorHAnsi" w:cstheme="minorHAnsi"/>
        </w:rPr>
        <w:t xml:space="preserve"> on the My Aged Care website, and </w:t>
      </w:r>
      <w:r w:rsidR="00A33156" w:rsidRPr="007A6F39">
        <w:rPr>
          <w:rFonts w:asciiTheme="minorHAnsi" w:hAnsiTheme="minorHAnsi" w:cstheme="minorHAnsi"/>
        </w:rPr>
        <w:t xml:space="preserve">is </w:t>
      </w:r>
      <w:r w:rsidRPr="007A6F39">
        <w:rPr>
          <w:rFonts w:asciiTheme="minorHAnsi" w:hAnsiTheme="minorHAnsi" w:cstheme="minorHAnsi"/>
        </w:rPr>
        <w:t xml:space="preserve">used by </w:t>
      </w:r>
      <w:r w:rsidR="00C20971" w:rsidRPr="007A6F39">
        <w:rPr>
          <w:rFonts w:asciiTheme="minorHAnsi" w:hAnsiTheme="minorHAnsi" w:cstheme="minorHAnsi"/>
        </w:rPr>
        <w:t xml:space="preserve">care recipients </w:t>
      </w:r>
      <w:r w:rsidR="000D1907" w:rsidRPr="007A6F39">
        <w:rPr>
          <w:rFonts w:asciiTheme="minorHAnsi" w:hAnsiTheme="minorHAnsi" w:cstheme="minorHAnsi"/>
        </w:rPr>
        <w:t xml:space="preserve">and their carers </w:t>
      </w:r>
      <w:r w:rsidR="00DF7D7C" w:rsidRPr="007A6F39">
        <w:rPr>
          <w:rFonts w:asciiTheme="minorHAnsi" w:hAnsiTheme="minorHAnsi" w:cstheme="minorHAnsi"/>
        </w:rPr>
        <w:t xml:space="preserve">to search and compare potential home care providers that can best meet their </w:t>
      </w:r>
      <w:r w:rsidR="00BF6B40" w:rsidRPr="007A6F39">
        <w:rPr>
          <w:rFonts w:asciiTheme="minorHAnsi" w:hAnsiTheme="minorHAnsi" w:cstheme="minorHAnsi"/>
        </w:rPr>
        <w:t xml:space="preserve">assessed </w:t>
      </w:r>
      <w:r w:rsidR="0072395B" w:rsidRPr="007A6F39">
        <w:rPr>
          <w:rFonts w:asciiTheme="minorHAnsi" w:hAnsiTheme="minorHAnsi" w:cstheme="minorHAnsi"/>
        </w:rPr>
        <w:t xml:space="preserve">ageing related </w:t>
      </w:r>
      <w:r w:rsidR="00BF6B40" w:rsidRPr="007A6F39">
        <w:rPr>
          <w:rFonts w:asciiTheme="minorHAnsi" w:hAnsiTheme="minorHAnsi" w:cstheme="minorHAnsi"/>
        </w:rPr>
        <w:t xml:space="preserve">care </w:t>
      </w:r>
      <w:r w:rsidR="00DF7D7C" w:rsidRPr="007A6F39">
        <w:rPr>
          <w:rFonts w:asciiTheme="minorHAnsi" w:hAnsiTheme="minorHAnsi" w:cstheme="minorHAnsi"/>
        </w:rPr>
        <w:t xml:space="preserve">needs in their preferred location. </w:t>
      </w:r>
      <w:r w:rsidR="003B51BA" w:rsidRPr="007A6F39">
        <w:rPr>
          <w:rFonts w:asciiTheme="minorHAnsi" w:hAnsiTheme="minorHAnsi" w:cstheme="minorHAnsi"/>
        </w:rPr>
        <w:t xml:space="preserve"> </w:t>
      </w:r>
      <w:r w:rsidR="00DF7D7C" w:rsidRPr="007A6F39">
        <w:rPr>
          <w:rFonts w:asciiTheme="minorHAnsi" w:hAnsiTheme="minorHAnsi" w:cstheme="minorHAnsi"/>
        </w:rPr>
        <w:t xml:space="preserve">It is also used by </w:t>
      </w:r>
      <w:r w:rsidR="00EB43AF" w:rsidRPr="007A6F39">
        <w:rPr>
          <w:rFonts w:asciiTheme="minorHAnsi" w:hAnsiTheme="minorHAnsi" w:cstheme="minorHAnsi"/>
        </w:rPr>
        <w:t xml:space="preserve">My Aged Care contact centre </w:t>
      </w:r>
      <w:r w:rsidRPr="007A6F39">
        <w:rPr>
          <w:rFonts w:asciiTheme="minorHAnsi" w:hAnsiTheme="minorHAnsi" w:cstheme="minorHAnsi"/>
        </w:rPr>
        <w:t xml:space="preserve">staff and assessors to refer </w:t>
      </w:r>
      <w:r w:rsidR="00052174" w:rsidRPr="007A6F39">
        <w:rPr>
          <w:rFonts w:asciiTheme="minorHAnsi" w:hAnsiTheme="minorHAnsi" w:cstheme="minorHAnsi"/>
        </w:rPr>
        <w:t>people</w:t>
      </w:r>
      <w:r w:rsidRPr="007A6F39">
        <w:rPr>
          <w:rFonts w:asciiTheme="minorHAnsi" w:hAnsiTheme="minorHAnsi" w:cstheme="minorHAnsi"/>
        </w:rPr>
        <w:t xml:space="preserve"> to service(s).</w:t>
      </w:r>
      <w:r w:rsidR="00490074" w:rsidRPr="007A6F39">
        <w:rPr>
          <w:rFonts w:asciiTheme="minorHAnsi" w:hAnsiTheme="minorHAnsi" w:cstheme="minorHAnsi"/>
        </w:rPr>
        <w:t xml:space="preserve"> </w:t>
      </w:r>
      <w:r w:rsidR="003B51BA" w:rsidRPr="007A6F39">
        <w:rPr>
          <w:rFonts w:asciiTheme="minorHAnsi" w:hAnsiTheme="minorHAnsi" w:cstheme="minorHAnsi"/>
        </w:rPr>
        <w:t xml:space="preserve"> </w:t>
      </w:r>
      <w:r w:rsidRPr="007A6F39">
        <w:rPr>
          <w:rFonts w:asciiTheme="minorHAnsi" w:hAnsiTheme="minorHAnsi" w:cstheme="minorHAnsi"/>
        </w:rPr>
        <w:t xml:space="preserve">It allows </w:t>
      </w:r>
      <w:r w:rsidR="00EB1841" w:rsidRPr="007A6F39">
        <w:rPr>
          <w:rFonts w:asciiTheme="minorHAnsi" w:hAnsiTheme="minorHAnsi" w:cstheme="minorHAnsi"/>
        </w:rPr>
        <w:t xml:space="preserve">providers </w:t>
      </w:r>
      <w:r w:rsidRPr="007A6F39">
        <w:rPr>
          <w:rFonts w:asciiTheme="minorHAnsi" w:hAnsiTheme="minorHAnsi" w:cstheme="minorHAnsi"/>
        </w:rPr>
        <w:t>to accept</w:t>
      </w:r>
      <w:r w:rsidR="009B542F" w:rsidRPr="007A6F39">
        <w:rPr>
          <w:rFonts w:asciiTheme="minorHAnsi" w:hAnsiTheme="minorHAnsi" w:cstheme="minorHAnsi"/>
        </w:rPr>
        <w:t xml:space="preserve"> and reject </w:t>
      </w:r>
      <w:r w:rsidRPr="007A6F39">
        <w:rPr>
          <w:rFonts w:asciiTheme="minorHAnsi" w:hAnsiTheme="minorHAnsi" w:cstheme="minorHAnsi"/>
        </w:rPr>
        <w:t>referrals</w:t>
      </w:r>
      <w:r w:rsidR="00DF7D7C" w:rsidRPr="007A6F39">
        <w:rPr>
          <w:rFonts w:asciiTheme="minorHAnsi" w:hAnsiTheme="minorHAnsi" w:cstheme="minorHAnsi"/>
        </w:rPr>
        <w:t>.</w:t>
      </w:r>
    </w:p>
    <w:p w14:paraId="21B50ECE" w14:textId="77777777" w:rsidR="00035C12" w:rsidRPr="007A6F39" w:rsidRDefault="009B542F"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It </w:t>
      </w:r>
      <w:r w:rsidR="00035C12" w:rsidRPr="007A6F39">
        <w:rPr>
          <w:rFonts w:asciiTheme="minorHAnsi" w:hAnsiTheme="minorHAnsi" w:cstheme="minorHAnsi"/>
        </w:rPr>
        <w:t xml:space="preserve">is essential that </w:t>
      </w:r>
      <w:r w:rsidR="00EB1841" w:rsidRPr="007A6F39">
        <w:rPr>
          <w:rFonts w:asciiTheme="minorHAnsi" w:hAnsiTheme="minorHAnsi" w:cstheme="minorHAnsi"/>
        </w:rPr>
        <w:t xml:space="preserve">providers </w:t>
      </w:r>
      <w:r w:rsidRPr="007A6F39">
        <w:rPr>
          <w:rFonts w:asciiTheme="minorHAnsi" w:hAnsiTheme="minorHAnsi" w:cstheme="minorHAnsi"/>
        </w:rPr>
        <w:t xml:space="preserve">ensure </w:t>
      </w:r>
      <w:r w:rsidR="00035C12" w:rsidRPr="007A6F39">
        <w:rPr>
          <w:rFonts w:asciiTheme="minorHAnsi" w:hAnsiTheme="minorHAnsi" w:cstheme="minorHAnsi"/>
        </w:rPr>
        <w:t xml:space="preserve">all </w:t>
      </w:r>
      <w:r w:rsidR="00EB1841" w:rsidRPr="007A6F39">
        <w:rPr>
          <w:rFonts w:asciiTheme="minorHAnsi" w:hAnsiTheme="minorHAnsi" w:cstheme="minorHAnsi"/>
        </w:rPr>
        <w:t xml:space="preserve">of their </w:t>
      </w:r>
      <w:r w:rsidR="00035C12" w:rsidRPr="007A6F39">
        <w:rPr>
          <w:rFonts w:asciiTheme="minorHAnsi" w:hAnsiTheme="minorHAnsi" w:cstheme="minorHAnsi"/>
        </w:rPr>
        <w:t xml:space="preserve">information </w:t>
      </w:r>
      <w:r w:rsidR="00D357CE" w:rsidRPr="007A6F39">
        <w:rPr>
          <w:rFonts w:asciiTheme="minorHAnsi" w:hAnsiTheme="minorHAnsi" w:cstheme="minorHAnsi"/>
        </w:rPr>
        <w:t xml:space="preserve">on this platform </w:t>
      </w:r>
      <w:r w:rsidR="00035C12" w:rsidRPr="007A6F39">
        <w:rPr>
          <w:rFonts w:asciiTheme="minorHAnsi" w:hAnsiTheme="minorHAnsi" w:cstheme="minorHAnsi"/>
        </w:rPr>
        <w:t>is</w:t>
      </w:r>
      <w:r w:rsidRPr="007A6F39">
        <w:rPr>
          <w:rFonts w:asciiTheme="minorHAnsi" w:hAnsiTheme="minorHAnsi" w:cstheme="minorHAnsi"/>
        </w:rPr>
        <w:t xml:space="preserve"> current, correct and complete. </w:t>
      </w:r>
      <w:r w:rsidR="003B51BA" w:rsidRPr="007A6F39">
        <w:rPr>
          <w:rFonts w:asciiTheme="minorHAnsi" w:hAnsiTheme="minorHAnsi" w:cstheme="minorHAnsi"/>
        </w:rPr>
        <w:t xml:space="preserve"> </w:t>
      </w:r>
      <w:r w:rsidRPr="007A6F39">
        <w:rPr>
          <w:rFonts w:asciiTheme="minorHAnsi" w:hAnsiTheme="minorHAnsi" w:cstheme="minorHAnsi"/>
        </w:rPr>
        <w:t xml:space="preserve">It should be written for </w:t>
      </w:r>
      <w:r w:rsidR="00C20971" w:rsidRPr="007A6F39">
        <w:rPr>
          <w:rFonts w:asciiTheme="minorHAnsi" w:hAnsiTheme="minorHAnsi" w:cstheme="minorHAnsi"/>
        </w:rPr>
        <w:t xml:space="preserve">care recipients </w:t>
      </w:r>
      <w:r w:rsidRPr="007A6F39">
        <w:rPr>
          <w:rFonts w:asciiTheme="minorHAnsi" w:hAnsiTheme="minorHAnsi" w:cstheme="minorHAnsi"/>
        </w:rPr>
        <w:t xml:space="preserve">in plain English with enough detail to support their decision-making. </w:t>
      </w:r>
      <w:r w:rsidR="00B62D87" w:rsidRPr="007A6F39">
        <w:rPr>
          <w:rFonts w:asciiTheme="minorHAnsi" w:hAnsiTheme="minorHAnsi" w:cstheme="minorHAnsi"/>
        </w:rPr>
        <w:t xml:space="preserve"> A Quick Reference Guide on the procedures for creating and maintaining information about service delivery outlets is available </w:t>
      </w:r>
      <w:r w:rsidR="000B3078" w:rsidRPr="007A6F39">
        <w:rPr>
          <w:rFonts w:asciiTheme="minorHAnsi" w:hAnsiTheme="minorHAnsi" w:cstheme="minorHAnsi"/>
        </w:rPr>
        <w:t>at</w:t>
      </w:r>
      <w:r w:rsidR="00B62D87" w:rsidRPr="007A6F39">
        <w:rPr>
          <w:rFonts w:asciiTheme="minorHAnsi" w:hAnsiTheme="minorHAnsi" w:cstheme="minorHAnsi"/>
        </w:rPr>
        <w:t xml:space="preserve"> </w:t>
      </w:r>
      <w:hyperlink r:id="rId93" w:history="1">
        <w:r w:rsidR="00B62D87" w:rsidRPr="007A6F39">
          <w:rPr>
            <w:rStyle w:val="Hyperlink"/>
            <w:rFonts w:asciiTheme="minorHAnsi" w:hAnsiTheme="minorHAnsi" w:cstheme="minorHAnsi"/>
          </w:rPr>
          <w:t xml:space="preserve">this </w:t>
        </w:r>
        <w:r w:rsidR="00B62D87" w:rsidRPr="007A6F39">
          <w:rPr>
            <w:rStyle w:val="Hyperlink"/>
            <w:rFonts w:asciiTheme="minorHAnsi" w:hAnsiTheme="minorHAnsi" w:cstheme="minorHAnsi"/>
            <w:szCs w:val="23"/>
          </w:rPr>
          <w:t>link</w:t>
        </w:r>
      </w:hyperlink>
      <w:r w:rsidR="00665C05" w:rsidRPr="007A6F39">
        <w:rPr>
          <w:rFonts w:asciiTheme="minorHAnsi" w:hAnsiTheme="minorHAnsi" w:cstheme="minorHAnsi"/>
          <w:szCs w:val="23"/>
        </w:rPr>
        <w:t>,</w:t>
      </w:r>
      <w:r w:rsidR="00665C05" w:rsidRPr="007A6F39">
        <w:rPr>
          <w:rFonts w:asciiTheme="minorHAnsi" w:hAnsiTheme="minorHAnsi" w:cstheme="minorHAnsi"/>
        </w:rPr>
        <w:t xml:space="preserve"> o</w:t>
      </w:r>
      <w:r w:rsidR="00B62D87" w:rsidRPr="007A6F39">
        <w:rPr>
          <w:rFonts w:asciiTheme="minorHAnsi" w:hAnsiTheme="minorHAnsi" w:cstheme="minorHAnsi"/>
        </w:rPr>
        <w:t xml:space="preserve">r by searching </w:t>
      </w:r>
      <w:r w:rsidR="006B6292" w:rsidRPr="007A6F39">
        <w:rPr>
          <w:rFonts w:asciiTheme="minorHAnsi" w:hAnsiTheme="minorHAnsi" w:cstheme="minorHAnsi"/>
        </w:rPr>
        <w:t>“</w:t>
      </w:r>
      <w:r w:rsidR="00177B07" w:rsidRPr="007A6F39">
        <w:rPr>
          <w:rFonts w:asciiTheme="minorHAnsi" w:hAnsiTheme="minorHAnsi" w:cstheme="minorHAnsi"/>
        </w:rPr>
        <w:t xml:space="preserve">My Aged Care </w:t>
      </w:r>
      <w:r w:rsidR="00146C58" w:rsidRPr="007A6F39">
        <w:rPr>
          <w:rFonts w:asciiTheme="minorHAnsi" w:hAnsiTheme="minorHAnsi" w:cstheme="minorHAnsi"/>
        </w:rPr>
        <w:t>P</w:t>
      </w:r>
      <w:r w:rsidR="00177B07" w:rsidRPr="007A6F39">
        <w:rPr>
          <w:rFonts w:asciiTheme="minorHAnsi" w:hAnsiTheme="minorHAnsi" w:cstheme="minorHAnsi"/>
        </w:rPr>
        <w:t xml:space="preserve">rocess </w:t>
      </w:r>
      <w:r w:rsidR="00146C58" w:rsidRPr="007A6F39">
        <w:rPr>
          <w:rFonts w:asciiTheme="minorHAnsi" w:hAnsiTheme="minorHAnsi" w:cstheme="minorHAnsi"/>
        </w:rPr>
        <w:t>O</w:t>
      </w:r>
      <w:r w:rsidR="00177B07" w:rsidRPr="007A6F39">
        <w:rPr>
          <w:rFonts w:asciiTheme="minorHAnsi" w:hAnsiTheme="minorHAnsi" w:cstheme="minorHAnsi"/>
        </w:rPr>
        <w:t>verviews</w:t>
      </w:r>
      <w:r w:rsidR="00146C58" w:rsidRPr="007A6F39">
        <w:rPr>
          <w:rFonts w:asciiTheme="minorHAnsi" w:hAnsiTheme="minorHAnsi" w:cstheme="minorHAnsi"/>
        </w:rPr>
        <w:t xml:space="preserve"> – Home Care Packages</w:t>
      </w:r>
      <w:r w:rsidR="006B6292" w:rsidRPr="007A6F39">
        <w:rPr>
          <w:rFonts w:asciiTheme="minorHAnsi" w:hAnsiTheme="minorHAnsi" w:cstheme="minorHAnsi"/>
        </w:rPr>
        <w:t>”</w:t>
      </w:r>
      <w:r w:rsidR="00177B07" w:rsidRPr="007A6F39">
        <w:rPr>
          <w:rFonts w:asciiTheme="minorHAnsi" w:hAnsiTheme="minorHAnsi" w:cstheme="minorHAnsi"/>
        </w:rPr>
        <w:t xml:space="preserve"> </w:t>
      </w:r>
      <w:r w:rsidR="00EF696D" w:rsidRPr="007A6F39">
        <w:rPr>
          <w:rFonts w:asciiTheme="minorHAnsi" w:hAnsiTheme="minorHAnsi" w:cstheme="minorHAnsi"/>
        </w:rPr>
        <w:t>on</w:t>
      </w:r>
      <w:r w:rsidR="00177B07" w:rsidRPr="007A6F39">
        <w:rPr>
          <w:rFonts w:asciiTheme="minorHAnsi" w:hAnsiTheme="minorHAnsi" w:cstheme="minorHAnsi"/>
        </w:rPr>
        <w:t xml:space="preserve"> </w:t>
      </w:r>
      <w:hyperlink r:id="rId94" w:history="1">
        <w:r w:rsidR="0071498A" w:rsidRPr="007A6F39">
          <w:rPr>
            <w:rStyle w:val="Hyperlink"/>
            <w:rFonts w:asciiTheme="minorHAnsi" w:hAnsiTheme="minorHAnsi" w:cstheme="minorHAnsi"/>
            <w:szCs w:val="23"/>
          </w:rPr>
          <w:t>www.health.gov.au</w:t>
        </w:r>
      </w:hyperlink>
      <w:r w:rsidR="00177B07" w:rsidRPr="007A6F39">
        <w:rPr>
          <w:rFonts w:asciiTheme="minorHAnsi" w:hAnsiTheme="minorHAnsi" w:cstheme="minorHAnsi"/>
          <w:szCs w:val="23"/>
        </w:rPr>
        <w:t>.</w:t>
      </w:r>
    </w:p>
    <w:p w14:paraId="3A05B710" w14:textId="77777777" w:rsidR="0054436B" w:rsidRPr="007A6F39" w:rsidRDefault="0054436B" w:rsidP="0088689B">
      <w:pPr>
        <w:tabs>
          <w:tab w:val="left" w:pos="8789"/>
        </w:tabs>
        <w:autoSpaceDE w:val="0"/>
        <w:autoSpaceDN w:val="0"/>
        <w:adjustRightInd w:val="0"/>
        <w:rPr>
          <w:rFonts w:asciiTheme="minorHAnsi" w:eastAsia="Calibri" w:hAnsiTheme="minorHAnsi" w:cstheme="minorHAnsi"/>
          <w:color w:val="222222"/>
          <w:lang w:eastAsia="en-AU"/>
        </w:rPr>
      </w:pPr>
      <w:r w:rsidRPr="007A6F39">
        <w:rPr>
          <w:rFonts w:asciiTheme="minorHAnsi" w:hAnsiTheme="minorHAnsi" w:cstheme="minorHAnsi"/>
          <w:color w:val="222222"/>
        </w:rPr>
        <w:t xml:space="preserve">As an approved provider, details of </w:t>
      </w:r>
      <w:r w:rsidR="008F030B" w:rsidRPr="007A6F39">
        <w:rPr>
          <w:rFonts w:asciiTheme="minorHAnsi" w:hAnsiTheme="minorHAnsi" w:cstheme="minorHAnsi"/>
          <w:color w:val="222222"/>
        </w:rPr>
        <w:t xml:space="preserve">services </w:t>
      </w:r>
      <w:r w:rsidRPr="007A6F39">
        <w:rPr>
          <w:rFonts w:asciiTheme="minorHAnsi" w:hAnsiTheme="minorHAnsi" w:cstheme="minorHAnsi"/>
          <w:color w:val="222222"/>
        </w:rPr>
        <w:t>are automatically listed within the ‘find a provider’ tool.</w:t>
      </w:r>
      <w:r w:rsidR="00490074" w:rsidRPr="007A6F39">
        <w:rPr>
          <w:rFonts w:asciiTheme="minorHAnsi" w:hAnsiTheme="minorHAnsi" w:cstheme="minorHAnsi"/>
          <w:color w:val="222222"/>
        </w:rPr>
        <w:t xml:space="preserve"> </w:t>
      </w:r>
      <w:r w:rsidR="001512F4" w:rsidRPr="007A6F39">
        <w:rPr>
          <w:rFonts w:asciiTheme="minorHAnsi" w:hAnsiTheme="minorHAnsi" w:cstheme="minorHAnsi"/>
          <w:color w:val="222222"/>
        </w:rPr>
        <w:t>P</w:t>
      </w:r>
      <w:r w:rsidR="00EB1841" w:rsidRPr="007A6F39">
        <w:rPr>
          <w:rFonts w:asciiTheme="minorHAnsi" w:hAnsiTheme="minorHAnsi" w:cstheme="minorHAnsi"/>
          <w:color w:val="222222"/>
        </w:rPr>
        <w:t>roviders</w:t>
      </w:r>
      <w:r w:rsidR="001512F4" w:rsidRPr="007A6F39">
        <w:rPr>
          <w:rFonts w:asciiTheme="minorHAnsi" w:hAnsiTheme="minorHAnsi" w:cstheme="minorHAnsi"/>
          <w:color w:val="222222"/>
        </w:rPr>
        <w:t>, however,</w:t>
      </w:r>
      <w:r w:rsidR="00EB1841" w:rsidRPr="007A6F39">
        <w:rPr>
          <w:rFonts w:asciiTheme="minorHAnsi" w:hAnsiTheme="minorHAnsi" w:cstheme="minorHAnsi"/>
          <w:color w:val="222222"/>
        </w:rPr>
        <w:t xml:space="preserve"> </w:t>
      </w:r>
      <w:r w:rsidRPr="007A6F39">
        <w:rPr>
          <w:rFonts w:asciiTheme="minorHAnsi" w:hAnsiTheme="minorHAnsi" w:cstheme="minorHAnsi"/>
          <w:color w:val="222222"/>
        </w:rPr>
        <w:t>will need to ensure that the</w:t>
      </w:r>
      <w:r w:rsidR="00D357CE" w:rsidRPr="007A6F39">
        <w:rPr>
          <w:rFonts w:asciiTheme="minorHAnsi" w:hAnsiTheme="minorHAnsi" w:cstheme="minorHAnsi"/>
          <w:color w:val="222222"/>
        </w:rPr>
        <w:t>se details</w:t>
      </w:r>
      <w:r w:rsidRPr="007A6F39">
        <w:rPr>
          <w:rFonts w:asciiTheme="minorHAnsi" w:hAnsiTheme="minorHAnsi" w:cstheme="minorHAnsi"/>
          <w:color w:val="222222"/>
        </w:rPr>
        <w:t xml:space="preserve"> are complete</w:t>
      </w:r>
      <w:r w:rsidR="00751AD6" w:rsidRPr="007A6F39">
        <w:rPr>
          <w:rFonts w:asciiTheme="minorHAnsi" w:hAnsiTheme="minorHAnsi" w:cstheme="minorHAnsi"/>
          <w:color w:val="222222"/>
        </w:rPr>
        <w:t>.</w:t>
      </w:r>
    </w:p>
    <w:p w14:paraId="084CC149" w14:textId="77777777" w:rsidR="00BF5DA2" w:rsidRPr="007A6F39" w:rsidRDefault="00293281" w:rsidP="0088689B">
      <w:pPr>
        <w:tabs>
          <w:tab w:val="left" w:pos="8789"/>
        </w:tabs>
        <w:autoSpaceDE w:val="0"/>
        <w:autoSpaceDN w:val="0"/>
        <w:adjustRightInd w:val="0"/>
        <w:rPr>
          <w:rFonts w:asciiTheme="minorHAnsi" w:eastAsia="Calibri" w:hAnsiTheme="minorHAnsi" w:cstheme="minorHAnsi"/>
          <w:color w:val="222222"/>
          <w:lang w:eastAsia="en-AU"/>
        </w:rPr>
      </w:pPr>
      <w:r w:rsidRPr="007A6F39">
        <w:rPr>
          <w:rFonts w:asciiTheme="minorHAnsi" w:hAnsiTheme="minorHAnsi" w:cstheme="minorHAnsi"/>
          <w:color w:val="222222"/>
        </w:rPr>
        <w:t>Providers</w:t>
      </w:r>
      <w:r w:rsidR="001D2833" w:rsidRPr="007A6F39">
        <w:rPr>
          <w:rFonts w:asciiTheme="minorHAnsi" w:hAnsiTheme="minorHAnsi" w:cstheme="minorHAnsi"/>
          <w:color w:val="222222"/>
        </w:rPr>
        <w:t xml:space="preserve"> </w:t>
      </w:r>
      <w:r w:rsidR="00BF5DA2" w:rsidRPr="007A6F39">
        <w:rPr>
          <w:rFonts w:asciiTheme="minorHAnsi" w:hAnsiTheme="minorHAnsi" w:cstheme="minorHAnsi"/>
          <w:color w:val="222222"/>
        </w:rPr>
        <w:t xml:space="preserve">can set up ‘Outlets’ and ‘Services’ in the portal and add the organisation’s service information. </w:t>
      </w:r>
      <w:r w:rsidR="003B51BA" w:rsidRPr="007A6F39">
        <w:rPr>
          <w:rFonts w:asciiTheme="minorHAnsi" w:hAnsiTheme="minorHAnsi" w:cstheme="minorHAnsi"/>
          <w:color w:val="222222"/>
        </w:rPr>
        <w:t xml:space="preserve"> </w:t>
      </w:r>
      <w:r w:rsidR="00BF5DA2" w:rsidRPr="007A6F39">
        <w:rPr>
          <w:rFonts w:asciiTheme="minorHAnsi" w:hAnsiTheme="minorHAnsi" w:cstheme="minorHAnsi"/>
          <w:color w:val="222222"/>
        </w:rPr>
        <w:t>Once the service item is ‘Operational’ and the outlet is ‘Active’, referrals can be received from My Aged Care.</w:t>
      </w:r>
    </w:p>
    <w:p w14:paraId="039FCEDC" w14:textId="34084D52" w:rsidR="001C157D" w:rsidRPr="007A6F39" w:rsidRDefault="00E02C2B" w:rsidP="0088689B">
      <w:pPr>
        <w:tabs>
          <w:tab w:val="left" w:pos="8789"/>
        </w:tabs>
        <w:rPr>
          <w:rFonts w:asciiTheme="minorHAnsi" w:hAnsiTheme="minorHAnsi" w:cstheme="minorHAnsi"/>
        </w:rPr>
      </w:pPr>
      <w:r w:rsidRPr="007A6F39">
        <w:rPr>
          <w:rFonts w:asciiTheme="minorHAnsi" w:hAnsiTheme="minorHAnsi" w:cstheme="minorHAnsi"/>
          <w:color w:val="222222"/>
        </w:rPr>
        <w:t>This</w:t>
      </w:r>
      <w:r w:rsidR="00D357CE" w:rsidRPr="007A6F39">
        <w:rPr>
          <w:rFonts w:asciiTheme="minorHAnsi" w:hAnsiTheme="minorHAnsi" w:cstheme="minorHAnsi"/>
          <w:color w:val="222222"/>
        </w:rPr>
        <w:t xml:space="preserve"> must </w:t>
      </w:r>
      <w:r w:rsidR="00751AD6" w:rsidRPr="007A6F39">
        <w:rPr>
          <w:rFonts w:asciiTheme="minorHAnsi" w:hAnsiTheme="minorHAnsi" w:cstheme="minorHAnsi"/>
          <w:color w:val="222222"/>
        </w:rPr>
        <w:t>include pricing</w:t>
      </w:r>
      <w:r w:rsidR="0054436B" w:rsidRPr="007A6F39">
        <w:rPr>
          <w:rFonts w:asciiTheme="minorHAnsi" w:hAnsiTheme="minorHAnsi" w:cstheme="minorHAnsi"/>
          <w:color w:val="222222"/>
        </w:rPr>
        <w:t xml:space="preserve"> information.</w:t>
      </w:r>
      <w:r w:rsidR="00490074" w:rsidRPr="007A6F39">
        <w:rPr>
          <w:rFonts w:asciiTheme="minorHAnsi" w:hAnsiTheme="minorHAnsi" w:cstheme="minorHAnsi"/>
          <w:color w:val="222222"/>
        </w:rPr>
        <w:t xml:space="preserve"> </w:t>
      </w:r>
      <w:r w:rsidR="003B51BA" w:rsidRPr="007A6F39">
        <w:rPr>
          <w:rFonts w:asciiTheme="minorHAnsi" w:hAnsiTheme="minorHAnsi" w:cstheme="minorHAnsi"/>
          <w:color w:val="222222"/>
        </w:rPr>
        <w:t xml:space="preserve"> </w:t>
      </w:r>
      <w:r w:rsidR="00170468" w:rsidRPr="007A6F39">
        <w:rPr>
          <w:rFonts w:asciiTheme="minorHAnsi" w:hAnsiTheme="minorHAnsi" w:cstheme="minorHAnsi"/>
          <w:color w:val="222222"/>
        </w:rPr>
        <w:t xml:space="preserve">New pricing requirements were introduced on 1 July 2019 to improve transparency for </w:t>
      </w:r>
      <w:r w:rsidR="00925E3F" w:rsidRPr="007A6F39">
        <w:rPr>
          <w:rFonts w:asciiTheme="minorHAnsi" w:hAnsiTheme="minorHAnsi" w:cstheme="minorHAnsi"/>
          <w:color w:val="222222"/>
        </w:rPr>
        <w:t>older</w:t>
      </w:r>
      <w:r w:rsidR="00170468" w:rsidRPr="007A6F39">
        <w:rPr>
          <w:rFonts w:asciiTheme="minorHAnsi" w:hAnsiTheme="minorHAnsi" w:cstheme="minorHAnsi"/>
          <w:color w:val="222222"/>
        </w:rPr>
        <w:t xml:space="preserve"> Australians, to enable direct comparisons between providers, and to curb problematic charging practices by some providers. </w:t>
      </w:r>
      <w:r w:rsidR="003B51BA" w:rsidRPr="007A6F39">
        <w:rPr>
          <w:rFonts w:asciiTheme="minorHAnsi" w:hAnsiTheme="minorHAnsi" w:cstheme="minorHAnsi"/>
          <w:color w:val="222222"/>
        </w:rPr>
        <w:t xml:space="preserve"> </w:t>
      </w:r>
      <w:r w:rsidR="00665C05" w:rsidRPr="007A6F39">
        <w:rPr>
          <w:rFonts w:asciiTheme="minorHAnsi" w:hAnsiTheme="minorHAnsi" w:cstheme="minorHAnsi"/>
        </w:rPr>
        <w:t xml:space="preserve">Information on </w:t>
      </w:r>
      <w:r w:rsidR="001D2833" w:rsidRPr="007A6F39">
        <w:rPr>
          <w:rFonts w:asciiTheme="minorHAnsi" w:hAnsiTheme="minorHAnsi" w:cstheme="minorHAnsi"/>
        </w:rPr>
        <w:t>providers</w:t>
      </w:r>
      <w:r w:rsidR="00EC21D5" w:rsidRPr="007A6F39">
        <w:rPr>
          <w:rFonts w:asciiTheme="minorHAnsi" w:hAnsiTheme="minorHAnsi" w:cstheme="minorHAnsi"/>
        </w:rPr>
        <w:t>’</w:t>
      </w:r>
      <w:r w:rsidR="001D2833" w:rsidRPr="007A6F39">
        <w:rPr>
          <w:rFonts w:asciiTheme="minorHAnsi" w:hAnsiTheme="minorHAnsi" w:cstheme="minorHAnsi"/>
        </w:rPr>
        <w:t xml:space="preserve"> </w:t>
      </w:r>
      <w:r w:rsidR="00665C05" w:rsidRPr="007A6F39">
        <w:rPr>
          <w:rFonts w:asciiTheme="minorHAnsi" w:hAnsiTheme="minorHAnsi" w:cstheme="minorHAnsi"/>
        </w:rPr>
        <w:t xml:space="preserve">pricing obligations are at </w:t>
      </w:r>
      <w:r w:rsidR="00665C05" w:rsidRPr="007A6F39">
        <w:rPr>
          <w:rFonts w:asciiTheme="minorHAnsi" w:hAnsiTheme="minorHAnsi" w:cstheme="minorHAnsi"/>
          <w:b/>
        </w:rPr>
        <w:t xml:space="preserve">Appendix </w:t>
      </w:r>
      <w:r w:rsidR="000B267A" w:rsidRPr="007A6F39">
        <w:rPr>
          <w:rFonts w:asciiTheme="minorHAnsi" w:hAnsiTheme="minorHAnsi" w:cstheme="minorHAnsi"/>
          <w:b/>
        </w:rPr>
        <w:t>B</w:t>
      </w:r>
      <w:r w:rsidR="00066F80" w:rsidRPr="007A6F39">
        <w:rPr>
          <w:rFonts w:asciiTheme="minorHAnsi" w:hAnsiTheme="minorHAnsi" w:cstheme="minorHAnsi"/>
          <w:b/>
        </w:rPr>
        <w:t xml:space="preserve"> </w:t>
      </w:r>
      <w:r w:rsidR="00066F80" w:rsidRPr="007A6F39">
        <w:rPr>
          <w:rFonts w:asciiTheme="minorHAnsi" w:hAnsiTheme="minorHAnsi" w:cstheme="minorHAnsi"/>
          <w:bCs/>
        </w:rPr>
        <w:t>and</w:t>
      </w:r>
      <w:r w:rsidR="00066F80" w:rsidRPr="007A6F39">
        <w:rPr>
          <w:rFonts w:asciiTheme="minorHAnsi" w:hAnsiTheme="minorHAnsi" w:cstheme="minorHAnsi"/>
          <w:b/>
        </w:rPr>
        <w:t xml:space="preserve"> </w:t>
      </w:r>
      <w:hyperlink w:anchor="January_2023_changes_to_pricing" w:history="1">
        <w:r w:rsidR="00066F80" w:rsidRPr="007A6F39">
          <w:rPr>
            <w:rStyle w:val="Hyperlink"/>
            <w:rFonts w:asciiTheme="minorHAnsi" w:hAnsiTheme="minorHAnsi" w:cstheme="minorHAnsi"/>
            <w:b/>
          </w:rPr>
          <w:t>Appendix C</w:t>
        </w:r>
      </w:hyperlink>
      <w:r w:rsidR="00665C05" w:rsidRPr="007A6F39">
        <w:rPr>
          <w:rFonts w:asciiTheme="minorHAnsi" w:hAnsiTheme="minorHAnsi" w:cstheme="minorHAnsi"/>
        </w:rPr>
        <w:t>.</w:t>
      </w:r>
      <w:r w:rsidRPr="007A6F39">
        <w:rPr>
          <w:rFonts w:asciiTheme="minorHAnsi" w:hAnsiTheme="minorHAnsi" w:cstheme="minorHAnsi"/>
        </w:rPr>
        <w:t xml:space="preserve"> </w:t>
      </w:r>
    </w:p>
    <w:p w14:paraId="24CF9063" w14:textId="11958D61" w:rsidR="00E02C2B" w:rsidRPr="00C56AD9" w:rsidRDefault="009634EE" w:rsidP="0088689B">
      <w:pPr>
        <w:tabs>
          <w:tab w:val="left" w:pos="8789"/>
        </w:tabs>
        <w:rPr>
          <w:rFonts w:asciiTheme="minorHAnsi" w:hAnsiTheme="minorHAnsi" w:cstheme="minorHAnsi"/>
        </w:rPr>
      </w:pPr>
      <w:r w:rsidRPr="007A6F39">
        <w:rPr>
          <w:rFonts w:asciiTheme="minorHAnsi" w:hAnsiTheme="minorHAnsi" w:cstheme="minorHAnsi"/>
        </w:rPr>
        <w:t>From 1 January 2023, t</w:t>
      </w:r>
      <w:r w:rsidR="00E02C2B" w:rsidRPr="007A6F39">
        <w:rPr>
          <w:rFonts w:asciiTheme="minorHAnsi" w:hAnsiTheme="minorHAnsi" w:cstheme="minorHAnsi"/>
        </w:rPr>
        <w:t xml:space="preserve">he amount a provider can charge for care and package management will be capped at 20 per cent and 15 per cent of the package level respectively. Additionally, providers will </w:t>
      </w:r>
      <w:r w:rsidR="00E02C2B" w:rsidRPr="00C56AD9">
        <w:rPr>
          <w:rFonts w:asciiTheme="minorHAnsi" w:hAnsiTheme="minorHAnsi" w:cstheme="minorHAnsi"/>
        </w:rPr>
        <w:t>no longer be able to charge exit amounts or charge separately for costs associated with third party services.</w:t>
      </w:r>
      <w:r w:rsidR="00EF696D" w:rsidRPr="00C56AD9">
        <w:rPr>
          <w:rFonts w:asciiTheme="minorHAnsi" w:hAnsiTheme="minorHAnsi" w:cstheme="minorHAnsi"/>
        </w:rPr>
        <w:t xml:space="preserve"> Updates to the My Aged Care Provider Portal will occur in February 2023 to support these changes.</w:t>
      </w:r>
      <w:r w:rsidR="00E02C2B" w:rsidRPr="00C56AD9">
        <w:rPr>
          <w:rFonts w:asciiTheme="minorHAnsi" w:hAnsiTheme="minorHAnsi" w:cstheme="minorHAnsi"/>
        </w:rPr>
        <w:t xml:space="preserve"> Providers affected by the changes will need to discuss pricing changes with their care recipients. Learn </w:t>
      </w:r>
      <w:r w:rsidR="007A39BC" w:rsidRPr="00C56AD9">
        <w:t>more about what the changes are and how you can prepare for them</w:t>
      </w:r>
      <w:r w:rsidR="00EF696D" w:rsidRPr="00C56AD9">
        <w:t xml:space="preserve"> </w:t>
      </w:r>
      <w:r w:rsidR="007A39BC" w:rsidRPr="00C56AD9">
        <w:t xml:space="preserve">at </w:t>
      </w:r>
      <w:hyperlink r:id="rId95" w:history="1">
        <w:r w:rsidR="007A39BC" w:rsidRPr="00C56AD9">
          <w:rPr>
            <w:rStyle w:val="Hyperlink"/>
          </w:rPr>
          <w:t>this link</w:t>
        </w:r>
      </w:hyperlink>
      <w:r w:rsidR="007A39BC" w:rsidRPr="00C56AD9">
        <w:t xml:space="preserve"> or </w:t>
      </w:r>
      <w:r w:rsidR="00EF696D" w:rsidRPr="00C56AD9">
        <w:t>by searching</w:t>
      </w:r>
      <w:r w:rsidR="007A39BC" w:rsidRPr="00C56AD9">
        <w:t xml:space="preserve"> </w:t>
      </w:r>
      <w:r w:rsidR="00EF696D" w:rsidRPr="00C56AD9">
        <w:t xml:space="preserve">“Home Care Packages Program update – November 2022” on </w:t>
      </w:r>
      <w:hyperlink r:id="rId96" w:history="1">
        <w:r w:rsidR="00EF696D" w:rsidRPr="00C56AD9">
          <w:rPr>
            <w:rStyle w:val="Hyperlink"/>
            <w:rFonts w:asciiTheme="minorHAnsi" w:hAnsiTheme="minorHAnsi" w:cstheme="minorHAnsi"/>
          </w:rPr>
          <w:t>www.health.gov.au</w:t>
        </w:r>
      </w:hyperlink>
      <w:r w:rsidR="00E02C2B" w:rsidRPr="00C56AD9">
        <w:rPr>
          <w:rFonts w:asciiTheme="minorHAnsi" w:hAnsiTheme="minorHAnsi" w:cstheme="minorHAnsi"/>
        </w:rPr>
        <w:t xml:space="preserve">. </w:t>
      </w:r>
    </w:p>
    <w:p w14:paraId="49E2DDDC" w14:textId="77777777" w:rsidR="0054436B" w:rsidRPr="00C56AD9" w:rsidRDefault="001D2833" w:rsidP="0088689B">
      <w:pPr>
        <w:tabs>
          <w:tab w:val="left" w:pos="8789"/>
        </w:tabs>
        <w:autoSpaceDE w:val="0"/>
        <w:autoSpaceDN w:val="0"/>
        <w:adjustRightInd w:val="0"/>
        <w:rPr>
          <w:rFonts w:asciiTheme="minorHAnsi" w:eastAsia="Calibri" w:hAnsiTheme="minorHAnsi" w:cstheme="minorHAnsi"/>
          <w:color w:val="000000"/>
          <w:lang w:eastAsia="en-AU"/>
        </w:rPr>
      </w:pPr>
      <w:r w:rsidRPr="00C56AD9">
        <w:rPr>
          <w:rFonts w:asciiTheme="minorHAnsi" w:hAnsiTheme="minorHAnsi" w:cstheme="minorHAnsi"/>
        </w:rPr>
        <w:t xml:space="preserve">Providers </w:t>
      </w:r>
      <w:r w:rsidR="0054436B" w:rsidRPr="00C56AD9">
        <w:rPr>
          <w:rFonts w:asciiTheme="minorHAnsi" w:hAnsiTheme="minorHAnsi" w:cstheme="minorHAnsi"/>
        </w:rPr>
        <w:t xml:space="preserve">can also list other information on the ‘find a provider’ tool, which </w:t>
      </w:r>
      <w:r w:rsidR="00E5563D" w:rsidRPr="00C56AD9">
        <w:rPr>
          <w:rFonts w:asciiTheme="minorHAnsi" w:hAnsiTheme="minorHAnsi" w:cstheme="minorHAnsi"/>
        </w:rPr>
        <w:t xml:space="preserve">can </w:t>
      </w:r>
      <w:r w:rsidR="0054436B" w:rsidRPr="00C56AD9">
        <w:rPr>
          <w:rFonts w:asciiTheme="minorHAnsi" w:hAnsiTheme="minorHAnsi" w:cstheme="minorHAnsi"/>
        </w:rPr>
        <w:t xml:space="preserve">help promote </w:t>
      </w:r>
      <w:r w:rsidRPr="00C56AD9">
        <w:rPr>
          <w:rFonts w:asciiTheme="minorHAnsi" w:hAnsiTheme="minorHAnsi" w:cstheme="minorHAnsi"/>
        </w:rPr>
        <w:t xml:space="preserve">their </w:t>
      </w:r>
      <w:r w:rsidR="0054436B" w:rsidRPr="00C56AD9">
        <w:rPr>
          <w:rFonts w:asciiTheme="minorHAnsi" w:hAnsiTheme="minorHAnsi" w:cstheme="minorHAnsi"/>
        </w:rPr>
        <w:t>services.</w:t>
      </w:r>
      <w:r w:rsidR="00490074" w:rsidRPr="00C56AD9">
        <w:rPr>
          <w:rFonts w:asciiTheme="minorHAnsi" w:hAnsiTheme="minorHAnsi" w:cstheme="minorHAnsi"/>
        </w:rPr>
        <w:t xml:space="preserve"> </w:t>
      </w:r>
      <w:r w:rsidR="003B51BA" w:rsidRPr="00C56AD9">
        <w:rPr>
          <w:rFonts w:asciiTheme="minorHAnsi" w:hAnsiTheme="minorHAnsi" w:cstheme="minorHAnsi"/>
        </w:rPr>
        <w:t xml:space="preserve"> </w:t>
      </w:r>
      <w:r w:rsidR="00C81AF3" w:rsidRPr="00C56AD9">
        <w:rPr>
          <w:rFonts w:asciiTheme="minorHAnsi" w:hAnsiTheme="minorHAnsi" w:cstheme="minorHAnsi"/>
        </w:rPr>
        <w:t>T</w:t>
      </w:r>
      <w:r w:rsidR="0054436B" w:rsidRPr="00C56AD9">
        <w:rPr>
          <w:rFonts w:asciiTheme="minorHAnsi" w:hAnsiTheme="minorHAnsi" w:cstheme="minorHAnsi"/>
        </w:rPr>
        <w:t>his could include:</w:t>
      </w:r>
    </w:p>
    <w:p w14:paraId="1F662E18" w14:textId="77777777" w:rsidR="0054436B" w:rsidRPr="00C56AD9" w:rsidRDefault="001D2833" w:rsidP="00B53942">
      <w:pPr>
        <w:pStyle w:val="ListParagraph"/>
        <w:numPr>
          <w:ilvl w:val="0"/>
          <w:numId w:val="90"/>
        </w:numPr>
        <w:tabs>
          <w:tab w:val="left" w:pos="8789"/>
        </w:tabs>
        <w:rPr>
          <w:rFonts w:asciiTheme="minorHAnsi" w:hAnsiTheme="minorHAnsi" w:cstheme="minorHAnsi"/>
        </w:rPr>
      </w:pPr>
      <w:r w:rsidRPr="00C56AD9">
        <w:rPr>
          <w:rFonts w:asciiTheme="minorHAnsi" w:hAnsiTheme="minorHAnsi" w:cstheme="minorHAnsi"/>
        </w:rPr>
        <w:t>c</w:t>
      </w:r>
      <w:r w:rsidR="0054436B" w:rsidRPr="00C56AD9">
        <w:rPr>
          <w:rFonts w:asciiTheme="minorHAnsi" w:hAnsiTheme="minorHAnsi" w:cstheme="minorHAnsi"/>
        </w:rPr>
        <w:t>ultural specialisations</w:t>
      </w:r>
      <w:r w:rsidRPr="00C56AD9">
        <w:rPr>
          <w:rFonts w:asciiTheme="minorHAnsi" w:hAnsiTheme="minorHAnsi" w:cstheme="minorHAnsi"/>
        </w:rPr>
        <w:t>;</w:t>
      </w:r>
    </w:p>
    <w:p w14:paraId="2E031B26" w14:textId="77777777" w:rsidR="0054436B" w:rsidRPr="00C56AD9" w:rsidRDefault="001D2833" w:rsidP="00B53942">
      <w:pPr>
        <w:pStyle w:val="ListParagraph"/>
        <w:numPr>
          <w:ilvl w:val="0"/>
          <w:numId w:val="90"/>
        </w:numPr>
        <w:tabs>
          <w:tab w:val="left" w:pos="8789"/>
        </w:tabs>
        <w:rPr>
          <w:rFonts w:asciiTheme="minorHAnsi" w:hAnsiTheme="minorHAnsi" w:cstheme="minorHAnsi"/>
        </w:rPr>
      </w:pPr>
      <w:r w:rsidRPr="00C56AD9">
        <w:rPr>
          <w:rFonts w:asciiTheme="minorHAnsi" w:hAnsiTheme="minorHAnsi" w:cstheme="minorHAnsi"/>
        </w:rPr>
        <w:t>r</w:t>
      </w:r>
      <w:r w:rsidR="0054436B" w:rsidRPr="00C56AD9">
        <w:rPr>
          <w:rFonts w:asciiTheme="minorHAnsi" w:hAnsiTheme="minorHAnsi" w:cstheme="minorHAnsi"/>
        </w:rPr>
        <w:t>eligious specialisations</w:t>
      </w:r>
      <w:r w:rsidRPr="00C56AD9">
        <w:rPr>
          <w:rFonts w:asciiTheme="minorHAnsi" w:hAnsiTheme="minorHAnsi" w:cstheme="minorHAnsi"/>
        </w:rPr>
        <w:t>;</w:t>
      </w:r>
    </w:p>
    <w:p w14:paraId="48353EC5" w14:textId="77777777" w:rsidR="0054436B" w:rsidRPr="00C56AD9" w:rsidRDefault="001D2833" w:rsidP="00B53942">
      <w:pPr>
        <w:pStyle w:val="ListParagraph"/>
        <w:numPr>
          <w:ilvl w:val="0"/>
          <w:numId w:val="90"/>
        </w:numPr>
        <w:tabs>
          <w:tab w:val="left" w:pos="8789"/>
        </w:tabs>
        <w:rPr>
          <w:rFonts w:asciiTheme="minorHAnsi" w:hAnsiTheme="minorHAnsi" w:cstheme="minorHAnsi"/>
        </w:rPr>
      </w:pPr>
      <w:r w:rsidRPr="00C56AD9">
        <w:rPr>
          <w:rFonts w:asciiTheme="minorHAnsi" w:hAnsiTheme="minorHAnsi" w:cstheme="minorHAnsi"/>
        </w:rPr>
        <w:t>l</w:t>
      </w:r>
      <w:r w:rsidR="0054436B" w:rsidRPr="00C56AD9">
        <w:rPr>
          <w:rFonts w:asciiTheme="minorHAnsi" w:hAnsiTheme="minorHAnsi" w:cstheme="minorHAnsi"/>
        </w:rPr>
        <w:t>anguages other than English that carers speak</w:t>
      </w:r>
      <w:r w:rsidRPr="00C56AD9">
        <w:rPr>
          <w:rFonts w:asciiTheme="minorHAnsi" w:hAnsiTheme="minorHAnsi" w:cstheme="minorHAnsi"/>
        </w:rPr>
        <w:t>;</w:t>
      </w:r>
    </w:p>
    <w:p w14:paraId="3DB5EDB9" w14:textId="77777777" w:rsidR="0054436B" w:rsidRPr="00C56AD9" w:rsidRDefault="001D2833" w:rsidP="00B53942">
      <w:pPr>
        <w:pStyle w:val="ListParagraph"/>
        <w:numPr>
          <w:ilvl w:val="0"/>
          <w:numId w:val="90"/>
        </w:numPr>
        <w:tabs>
          <w:tab w:val="left" w:pos="8789"/>
        </w:tabs>
        <w:rPr>
          <w:rFonts w:asciiTheme="minorHAnsi" w:hAnsiTheme="minorHAnsi" w:cstheme="minorHAnsi"/>
        </w:rPr>
      </w:pPr>
      <w:r w:rsidRPr="00C56AD9">
        <w:rPr>
          <w:rFonts w:asciiTheme="minorHAnsi" w:hAnsiTheme="minorHAnsi" w:cstheme="minorHAnsi"/>
        </w:rPr>
        <w:t>s</w:t>
      </w:r>
      <w:r w:rsidR="0054436B" w:rsidRPr="00C56AD9">
        <w:rPr>
          <w:rFonts w:asciiTheme="minorHAnsi" w:hAnsiTheme="minorHAnsi" w:cstheme="minorHAnsi"/>
        </w:rPr>
        <w:t>pecialised services</w:t>
      </w:r>
      <w:r w:rsidRPr="00C56AD9">
        <w:rPr>
          <w:rFonts w:asciiTheme="minorHAnsi" w:hAnsiTheme="minorHAnsi" w:cstheme="minorHAnsi"/>
        </w:rPr>
        <w:t>;</w:t>
      </w:r>
      <w:r w:rsidR="00D919B0" w:rsidRPr="00C56AD9">
        <w:rPr>
          <w:rFonts w:asciiTheme="minorHAnsi" w:hAnsiTheme="minorHAnsi" w:cstheme="minorHAnsi"/>
        </w:rPr>
        <w:t xml:space="preserve"> and/or</w:t>
      </w:r>
    </w:p>
    <w:p w14:paraId="076DAA1A" w14:textId="77777777" w:rsidR="0054436B" w:rsidRPr="00C56AD9" w:rsidRDefault="001D2833" w:rsidP="00B53942">
      <w:pPr>
        <w:pStyle w:val="ListParagraph"/>
        <w:numPr>
          <w:ilvl w:val="0"/>
          <w:numId w:val="90"/>
        </w:numPr>
        <w:tabs>
          <w:tab w:val="left" w:pos="8789"/>
        </w:tabs>
        <w:rPr>
          <w:rFonts w:asciiTheme="minorHAnsi" w:hAnsiTheme="minorHAnsi" w:cstheme="minorHAnsi"/>
        </w:rPr>
      </w:pPr>
      <w:r w:rsidRPr="00C56AD9">
        <w:rPr>
          <w:rFonts w:asciiTheme="minorHAnsi" w:hAnsiTheme="minorHAnsi" w:cstheme="minorHAnsi"/>
        </w:rPr>
        <w:lastRenderedPageBreak/>
        <w:t>a</w:t>
      </w:r>
      <w:r w:rsidR="0054436B" w:rsidRPr="00C56AD9">
        <w:rPr>
          <w:rFonts w:asciiTheme="minorHAnsi" w:hAnsiTheme="minorHAnsi" w:cstheme="minorHAnsi"/>
        </w:rPr>
        <w:t xml:space="preserve">bility to </w:t>
      </w:r>
      <w:r w:rsidR="001A15E5" w:rsidRPr="00C56AD9">
        <w:rPr>
          <w:rFonts w:asciiTheme="minorHAnsi" w:hAnsiTheme="minorHAnsi" w:cstheme="minorHAnsi"/>
        </w:rPr>
        <w:t xml:space="preserve">provide services to </w:t>
      </w:r>
      <w:r w:rsidR="0054436B" w:rsidRPr="00C56AD9">
        <w:rPr>
          <w:rFonts w:asciiTheme="minorHAnsi" w:hAnsiTheme="minorHAnsi" w:cstheme="minorHAnsi"/>
        </w:rPr>
        <w:t>individuals with diverse needs.</w:t>
      </w:r>
    </w:p>
    <w:p w14:paraId="15235D66" w14:textId="06BF193F" w:rsidR="00F06120" w:rsidRPr="00C56AD9" w:rsidRDefault="00F06120" w:rsidP="0088689B">
      <w:pPr>
        <w:tabs>
          <w:tab w:val="left" w:pos="8789"/>
        </w:tabs>
        <w:autoSpaceDE w:val="0"/>
        <w:autoSpaceDN w:val="0"/>
        <w:adjustRightInd w:val="0"/>
        <w:rPr>
          <w:rFonts w:asciiTheme="minorHAnsi" w:eastAsia="Calibri" w:hAnsiTheme="minorHAnsi" w:cstheme="minorHAnsi"/>
          <w:color w:val="222222"/>
          <w:lang w:eastAsia="en-AU"/>
        </w:rPr>
      </w:pPr>
      <w:r w:rsidRPr="00C56AD9">
        <w:rPr>
          <w:rFonts w:asciiTheme="minorHAnsi" w:hAnsiTheme="minorHAnsi" w:cstheme="minorHAnsi"/>
          <w:color w:val="222222"/>
        </w:rPr>
        <w:t xml:space="preserve">Guidance on completing the ‘specialisations’ section of the provider portal is available from </w:t>
      </w:r>
      <w:hyperlink r:id="rId97" w:history="1">
        <w:r w:rsidRPr="00C56AD9">
          <w:rPr>
            <w:rStyle w:val="Hyperlink"/>
            <w:rFonts w:asciiTheme="minorHAnsi" w:hAnsiTheme="minorHAnsi" w:cstheme="minorHAnsi"/>
          </w:rPr>
          <w:t>this li</w:t>
        </w:r>
        <w:r w:rsidRPr="00C56AD9">
          <w:rPr>
            <w:rStyle w:val="Hyperlink"/>
            <w:rFonts w:asciiTheme="minorHAnsi" w:eastAsia="Times New Roman" w:hAnsiTheme="minorHAnsi" w:cstheme="minorHAnsi"/>
            <w:szCs w:val="20"/>
            <w:lang w:eastAsia="en-AU"/>
          </w:rPr>
          <w:t>nk</w:t>
        </w:r>
      </w:hyperlink>
      <w:r w:rsidRPr="00C56AD9">
        <w:rPr>
          <w:rFonts w:asciiTheme="minorHAnsi" w:eastAsia="Times New Roman" w:hAnsiTheme="minorHAnsi" w:cstheme="minorHAnsi"/>
          <w:color w:val="222222"/>
          <w:szCs w:val="20"/>
          <w:lang w:eastAsia="en-AU"/>
        </w:rPr>
        <w:t xml:space="preserve"> or by searching </w:t>
      </w:r>
      <w:r w:rsidR="006B6292" w:rsidRPr="00C56AD9">
        <w:rPr>
          <w:rFonts w:asciiTheme="minorHAnsi" w:eastAsia="Times New Roman" w:hAnsiTheme="minorHAnsi" w:cstheme="minorHAnsi"/>
          <w:color w:val="222222"/>
          <w:szCs w:val="20"/>
          <w:lang w:eastAsia="en-AU"/>
        </w:rPr>
        <w:t>“</w:t>
      </w:r>
      <w:r w:rsidR="00BC027D" w:rsidRPr="00C56AD9">
        <w:rPr>
          <w:rFonts w:asciiTheme="minorHAnsi" w:eastAsia="Times New Roman" w:hAnsiTheme="minorHAnsi" w:cstheme="minorHAnsi"/>
          <w:color w:val="222222"/>
          <w:szCs w:val="20"/>
          <w:lang w:eastAsia="en-AU"/>
        </w:rPr>
        <w:t>My Aged Care – Service and support portal user guide – Part 1: Administrator functions</w:t>
      </w:r>
      <w:r w:rsidR="00BC027D" w:rsidRPr="00C56AD9" w:rsidDel="00BC027D">
        <w:rPr>
          <w:rFonts w:asciiTheme="minorHAnsi" w:eastAsia="Times New Roman" w:hAnsiTheme="minorHAnsi" w:cstheme="minorHAnsi"/>
          <w:color w:val="222222"/>
          <w:szCs w:val="20"/>
          <w:lang w:eastAsia="en-AU"/>
        </w:rPr>
        <w:t xml:space="preserve"> </w:t>
      </w:r>
      <w:r w:rsidR="006B6292" w:rsidRPr="00C56AD9">
        <w:rPr>
          <w:rFonts w:asciiTheme="minorHAnsi" w:eastAsia="Times New Roman" w:hAnsiTheme="minorHAnsi" w:cstheme="minorHAnsi"/>
          <w:color w:val="222222"/>
          <w:szCs w:val="20"/>
          <w:lang w:eastAsia="en-AU"/>
        </w:rPr>
        <w:t>”</w:t>
      </w:r>
      <w:r w:rsidRPr="00C56AD9">
        <w:rPr>
          <w:rFonts w:asciiTheme="minorHAnsi" w:eastAsia="Times New Roman" w:hAnsiTheme="minorHAnsi" w:cstheme="minorHAnsi"/>
          <w:color w:val="222222"/>
          <w:szCs w:val="20"/>
          <w:lang w:eastAsia="en-AU"/>
        </w:rPr>
        <w:t xml:space="preserve"> on </w:t>
      </w:r>
      <w:hyperlink r:id="rId98" w:history="1">
        <w:r w:rsidR="00D513A3" w:rsidRPr="00C56AD9">
          <w:rPr>
            <w:rStyle w:val="Hyperlink"/>
            <w:rFonts w:asciiTheme="minorHAnsi" w:hAnsiTheme="minorHAnsi" w:cstheme="minorHAnsi"/>
          </w:rPr>
          <w:t>www.health.gov.au</w:t>
        </w:r>
      </w:hyperlink>
      <w:r w:rsidR="00C85E2F" w:rsidRPr="00C56AD9">
        <w:rPr>
          <w:rFonts w:asciiTheme="minorHAnsi" w:hAnsiTheme="minorHAnsi" w:cstheme="minorHAnsi"/>
        </w:rPr>
        <w:t>.</w:t>
      </w:r>
    </w:p>
    <w:p w14:paraId="08C2BD24" w14:textId="77777777" w:rsidR="0054436B" w:rsidRPr="007A6F39" w:rsidRDefault="001D2833" w:rsidP="0088689B">
      <w:pPr>
        <w:tabs>
          <w:tab w:val="left" w:pos="8789"/>
        </w:tabs>
        <w:autoSpaceDE w:val="0"/>
        <w:autoSpaceDN w:val="0"/>
        <w:adjustRightInd w:val="0"/>
        <w:rPr>
          <w:rFonts w:asciiTheme="minorHAnsi" w:eastAsia="Calibri" w:hAnsiTheme="minorHAnsi" w:cstheme="minorHAnsi"/>
          <w:color w:val="222222"/>
          <w:lang w:eastAsia="en-AU"/>
        </w:rPr>
      </w:pPr>
      <w:r w:rsidRPr="00C56AD9">
        <w:rPr>
          <w:rFonts w:asciiTheme="minorHAnsi" w:hAnsiTheme="minorHAnsi" w:cstheme="minorHAnsi"/>
          <w:color w:val="222222"/>
        </w:rPr>
        <w:t xml:space="preserve">Providers </w:t>
      </w:r>
      <w:r w:rsidR="0054436B" w:rsidRPr="00C56AD9">
        <w:rPr>
          <w:rFonts w:asciiTheme="minorHAnsi" w:hAnsiTheme="minorHAnsi" w:cstheme="minorHAnsi"/>
          <w:color w:val="222222"/>
        </w:rPr>
        <w:t>can configure this information, and</w:t>
      </w:r>
      <w:r w:rsidR="0054436B" w:rsidRPr="007A6F39">
        <w:rPr>
          <w:rFonts w:asciiTheme="minorHAnsi" w:hAnsiTheme="minorHAnsi" w:cstheme="minorHAnsi"/>
          <w:color w:val="222222"/>
        </w:rPr>
        <w:t xml:space="preserve"> </w:t>
      </w:r>
      <w:r w:rsidRPr="007A6F39">
        <w:rPr>
          <w:rFonts w:asciiTheme="minorHAnsi" w:hAnsiTheme="minorHAnsi" w:cstheme="minorHAnsi"/>
          <w:color w:val="222222"/>
        </w:rPr>
        <w:t xml:space="preserve">their </w:t>
      </w:r>
      <w:r w:rsidR="0054436B" w:rsidRPr="007A6F39">
        <w:rPr>
          <w:rFonts w:asciiTheme="minorHAnsi" w:hAnsiTheme="minorHAnsi" w:cstheme="minorHAnsi"/>
          <w:color w:val="222222"/>
        </w:rPr>
        <w:t>financial information, at an organisation</w:t>
      </w:r>
      <w:r w:rsidR="008F030B" w:rsidRPr="007A6F39">
        <w:rPr>
          <w:rFonts w:asciiTheme="minorHAnsi" w:hAnsiTheme="minorHAnsi" w:cstheme="minorHAnsi"/>
          <w:color w:val="222222"/>
        </w:rPr>
        <w:t xml:space="preserve"> </w:t>
      </w:r>
      <w:r w:rsidR="00D919B0" w:rsidRPr="007A6F39">
        <w:rPr>
          <w:rFonts w:asciiTheme="minorHAnsi" w:hAnsiTheme="minorHAnsi" w:cstheme="minorHAnsi"/>
          <w:color w:val="222222"/>
        </w:rPr>
        <w:t>and/or</w:t>
      </w:r>
      <w:r w:rsidR="008F030B" w:rsidRPr="007A6F39">
        <w:rPr>
          <w:rFonts w:asciiTheme="minorHAnsi" w:hAnsiTheme="minorHAnsi" w:cstheme="minorHAnsi"/>
          <w:color w:val="222222"/>
        </w:rPr>
        <w:t xml:space="preserve"> </w:t>
      </w:r>
      <w:r w:rsidR="0054436B" w:rsidRPr="007A6F39">
        <w:rPr>
          <w:rFonts w:asciiTheme="minorHAnsi" w:hAnsiTheme="minorHAnsi" w:cstheme="minorHAnsi"/>
          <w:color w:val="222222"/>
        </w:rPr>
        <w:t>outlet level.</w:t>
      </w:r>
      <w:r w:rsidR="00490074" w:rsidRPr="007A6F39">
        <w:rPr>
          <w:rFonts w:asciiTheme="minorHAnsi" w:hAnsiTheme="minorHAnsi" w:cstheme="minorHAnsi"/>
          <w:color w:val="222222"/>
        </w:rPr>
        <w:t xml:space="preserve"> </w:t>
      </w:r>
      <w:r w:rsidR="003B51BA" w:rsidRPr="007A6F39">
        <w:rPr>
          <w:rFonts w:asciiTheme="minorHAnsi" w:hAnsiTheme="minorHAnsi" w:cstheme="minorHAnsi"/>
          <w:color w:val="222222"/>
        </w:rPr>
        <w:t xml:space="preserve"> </w:t>
      </w:r>
      <w:r w:rsidR="0054436B" w:rsidRPr="007A6F39">
        <w:rPr>
          <w:rFonts w:asciiTheme="minorHAnsi" w:hAnsiTheme="minorHAnsi" w:cstheme="minorHAnsi"/>
          <w:color w:val="222222"/>
        </w:rPr>
        <w:t xml:space="preserve">This means that a larger provider can set up information for all </w:t>
      </w:r>
      <w:r w:rsidR="00A33156" w:rsidRPr="007A6F39">
        <w:rPr>
          <w:rFonts w:asciiTheme="minorHAnsi" w:hAnsiTheme="minorHAnsi" w:cstheme="minorHAnsi"/>
          <w:color w:val="222222"/>
        </w:rPr>
        <w:t xml:space="preserve">the </w:t>
      </w:r>
      <w:r w:rsidR="008F030B" w:rsidRPr="007A6F39">
        <w:rPr>
          <w:rFonts w:asciiTheme="minorHAnsi" w:hAnsiTheme="minorHAnsi" w:cstheme="minorHAnsi"/>
          <w:color w:val="222222"/>
        </w:rPr>
        <w:t xml:space="preserve">outlets </w:t>
      </w:r>
      <w:r w:rsidRPr="007A6F39">
        <w:rPr>
          <w:rFonts w:asciiTheme="minorHAnsi" w:hAnsiTheme="minorHAnsi" w:cstheme="minorHAnsi"/>
          <w:color w:val="222222"/>
        </w:rPr>
        <w:t xml:space="preserve">they </w:t>
      </w:r>
      <w:r w:rsidR="008F030B" w:rsidRPr="007A6F39">
        <w:rPr>
          <w:rFonts w:asciiTheme="minorHAnsi" w:hAnsiTheme="minorHAnsi" w:cstheme="minorHAnsi"/>
          <w:color w:val="222222"/>
        </w:rPr>
        <w:t>have</w:t>
      </w:r>
      <w:r w:rsidR="0054436B" w:rsidRPr="007A6F39">
        <w:rPr>
          <w:rFonts w:asciiTheme="minorHAnsi" w:hAnsiTheme="minorHAnsi" w:cstheme="minorHAnsi"/>
          <w:color w:val="222222"/>
        </w:rPr>
        <w:t>, and then let the outlets provide further information, or amend the provided information, as required.</w:t>
      </w:r>
      <w:r w:rsidR="00490074" w:rsidRPr="007A6F39">
        <w:rPr>
          <w:rFonts w:asciiTheme="minorHAnsi" w:hAnsiTheme="minorHAnsi" w:cstheme="minorHAnsi"/>
          <w:color w:val="222222"/>
        </w:rPr>
        <w:t xml:space="preserve"> </w:t>
      </w:r>
      <w:r w:rsidR="003B51BA" w:rsidRPr="007A6F39">
        <w:rPr>
          <w:rFonts w:asciiTheme="minorHAnsi" w:hAnsiTheme="minorHAnsi" w:cstheme="minorHAnsi"/>
          <w:color w:val="222222"/>
        </w:rPr>
        <w:t xml:space="preserve"> </w:t>
      </w:r>
      <w:r w:rsidRPr="007A6F39">
        <w:rPr>
          <w:rFonts w:asciiTheme="minorHAnsi" w:hAnsiTheme="minorHAnsi" w:cstheme="minorHAnsi"/>
          <w:color w:val="222222"/>
        </w:rPr>
        <w:t xml:space="preserve">A </w:t>
      </w:r>
      <w:r w:rsidR="0054436B" w:rsidRPr="007A6F39">
        <w:rPr>
          <w:rFonts w:asciiTheme="minorHAnsi" w:hAnsiTheme="minorHAnsi" w:cstheme="minorHAnsi"/>
          <w:color w:val="222222"/>
        </w:rPr>
        <w:t>smaller provider</w:t>
      </w:r>
      <w:r w:rsidRPr="007A6F39">
        <w:rPr>
          <w:rFonts w:asciiTheme="minorHAnsi" w:hAnsiTheme="minorHAnsi" w:cstheme="minorHAnsi"/>
          <w:color w:val="222222"/>
        </w:rPr>
        <w:t xml:space="preserve"> </w:t>
      </w:r>
      <w:r w:rsidR="0054436B" w:rsidRPr="007A6F39">
        <w:rPr>
          <w:rFonts w:asciiTheme="minorHAnsi" w:hAnsiTheme="minorHAnsi" w:cstheme="minorHAnsi"/>
          <w:color w:val="222222"/>
        </w:rPr>
        <w:t xml:space="preserve">can set all </w:t>
      </w:r>
      <w:r w:rsidR="00C82EB2" w:rsidRPr="007A6F39">
        <w:rPr>
          <w:rFonts w:asciiTheme="minorHAnsi" w:hAnsiTheme="minorHAnsi" w:cstheme="minorHAnsi"/>
          <w:color w:val="222222"/>
        </w:rPr>
        <w:t xml:space="preserve">their </w:t>
      </w:r>
      <w:r w:rsidR="0054436B" w:rsidRPr="007A6F39">
        <w:rPr>
          <w:rFonts w:asciiTheme="minorHAnsi" w:hAnsiTheme="minorHAnsi" w:cstheme="minorHAnsi"/>
          <w:color w:val="222222"/>
        </w:rPr>
        <w:t xml:space="preserve">information up </w:t>
      </w:r>
      <w:r w:rsidR="00A33156" w:rsidRPr="007A6F39">
        <w:rPr>
          <w:rFonts w:asciiTheme="minorHAnsi" w:hAnsiTheme="minorHAnsi" w:cstheme="minorHAnsi"/>
          <w:color w:val="222222"/>
        </w:rPr>
        <w:t>at one time</w:t>
      </w:r>
      <w:r w:rsidR="0054436B" w:rsidRPr="007A6F39">
        <w:rPr>
          <w:rFonts w:asciiTheme="minorHAnsi" w:hAnsiTheme="minorHAnsi" w:cstheme="minorHAnsi"/>
          <w:color w:val="222222"/>
        </w:rPr>
        <w:t>.</w:t>
      </w:r>
    </w:p>
    <w:p w14:paraId="31DED290" w14:textId="77777777" w:rsidR="00DF7D7C" w:rsidRPr="007A6F39" w:rsidRDefault="005F6542" w:rsidP="0088689B">
      <w:pPr>
        <w:tabs>
          <w:tab w:val="left" w:pos="8789"/>
        </w:tabs>
        <w:autoSpaceDE w:val="0"/>
        <w:autoSpaceDN w:val="0"/>
        <w:adjustRightInd w:val="0"/>
        <w:rPr>
          <w:rFonts w:asciiTheme="minorHAnsi" w:eastAsia="Calibri" w:hAnsiTheme="minorHAnsi" w:cstheme="minorHAnsi"/>
          <w:color w:val="222222"/>
          <w:lang w:eastAsia="en-AU"/>
        </w:rPr>
      </w:pPr>
      <w:r w:rsidRPr="007A6F39">
        <w:rPr>
          <w:rFonts w:asciiTheme="minorHAnsi" w:hAnsiTheme="minorHAnsi" w:cstheme="minorHAnsi"/>
          <w:color w:val="222222"/>
        </w:rPr>
        <w:t>The Department expect</w:t>
      </w:r>
      <w:r w:rsidR="003A3253" w:rsidRPr="007A6F39">
        <w:rPr>
          <w:rFonts w:asciiTheme="minorHAnsi" w:hAnsiTheme="minorHAnsi" w:cstheme="minorHAnsi"/>
          <w:color w:val="222222"/>
        </w:rPr>
        <w:t xml:space="preserve"> </w:t>
      </w:r>
      <w:r w:rsidRPr="007A6F39">
        <w:rPr>
          <w:rFonts w:asciiTheme="minorHAnsi" w:hAnsiTheme="minorHAnsi" w:cstheme="minorHAnsi"/>
          <w:color w:val="222222"/>
        </w:rPr>
        <w:t>p</w:t>
      </w:r>
      <w:r w:rsidR="001D2833" w:rsidRPr="007A6F39">
        <w:rPr>
          <w:rFonts w:asciiTheme="minorHAnsi" w:hAnsiTheme="minorHAnsi" w:cstheme="minorHAnsi"/>
          <w:color w:val="222222"/>
        </w:rPr>
        <w:t xml:space="preserve">roviders’ </w:t>
      </w:r>
      <w:r w:rsidR="00DF7D7C" w:rsidRPr="007A6F39">
        <w:rPr>
          <w:rFonts w:asciiTheme="minorHAnsi" w:hAnsiTheme="minorHAnsi" w:cstheme="minorHAnsi"/>
          <w:color w:val="222222"/>
        </w:rPr>
        <w:t xml:space="preserve">service information to </w:t>
      </w:r>
      <w:r w:rsidRPr="007A6F39">
        <w:rPr>
          <w:rFonts w:asciiTheme="minorHAnsi" w:hAnsiTheme="minorHAnsi" w:cstheme="minorHAnsi"/>
          <w:color w:val="222222"/>
        </w:rPr>
        <w:t>meet</w:t>
      </w:r>
      <w:r w:rsidR="00DF7D7C" w:rsidRPr="007A6F39">
        <w:rPr>
          <w:rFonts w:asciiTheme="minorHAnsi" w:hAnsiTheme="minorHAnsi" w:cstheme="minorHAnsi"/>
          <w:color w:val="222222"/>
        </w:rPr>
        <w:t xml:space="preserve"> the</w:t>
      </w:r>
      <w:r w:rsidRPr="007A6F39">
        <w:rPr>
          <w:rFonts w:asciiTheme="minorHAnsi" w:hAnsiTheme="minorHAnsi" w:cstheme="minorHAnsi"/>
          <w:color w:val="222222"/>
        </w:rPr>
        <w:t>ir</w:t>
      </w:r>
      <w:r w:rsidR="00DF7D7C" w:rsidRPr="007A6F39">
        <w:rPr>
          <w:rFonts w:asciiTheme="minorHAnsi" w:hAnsiTheme="minorHAnsi" w:cstheme="minorHAnsi"/>
          <w:color w:val="222222"/>
        </w:rPr>
        <w:t xml:space="preserve"> requirements for managing service information in the ‘find a provider’ tool on My Aged Care. </w:t>
      </w:r>
      <w:r w:rsidR="003B51BA" w:rsidRPr="007A6F39">
        <w:rPr>
          <w:rFonts w:asciiTheme="minorHAnsi" w:hAnsiTheme="minorHAnsi" w:cstheme="minorHAnsi"/>
          <w:color w:val="222222"/>
        </w:rPr>
        <w:t xml:space="preserve"> </w:t>
      </w:r>
      <w:r w:rsidRPr="007A6F39">
        <w:rPr>
          <w:rFonts w:asciiTheme="minorHAnsi" w:hAnsiTheme="minorHAnsi" w:cstheme="minorHAnsi"/>
          <w:color w:val="222222"/>
        </w:rPr>
        <w:t xml:space="preserve">The Department can choose to remove organisations who do not comply. </w:t>
      </w:r>
      <w:r w:rsidR="003B51BA" w:rsidRPr="007A6F39">
        <w:rPr>
          <w:rFonts w:asciiTheme="minorHAnsi" w:hAnsiTheme="minorHAnsi" w:cstheme="minorHAnsi"/>
          <w:color w:val="222222"/>
        </w:rPr>
        <w:t xml:space="preserve"> </w:t>
      </w:r>
      <w:r w:rsidR="00DF7D7C" w:rsidRPr="007A6F39">
        <w:rPr>
          <w:rFonts w:asciiTheme="minorHAnsi" w:hAnsiTheme="minorHAnsi" w:cstheme="minorHAnsi"/>
          <w:color w:val="222222"/>
        </w:rPr>
        <w:t>The requirements include:</w:t>
      </w:r>
    </w:p>
    <w:p w14:paraId="4C40B8E6" w14:textId="77777777" w:rsidR="00DF7D7C" w:rsidRPr="007A6F39" w:rsidRDefault="00DF7D7C" w:rsidP="00B53942">
      <w:pPr>
        <w:pStyle w:val="ListParagraph"/>
        <w:numPr>
          <w:ilvl w:val="0"/>
          <w:numId w:val="91"/>
        </w:numPr>
        <w:tabs>
          <w:tab w:val="left" w:pos="8789"/>
        </w:tabs>
        <w:autoSpaceDE w:val="0"/>
        <w:autoSpaceDN w:val="0"/>
        <w:adjustRightInd w:val="0"/>
        <w:rPr>
          <w:rFonts w:asciiTheme="minorHAnsi" w:hAnsiTheme="minorHAnsi" w:cstheme="minorHAnsi"/>
          <w:color w:val="222222"/>
        </w:rPr>
      </w:pPr>
      <w:r w:rsidRPr="007A6F39">
        <w:rPr>
          <w:rFonts w:asciiTheme="minorHAnsi" w:hAnsiTheme="minorHAnsi" w:cstheme="minorHAnsi"/>
          <w:color w:val="222222"/>
        </w:rPr>
        <w:t xml:space="preserve">the same service, with the same NAPS Service ID, </w:t>
      </w:r>
      <w:r w:rsidR="001A15E5" w:rsidRPr="007A6F39">
        <w:rPr>
          <w:rFonts w:asciiTheme="minorHAnsi" w:hAnsiTheme="minorHAnsi" w:cstheme="minorHAnsi"/>
          <w:color w:val="222222"/>
        </w:rPr>
        <w:t xml:space="preserve">must </w:t>
      </w:r>
      <w:r w:rsidRPr="007A6F39">
        <w:rPr>
          <w:rFonts w:asciiTheme="minorHAnsi" w:hAnsiTheme="minorHAnsi" w:cstheme="minorHAnsi"/>
          <w:color w:val="222222"/>
        </w:rPr>
        <w:t xml:space="preserve">only be listed once per location i.e. the service </w:t>
      </w:r>
      <w:r w:rsidR="001A15E5" w:rsidRPr="007A6F39">
        <w:rPr>
          <w:rFonts w:asciiTheme="minorHAnsi" w:hAnsiTheme="minorHAnsi" w:cstheme="minorHAnsi"/>
          <w:color w:val="222222"/>
        </w:rPr>
        <w:t xml:space="preserve">must </w:t>
      </w:r>
      <w:r w:rsidRPr="007A6F39">
        <w:rPr>
          <w:rFonts w:asciiTheme="minorHAnsi" w:hAnsiTheme="minorHAnsi" w:cstheme="minorHAnsi"/>
          <w:color w:val="222222"/>
        </w:rPr>
        <w:t>only appear once in the search results for that location</w:t>
      </w:r>
      <w:r w:rsidR="001D2833" w:rsidRPr="007A6F39">
        <w:rPr>
          <w:rFonts w:asciiTheme="minorHAnsi" w:hAnsiTheme="minorHAnsi" w:cstheme="minorHAnsi"/>
          <w:color w:val="222222"/>
        </w:rPr>
        <w:t>;</w:t>
      </w:r>
    </w:p>
    <w:p w14:paraId="6A02408B" w14:textId="77777777" w:rsidR="00DF7D7C" w:rsidRPr="007A6F39" w:rsidRDefault="00DF7D7C" w:rsidP="00B53942">
      <w:pPr>
        <w:pStyle w:val="ListParagraph"/>
        <w:numPr>
          <w:ilvl w:val="0"/>
          <w:numId w:val="91"/>
        </w:numPr>
        <w:tabs>
          <w:tab w:val="left" w:pos="8789"/>
        </w:tabs>
        <w:autoSpaceDE w:val="0"/>
        <w:autoSpaceDN w:val="0"/>
        <w:adjustRightInd w:val="0"/>
        <w:rPr>
          <w:rFonts w:asciiTheme="minorHAnsi" w:eastAsia="Times New Roman" w:hAnsiTheme="minorHAnsi" w:cstheme="minorHAnsi"/>
          <w:color w:val="222222"/>
          <w:szCs w:val="20"/>
          <w:lang w:eastAsia="en-AU"/>
        </w:rPr>
      </w:pPr>
      <w:r w:rsidRPr="007A6F39">
        <w:rPr>
          <w:rFonts w:asciiTheme="minorHAnsi" w:hAnsiTheme="minorHAnsi" w:cstheme="minorHAnsi"/>
          <w:color w:val="222222"/>
        </w:rPr>
        <w:t xml:space="preserve">outlet and service item names </w:t>
      </w:r>
      <w:r w:rsidR="001A15E5" w:rsidRPr="007A6F39">
        <w:rPr>
          <w:rFonts w:asciiTheme="minorHAnsi" w:hAnsiTheme="minorHAnsi" w:cstheme="minorHAnsi"/>
          <w:color w:val="222222"/>
        </w:rPr>
        <w:t xml:space="preserve">must </w:t>
      </w:r>
      <w:r w:rsidRPr="007A6F39">
        <w:rPr>
          <w:rFonts w:asciiTheme="minorHAnsi" w:hAnsiTheme="minorHAnsi" w:cstheme="minorHAnsi"/>
          <w:color w:val="222222"/>
        </w:rPr>
        <w:t>not include phone numbers or marketing slogans</w:t>
      </w:r>
      <w:r w:rsidR="001D2833" w:rsidRPr="007A6F39">
        <w:rPr>
          <w:rFonts w:asciiTheme="minorHAnsi" w:hAnsiTheme="minorHAnsi" w:cstheme="minorHAnsi"/>
          <w:color w:val="222222"/>
        </w:rPr>
        <w:t>;</w:t>
      </w:r>
      <w:r w:rsidR="00D919B0" w:rsidRPr="007A6F39">
        <w:rPr>
          <w:rFonts w:asciiTheme="minorHAnsi" w:hAnsiTheme="minorHAnsi" w:cstheme="minorHAnsi"/>
          <w:color w:val="222222"/>
        </w:rPr>
        <w:t xml:space="preserve"> and</w:t>
      </w:r>
    </w:p>
    <w:p w14:paraId="73731166" w14:textId="77777777" w:rsidR="00DF7D7C" w:rsidRPr="007A6F39" w:rsidRDefault="00DF7D7C" w:rsidP="00B53942">
      <w:pPr>
        <w:pStyle w:val="ListParagraph"/>
        <w:numPr>
          <w:ilvl w:val="0"/>
          <w:numId w:val="91"/>
        </w:numPr>
        <w:tabs>
          <w:tab w:val="left" w:pos="8789"/>
        </w:tabs>
        <w:autoSpaceDE w:val="0"/>
        <w:autoSpaceDN w:val="0"/>
        <w:adjustRightInd w:val="0"/>
        <w:rPr>
          <w:rFonts w:asciiTheme="minorHAnsi" w:hAnsiTheme="minorHAnsi" w:cstheme="minorHAnsi"/>
          <w:color w:val="222222"/>
        </w:rPr>
      </w:pPr>
      <w:r w:rsidRPr="007A6F39">
        <w:rPr>
          <w:rFonts w:asciiTheme="minorHAnsi" w:hAnsiTheme="minorHAnsi" w:cstheme="minorHAnsi"/>
          <w:color w:val="222222"/>
        </w:rPr>
        <w:t xml:space="preserve">service delivery areas </w:t>
      </w:r>
      <w:r w:rsidR="001A15E5" w:rsidRPr="007A6F39">
        <w:rPr>
          <w:rFonts w:asciiTheme="minorHAnsi" w:hAnsiTheme="minorHAnsi" w:cstheme="minorHAnsi"/>
          <w:color w:val="222222"/>
        </w:rPr>
        <w:t xml:space="preserve">must </w:t>
      </w:r>
      <w:r w:rsidRPr="007A6F39">
        <w:rPr>
          <w:rFonts w:asciiTheme="minorHAnsi" w:hAnsiTheme="minorHAnsi" w:cstheme="minorHAnsi"/>
          <w:color w:val="222222"/>
        </w:rPr>
        <w:t xml:space="preserve">reflect only those locations where </w:t>
      </w:r>
      <w:r w:rsidR="00C82EB2" w:rsidRPr="007A6F39">
        <w:rPr>
          <w:rFonts w:asciiTheme="minorHAnsi" w:hAnsiTheme="minorHAnsi" w:cstheme="minorHAnsi"/>
          <w:color w:val="222222"/>
        </w:rPr>
        <w:t xml:space="preserve">the provider </w:t>
      </w:r>
      <w:r w:rsidRPr="007A6F39">
        <w:rPr>
          <w:rFonts w:asciiTheme="minorHAnsi" w:hAnsiTheme="minorHAnsi" w:cstheme="minorHAnsi"/>
          <w:color w:val="222222"/>
        </w:rPr>
        <w:t>can deliver service.</w:t>
      </w:r>
    </w:p>
    <w:p w14:paraId="206F6E64" w14:textId="417C734C" w:rsidR="00DF7D7C" w:rsidRPr="007A6F39" w:rsidRDefault="00DF7D7C" w:rsidP="0088689B">
      <w:pPr>
        <w:tabs>
          <w:tab w:val="left" w:pos="8789"/>
        </w:tabs>
        <w:autoSpaceDE w:val="0"/>
        <w:autoSpaceDN w:val="0"/>
        <w:adjustRightInd w:val="0"/>
        <w:rPr>
          <w:rFonts w:asciiTheme="minorHAnsi" w:eastAsia="Calibri" w:hAnsiTheme="minorHAnsi" w:cstheme="minorHAnsi"/>
          <w:color w:val="222222"/>
          <w:lang w:eastAsia="en-AU"/>
        </w:rPr>
      </w:pPr>
      <w:r w:rsidRPr="00475D96">
        <w:rPr>
          <w:rFonts w:asciiTheme="minorHAnsi" w:hAnsiTheme="minorHAnsi" w:cstheme="minorHAnsi"/>
          <w:color w:val="222222"/>
        </w:rPr>
        <w:t xml:space="preserve">Further information on these requirements is available at </w:t>
      </w:r>
      <w:hyperlink r:id="rId99" w:history="1">
        <w:r w:rsidRPr="00475D96">
          <w:rPr>
            <w:rStyle w:val="Hyperlink"/>
            <w:rFonts w:asciiTheme="minorHAnsi" w:eastAsia="Times New Roman" w:hAnsiTheme="minorHAnsi" w:cstheme="minorHAnsi"/>
            <w:szCs w:val="20"/>
            <w:lang w:eastAsia="en-AU"/>
          </w:rPr>
          <w:t>this link</w:t>
        </w:r>
      </w:hyperlink>
      <w:r w:rsidRPr="00475D96">
        <w:rPr>
          <w:rFonts w:asciiTheme="minorHAnsi" w:eastAsia="Times New Roman" w:hAnsiTheme="minorHAnsi" w:cstheme="minorHAnsi"/>
          <w:color w:val="222222"/>
          <w:szCs w:val="20"/>
          <w:lang w:eastAsia="en-AU"/>
        </w:rPr>
        <w:t>,</w:t>
      </w:r>
      <w:r w:rsidRPr="00475D96">
        <w:rPr>
          <w:rFonts w:asciiTheme="minorHAnsi" w:hAnsiTheme="minorHAnsi" w:cstheme="minorHAnsi"/>
          <w:color w:val="222222"/>
        </w:rPr>
        <w:t xml:space="preserve"> or by searching “</w:t>
      </w:r>
      <w:r w:rsidR="00DD4769" w:rsidRPr="00475D96">
        <w:rPr>
          <w:rFonts w:asciiTheme="minorHAnsi" w:hAnsiTheme="minorHAnsi" w:cstheme="minorHAnsi"/>
          <w:color w:val="222222"/>
        </w:rPr>
        <w:t>Home Care Services Notification Form</w:t>
      </w:r>
      <w:r w:rsidRPr="00475D96">
        <w:rPr>
          <w:rFonts w:asciiTheme="minorHAnsi" w:hAnsiTheme="minorHAnsi" w:cstheme="minorHAnsi"/>
          <w:color w:val="222222"/>
        </w:rPr>
        <w:t xml:space="preserve">” at </w:t>
      </w:r>
      <w:hyperlink r:id="rId100" w:history="1">
        <w:r w:rsidR="00D513A3" w:rsidRPr="00475D96">
          <w:rPr>
            <w:rStyle w:val="Hyperlink"/>
            <w:rFonts w:asciiTheme="minorHAnsi" w:eastAsia="Times New Roman" w:hAnsiTheme="minorHAnsi" w:cstheme="minorHAnsi"/>
            <w:szCs w:val="20"/>
            <w:lang w:eastAsia="en-AU"/>
          </w:rPr>
          <w:t>www.health.gov.au</w:t>
        </w:r>
      </w:hyperlink>
      <w:r w:rsidR="001D2833" w:rsidRPr="00475D96">
        <w:rPr>
          <w:rFonts w:asciiTheme="minorHAnsi" w:eastAsia="Times New Roman" w:hAnsiTheme="minorHAnsi" w:cstheme="minorHAnsi"/>
          <w:color w:val="222222"/>
          <w:szCs w:val="20"/>
          <w:lang w:eastAsia="en-AU"/>
        </w:rPr>
        <w:t>.</w:t>
      </w:r>
    </w:p>
    <w:p w14:paraId="6DEAC160" w14:textId="77777777" w:rsidR="00035C12" w:rsidRPr="007A6F39" w:rsidRDefault="00035C12" w:rsidP="0088689B">
      <w:pPr>
        <w:pStyle w:val="Heading2"/>
        <w:tabs>
          <w:tab w:val="num" w:pos="397"/>
          <w:tab w:val="left" w:pos="8789"/>
        </w:tabs>
        <w:ind w:left="964"/>
        <w:rPr>
          <w:rFonts w:asciiTheme="minorHAnsi" w:hAnsiTheme="minorHAnsi" w:cstheme="minorHAnsi"/>
        </w:rPr>
      </w:pPr>
      <w:bookmarkStart w:id="365" w:name="_Toc16698817"/>
      <w:bookmarkStart w:id="366" w:name="_Ref16766935"/>
      <w:bookmarkStart w:id="367" w:name="_Toc234781"/>
      <w:bookmarkStart w:id="368" w:name="_Toc124494016"/>
      <w:r w:rsidRPr="007A6F39">
        <w:rPr>
          <w:rFonts w:asciiTheme="minorHAnsi" w:hAnsiTheme="minorHAnsi" w:cstheme="minorHAnsi"/>
        </w:rPr>
        <w:t xml:space="preserve">How do I set up payment of subsidies with </w:t>
      </w:r>
      <w:r w:rsidR="001C3516" w:rsidRPr="007A6F39">
        <w:rPr>
          <w:rFonts w:asciiTheme="minorHAnsi" w:hAnsiTheme="minorHAnsi" w:cstheme="minorHAnsi"/>
        </w:rPr>
        <w:t>Services Australia</w:t>
      </w:r>
      <w:r w:rsidRPr="007A6F39">
        <w:rPr>
          <w:rFonts w:asciiTheme="minorHAnsi" w:hAnsiTheme="minorHAnsi" w:cstheme="minorHAnsi"/>
        </w:rPr>
        <w:t>?</w:t>
      </w:r>
      <w:bookmarkEnd w:id="365"/>
      <w:bookmarkEnd w:id="366"/>
      <w:bookmarkEnd w:id="367"/>
      <w:bookmarkEnd w:id="368"/>
    </w:p>
    <w:p w14:paraId="620971EA" w14:textId="77777777" w:rsidR="00035C12" w:rsidRPr="007A6F39" w:rsidRDefault="000D4938"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Services Australia </w:t>
      </w:r>
      <w:r w:rsidR="00035C12" w:rsidRPr="007A6F39">
        <w:rPr>
          <w:rFonts w:asciiTheme="minorHAnsi" w:hAnsiTheme="minorHAnsi" w:cstheme="minorHAnsi"/>
        </w:rPr>
        <w:t>administers payments for aged care subsidies</w:t>
      </w:r>
      <w:r w:rsidR="006D54B6" w:rsidRPr="007A6F39">
        <w:rPr>
          <w:rFonts w:asciiTheme="minorHAnsi" w:hAnsiTheme="minorHAnsi" w:cstheme="minorHAnsi"/>
        </w:rPr>
        <w:t xml:space="preserve"> and supplements (where relevant)</w:t>
      </w:r>
      <w:r w:rsidR="00035C12" w:rsidRPr="007A6F39">
        <w:rPr>
          <w:rFonts w:asciiTheme="minorHAnsi" w:hAnsiTheme="minorHAnsi" w:cstheme="minorHAnsi"/>
        </w:rPr>
        <w:t xml:space="preserve"> on behalf of the Department.</w:t>
      </w:r>
      <w:r w:rsidR="00490074" w:rsidRPr="007A6F39">
        <w:rPr>
          <w:rFonts w:asciiTheme="minorHAnsi" w:hAnsiTheme="minorHAnsi" w:cstheme="minorHAnsi"/>
        </w:rPr>
        <w:t xml:space="preserve"> </w:t>
      </w:r>
      <w:r w:rsidR="003B51BA" w:rsidRPr="007A6F39">
        <w:rPr>
          <w:rFonts w:asciiTheme="minorHAnsi" w:hAnsiTheme="minorHAnsi" w:cstheme="minorHAnsi"/>
        </w:rPr>
        <w:t xml:space="preserve"> </w:t>
      </w:r>
      <w:r w:rsidR="00EB1841" w:rsidRPr="007A6F39">
        <w:rPr>
          <w:rFonts w:asciiTheme="minorHAnsi" w:hAnsiTheme="minorHAnsi" w:cstheme="minorHAnsi"/>
        </w:rPr>
        <w:t xml:space="preserve">Providers </w:t>
      </w:r>
      <w:r w:rsidR="00035C12" w:rsidRPr="007A6F39">
        <w:rPr>
          <w:rFonts w:asciiTheme="minorHAnsi" w:hAnsiTheme="minorHAnsi" w:cstheme="minorHAnsi"/>
        </w:rPr>
        <w:t xml:space="preserve">will need to set up </w:t>
      </w:r>
      <w:r w:rsidR="00EB1841" w:rsidRPr="007A6F39">
        <w:rPr>
          <w:rFonts w:asciiTheme="minorHAnsi" w:hAnsiTheme="minorHAnsi" w:cstheme="minorHAnsi"/>
        </w:rPr>
        <w:t xml:space="preserve">their </w:t>
      </w:r>
      <w:r w:rsidR="00035C12" w:rsidRPr="007A6F39">
        <w:rPr>
          <w:rFonts w:asciiTheme="minorHAnsi" w:hAnsiTheme="minorHAnsi" w:cstheme="minorHAnsi"/>
        </w:rPr>
        <w:t xml:space="preserve">organisation with </w:t>
      </w:r>
      <w:r w:rsidRPr="007A6F39">
        <w:rPr>
          <w:rFonts w:asciiTheme="minorHAnsi" w:hAnsiTheme="minorHAnsi" w:cstheme="minorHAnsi"/>
        </w:rPr>
        <w:t xml:space="preserve">Services Australia </w:t>
      </w:r>
      <w:r w:rsidR="00035C12" w:rsidRPr="007A6F39">
        <w:rPr>
          <w:rFonts w:asciiTheme="minorHAnsi" w:hAnsiTheme="minorHAnsi" w:cstheme="minorHAnsi"/>
        </w:rPr>
        <w:t>to make claims for services and receive payments.</w:t>
      </w:r>
      <w:r w:rsidR="00490074" w:rsidRPr="007A6F39">
        <w:rPr>
          <w:rFonts w:asciiTheme="minorHAnsi" w:hAnsiTheme="minorHAnsi" w:cstheme="minorHAnsi"/>
        </w:rPr>
        <w:t xml:space="preserve"> </w:t>
      </w:r>
      <w:r w:rsidR="003B51BA" w:rsidRPr="007A6F39">
        <w:rPr>
          <w:rFonts w:asciiTheme="minorHAnsi" w:hAnsiTheme="minorHAnsi" w:cstheme="minorHAnsi"/>
        </w:rPr>
        <w:t xml:space="preserve"> </w:t>
      </w:r>
      <w:r w:rsidR="00EB1841" w:rsidRPr="007A6F39">
        <w:rPr>
          <w:rFonts w:asciiTheme="minorHAnsi" w:hAnsiTheme="minorHAnsi" w:cstheme="minorHAnsi"/>
        </w:rPr>
        <w:t xml:space="preserve">They </w:t>
      </w:r>
      <w:r w:rsidR="00035C12" w:rsidRPr="007A6F39">
        <w:rPr>
          <w:rFonts w:asciiTheme="minorHAnsi" w:hAnsiTheme="minorHAnsi" w:cstheme="minorHAnsi"/>
        </w:rPr>
        <w:t xml:space="preserve">will need to complete and return the following forms to </w:t>
      </w:r>
      <w:r w:rsidRPr="007A6F39">
        <w:rPr>
          <w:rFonts w:asciiTheme="minorHAnsi" w:hAnsiTheme="minorHAnsi" w:cstheme="minorHAnsi"/>
        </w:rPr>
        <w:t>Services Australia</w:t>
      </w:r>
      <w:r w:rsidR="00035C12" w:rsidRPr="007A6F39">
        <w:rPr>
          <w:rFonts w:asciiTheme="minorHAnsi" w:hAnsiTheme="minorHAnsi" w:cstheme="minorHAnsi"/>
        </w:rPr>
        <w:t>:</w:t>
      </w:r>
    </w:p>
    <w:p w14:paraId="5BCE72FB" w14:textId="77777777" w:rsidR="00035C12" w:rsidRPr="007A6F39" w:rsidRDefault="00D41934" w:rsidP="00B53942">
      <w:pPr>
        <w:pStyle w:val="ListParagraph"/>
        <w:numPr>
          <w:ilvl w:val="0"/>
          <w:numId w:val="92"/>
        </w:numPr>
        <w:tabs>
          <w:tab w:val="num" w:pos="-511"/>
          <w:tab w:val="left" w:pos="8789"/>
        </w:tabs>
        <w:autoSpaceDE w:val="0"/>
        <w:autoSpaceDN w:val="0"/>
        <w:adjustRightInd w:val="0"/>
        <w:rPr>
          <w:rStyle w:val="Hyperlink"/>
          <w:rFonts w:asciiTheme="minorHAnsi" w:hAnsiTheme="minorHAnsi" w:cstheme="minorHAnsi"/>
          <w:color w:val="auto"/>
          <w:u w:val="none"/>
        </w:rPr>
      </w:pPr>
      <w:r w:rsidRPr="007A6F39">
        <w:rPr>
          <w:rFonts w:asciiTheme="minorHAnsi" w:hAnsiTheme="minorHAnsi" w:cstheme="minorHAnsi"/>
          <w:b/>
        </w:rPr>
        <w:t>“</w:t>
      </w:r>
      <w:r w:rsidR="00603D8E" w:rsidRPr="007A6F39">
        <w:rPr>
          <w:rFonts w:asciiTheme="minorHAnsi" w:hAnsiTheme="minorHAnsi" w:cstheme="minorHAnsi"/>
          <w:b/>
        </w:rPr>
        <w:t>Register, amend or remove users for Aged Care Provider Portal</w:t>
      </w:r>
      <w:r w:rsidR="00035C12" w:rsidRPr="007A6F39">
        <w:rPr>
          <w:rFonts w:asciiTheme="minorHAnsi" w:hAnsiTheme="minorHAnsi" w:cstheme="minorHAnsi"/>
          <w:b/>
        </w:rPr>
        <w:t xml:space="preserve"> form</w:t>
      </w:r>
      <w:r w:rsidRPr="007A6F39">
        <w:rPr>
          <w:rFonts w:asciiTheme="minorHAnsi" w:hAnsiTheme="minorHAnsi" w:cstheme="minorHAnsi"/>
          <w:b/>
        </w:rPr>
        <w:t>”</w:t>
      </w:r>
      <w:r w:rsidR="00035C12" w:rsidRPr="007A6F39">
        <w:rPr>
          <w:rFonts w:asciiTheme="minorHAnsi" w:hAnsiTheme="minorHAnsi" w:cstheme="minorHAnsi"/>
        </w:rPr>
        <w:t xml:space="preserve"> (AC004). </w:t>
      </w:r>
      <w:r w:rsidR="003B51BA" w:rsidRPr="007A6F39">
        <w:rPr>
          <w:rFonts w:asciiTheme="minorHAnsi" w:hAnsiTheme="minorHAnsi" w:cstheme="minorHAnsi"/>
        </w:rPr>
        <w:t xml:space="preserve"> </w:t>
      </w:r>
      <w:r w:rsidR="00035C12" w:rsidRPr="007A6F39">
        <w:rPr>
          <w:rFonts w:asciiTheme="minorHAnsi" w:hAnsiTheme="minorHAnsi" w:cstheme="minorHAnsi"/>
        </w:rPr>
        <w:t xml:space="preserve">AC004 is at </w:t>
      </w:r>
      <w:hyperlink r:id="rId101" w:history="1">
        <w:r w:rsidR="00035C12" w:rsidRPr="007A6F39">
          <w:rPr>
            <w:rStyle w:val="Hyperlink"/>
            <w:rFonts w:asciiTheme="minorHAnsi" w:hAnsiTheme="minorHAnsi" w:cstheme="minorHAnsi"/>
          </w:rPr>
          <w:t>this link</w:t>
        </w:r>
      </w:hyperlink>
      <w:r w:rsidR="00035C12" w:rsidRPr="007A6F39">
        <w:rPr>
          <w:rFonts w:asciiTheme="minorHAnsi" w:hAnsiTheme="minorHAnsi" w:cstheme="minorHAnsi"/>
        </w:rPr>
        <w:t xml:space="preserve">, or can be found by searching “AC004” at </w:t>
      </w:r>
      <w:hyperlink r:id="rId102" w:history="1">
        <w:r w:rsidR="00D513A3" w:rsidRPr="007A6F39">
          <w:rPr>
            <w:rStyle w:val="Hyperlink"/>
            <w:rFonts w:asciiTheme="minorHAnsi" w:hAnsiTheme="minorHAnsi" w:cstheme="minorHAnsi"/>
          </w:rPr>
          <w:t>www.servicesaustralia.gov.au</w:t>
        </w:r>
      </w:hyperlink>
      <w:r w:rsidR="00D513A3" w:rsidRPr="007A6F39">
        <w:rPr>
          <w:rFonts w:asciiTheme="minorHAnsi" w:hAnsiTheme="minorHAnsi" w:cstheme="minorHAnsi"/>
        </w:rPr>
        <w:t>.</w:t>
      </w:r>
    </w:p>
    <w:p w14:paraId="1A1DF974" w14:textId="77777777" w:rsidR="00EA6001" w:rsidRPr="007A6F39" w:rsidRDefault="00D41934" w:rsidP="00B53942">
      <w:pPr>
        <w:pStyle w:val="ListParagraph"/>
        <w:numPr>
          <w:ilvl w:val="0"/>
          <w:numId w:val="92"/>
        </w:numPr>
        <w:tabs>
          <w:tab w:val="num" w:pos="-511"/>
          <w:tab w:val="left" w:pos="8789"/>
        </w:tabs>
        <w:autoSpaceDE w:val="0"/>
        <w:autoSpaceDN w:val="0"/>
        <w:adjustRightInd w:val="0"/>
        <w:rPr>
          <w:rStyle w:val="Hyperlink"/>
          <w:rFonts w:asciiTheme="minorHAnsi" w:hAnsiTheme="minorHAnsi" w:cstheme="minorHAnsi"/>
          <w:color w:val="auto"/>
          <w:u w:val="none"/>
        </w:rPr>
      </w:pPr>
      <w:r w:rsidRPr="007A6F39">
        <w:rPr>
          <w:rFonts w:asciiTheme="minorHAnsi" w:hAnsiTheme="minorHAnsi" w:cstheme="minorHAnsi"/>
          <w:b/>
        </w:rPr>
        <w:t>“</w:t>
      </w:r>
      <w:r w:rsidR="00D66072" w:rsidRPr="007A6F39">
        <w:rPr>
          <w:rFonts w:asciiTheme="minorHAnsi" w:hAnsiTheme="minorHAnsi" w:cstheme="minorHAnsi"/>
          <w:b/>
        </w:rPr>
        <w:t>Application to add or change approved c</w:t>
      </w:r>
      <w:r w:rsidR="00035C12" w:rsidRPr="007A6F39">
        <w:rPr>
          <w:rFonts w:asciiTheme="minorHAnsi" w:hAnsiTheme="minorHAnsi" w:cstheme="minorHAnsi"/>
          <w:b/>
        </w:rPr>
        <w:t xml:space="preserve">are </w:t>
      </w:r>
      <w:r w:rsidR="00D66072" w:rsidRPr="007A6F39">
        <w:rPr>
          <w:rFonts w:asciiTheme="minorHAnsi" w:hAnsiTheme="minorHAnsi" w:cstheme="minorHAnsi"/>
          <w:b/>
        </w:rPr>
        <w:t>s</w:t>
      </w:r>
      <w:r w:rsidR="00035C12" w:rsidRPr="007A6F39">
        <w:rPr>
          <w:rFonts w:asciiTheme="minorHAnsi" w:hAnsiTheme="minorHAnsi" w:cstheme="minorHAnsi"/>
          <w:b/>
        </w:rPr>
        <w:t>ervice's bank details form</w:t>
      </w:r>
      <w:r w:rsidRPr="007A6F39">
        <w:rPr>
          <w:rFonts w:asciiTheme="minorHAnsi" w:hAnsiTheme="minorHAnsi" w:cstheme="minorHAnsi"/>
          <w:b/>
        </w:rPr>
        <w:t>”</w:t>
      </w:r>
      <w:r w:rsidR="00035C12" w:rsidRPr="007A6F39">
        <w:rPr>
          <w:rFonts w:asciiTheme="minorHAnsi" w:hAnsiTheme="minorHAnsi" w:cstheme="minorHAnsi"/>
        </w:rPr>
        <w:t xml:space="preserve"> (AC015). </w:t>
      </w:r>
      <w:r w:rsidR="003B51BA" w:rsidRPr="007A6F39">
        <w:rPr>
          <w:rFonts w:asciiTheme="minorHAnsi" w:hAnsiTheme="minorHAnsi" w:cstheme="minorHAnsi"/>
        </w:rPr>
        <w:t xml:space="preserve"> </w:t>
      </w:r>
      <w:r w:rsidR="00035C12" w:rsidRPr="007A6F39">
        <w:rPr>
          <w:rFonts w:asciiTheme="minorHAnsi" w:hAnsiTheme="minorHAnsi" w:cstheme="minorHAnsi"/>
        </w:rPr>
        <w:t xml:space="preserve">AC015 is at </w:t>
      </w:r>
      <w:hyperlink r:id="rId103" w:history="1">
        <w:r w:rsidR="00035C12" w:rsidRPr="007A6F39">
          <w:rPr>
            <w:rStyle w:val="Hyperlink"/>
            <w:rFonts w:asciiTheme="minorHAnsi" w:hAnsiTheme="minorHAnsi" w:cstheme="minorHAnsi"/>
          </w:rPr>
          <w:t>this link</w:t>
        </w:r>
      </w:hyperlink>
      <w:r w:rsidR="00035C12" w:rsidRPr="007A6F39">
        <w:rPr>
          <w:rFonts w:asciiTheme="minorHAnsi" w:hAnsiTheme="minorHAnsi" w:cstheme="minorHAnsi"/>
        </w:rPr>
        <w:t xml:space="preserve">, or can be found by searching “AC015” at </w:t>
      </w:r>
      <w:hyperlink r:id="rId104" w:history="1">
        <w:r w:rsidR="00D513A3" w:rsidRPr="007A6F39">
          <w:rPr>
            <w:rStyle w:val="Hyperlink"/>
            <w:rFonts w:asciiTheme="minorHAnsi" w:hAnsiTheme="minorHAnsi" w:cstheme="minorHAnsi"/>
          </w:rPr>
          <w:t>www.servicesaustralia.gov.au</w:t>
        </w:r>
      </w:hyperlink>
      <w:r w:rsidR="00D513A3" w:rsidRPr="007A6F39">
        <w:rPr>
          <w:rFonts w:asciiTheme="minorHAnsi" w:hAnsiTheme="minorHAnsi" w:cstheme="minorHAnsi"/>
        </w:rPr>
        <w:t xml:space="preserve">. </w:t>
      </w:r>
    </w:p>
    <w:p w14:paraId="0AF78AB2" w14:textId="77777777" w:rsidR="000B267A" w:rsidRPr="007A6F39" w:rsidRDefault="006D54B6"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For more general </w:t>
      </w:r>
      <w:r w:rsidR="000D4938" w:rsidRPr="007A6F39">
        <w:rPr>
          <w:rFonts w:asciiTheme="minorHAnsi" w:hAnsiTheme="minorHAnsi" w:cstheme="minorHAnsi"/>
        </w:rPr>
        <w:t xml:space="preserve">Services Australia </w:t>
      </w:r>
      <w:r w:rsidRPr="007A6F39">
        <w:rPr>
          <w:rFonts w:asciiTheme="minorHAnsi" w:hAnsiTheme="minorHAnsi" w:cstheme="minorHAnsi"/>
        </w:rPr>
        <w:t>information</w:t>
      </w:r>
      <w:r w:rsidR="008F030B" w:rsidRPr="007A6F39">
        <w:rPr>
          <w:rFonts w:asciiTheme="minorHAnsi" w:hAnsiTheme="minorHAnsi" w:cstheme="minorHAnsi"/>
        </w:rPr>
        <w:t xml:space="preserve">, see </w:t>
      </w:r>
      <w:hyperlink r:id="rId105" w:history="1">
        <w:r w:rsidR="008F030B" w:rsidRPr="007A6F39">
          <w:rPr>
            <w:rStyle w:val="Hyperlink"/>
            <w:rFonts w:asciiTheme="minorHAnsi" w:hAnsiTheme="minorHAnsi" w:cstheme="minorHAnsi"/>
            <w:szCs w:val="23"/>
          </w:rPr>
          <w:t>this link</w:t>
        </w:r>
      </w:hyperlink>
      <w:r w:rsidR="008F030B" w:rsidRPr="007A6F39">
        <w:rPr>
          <w:rFonts w:asciiTheme="minorHAnsi" w:hAnsiTheme="minorHAnsi" w:cstheme="minorHAnsi"/>
          <w:szCs w:val="23"/>
        </w:rPr>
        <w:t xml:space="preserve"> or search </w:t>
      </w:r>
      <w:r w:rsidR="00713F6F" w:rsidRPr="007A6F39">
        <w:rPr>
          <w:rFonts w:asciiTheme="minorHAnsi" w:hAnsiTheme="minorHAnsi" w:cstheme="minorHAnsi"/>
          <w:szCs w:val="23"/>
        </w:rPr>
        <w:t>“</w:t>
      </w:r>
      <w:r w:rsidR="008F030B" w:rsidRPr="007A6F39">
        <w:rPr>
          <w:rFonts w:asciiTheme="minorHAnsi" w:hAnsiTheme="minorHAnsi" w:cstheme="minorHAnsi"/>
          <w:szCs w:val="23"/>
        </w:rPr>
        <w:t>Aged care providers</w:t>
      </w:r>
      <w:r w:rsidR="00713F6F" w:rsidRPr="007A6F39">
        <w:rPr>
          <w:rFonts w:asciiTheme="minorHAnsi" w:hAnsiTheme="minorHAnsi" w:cstheme="minorHAnsi"/>
          <w:szCs w:val="23"/>
        </w:rPr>
        <w:t>”</w:t>
      </w:r>
      <w:r w:rsidR="008F030B" w:rsidRPr="007A6F39">
        <w:rPr>
          <w:rFonts w:asciiTheme="minorHAnsi" w:hAnsiTheme="minorHAnsi" w:cstheme="minorHAnsi"/>
          <w:szCs w:val="23"/>
        </w:rPr>
        <w:t xml:space="preserve"> at </w:t>
      </w:r>
      <w:hyperlink r:id="rId106" w:history="1">
        <w:r w:rsidR="000D4938" w:rsidRPr="007A6F39">
          <w:rPr>
            <w:rStyle w:val="Hyperlink"/>
            <w:rFonts w:asciiTheme="minorHAnsi" w:hAnsiTheme="minorHAnsi" w:cstheme="minorHAnsi"/>
            <w:szCs w:val="23"/>
          </w:rPr>
          <w:t>www.servicesaustralia.gov.au</w:t>
        </w:r>
      </w:hyperlink>
      <w:r w:rsidR="000D4938" w:rsidRPr="007A6F39">
        <w:rPr>
          <w:rFonts w:asciiTheme="minorHAnsi" w:hAnsiTheme="minorHAnsi" w:cstheme="minorHAnsi"/>
          <w:szCs w:val="23"/>
        </w:rPr>
        <w:t>.</w:t>
      </w:r>
    </w:p>
    <w:p w14:paraId="559080F1" w14:textId="77777777" w:rsidR="00B51CA9" w:rsidRPr="007A6F39" w:rsidRDefault="00B51CA9" w:rsidP="0088689B">
      <w:pPr>
        <w:tabs>
          <w:tab w:val="left" w:pos="8789"/>
        </w:tabs>
        <w:rPr>
          <w:rFonts w:asciiTheme="minorHAnsi" w:hAnsiTheme="minorHAnsi" w:cstheme="minorHAnsi"/>
        </w:rPr>
      </w:pPr>
      <w:r w:rsidRPr="007A6F39">
        <w:rPr>
          <w:rFonts w:asciiTheme="minorHAnsi" w:hAnsiTheme="minorHAnsi" w:cstheme="minorHAnsi"/>
          <w:noProof/>
          <w:lang w:eastAsia="en-AU"/>
        </w:rPr>
        <w:drawing>
          <wp:inline distT="0" distB="0" distL="0" distR="0" wp14:anchorId="01943A82" wp14:editId="2E95371D">
            <wp:extent cx="5731510" cy="471805"/>
            <wp:effectExtent l="0" t="0" r="2540" b="4445"/>
            <wp:docPr id="3095" name="Picture 3095" descr="P600#yIS1" title="Key points to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 name="Picture 3095" descr="P600#yIS1" title="Key points to remember"/>
                    <pic:cNvPicPr/>
                  </pic:nvPicPr>
                  <pic:blipFill>
                    <a:blip r:embed="rId41">
                      <a:extLst>
                        <a:ext uri="{28A0092B-C50C-407E-A947-70E740481C1C}">
                          <a14:useLocalDpi xmlns:a14="http://schemas.microsoft.com/office/drawing/2010/main" val="0"/>
                        </a:ext>
                      </a:extLst>
                    </a:blip>
                    <a:stretch>
                      <a:fillRect/>
                    </a:stretch>
                  </pic:blipFill>
                  <pic:spPr>
                    <a:xfrm>
                      <a:off x="0" y="0"/>
                      <a:ext cx="5731510" cy="471805"/>
                    </a:xfrm>
                    <a:prstGeom prst="rect">
                      <a:avLst/>
                    </a:prstGeom>
                  </pic:spPr>
                </pic:pic>
              </a:graphicData>
            </a:graphic>
          </wp:inline>
        </w:drawing>
      </w:r>
    </w:p>
    <w:p w14:paraId="23AF72D2" w14:textId="77777777" w:rsidR="00FF0E52" w:rsidRPr="007A6F39" w:rsidRDefault="007121F6" w:rsidP="00B53942">
      <w:pPr>
        <w:pStyle w:val="ListParagraph"/>
        <w:numPr>
          <w:ilvl w:val="0"/>
          <w:numId w:val="93"/>
        </w:numPr>
        <w:tabs>
          <w:tab w:val="num" w:pos="-511"/>
          <w:tab w:val="left" w:pos="8789"/>
        </w:tabs>
        <w:rPr>
          <w:rFonts w:asciiTheme="minorHAnsi" w:hAnsiTheme="minorHAnsi" w:cstheme="minorHAnsi"/>
        </w:rPr>
      </w:pPr>
      <w:r w:rsidRPr="007A6F39">
        <w:rPr>
          <w:rFonts w:asciiTheme="minorHAnsi" w:hAnsiTheme="minorHAnsi" w:cstheme="minorHAnsi"/>
        </w:rPr>
        <w:t xml:space="preserve">If </w:t>
      </w:r>
      <w:r w:rsidR="00EB1841" w:rsidRPr="007A6F39">
        <w:rPr>
          <w:rFonts w:asciiTheme="minorHAnsi" w:hAnsiTheme="minorHAnsi" w:cstheme="minorHAnsi"/>
        </w:rPr>
        <w:t xml:space="preserve">an organisation is </w:t>
      </w:r>
      <w:r w:rsidRPr="007A6F39">
        <w:rPr>
          <w:rFonts w:asciiTheme="minorHAnsi" w:hAnsiTheme="minorHAnsi" w:cstheme="minorHAnsi"/>
        </w:rPr>
        <w:t>approved as an approved provider</w:t>
      </w:r>
      <w:r w:rsidR="00A33156" w:rsidRPr="007A6F39">
        <w:rPr>
          <w:rFonts w:asciiTheme="minorHAnsi" w:hAnsiTheme="minorHAnsi" w:cstheme="minorHAnsi"/>
        </w:rPr>
        <w:t>,</w:t>
      </w:r>
      <w:r w:rsidRPr="007A6F39">
        <w:rPr>
          <w:rFonts w:asciiTheme="minorHAnsi" w:hAnsiTheme="minorHAnsi" w:cstheme="minorHAnsi"/>
        </w:rPr>
        <w:t xml:space="preserve"> there are six administrative tasks that need to be completed before </w:t>
      </w:r>
      <w:r w:rsidR="00EB1841" w:rsidRPr="007A6F39">
        <w:rPr>
          <w:rFonts w:asciiTheme="minorHAnsi" w:hAnsiTheme="minorHAnsi" w:cstheme="minorHAnsi"/>
        </w:rPr>
        <w:t xml:space="preserve">they </w:t>
      </w:r>
      <w:r w:rsidRPr="007A6F39">
        <w:rPr>
          <w:rFonts w:asciiTheme="minorHAnsi" w:hAnsiTheme="minorHAnsi" w:cstheme="minorHAnsi"/>
        </w:rPr>
        <w:t xml:space="preserve">can provide services to </w:t>
      </w:r>
      <w:r w:rsidR="00581B55" w:rsidRPr="007A6F39">
        <w:rPr>
          <w:rFonts w:asciiTheme="minorHAnsi" w:hAnsiTheme="minorHAnsi" w:cstheme="minorHAnsi"/>
        </w:rPr>
        <w:t>care recipients</w:t>
      </w:r>
      <w:r w:rsidRPr="007A6F39">
        <w:rPr>
          <w:rFonts w:asciiTheme="minorHAnsi" w:hAnsiTheme="minorHAnsi" w:cstheme="minorHAnsi"/>
        </w:rPr>
        <w:t>.</w:t>
      </w:r>
      <w:r w:rsidR="0001249D" w:rsidRPr="007A6F39">
        <w:rPr>
          <w:rFonts w:asciiTheme="minorHAnsi" w:hAnsiTheme="minorHAnsi" w:cstheme="minorHAnsi"/>
        </w:rPr>
        <w:t xml:space="preserve"> </w:t>
      </w:r>
      <w:r w:rsidR="003B51BA" w:rsidRPr="007A6F39">
        <w:rPr>
          <w:rFonts w:asciiTheme="minorHAnsi" w:hAnsiTheme="minorHAnsi" w:cstheme="minorHAnsi"/>
        </w:rPr>
        <w:t xml:space="preserve"> </w:t>
      </w:r>
      <w:r w:rsidR="008F030B" w:rsidRPr="007A6F39">
        <w:rPr>
          <w:rFonts w:asciiTheme="minorHAnsi" w:hAnsiTheme="minorHAnsi" w:cstheme="minorHAnsi"/>
        </w:rPr>
        <w:t>These are outlined in the diagram at the start of this section</w:t>
      </w:r>
      <w:r w:rsidR="00FF0E52" w:rsidRPr="007A6F39">
        <w:rPr>
          <w:rFonts w:asciiTheme="minorHAnsi" w:hAnsiTheme="minorHAnsi" w:cstheme="minorHAnsi"/>
        </w:rPr>
        <w:t>, but can be summarised as:</w:t>
      </w:r>
    </w:p>
    <w:p w14:paraId="1CD4B0E4" w14:textId="77777777" w:rsidR="00FF0E52" w:rsidRPr="007A6F39" w:rsidRDefault="00FF0E52" w:rsidP="00B53942">
      <w:pPr>
        <w:pStyle w:val="CommentText"/>
        <w:numPr>
          <w:ilvl w:val="0"/>
          <w:numId w:val="94"/>
        </w:numPr>
        <w:tabs>
          <w:tab w:val="left" w:pos="8789"/>
        </w:tabs>
        <w:spacing w:before="0" w:after="0"/>
        <w:rPr>
          <w:rFonts w:asciiTheme="minorHAnsi" w:hAnsiTheme="minorHAnsi" w:cstheme="minorHAnsi"/>
        </w:rPr>
      </w:pPr>
      <w:r w:rsidRPr="007A6F39">
        <w:rPr>
          <w:rFonts w:asciiTheme="minorHAnsi" w:hAnsiTheme="minorHAnsi" w:cstheme="minorHAnsi"/>
        </w:rPr>
        <w:t xml:space="preserve">Notify the Department of </w:t>
      </w:r>
      <w:r w:rsidR="00C82EB2" w:rsidRPr="007A6F39">
        <w:rPr>
          <w:rFonts w:asciiTheme="minorHAnsi" w:hAnsiTheme="minorHAnsi" w:cstheme="minorHAnsi"/>
        </w:rPr>
        <w:t xml:space="preserve">the </w:t>
      </w:r>
      <w:r w:rsidRPr="007A6F39">
        <w:rPr>
          <w:rFonts w:asciiTheme="minorHAnsi" w:hAnsiTheme="minorHAnsi" w:cstheme="minorHAnsi"/>
        </w:rPr>
        <w:t>Home Care service</w:t>
      </w:r>
    </w:p>
    <w:p w14:paraId="2692E310" w14:textId="77777777" w:rsidR="00FF0E52" w:rsidRPr="007A6F39" w:rsidRDefault="007366C0" w:rsidP="00B53942">
      <w:pPr>
        <w:pStyle w:val="CommentText"/>
        <w:numPr>
          <w:ilvl w:val="0"/>
          <w:numId w:val="94"/>
        </w:numPr>
        <w:tabs>
          <w:tab w:val="left" w:pos="8789"/>
        </w:tabs>
        <w:spacing w:before="0" w:after="0"/>
        <w:rPr>
          <w:rFonts w:asciiTheme="minorHAnsi" w:hAnsiTheme="minorHAnsi" w:cstheme="minorHAnsi"/>
        </w:rPr>
      </w:pPr>
      <w:r w:rsidRPr="007A6F39">
        <w:rPr>
          <w:rFonts w:asciiTheme="minorHAnsi" w:hAnsiTheme="minorHAnsi" w:cstheme="minorHAnsi"/>
        </w:rPr>
        <w:t xml:space="preserve">The </w:t>
      </w:r>
      <w:r w:rsidR="00FF0E52" w:rsidRPr="007A6F39">
        <w:rPr>
          <w:rFonts w:asciiTheme="minorHAnsi" w:hAnsiTheme="minorHAnsi" w:cstheme="minorHAnsi"/>
        </w:rPr>
        <w:t xml:space="preserve">Department sets up </w:t>
      </w:r>
      <w:r w:rsidR="00C82EB2" w:rsidRPr="007A6F39">
        <w:rPr>
          <w:rFonts w:asciiTheme="minorHAnsi" w:hAnsiTheme="minorHAnsi" w:cstheme="minorHAnsi"/>
        </w:rPr>
        <w:t xml:space="preserve">the </w:t>
      </w:r>
      <w:r w:rsidR="00FF0E52" w:rsidRPr="007A6F39">
        <w:rPr>
          <w:rFonts w:asciiTheme="minorHAnsi" w:hAnsiTheme="minorHAnsi" w:cstheme="minorHAnsi"/>
        </w:rPr>
        <w:t>service in the National Approved Provider System (NAPS)</w:t>
      </w:r>
    </w:p>
    <w:p w14:paraId="6C1D942F" w14:textId="77777777" w:rsidR="00FF0E52" w:rsidRPr="007A6F39" w:rsidRDefault="00FF0E52" w:rsidP="00B53942">
      <w:pPr>
        <w:pStyle w:val="CommentText"/>
        <w:numPr>
          <w:ilvl w:val="0"/>
          <w:numId w:val="94"/>
        </w:numPr>
        <w:tabs>
          <w:tab w:val="left" w:pos="8789"/>
        </w:tabs>
        <w:spacing w:before="0" w:after="0"/>
        <w:rPr>
          <w:rFonts w:asciiTheme="minorHAnsi" w:hAnsiTheme="minorHAnsi" w:cstheme="minorHAnsi"/>
        </w:rPr>
      </w:pPr>
      <w:r w:rsidRPr="007A6F39">
        <w:rPr>
          <w:rFonts w:asciiTheme="minorHAnsi" w:hAnsiTheme="minorHAnsi" w:cstheme="minorHAnsi"/>
        </w:rPr>
        <w:t xml:space="preserve">Obtain </w:t>
      </w:r>
      <w:r w:rsidR="00033D29" w:rsidRPr="007A6F39">
        <w:rPr>
          <w:rFonts w:asciiTheme="minorHAnsi" w:hAnsiTheme="minorHAnsi" w:cstheme="minorHAnsi"/>
        </w:rPr>
        <w:t>an authentication mechanism</w:t>
      </w:r>
    </w:p>
    <w:p w14:paraId="45CAB1D4" w14:textId="77777777" w:rsidR="00FF0E52" w:rsidRPr="007A6F39" w:rsidRDefault="00FF0E52" w:rsidP="00B53942">
      <w:pPr>
        <w:pStyle w:val="CommentText"/>
        <w:numPr>
          <w:ilvl w:val="0"/>
          <w:numId w:val="94"/>
        </w:numPr>
        <w:tabs>
          <w:tab w:val="left" w:pos="8789"/>
        </w:tabs>
        <w:spacing w:before="0" w:after="0"/>
        <w:rPr>
          <w:rFonts w:asciiTheme="minorHAnsi" w:hAnsiTheme="minorHAnsi" w:cstheme="minorHAnsi"/>
        </w:rPr>
      </w:pPr>
      <w:r w:rsidRPr="007A6F39">
        <w:rPr>
          <w:rFonts w:asciiTheme="minorHAnsi" w:hAnsiTheme="minorHAnsi" w:cstheme="minorHAnsi"/>
        </w:rPr>
        <w:t>Complete a My Aged Care Organisation Administrator Form</w:t>
      </w:r>
    </w:p>
    <w:p w14:paraId="0C14FB71" w14:textId="77777777" w:rsidR="00FF0E52" w:rsidRPr="007A6F39" w:rsidRDefault="00FF0E52" w:rsidP="00B53942">
      <w:pPr>
        <w:pStyle w:val="CommentText"/>
        <w:numPr>
          <w:ilvl w:val="0"/>
          <w:numId w:val="94"/>
        </w:numPr>
        <w:tabs>
          <w:tab w:val="left" w:pos="8789"/>
        </w:tabs>
        <w:spacing w:before="0" w:after="0"/>
        <w:rPr>
          <w:rFonts w:asciiTheme="minorHAnsi" w:hAnsiTheme="minorHAnsi" w:cstheme="minorHAnsi"/>
        </w:rPr>
      </w:pPr>
      <w:r w:rsidRPr="007A6F39">
        <w:rPr>
          <w:rFonts w:asciiTheme="minorHAnsi" w:hAnsiTheme="minorHAnsi" w:cstheme="minorHAnsi"/>
        </w:rPr>
        <w:t>Configure staff access, outlets and services information in My Aged Care</w:t>
      </w:r>
    </w:p>
    <w:p w14:paraId="1BFEE755" w14:textId="77777777" w:rsidR="00FF0E52" w:rsidRPr="007A6F39" w:rsidRDefault="00FF0E52" w:rsidP="00B53942">
      <w:pPr>
        <w:pStyle w:val="CommentText"/>
        <w:numPr>
          <w:ilvl w:val="0"/>
          <w:numId w:val="94"/>
        </w:numPr>
        <w:tabs>
          <w:tab w:val="left" w:pos="8789"/>
        </w:tabs>
        <w:spacing w:before="0" w:after="0"/>
        <w:rPr>
          <w:rFonts w:asciiTheme="minorHAnsi" w:hAnsiTheme="minorHAnsi" w:cstheme="minorHAnsi"/>
        </w:rPr>
      </w:pPr>
      <w:r w:rsidRPr="007A6F39">
        <w:rPr>
          <w:rFonts w:asciiTheme="minorHAnsi" w:hAnsiTheme="minorHAnsi" w:cstheme="minorHAnsi"/>
        </w:rPr>
        <w:t>Set up payment by</w:t>
      </w:r>
      <w:r w:rsidR="00A9214D" w:rsidRPr="007A6F39">
        <w:rPr>
          <w:rFonts w:asciiTheme="minorHAnsi" w:hAnsiTheme="minorHAnsi" w:cstheme="minorHAnsi"/>
        </w:rPr>
        <w:t xml:space="preserve"> </w:t>
      </w:r>
      <w:r w:rsidR="000D4938" w:rsidRPr="007A6F39">
        <w:rPr>
          <w:rFonts w:asciiTheme="minorHAnsi" w:hAnsiTheme="minorHAnsi" w:cstheme="minorHAnsi"/>
        </w:rPr>
        <w:t>Services Australia</w:t>
      </w:r>
      <w:r w:rsidR="00A9214D" w:rsidRPr="007A6F39">
        <w:rPr>
          <w:rFonts w:asciiTheme="minorHAnsi" w:hAnsiTheme="minorHAnsi" w:cstheme="minorHAnsi"/>
        </w:rPr>
        <w:t>.</w:t>
      </w:r>
    </w:p>
    <w:p w14:paraId="1CFD7415" w14:textId="77777777" w:rsidR="007D2D6D" w:rsidRPr="007A6F39" w:rsidRDefault="00EB1841"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Providers </w:t>
      </w:r>
      <w:r w:rsidR="00FF0E52" w:rsidRPr="007A6F39">
        <w:rPr>
          <w:rFonts w:asciiTheme="minorHAnsi" w:hAnsiTheme="minorHAnsi" w:cstheme="minorHAnsi"/>
        </w:rPr>
        <w:t xml:space="preserve">can complete these steps in a different order if </w:t>
      </w:r>
      <w:r w:rsidRPr="007A6F39">
        <w:rPr>
          <w:rFonts w:asciiTheme="minorHAnsi" w:hAnsiTheme="minorHAnsi" w:cstheme="minorHAnsi"/>
        </w:rPr>
        <w:t xml:space="preserve">they </w:t>
      </w:r>
      <w:r w:rsidR="00FF0E52" w:rsidRPr="007A6F39">
        <w:rPr>
          <w:rFonts w:asciiTheme="minorHAnsi" w:hAnsiTheme="minorHAnsi" w:cstheme="minorHAnsi"/>
        </w:rPr>
        <w:t xml:space="preserve">would like. </w:t>
      </w:r>
      <w:r w:rsidR="003B51BA" w:rsidRPr="007A6F39">
        <w:rPr>
          <w:rFonts w:asciiTheme="minorHAnsi" w:hAnsiTheme="minorHAnsi" w:cstheme="minorHAnsi"/>
        </w:rPr>
        <w:t xml:space="preserve"> </w:t>
      </w:r>
      <w:r w:rsidR="00FF0E52" w:rsidRPr="007A6F39">
        <w:rPr>
          <w:rFonts w:asciiTheme="minorHAnsi" w:hAnsiTheme="minorHAnsi" w:cstheme="minorHAnsi"/>
        </w:rPr>
        <w:t xml:space="preserve">If </w:t>
      </w:r>
      <w:r w:rsidRPr="007A6F39">
        <w:rPr>
          <w:rFonts w:asciiTheme="minorHAnsi" w:hAnsiTheme="minorHAnsi" w:cstheme="minorHAnsi"/>
        </w:rPr>
        <w:t xml:space="preserve">providers </w:t>
      </w:r>
      <w:r w:rsidR="00FF0E52" w:rsidRPr="007A6F39">
        <w:rPr>
          <w:rFonts w:asciiTheme="minorHAnsi" w:hAnsiTheme="minorHAnsi" w:cstheme="minorHAnsi"/>
        </w:rPr>
        <w:t>follow the above order</w:t>
      </w:r>
      <w:r w:rsidR="00DF631F" w:rsidRPr="007A6F39">
        <w:rPr>
          <w:rFonts w:asciiTheme="minorHAnsi" w:hAnsiTheme="minorHAnsi" w:cstheme="minorHAnsi"/>
        </w:rPr>
        <w:t>, this process may run more smoothly</w:t>
      </w:r>
      <w:r w:rsidR="00FF0E52" w:rsidRPr="007A6F39">
        <w:rPr>
          <w:rFonts w:asciiTheme="minorHAnsi" w:hAnsiTheme="minorHAnsi" w:cstheme="minorHAnsi"/>
        </w:rPr>
        <w:t>.</w:t>
      </w:r>
    </w:p>
    <w:p w14:paraId="425B190E" w14:textId="77777777" w:rsidR="00BD6EF8" w:rsidRPr="007A6F39" w:rsidRDefault="0001249D" w:rsidP="0088689B">
      <w:pPr>
        <w:pStyle w:val="Heading1"/>
        <w:tabs>
          <w:tab w:val="left" w:pos="8789"/>
        </w:tabs>
        <w:rPr>
          <w:rFonts w:asciiTheme="minorHAnsi" w:hAnsiTheme="minorHAnsi" w:cstheme="minorHAnsi"/>
        </w:rPr>
      </w:pPr>
      <w:bookmarkStart w:id="369" w:name="_Toc16698819"/>
      <w:bookmarkStart w:id="370" w:name="_Ref16761418"/>
      <w:bookmarkStart w:id="371" w:name="_Ref16761734"/>
      <w:bookmarkStart w:id="372" w:name="_Toc234782"/>
      <w:bookmarkStart w:id="373" w:name="_Toc124494017"/>
      <w:r w:rsidRPr="007A6F39">
        <w:rPr>
          <w:rFonts w:asciiTheme="minorHAnsi" w:hAnsiTheme="minorHAnsi" w:cstheme="minorHAnsi"/>
        </w:rPr>
        <w:lastRenderedPageBreak/>
        <w:t xml:space="preserve">Eligibility for </w:t>
      </w:r>
      <w:r w:rsidR="00581B55" w:rsidRPr="007A6F39">
        <w:rPr>
          <w:rFonts w:asciiTheme="minorHAnsi" w:hAnsiTheme="minorHAnsi" w:cstheme="minorHAnsi"/>
        </w:rPr>
        <w:t xml:space="preserve">care recipients </w:t>
      </w:r>
      <w:r w:rsidRPr="007A6F39">
        <w:rPr>
          <w:rFonts w:asciiTheme="minorHAnsi" w:hAnsiTheme="minorHAnsi" w:cstheme="minorHAnsi"/>
        </w:rPr>
        <w:t xml:space="preserve">to receive </w:t>
      </w:r>
      <w:r w:rsidR="00D76B40" w:rsidRPr="007A6F39">
        <w:rPr>
          <w:rFonts w:asciiTheme="minorHAnsi" w:hAnsiTheme="minorHAnsi" w:cstheme="minorHAnsi"/>
        </w:rPr>
        <w:t>Australian Government</w:t>
      </w:r>
      <w:r w:rsidR="00B15D48" w:rsidRPr="007A6F39">
        <w:rPr>
          <w:rFonts w:asciiTheme="minorHAnsi" w:hAnsiTheme="minorHAnsi" w:cstheme="minorHAnsi"/>
        </w:rPr>
        <w:t xml:space="preserve"> </w:t>
      </w:r>
      <w:r w:rsidRPr="007A6F39">
        <w:rPr>
          <w:rFonts w:asciiTheme="minorHAnsi" w:hAnsiTheme="minorHAnsi" w:cstheme="minorHAnsi"/>
        </w:rPr>
        <w:t xml:space="preserve">funded </w:t>
      </w:r>
      <w:bookmarkEnd w:id="369"/>
      <w:bookmarkEnd w:id="370"/>
      <w:bookmarkEnd w:id="371"/>
      <w:r w:rsidR="00220FB1" w:rsidRPr="007A6F39">
        <w:rPr>
          <w:rFonts w:asciiTheme="minorHAnsi" w:hAnsiTheme="minorHAnsi" w:cstheme="minorHAnsi"/>
        </w:rPr>
        <w:t>p</w:t>
      </w:r>
      <w:r w:rsidR="00513666" w:rsidRPr="007A6F39">
        <w:rPr>
          <w:rFonts w:asciiTheme="minorHAnsi" w:hAnsiTheme="minorHAnsi" w:cstheme="minorHAnsi"/>
        </w:rPr>
        <w:t>ackages</w:t>
      </w:r>
      <w:bookmarkEnd w:id="372"/>
      <w:bookmarkEnd w:id="373"/>
    </w:p>
    <w:p w14:paraId="3BDCF63E" w14:textId="77777777" w:rsidR="00BD6EF8" w:rsidRPr="007A6F39" w:rsidRDefault="00BD6EF8" w:rsidP="0088689B">
      <w:pPr>
        <w:pStyle w:val="BodyText"/>
        <w:tabs>
          <w:tab w:val="left" w:pos="8789"/>
        </w:tabs>
        <w:spacing w:before="80" w:after="80"/>
        <w:rPr>
          <w:rFonts w:asciiTheme="minorHAnsi" w:hAnsiTheme="minorHAnsi" w:cstheme="minorHAnsi"/>
        </w:rPr>
      </w:pPr>
      <w:r w:rsidRPr="007A6F39">
        <w:rPr>
          <w:rFonts w:asciiTheme="minorHAnsi" w:hAnsiTheme="minorHAnsi" w:cstheme="minorHAnsi"/>
        </w:rPr>
        <w:t xml:space="preserve">This section </w:t>
      </w:r>
      <w:r w:rsidR="00A33156" w:rsidRPr="007A6F39">
        <w:rPr>
          <w:rFonts w:asciiTheme="minorHAnsi" w:hAnsiTheme="minorHAnsi" w:cstheme="minorHAnsi"/>
        </w:rPr>
        <w:t>sets out</w:t>
      </w:r>
      <w:r w:rsidRPr="007A6F39">
        <w:rPr>
          <w:rFonts w:asciiTheme="minorHAnsi" w:hAnsiTheme="minorHAnsi" w:cstheme="minorHAnsi"/>
        </w:rPr>
        <w:t xml:space="preserve"> the steps that </w:t>
      </w:r>
      <w:r w:rsidR="001F0C95" w:rsidRPr="007A6F39">
        <w:rPr>
          <w:rFonts w:asciiTheme="minorHAnsi" w:hAnsiTheme="minorHAnsi" w:cstheme="minorHAnsi"/>
        </w:rPr>
        <w:t>care recipients</w:t>
      </w:r>
      <w:r w:rsidR="008A30FD" w:rsidRPr="007A6F39">
        <w:rPr>
          <w:rFonts w:asciiTheme="minorHAnsi" w:hAnsiTheme="minorHAnsi" w:cstheme="minorHAnsi"/>
        </w:rPr>
        <w:t xml:space="preserve"> need </w:t>
      </w:r>
      <w:r w:rsidRPr="007A6F39">
        <w:rPr>
          <w:rFonts w:asciiTheme="minorHAnsi" w:hAnsiTheme="minorHAnsi" w:cstheme="minorHAnsi"/>
        </w:rPr>
        <w:t xml:space="preserve">to take to receive services under a </w:t>
      </w:r>
      <w:r w:rsidR="009B73E0" w:rsidRPr="007A6F39">
        <w:rPr>
          <w:rFonts w:asciiTheme="minorHAnsi" w:hAnsiTheme="minorHAnsi" w:cstheme="minorHAnsi"/>
        </w:rPr>
        <w:t>package</w:t>
      </w:r>
      <w:r w:rsidRPr="007A6F39">
        <w:rPr>
          <w:rFonts w:asciiTheme="minorHAnsi" w:hAnsiTheme="minorHAnsi" w:cstheme="minorHAnsi"/>
        </w:rPr>
        <w:t>.</w:t>
      </w:r>
      <w:r w:rsidR="00490074" w:rsidRPr="007A6F39">
        <w:rPr>
          <w:rFonts w:asciiTheme="minorHAnsi" w:hAnsiTheme="minorHAnsi" w:cstheme="minorHAnsi"/>
        </w:rPr>
        <w:t xml:space="preserve"> </w:t>
      </w:r>
      <w:r w:rsidR="003B51BA" w:rsidRPr="007A6F39">
        <w:rPr>
          <w:rFonts w:asciiTheme="minorHAnsi" w:hAnsiTheme="minorHAnsi" w:cstheme="minorHAnsi"/>
        </w:rPr>
        <w:t xml:space="preserve"> </w:t>
      </w:r>
      <w:r w:rsidRPr="007A6F39">
        <w:rPr>
          <w:rFonts w:asciiTheme="minorHAnsi" w:hAnsiTheme="minorHAnsi" w:cstheme="minorHAnsi"/>
        </w:rPr>
        <w:t xml:space="preserve">This information has been provided </w:t>
      </w:r>
      <w:r w:rsidR="008A30FD" w:rsidRPr="007A6F39">
        <w:rPr>
          <w:rFonts w:asciiTheme="minorHAnsi" w:hAnsiTheme="minorHAnsi" w:cstheme="minorHAnsi"/>
        </w:rPr>
        <w:t xml:space="preserve">to support </w:t>
      </w:r>
      <w:r w:rsidR="00EB1841" w:rsidRPr="007A6F39">
        <w:rPr>
          <w:rFonts w:asciiTheme="minorHAnsi" w:hAnsiTheme="minorHAnsi" w:cstheme="minorHAnsi"/>
        </w:rPr>
        <w:t xml:space="preserve">providers </w:t>
      </w:r>
      <w:r w:rsidR="008A30FD" w:rsidRPr="007A6F39">
        <w:rPr>
          <w:rFonts w:asciiTheme="minorHAnsi" w:hAnsiTheme="minorHAnsi" w:cstheme="minorHAnsi"/>
        </w:rPr>
        <w:t xml:space="preserve">to </w:t>
      </w:r>
      <w:r w:rsidRPr="007A6F39">
        <w:rPr>
          <w:rFonts w:asciiTheme="minorHAnsi" w:hAnsiTheme="minorHAnsi" w:cstheme="minorHAnsi"/>
        </w:rPr>
        <w:t xml:space="preserve">help </w:t>
      </w:r>
      <w:r w:rsidR="00581B55" w:rsidRPr="007A6F39">
        <w:rPr>
          <w:rFonts w:asciiTheme="minorHAnsi" w:hAnsiTheme="minorHAnsi" w:cstheme="minorHAnsi"/>
        </w:rPr>
        <w:t xml:space="preserve">care recipients </w:t>
      </w:r>
      <w:r w:rsidRPr="007A6F39">
        <w:rPr>
          <w:rFonts w:asciiTheme="minorHAnsi" w:hAnsiTheme="minorHAnsi" w:cstheme="minorHAnsi"/>
        </w:rPr>
        <w:t>na</w:t>
      </w:r>
      <w:r w:rsidR="007F7D82" w:rsidRPr="007A6F39">
        <w:rPr>
          <w:rFonts w:asciiTheme="minorHAnsi" w:hAnsiTheme="minorHAnsi" w:cstheme="minorHAnsi"/>
        </w:rPr>
        <w:t>vigate this process, if needed.</w:t>
      </w:r>
      <w:r w:rsidR="00490074" w:rsidRPr="007A6F39">
        <w:rPr>
          <w:rFonts w:asciiTheme="minorHAnsi" w:hAnsiTheme="minorHAnsi" w:cstheme="minorHAnsi"/>
        </w:rPr>
        <w:t xml:space="preserve"> </w:t>
      </w:r>
      <w:r w:rsidR="003B51BA" w:rsidRPr="007A6F39">
        <w:rPr>
          <w:rFonts w:asciiTheme="minorHAnsi" w:hAnsiTheme="minorHAnsi" w:cstheme="minorHAnsi"/>
        </w:rPr>
        <w:t xml:space="preserve"> </w:t>
      </w:r>
      <w:r w:rsidRPr="007A6F39">
        <w:rPr>
          <w:rFonts w:asciiTheme="minorHAnsi" w:hAnsiTheme="minorHAnsi" w:cstheme="minorHAnsi"/>
        </w:rPr>
        <w:t xml:space="preserve">This section also </w:t>
      </w:r>
      <w:r w:rsidR="00A33156" w:rsidRPr="007A6F39">
        <w:rPr>
          <w:rFonts w:asciiTheme="minorHAnsi" w:hAnsiTheme="minorHAnsi" w:cstheme="minorHAnsi"/>
        </w:rPr>
        <w:t>sets out</w:t>
      </w:r>
      <w:r w:rsidRPr="007A6F39">
        <w:rPr>
          <w:rFonts w:asciiTheme="minorHAnsi" w:hAnsiTheme="minorHAnsi" w:cstheme="minorHAnsi"/>
        </w:rPr>
        <w:t xml:space="preserve"> the steps that </w:t>
      </w:r>
      <w:r w:rsidR="00EB1841" w:rsidRPr="007A6F39">
        <w:rPr>
          <w:rFonts w:asciiTheme="minorHAnsi" w:hAnsiTheme="minorHAnsi" w:cstheme="minorHAnsi"/>
        </w:rPr>
        <w:t xml:space="preserve">providers </w:t>
      </w:r>
      <w:r w:rsidRPr="007A6F39">
        <w:rPr>
          <w:rFonts w:asciiTheme="minorHAnsi" w:hAnsiTheme="minorHAnsi" w:cstheme="minorHAnsi"/>
        </w:rPr>
        <w:t xml:space="preserve">need to take after </w:t>
      </w:r>
      <w:r w:rsidR="008A30FD" w:rsidRPr="007A6F39">
        <w:rPr>
          <w:rFonts w:asciiTheme="minorHAnsi" w:hAnsiTheme="minorHAnsi" w:cstheme="minorHAnsi"/>
        </w:rPr>
        <w:t>an individual</w:t>
      </w:r>
      <w:r w:rsidR="00755A7A" w:rsidRPr="007A6F39">
        <w:rPr>
          <w:rFonts w:asciiTheme="minorHAnsi" w:hAnsiTheme="minorHAnsi" w:cstheme="minorHAnsi"/>
        </w:rPr>
        <w:t xml:space="preserve"> has been </w:t>
      </w:r>
      <w:r w:rsidR="001A15E5" w:rsidRPr="007A6F39">
        <w:rPr>
          <w:rFonts w:asciiTheme="minorHAnsi" w:hAnsiTheme="minorHAnsi" w:cstheme="minorHAnsi"/>
        </w:rPr>
        <w:t xml:space="preserve">assigned </w:t>
      </w:r>
      <w:r w:rsidR="00755A7A" w:rsidRPr="007A6F39">
        <w:rPr>
          <w:rFonts w:asciiTheme="minorHAnsi" w:hAnsiTheme="minorHAnsi" w:cstheme="minorHAnsi"/>
        </w:rPr>
        <w:t>a</w:t>
      </w:r>
      <w:r w:rsidRPr="007A6F39">
        <w:rPr>
          <w:rFonts w:asciiTheme="minorHAnsi" w:hAnsiTheme="minorHAnsi" w:cstheme="minorHAnsi"/>
        </w:rPr>
        <w:t xml:space="preserve"> </w:t>
      </w:r>
      <w:r w:rsidR="009B73E0" w:rsidRPr="007A6F39">
        <w:rPr>
          <w:rFonts w:asciiTheme="minorHAnsi" w:hAnsiTheme="minorHAnsi" w:cstheme="minorHAnsi"/>
        </w:rPr>
        <w:t>package</w:t>
      </w:r>
      <w:r w:rsidRPr="007A6F39">
        <w:rPr>
          <w:rFonts w:asciiTheme="minorHAnsi" w:hAnsiTheme="minorHAnsi" w:cstheme="minorHAnsi"/>
        </w:rPr>
        <w:t xml:space="preserve">, but before </w:t>
      </w:r>
      <w:r w:rsidR="00EB1841" w:rsidRPr="007A6F39">
        <w:rPr>
          <w:rFonts w:asciiTheme="minorHAnsi" w:hAnsiTheme="minorHAnsi" w:cstheme="minorHAnsi"/>
        </w:rPr>
        <w:t xml:space="preserve">they </w:t>
      </w:r>
      <w:r w:rsidRPr="007A6F39">
        <w:rPr>
          <w:rFonts w:asciiTheme="minorHAnsi" w:hAnsiTheme="minorHAnsi" w:cstheme="minorHAnsi"/>
        </w:rPr>
        <w:t xml:space="preserve">can start providing Government-subsidised home </w:t>
      </w:r>
      <w:r w:rsidR="007F7D82" w:rsidRPr="007A6F39">
        <w:rPr>
          <w:rFonts w:asciiTheme="minorHAnsi" w:hAnsiTheme="minorHAnsi" w:cstheme="minorHAnsi"/>
        </w:rPr>
        <w:t xml:space="preserve">care services to </w:t>
      </w:r>
      <w:r w:rsidR="00E903EF" w:rsidRPr="007A6F39">
        <w:rPr>
          <w:rFonts w:asciiTheme="minorHAnsi" w:hAnsiTheme="minorHAnsi" w:cstheme="minorHAnsi"/>
        </w:rPr>
        <w:t>that individual</w:t>
      </w:r>
      <w:r w:rsidR="007F7D82" w:rsidRPr="007A6F39">
        <w:rPr>
          <w:rFonts w:asciiTheme="minorHAnsi" w:hAnsiTheme="minorHAnsi" w:cstheme="minorHAnsi"/>
        </w:rPr>
        <w:t>.</w:t>
      </w:r>
    </w:p>
    <w:p w14:paraId="26DF7F4B" w14:textId="2975A6A4" w:rsidR="0067741A" w:rsidRPr="007A6F39" w:rsidRDefault="0067741A" w:rsidP="0088689B">
      <w:pPr>
        <w:pStyle w:val="BodyText"/>
        <w:tabs>
          <w:tab w:val="left" w:pos="8789"/>
        </w:tabs>
        <w:spacing w:before="80" w:after="240"/>
        <w:rPr>
          <w:rFonts w:asciiTheme="minorHAnsi" w:hAnsiTheme="minorHAnsi" w:cstheme="minorHAnsi"/>
        </w:rPr>
      </w:pPr>
      <w:r w:rsidRPr="007A6F39">
        <w:rPr>
          <w:rFonts w:asciiTheme="minorHAnsi" w:hAnsiTheme="minorHAnsi" w:cstheme="minorHAnsi"/>
          <w:b/>
        </w:rPr>
        <w:t>Note</w:t>
      </w:r>
      <w:r w:rsidR="000460D3" w:rsidRPr="007A6F39">
        <w:rPr>
          <w:rFonts w:asciiTheme="minorHAnsi" w:hAnsiTheme="minorHAnsi" w:cstheme="minorHAnsi"/>
          <w:b/>
        </w:rPr>
        <w:t>:</w:t>
      </w:r>
      <w:r w:rsidRPr="007A6F39">
        <w:rPr>
          <w:rFonts w:asciiTheme="minorHAnsi" w:hAnsiTheme="minorHAnsi" w:cstheme="minorHAnsi"/>
        </w:rPr>
        <w:t xml:space="preserve"> care plans need to be reviewed regularly during the course of delivering a </w:t>
      </w:r>
      <w:r w:rsidR="008A30FD" w:rsidRPr="007A6F39">
        <w:rPr>
          <w:rFonts w:asciiTheme="minorHAnsi" w:hAnsiTheme="minorHAnsi" w:cstheme="minorHAnsi"/>
        </w:rPr>
        <w:t xml:space="preserve">home care </w:t>
      </w:r>
      <w:r w:rsidR="009B73E0" w:rsidRPr="007A6F39">
        <w:rPr>
          <w:rFonts w:asciiTheme="minorHAnsi" w:hAnsiTheme="minorHAnsi" w:cstheme="minorHAnsi"/>
        </w:rPr>
        <w:t>package</w:t>
      </w:r>
      <w:r w:rsidRPr="007A6F39">
        <w:rPr>
          <w:rFonts w:asciiTheme="minorHAnsi" w:hAnsiTheme="minorHAnsi" w:cstheme="minorHAnsi"/>
        </w:rPr>
        <w:t xml:space="preserve">. </w:t>
      </w:r>
      <w:r w:rsidR="003B51BA" w:rsidRPr="007A6F39">
        <w:rPr>
          <w:rFonts w:asciiTheme="minorHAnsi" w:hAnsiTheme="minorHAnsi" w:cstheme="minorHAnsi"/>
        </w:rPr>
        <w:t xml:space="preserve"> </w:t>
      </w:r>
      <w:r w:rsidRPr="007A6F39">
        <w:rPr>
          <w:rFonts w:asciiTheme="minorHAnsi" w:hAnsiTheme="minorHAnsi" w:cstheme="minorHAnsi"/>
        </w:rPr>
        <w:t xml:space="preserve">This </w:t>
      </w:r>
      <w:r w:rsidR="0001249D" w:rsidRPr="007A6F39">
        <w:rPr>
          <w:rFonts w:asciiTheme="minorHAnsi" w:hAnsiTheme="minorHAnsi" w:cstheme="minorHAnsi"/>
        </w:rPr>
        <w:t xml:space="preserve">review process </w:t>
      </w:r>
      <w:r w:rsidRPr="007A6F39">
        <w:rPr>
          <w:rFonts w:asciiTheme="minorHAnsi" w:hAnsiTheme="minorHAnsi" w:cstheme="minorHAnsi"/>
        </w:rPr>
        <w:t xml:space="preserve">is discussed at </w:t>
      </w:r>
      <w:r w:rsidR="0051706A" w:rsidRPr="007A6F39">
        <w:rPr>
          <w:rFonts w:asciiTheme="minorHAnsi" w:hAnsiTheme="minorHAnsi" w:cstheme="minorHAnsi"/>
        </w:rPr>
        <w:t xml:space="preserve">Section </w:t>
      </w:r>
      <w:r w:rsidR="00D932F9" w:rsidRPr="007A6F39">
        <w:rPr>
          <w:rFonts w:asciiTheme="minorHAnsi" w:hAnsiTheme="minorHAnsi" w:cstheme="minorHAnsi"/>
        </w:rPr>
        <w:fldChar w:fldCharType="begin" w:fldLock="1"/>
      </w:r>
      <w:r w:rsidR="00D932F9" w:rsidRPr="007A6F39">
        <w:rPr>
          <w:rFonts w:asciiTheme="minorHAnsi" w:hAnsiTheme="minorHAnsi" w:cstheme="minorHAnsi"/>
        </w:rPr>
        <w:instrText xml:space="preserve"> REF _Ref16761538 \w \h </w:instrText>
      </w:r>
      <w:r w:rsidR="004C6188" w:rsidRPr="007A6F39">
        <w:rPr>
          <w:rFonts w:asciiTheme="minorHAnsi" w:hAnsiTheme="minorHAnsi" w:cstheme="minorHAnsi"/>
        </w:rPr>
        <w:instrText xml:space="preserve"> \* MERGEFORMAT </w:instrText>
      </w:r>
      <w:r w:rsidR="00D932F9" w:rsidRPr="007A6F39">
        <w:rPr>
          <w:rFonts w:asciiTheme="minorHAnsi" w:hAnsiTheme="minorHAnsi" w:cstheme="minorHAnsi"/>
        </w:rPr>
      </w:r>
      <w:r w:rsidR="00D932F9" w:rsidRPr="007A6F39">
        <w:rPr>
          <w:rFonts w:asciiTheme="minorHAnsi" w:hAnsiTheme="minorHAnsi" w:cstheme="minorHAnsi"/>
        </w:rPr>
        <w:fldChar w:fldCharType="separate"/>
      </w:r>
      <w:r w:rsidR="00044D6C" w:rsidRPr="007A6F39">
        <w:rPr>
          <w:rFonts w:asciiTheme="minorHAnsi" w:hAnsiTheme="minorHAnsi" w:cstheme="minorHAnsi"/>
        </w:rPr>
        <w:t>10.3</w:t>
      </w:r>
      <w:r w:rsidR="00D932F9" w:rsidRPr="007A6F39">
        <w:rPr>
          <w:rFonts w:asciiTheme="minorHAnsi" w:hAnsiTheme="minorHAnsi" w:cstheme="minorHAnsi"/>
        </w:rPr>
        <w:fldChar w:fldCharType="end"/>
      </w:r>
      <w:r w:rsidR="0051706A" w:rsidRPr="007A6F39">
        <w:rPr>
          <w:rFonts w:asciiTheme="minorHAnsi" w:hAnsiTheme="minorHAnsi" w:cstheme="minorHAnsi"/>
        </w:rPr>
        <w:t>.</w:t>
      </w:r>
    </w:p>
    <w:p w14:paraId="672320C2" w14:textId="77777777" w:rsidR="00C24D5D" w:rsidRPr="007A6F39" w:rsidRDefault="00696C1F" w:rsidP="0088689B">
      <w:pPr>
        <w:pStyle w:val="BodyText"/>
        <w:tabs>
          <w:tab w:val="left" w:pos="8789"/>
        </w:tabs>
        <w:spacing w:after="0"/>
        <w:rPr>
          <w:rFonts w:asciiTheme="minorHAnsi" w:hAnsiTheme="minorHAnsi" w:cstheme="minorHAnsi"/>
        </w:rPr>
      </w:pPr>
      <w:r w:rsidRPr="007A6F39">
        <w:rPr>
          <w:rFonts w:asciiTheme="minorHAnsi" w:hAnsiTheme="minorHAnsi" w:cstheme="minorHAnsi"/>
          <w:noProof/>
          <w:lang w:eastAsia="en-AU"/>
        </w:rPr>
        <w:lastRenderedPageBreak/>
        <w:drawing>
          <wp:inline distT="0" distB="0" distL="0" distR="0" wp14:anchorId="2D701B9E" wp14:editId="40E057B3">
            <wp:extent cx="5731510" cy="7478256"/>
            <wp:effectExtent l="0" t="0" r="2540" b="0"/>
            <wp:docPr id="4176" name="Picture 4176" descr="P612#yIS1" title="Steps to prepare for a H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 name="Picture 4176" descr="P612#yIS1" title="Steps to prepare for a HCP"/>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31510" cy="7478256"/>
                    </a:xfrm>
                    <a:prstGeom prst="rect">
                      <a:avLst/>
                    </a:prstGeom>
                    <a:noFill/>
                    <a:ln>
                      <a:noFill/>
                    </a:ln>
                  </pic:spPr>
                </pic:pic>
              </a:graphicData>
            </a:graphic>
          </wp:inline>
        </w:drawing>
      </w:r>
    </w:p>
    <w:p w14:paraId="49AC9B60" w14:textId="77777777" w:rsidR="00B51CA9" w:rsidRPr="007A6F39" w:rsidRDefault="00C24D5D" w:rsidP="0088689B">
      <w:pPr>
        <w:pStyle w:val="BodyText"/>
        <w:tabs>
          <w:tab w:val="left" w:pos="8789"/>
        </w:tabs>
        <w:spacing w:after="0"/>
        <w:rPr>
          <w:rFonts w:asciiTheme="minorHAnsi" w:hAnsiTheme="minorHAnsi" w:cstheme="minorHAnsi"/>
        </w:rPr>
      </w:pPr>
      <w:r w:rsidRPr="007A6F39">
        <w:rPr>
          <w:rFonts w:asciiTheme="minorHAnsi" w:hAnsiTheme="minorHAnsi" w:cstheme="minorHAnsi"/>
          <w:noProof/>
          <w:lang w:eastAsia="en-AU"/>
        </w:rPr>
        <w:drawing>
          <wp:inline distT="0" distB="0" distL="0" distR="0" wp14:anchorId="7991414F" wp14:editId="54835C99">
            <wp:extent cx="5731510" cy="870585"/>
            <wp:effectExtent l="0" t="0" r="2540" b="5715"/>
            <wp:docPr id="3908" name="Picture 3908" descr="P613#yIS1" title="Key legislation, instruments and determinations that give rise to responsibilities for providers related to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 name="Picture 3908" descr="P613#yIS1" title="Key legislation, instruments and determinations that give rise to responsibilities for providers related to this section"/>
                    <pic:cNvPicPr/>
                  </pic:nvPicPr>
                  <pic:blipFill>
                    <a:blip r:embed="rId48">
                      <a:extLst>
                        <a:ext uri="{28A0092B-C50C-407E-A947-70E740481C1C}">
                          <a14:useLocalDpi xmlns:a14="http://schemas.microsoft.com/office/drawing/2010/main" val="0"/>
                        </a:ext>
                      </a:extLst>
                    </a:blip>
                    <a:stretch>
                      <a:fillRect/>
                    </a:stretch>
                  </pic:blipFill>
                  <pic:spPr>
                    <a:xfrm>
                      <a:off x="0" y="0"/>
                      <a:ext cx="5731510" cy="870585"/>
                    </a:xfrm>
                    <a:prstGeom prst="rect">
                      <a:avLst/>
                    </a:prstGeom>
                  </pic:spPr>
                </pic:pic>
              </a:graphicData>
            </a:graphic>
          </wp:inline>
        </w:drawing>
      </w:r>
    </w:p>
    <w:p w14:paraId="7DD1971A" w14:textId="77777777" w:rsidR="00C24D5D" w:rsidRPr="007A6F39" w:rsidRDefault="00C24D5D" w:rsidP="00B53942">
      <w:pPr>
        <w:pStyle w:val="BodyText"/>
        <w:numPr>
          <w:ilvl w:val="0"/>
          <w:numId w:val="93"/>
        </w:numPr>
        <w:tabs>
          <w:tab w:val="left" w:pos="8789"/>
        </w:tabs>
        <w:spacing w:after="0"/>
        <w:rPr>
          <w:rFonts w:asciiTheme="minorHAnsi" w:hAnsiTheme="minorHAnsi" w:cstheme="minorHAnsi"/>
        </w:rPr>
      </w:pPr>
      <w:r w:rsidRPr="007A6F39">
        <w:rPr>
          <w:rFonts w:asciiTheme="minorHAnsi" w:hAnsiTheme="minorHAnsi" w:cstheme="minorHAnsi"/>
        </w:rPr>
        <w:t xml:space="preserve">Sections 56-2 and 63-1 of the </w:t>
      </w:r>
      <w:r w:rsidRPr="007A6F39">
        <w:rPr>
          <w:rFonts w:asciiTheme="minorHAnsi" w:hAnsiTheme="minorHAnsi" w:cstheme="minorHAnsi"/>
          <w:i/>
        </w:rPr>
        <w:t>Aged Care Act 1997</w:t>
      </w:r>
    </w:p>
    <w:p w14:paraId="6C9EA97E" w14:textId="77777777" w:rsidR="00C24D5D" w:rsidRPr="007A6F39" w:rsidRDefault="00C24D5D" w:rsidP="00B53942">
      <w:pPr>
        <w:pStyle w:val="BodyText"/>
        <w:numPr>
          <w:ilvl w:val="0"/>
          <w:numId w:val="93"/>
        </w:numPr>
        <w:tabs>
          <w:tab w:val="left" w:pos="8789"/>
        </w:tabs>
        <w:spacing w:before="0" w:after="0"/>
        <w:rPr>
          <w:rFonts w:asciiTheme="minorHAnsi" w:hAnsiTheme="minorHAnsi" w:cstheme="minorHAnsi"/>
        </w:rPr>
      </w:pPr>
      <w:r w:rsidRPr="007A6F39">
        <w:rPr>
          <w:rFonts w:asciiTheme="minorHAnsi" w:hAnsiTheme="minorHAnsi" w:cstheme="minorHAnsi"/>
          <w:i/>
        </w:rPr>
        <w:t>Accountability Principles 2014</w:t>
      </w:r>
    </w:p>
    <w:p w14:paraId="1DD93A17" w14:textId="77777777" w:rsidR="00C24D5D" w:rsidRPr="007A6F39" w:rsidRDefault="00C24D5D" w:rsidP="00B53942">
      <w:pPr>
        <w:pStyle w:val="BodyText"/>
        <w:numPr>
          <w:ilvl w:val="0"/>
          <w:numId w:val="93"/>
        </w:numPr>
        <w:tabs>
          <w:tab w:val="left" w:pos="8789"/>
        </w:tabs>
        <w:spacing w:before="0" w:after="0"/>
        <w:rPr>
          <w:rFonts w:asciiTheme="minorHAnsi" w:hAnsiTheme="minorHAnsi" w:cstheme="minorHAnsi"/>
        </w:rPr>
      </w:pPr>
      <w:r w:rsidRPr="007A6F39">
        <w:rPr>
          <w:rFonts w:asciiTheme="minorHAnsi" w:hAnsiTheme="minorHAnsi" w:cstheme="minorHAnsi"/>
          <w:i/>
        </w:rPr>
        <w:lastRenderedPageBreak/>
        <w:t>User Rights Principles 2014.</w:t>
      </w:r>
    </w:p>
    <w:p w14:paraId="31964CD0" w14:textId="77777777" w:rsidR="00C24D5D" w:rsidRPr="007A6F39" w:rsidRDefault="00C24D5D" w:rsidP="0088689B">
      <w:pPr>
        <w:pStyle w:val="BodyText"/>
        <w:tabs>
          <w:tab w:val="left" w:pos="8789"/>
        </w:tabs>
        <w:spacing w:after="0"/>
        <w:rPr>
          <w:rFonts w:asciiTheme="minorHAnsi" w:hAnsiTheme="minorHAnsi" w:cstheme="minorHAnsi"/>
        </w:rPr>
      </w:pPr>
      <w:r w:rsidRPr="007A6F39">
        <w:rPr>
          <w:rFonts w:asciiTheme="minorHAnsi" w:hAnsiTheme="minorHAnsi" w:cstheme="minorHAnsi"/>
        </w:rPr>
        <w:t xml:space="preserve">The Aged Care Quality Standards are relevant throughout this manual as a whole. </w:t>
      </w:r>
      <w:r w:rsidR="003B51BA" w:rsidRPr="007A6F39">
        <w:rPr>
          <w:rFonts w:asciiTheme="minorHAnsi" w:hAnsiTheme="minorHAnsi" w:cstheme="minorHAnsi"/>
        </w:rPr>
        <w:t xml:space="preserve"> </w:t>
      </w:r>
      <w:r w:rsidRPr="007A6F39">
        <w:rPr>
          <w:rFonts w:asciiTheme="minorHAnsi" w:hAnsiTheme="minorHAnsi" w:cstheme="minorHAnsi"/>
        </w:rPr>
        <w:t>Providers should familiarise themselves with the</w:t>
      </w:r>
      <w:r w:rsidR="00F52942" w:rsidRPr="007A6F39">
        <w:rPr>
          <w:rFonts w:asciiTheme="minorHAnsi" w:hAnsiTheme="minorHAnsi" w:cstheme="minorHAnsi"/>
        </w:rPr>
        <w:t xml:space="preserve"> </w:t>
      </w:r>
      <w:r w:rsidRPr="007A6F39">
        <w:rPr>
          <w:rFonts w:asciiTheme="minorHAnsi" w:hAnsiTheme="minorHAnsi" w:cstheme="minorHAnsi"/>
        </w:rPr>
        <w:t xml:space="preserve">obligations </w:t>
      </w:r>
      <w:r w:rsidR="00F52942" w:rsidRPr="007A6F39">
        <w:rPr>
          <w:rFonts w:asciiTheme="minorHAnsi" w:hAnsiTheme="minorHAnsi" w:cstheme="minorHAnsi"/>
        </w:rPr>
        <w:t>required of</w:t>
      </w:r>
      <w:r w:rsidRPr="007A6F39">
        <w:rPr>
          <w:rFonts w:asciiTheme="minorHAnsi" w:hAnsiTheme="minorHAnsi" w:cstheme="minorHAnsi"/>
        </w:rPr>
        <w:t xml:space="preserve"> them.</w:t>
      </w:r>
    </w:p>
    <w:p w14:paraId="6E0D93D6" w14:textId="77777777" w:rsidR="00C57E77" w:rsidRPr="007A6F39" w:rsidRDefault="00C24D5D"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See </w:t>
      </w:r>
      <w:r w:rsidR="00E2580A" w:rsidRPr="007A6F39">
        <w:rPr>
          <w:rFonts w:asciiTheme="minorHAnsi" w:hAnsiTheme="minorHAnsi" w:cstheme="minorHAnsi"/>
          <w:b/>
        </w:rPr>
        <w:t xml:space="preserve">Appendix </w:t>
      </w:r>
      <w:r w:rsidR="00AD31D7" w:rsidRPr="007A6F39">
        <w:rPr>
          <w:rFonts w:asciiTheme="minorHAnsi" w:hAnsiTheme="minorHAnsi" w:cstheme="minorHAnsi"/>
          <w:b/>
        </w:rPr>
        <w:t>E</w:t>
      </w:r>
      <w:r w:rsidRPr="007A6F39">
        <w:rPr>
          <w:rFonts w:asciiTheme="minorHAnsi" w:hAnsiTheme="minorHAnsi" w:cstheme="minorHAnsi"/>
        </w:rPr>
        <w:t xml:space="preserve"> for further detail on specific provider responsibilities.</w:t>
      </w:r>
    </w:p>
    <w:p w14:paraId="19ED7580" w14:textId="77777777" w:rsidR="00BD6EF8" w:rsidRPr="007A6F39" w:rsidRDefault="00BD6EF8" w:rsidP="0088689B">
      <w:pPr>
        <w:pStyle w:val="Heading2"/>
        <w:tabs>
          <w:tab w:val="num" w:pos="397"/>
          <w:tab w:val="left" w:pos="8789"/>
        </w:tabs>
        <w:ind w:left="964"/>
        <w:rPr>
          <w:rFonts w:asciiTheme="minorHAnsi" w:hAnsiTheme="minorHAnsi" w:cstheme="minorHAnsi"/>
        </w:rPr>
      </w:pPr>
      <w:bookmarkStart w:id="374" w:name="_Toc23324539"/>
      <w:bookmarkStart w:id="375" w:name="_Toc23324853"/>
      <w:bookmarkStart w:id="376" w:name="_Toc16698820"/>
      <w:bookmarkStart w:id="377" w:name="_Ref16768257"/>
      <w:bookmarkStart w:id="378" w:name="_Toc234783"/>
      <w:bookmarkStart w:id="379" w:name="_Toc124494018"/>
      <w:bookmarkEnd w:id="374"/>
      <w:bookmarkEnd w:id="375"/>
      <w:r w:rsidRPr="007A6F39">
        <w:rPr>
          <w:rFonts w:asciiTheme="minorHAnsi" w:hAnsiTheme="minorHAnsi" w:cstheme="minorHAnsi"/>
        </w:rPr>
        <w:t xml:space="preserve">How do </w:t>
      </w:r>
      <w:r w:rsidR="009206DE" w:rsidRPr="007A6F39">
        <w:rPr>
          <w:rFonts w:asciiTheme="minorHAnsi" w:hAnsiTheme="minorHAnsi" w:cstheme="minorHAnsi"/>
        </w:rPr>
        <w:t xml:space="preserve">care recipients </w:t>
      </w:r>
      <w:r w:rsidR="00755A7A" w:rsidRPr="007A6F39">
        <w:rPr>
          <w:rFonts w:asciiTheme="minorHAnsi" w:hAnsiTheme="minorHAnsi" w:cstheme="minorHAnsi"/>
        </w:rPr>
        <w:t>start the process to get a</w:t>
      </w:r>
      <w:r w:rsidRPr="007A6F39">
        <w:rPr>
          <w:rFonts w:asciiTheme="minorHAnsi" w:hAnsiTheme="minorHAnsi" w:cstheme="minorHAnsi"/>
        </w:rPr>
        <w:t xml:space="preserve"> </w:t>
      </w:r>
      <w:r w:rsidR="00513666" w:rsidRPr="007A6F39">
        <w:rPr>
          <w:rFonts w:asciiTheme="minorHAnsi" w:hAnsiTheme="minorHAnsi" w:cstheme="minorHAnsi"/>
        </w:rPr>
        <w:t>package</w:t>
      </w:r>
      <w:r w:rsidRPr="007A6F39">
        <w:rPr>
          <w:rFonts w:asciiTheme="minorHAnsi" w:hAnsiTheme="minorHAnsi" w:cstheme="minorHAnsi"/>
        </w:rPr>
        <w:t>?</w:t>
      </w:r>
      <w:bookmarkEnd w:id="376"/>
      <w:bookmarkEnd w:id="377"/>
      <w:bookmarkEnd w:id="378"/>
      <w:bookmarkEnd w:id="379"/>
    </w:p>
    <w:p w14:paraId="45C1739C" w14:textId="77777777" w:rsidR="00BD6EF8" w:rsidRPr="007A6F39" w:rsidRDefault="009206DE"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Care recipients </w:t>
      </w:r>
      <w:r w:rsidR="00BD6EF8" w:rsidRPr="007A6F39">
        <w:rPr>
          <w:rFonts w:asciiTheme="minorHAnsi" w:hAnsiTheme="minorHAnsi" w:cstheme="minorHAnsi"/>
        </w:rPr>
        <w:t xml:space="preserve">and/or their representative complete </w:t>
      </w:r>
      <w:r w:rsidR="00E02C2B" w:rsidRPr="007A6F39">
        <w:rPr>
          <w:rFonts w:asciiTheme="minorHAnsi" w:hAnsiTheme="minorHAnsi" w:cstheme="minorHAnsi"/>
        </w:rPr>
        <w:t xml:space="preserve">a </w:t>
      </w:r>
      <w:r w:rsidR="00BD6EF8" w:rsidRPr="007A6F39">
        <w:rPr>
          <w:rFonts w:asciiTheme="minorHAnsi" w:hAnsiTheme="minorHAnsi" w:cstheme="minorHAnsi"/>
        </w:rPr>
        <w:t>screening with My Aged Care to determine their pathway to aged care services.</w:t>
      </w:r>
      <w:r w:rsidR="003B51BA" w:rsidRPr="007A6F39">
        <w:rPr>
          <w:rFonts w:asciiTheme="minorHAnsi" w:hAnsiTheme="minorHAnsi" w:cstheme="minorHAnsi"/>
        </w:rPr>
        <w:t xml:space="preserve"> </w:t>
      </w:r>
      <w:r w:rsidR="00490074" w:rsidRPr="007A6F39">
        <w:rPr>
          <w:rFonts w:asciiTheme="minorHAnsi" w:hAnsiTheme="minorHAnsi" w:cstheme="minorHAnsi"/>
        </w:rPr>
        <w:t xml:space="preserve"> </w:t>
      </w:r>
      <w:r w:rsidR="00BD6EF8" w:rsidRPr="007A6F39">
        <w:rPr>
          <w:rFonts w:asciiTheme="minorHAnsi" w:hAnsiTheme="minorHAnsi" w:cstheme="minorHAnsi"/>
        </w:rPr>
        <w:t xml:space="preserve">They can do this by calling the My Aged Care contact centre on </w:t>
      </w:r>
      <w:r w:rsidR="00BD6EF8" w:rsidRPr="007A6F39">
        <w:rPr>
          <w:rFonts w:asciiTheme="minorHAnsi" w:hAnsiTheme="minorHAnsi" w:cstheme="minorHAnsi"/>
          <w:b/>
        </w:rPr>
        <w:t>1800</w:t>
      </w:r>
      <w:r w:rsidR="00C47A61" w:rsidRPr="007A6F39">
        <w:rPr>
          <w:rFonts w:asciiTheme="minorHAnsi" w:hAnsiTheme="minorHAnsi" w:cstheme="minorHAnsi"/>
          <w:b/>
        </w:rPr>
        <w:t> </w:t>
      </w:r>
      <w:r w:rsidR="00BD6EF8" w:rsidRPr="007A6F39">
        <w:rPr>
          <w:rFonts w:asciiTheme="minorHAnsi" w:hAnsiTheme="minorHAnsi" w:cstheme="minorHAnsi"/>
          <w:b/>
        </w:rPr>
        <w:t>20</w:t>
      </w:r>
      <w:r w:rsidR="007D2D6D" w:rsidRPr="007A6F39">
        <w:rPr>
          <w:rFonts w:asciiTheme="minorHAnsi" w:hAnsiTheme="minorHAnsi" w:cstheme="minorHAnsi"/>
          <w:b/>
        </w:rPr>
        <w:t>0 422</w:t>
      </w:r>
      <w:r w:rsidR="00870CFB" w:rsidRPr="007A6F39">
        <w:rPr>
          <w:rFonts w:asciiTheme="minorHAnsi" w:hAnsiTheme="minorHAnsi" w:cstheme="minorHAnsi"/>
        </w:rPr>
        <w:t xml:space="preserve"> which will generate a reference</w:t>
      </w:r>
      <w:r w:rsidR="007D2D6D" w:rsidRPr="007A6F39">
        <w:rPr>
          <w:rFonts w:asciiTheme="minorHAnsi" w:hAnsiTheme="minorHAnsi" w:cstheme="minorHAnsi"/>
        </w:rPr>
        <w:t xml:space="preserve"> for</w:t>
      </w:r>
      <w:r w:rsidR="00BD6EF8" w:rsidRPr="007A6F39">
        <w:rPr>
          <w:rFonts w:asciiTheme="minorHAnsi" w:hAnsiTheme="minorHAnsi" w:cstheme="minorHAnsi"/>
        </w:rPr>
        <w:t xml:space="preserve"> a face-to-face assessment based on the information given at the screening.</w:t>
      </w:r>
      <w:r w:rsidR="00490074" w:rsidRPr="007A6F39">
        <w:rPr>
          <w:rFonts w:asciiTheme="minorHAnsi" w:hAnsiTheme="minorHAnsi" w:cstheme="minorHAnsi"/>
        </w:rPr>
        <w:t xml:space="preserve"> </w:t>
      </w:r>
      <w:r w:rsidR="003B51BA" w:rsidRPr="007A6F39">
        <w:rPr>
          <w:rFonts w:asciiTheme="minorHAnsi" w:hAnsiTheme="minorHAnsi" w:cstheme="minorHAnsi"/>
        </w:rPr>
        <w:t xml:space="preserve"> </w:t>
      </w:r>
      <w:r w:rsidR="00BD6EF8" w:rsidRPr="007A6F39">
        <w:rPr>
          <w:rFonts w:asciiTheme="minorHAnsi" w:hAnsiTheme="minorHAnsi" w:cstheme="minorHAnsi"/>
        </w:rPr>
        <w:t xml:space="preserve">If this information indicates a comprehensive assessment is required, the </w:t>
      </w:r>
      <w:r w:rsidR="00870CFB" w:rsidRPr="007A6F39">
        <w:rPr>
          <w:rFonts w:asciiTheme="minorHAnsi" w:hAnsiTheme="minorHAnsi" w:cstheme="minorHAnsi"/>
        </w:rPr>
        <w:t xml:space="preserve">My Aged Care contact centre will refer them </w:t>
      </w:r>
      <w:r w:rsidR="00BD6EF8" w:rsidRPr="007A6F39">
        <w:rPr>
          <w:rFonts w:asciiTheme="minorHAnsi" w:hAnsiTheme="minorHAnsi" w:cstheme="minorHAnsi"/>
        </w:rPr>
        <w:t>to an ACAT to conduct the assessment.</w:t>
      </w:r>
    </w:p>
    <w:p w14:paraId="297D05C9" w14:textId="77777777" w:rsidR="00BD6EF8" w:rsidRPr="007A6F39" w:rsidRDefault="00BD6EF8" w:rsidP="0088689B">
      <w:pPr>
        <w:pStyle w:val="Heading2"/>
        <w:tabs>
          <w:tab w:val="num" w:pos="397"/>
          <w:tab w:val="left" w:pos="8789"/>
        </w:tabs>
        <w:ind w:left="964"/>
        <w:rPr>
          <w:rFonts w:asciiTheme="minorHAnsi" w:hAnsiTheme="minorHAnsi" w:cstheme="minorHAnsi"/>
        </w:rPr>
      </w:pPr>
      <w:bookmarkStart w:id="380" w:name="_Toc16698821"/>
      <w:bookmarkStart w:id="381" w:name="_Ref16768268"/>
      <w:bookmarkStart w:id="382" w:name="_Toc234784"/>
      <w:bookmarkStart w:id="383" w:name="_Toc124494019"/>
      <w:r w:rsidRPr="007A6F39">
        <w:rPr>
          <w:rFonts w:asciiTheme="minorHAnsi" w:hAnsiTheme="minorHAnsi" w:cstheme="minorHAnsi"/>
        </w:rPr>
        <w:t xml:space="preserve">What is a </w:t>
      </w:r>
      <w:r w:rsidR="00EC73B6" w:rsidRPr="007A6F39">
        <w:rPr>
          <w:rFonts w:asciiTheme="minorHAnsi" w:hAnsiTheme="minorHAnsi" w:cstheme="minorHAnsi"/>
        </w:rPr>
        <w:t>c</w:t>
      </w:r>
      <w:r w:rsidRPr="007A6F39">
        <w:rPr>
          <w:rFonts w:asciiTheme="minorHAnsi" w:hAnsiTheme="minorHAnsi" w:cstheme="minorHAnsi"/>
        </w:rPr>
        <w:t xml:space="preserve">omprehensive </w:t>
      </w:r>
      <w:r w:rsidR="00EC73B6" w:rsidRPr="007A6F39">
        <w:rPr>
          <w:rFonts w:asciiTheme="minorHAnsi" w:hAnsiTheme="minorHAnsi" w:cstheme="minorHAnsi"/>
        </w:rPr>
        <w:t>a</w:t>
      </w:r>
      <w:r w:rsidRPr="007A6F39">
        <w:rPr>
          <w:rFonts w:asciiTheme="minorHAnsi" w:hAnsiTheme="minorHAnsi" w:cstheme="minorHAnsi"/>
        </w:rPr>
        <w:t xml:space="preserve">ged </w:t>
      </w:r>
      <w:r w:rsidR="00EC73B6" w:rsidRPr="007A6F39">
        <w:rPr>
          <w:rFonts w:asciiTheme="minorHAnsi" w:hAnsiTheme="minorHAnsi" w:cstheme="minorHAnsi"/>
        </w:rPr>
        <w:t>c</w:t>
      </w:r>
      <w:r w:rsidRPr="007A6F39">
        <w:rPr>
          <w:rFonts w:asciiTheme="minorHAnsi" w:hAnsiTheme="minorHAnsi" w:cstheme="minorHAnsi"/>
        </w:rPr>
        <w:t xml:space="preserve">are </w:t>
      </w:r>
      <w:r w:rsidR="00EC73B6" w:rsidRPr="007A6F39">
        <w:rPr>
          <w:rFonts w:asciiTheme="minorHAnsi" w:hAnsiTheme="minorHAnsi" w:cstheme="minorHAnsi"/>
        </w:rPr>
        <w:t>a</w:t>
      </w:r>
      <w:r w:rsidRPr="007A6F39">
        <w:rPr>
          <w:rFonts w:asciiTheme="minorHAnsi" w:hAnsiTheme="minorHAnsi" w:cstheme="minorHAnsi"/>
        </w:rPr>
        <w:t>ssessment and how does it work?</w:t>
      </w:r>
      <w:bookmarkEnd w:id="380"/>
      <w:bookmarkEnd w:id="381"/>
      <w:bookmarkEnd w:id="382"/>
      <w:bookmarkEnd w:id="383"/>
    </w:p>
    <w:p w14:paraId="3C53A8E4" w14:textId="77777777" w:rsidR="00BD6EF8" w:rsidRPr="007A6F39" w:rsidRDefault="00BD6EF8" w:rsidP="0088689B">
      <w:pPr>
        <w:tabs>
          <w:tab w:val="left" w:pos="8789"/>
        </w:tabs>
        <w:autoSpaceDE w:val="0"/>
        <w:autoSpaceDN w:val="0"/>
        <w:adjustRightInd w:val="0"/>
        <w:spacing w:before="100" w:after="100"/>
        <w:rPr>
          <w:rFonts w:asciiTheme="minorHAnsi" w:eastAsia="Calibri" w:hAnsiTheme="minorHAnsi" w:cstheme="minorHAnsi"/>
          <w:color w:val="000000"/>
          <w:lang w:eastAsia="en-AU"/>
        </w:rPr>
      </w:pPr>
      <w:r w:rsidRPr="007A6F39">
        <w:rPr>
          <w:rFonts w:asciiTheme="minorHAnsi" w:hAnsiTheme="minorHAnsi" w:cstheme="minorHAnsi"/>
        </w:rPr>
        <w:t>Eligibility for the HCP Program is assessed by an ACAT. The comprehensive assessment will consider:</w:t>
      </w:r>
    </w:p>
    <w:p w14:paraId="7083077F" w14:textId="77777777" w:rsidR="00696C1F" w:rsidRPr="007A6F39" w:rsidRDefault="00696C1F" w:rsidP="0088689B">
      <w:pPr>
        <w:pStyle w:val="Default"/>
        <w:tabs>
          <w:tab w:val="left" w:pos="8789"/>
        </w:tabs>
        <w:spacing w:before="120" w:after="100"/>
        <w:rPr>
          <w:rFonts w:asciiTheme="minorHAnsi" w:hAnsiTheme="minorHAnsi" w:cstheme="minorHAnsi"/>
          <w:noProof/>
          <w:lang w:eastAsia="en-AU"/>
        </w:rPr>
      </w:pPr>
      <w:r w:rsidRPr="007A6F39">
        <w:rPr>
          <w:rFonts w:asciiTheme="minorHAnsi" w:hAnsiTheme="minorHAnsi" w:cstheme="minorHAnsi"/>
          <w:noProof/>
          <w:lang w:eastAsia="en-AU"/>
        </w:rPr>
        <w:drawing>
          <wp:inline distT="0" distB="0" distL="0" distR="0" wp14:anchorId="4E843ECF" wp14:editId="426A7440">
            <wp:extent cx="5731510" cy="2315378"/>
            <wp:effectExtent l="0" t="0" r="2540" b="0"/>
            <wp:docPr id="4177" name="Picture 4177" descr="P623#yIS1" title="Comprehensive assessment consid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 name="Picture 4177" descr="P623#yIS1" title="Comprehensive assessment consideration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31510" cy="2315378"/>
                    </a:xfrm>
                    <a:prstGeom prst="rect">
                      <a:avLst/>
                    </a:prstGeom>
                    <a:noFill/>
                    <a:ln>
                      <a:noFill/>
                    </a:ln>
                  </pic:spPr>
                </pic:pic>
              </a:graphicData>
            </a:graphic>
          </wp:inline>
        </w:drawing>
      </w:r>
    </w:p>
    <w:p w14:paraId="6DC376B7" w14:textId="77777777" w:rsidR="00BD6EF8" w:rsidRPr="007A6F39" w:rsidRDefault="00BD6EF8" w:rsidP="0088689B">
      <w:pPr>
        <w:pStyle w:val="Default"/>
        <w:tabs>
          <w:tab w:val="left" w:pos="8789"/>
        </w:tabs>
        <w:spacing w:before="120" w:after="100"/>
        <w:rPr>
          <w:rFonts w:asciiTheme="minorHAnsi" w:hAnsiTheme="minorHAnsi" w:cstheme="minorHAnsi"/>
        </w:rPr>
      </w:pPr>
      <w:r w:rsidRPr="007A6F39">
        <w:rPr>
          <w:rFonts w:asciiTheme="minorHAnsi" w:eastAsiaTheme="minorHAnsi" w:hAnsiTheme="minorHAnsi" w:cstheme="minorHAnsi"/>
          <w:color w:val="auto"/>
          <w:sz w:val="22"/>
        </w:rPr>
        <w:t xml:space="preserve">The assessment identifies </w:t>
      </w:r>
      <w:r w:rsidR="00E156F8" w:rsidRPr="007A6F39">
        <w:rPr>
          <w:rFonts w:asciiTheme="minorHAnsi" w:eastAsiaTheme="minorHAnsi" w:hAnsiTheme="minorHAnsi" w:cstheme="minorHAnsi"/>
          <w:color w:val="auto"/>
          <w:sz w:val="22"/>
        </w:rPr>
        <w:t>an</w:t>
      </w:r>
      <w:r w:rsidR="00B87678" w:rsidRPr="007A6F39">
        <w:rPr>
          <w:rFonts w:asciiTheme="minorHAnsi" w:eastAsiaTheme="minorHAnsi" w:hAnsiTheme="minorHAnsi" w:cstheme="minorHAnsi"/>
          <w:color w:val="auto"/>
          <w:sz w:val="22"/>
        </w:rPr>
        <w:t xml:space="preserve"> individual</w:t>
      </w:r>
      <w:r w:rsidR="00E156F8" w:rsidRPr="007A6F39">
        <w:rPr>
          <w:rFonts w:asciiTheme="minorHAnsi" w:eastAsiaTheme="minorHAnsi" w:hAnsiTheme="minorHAnsi" w:cstheme="minorHAnsi"/>
          <w:color w:val="auto"/>
          <w:sz w:val="22"/>
        </w:rPr>
        <w:t>’s</w:t>
      </w:r>
      <w:r w:rsidRPr="007A6F39">
        <w:rPr>
          <w:rFonts w:asciiTheme="minorHAnsi" w:eastAsiaTheme="minorHAnsi" w:hAnsiTheme="minorHAnsi" w:cstheme="minorHAnsi"/>
          <w:color w:val="auto"/>
          <w:sz w:val="22"/>
        </w:rPr>
        <w:t xml:space="preserve"> </w:t>
      </w:r>
      <w:r w:rsidR="003B6764" w:rsidRPr="007A6F39">
        <w:rPr>
          <w:rFonts w:asciiTheme="minorHAnsi" w:eastAsiaTheme="minorHAnsi" w:hAnsiTheme="minorHAnsi" w:cstheme="minorHAnsi"/>
          <w:color w:val="auto"/>
          <w:sz w:val="22"/>
        </w:rPr>
        <w:t xml:space="preserve">strengths and </w:t>
      </w:r>
      <w:r w:rsidRPr="007A6F39">
        <w:rPr>
          <w:rFonts w:asciiTheme="minorHAnsi" w:eastAsiaTheme="minorHAnsi" w:hAnsiTheme="minorHAnsi" w:cstheme="minorHAnsi"/>
          <w:color w:val="auto"/>
          <w:sz w:val="22"/>
        </w:rPr>
        <w:t>areas of difficulties across these factors</w:t>
      </w:r>
      <w:r w:rsidR="00C47A61" w:rsidRPr="007A6F39">
        <w:rPr>
          <w:rFonts w:asciiTheme="minorHAnsi" w:eastAsiaTheme="minorHAnsi" w:hAnsiTheme="minorHAnsi" w:cstheme="minorHAnsi"/>
          <w:color w:val="auto"/>
          <w:sz w:val="22"/>
        </w:rPr>
        <w:t>,</w:t>
      </w:r>
      <w:r w:rsidR="003B6764" w:rsidRPr="007A6F39">
        <w:rPr>
          <w:rFonts w:asciiTheme="minorHAnsi" w:eastAsiaTheme="minorHAnsi" w:hAnsiTheme="minorHAnsi" w:cstheme="minorHAnsi"/>
          <w:color w:val="auto"/>
          <w:sz w:val="22"/>
        </w:rPr>
        <w:t xml:space="preserve"> which will be considered as</w:t>
      </w:r>
      <w:r w:rsidR="009F686A" w:rsidRPr="007A6F39">
        <w:rPr>
          <w:rFonts w:asciiTheme="minorHAnsi" w:eastAsiaTheme="minorHAnsi" w:hAnsiTheme="minorHAnsi" w:cstheme="minorHAnsi"/>
          <w:color w:val="auto"/>
          <w:sz w:val="22"/>
        </w:rPr>
        <w:t xml:space="preserve"> </w:t>
      </w:r>
      <w:r w:rsidRPr="007A6F39">
        <w:rPr>
          <w:rFonts w:asciiTheme="minorHAnsi" w:eastAsiaTheme="minorHAnsi" w:hAnsiTheme="minorHAnsi" w:cstheme="minorHAnsi"/>
          <w:color w:val="auto"/>
          <w:sz w:val="22"/>
        </w:rPr>
        <w:t>the assessor work</w:t>
      </w:r>
      <w:r w:rsidR="003B6764" w:rsidRPr="007A6F39">
        <w:rPr>
          <w:rFonts w:asciiTheme="minorHAnsi" w:eastAsiaTheme="minorHAnsi" w:hAnsiTheme="minorHAnsi" w:cstheme="minorHAnsi"/>
          <w:color w:val="auto"/>
          <w:sz w:val="22"/>
        </w:rPr>
        <w:t>s</w:t>
      </w:r>
      <w:r w:rsidRPr="007A6F39">
        <w:rPr>
          <w:rFonts w:asciiTheme="minorHAnsi" w:eastAsiaTheme="minorHAnsi" w:hAnsiTheme="minorHAnsi" w:cstheme="minorHAnsi"/>
          <w:color w:val="auto"/>
          <w:sz w:val="22"/>
        </w:rPr>
        <w:t xml:space="preserve"> with </w:t>
      </w:r>
      <w:r w:rsidR="00E156F8" w:rsidRPr="007A6F39">
        <w:rPr>
          <w:rFonts w:asciiTheme="minorHAnsi" w:eastAsiaTheme="minorHAnsi" w:hAnsiTheme="minorHAnsi" w:cstheme="minorHAnsi"/>
          <w:color w:val="auto"/>
          <w:sz w:val="22"/>
        </w:rPr>
        <w:t xml:space="preserve">them </w:t>
      </w:r>
      <w:r w:rsidRPr="007A6F39">
        <w:rPr>
          <w:rFonts w:asciiTheme="minorHAnsi" w:eastAsiaTheme="minorHAnsi" w:hAnsiTheme="minorHAnsi" w:cstheme="minorHAnsi"/>
          <w:color w:val="auto"/>
          <w:sz w:val="22"/>
        </w:rPr>
        <w:t>to develop a support plan.</w:t>
      </w:r>
      <w:r w:rsidR="003B51BA" w:rsidRPr="007A6F39">
        <w:rPr>
          <w:rFonts w:asciiTheme="minorHAnsi" w:eastAsiaTheme="minorHAnsi" w:hAnsiTheme="minorHAnsi" w:cstheme="minorHAnsi"/>
          <w:color w:val="auto"/>
          <w:sz w:val="22"/>
        </w:rPr>
        <w:t xml:space="preserve"> </w:t>
      </w:r>
      <w:r w:rsidR="00490074" w:rsidRPr="007A6F39">
        <w:rPr>
          <w:rFonts w:asciiTheme="minorHAnsi" w:eastAsiaTheme="minorHAnsi" w:hAnsiTheme="minorHAnsi" w:cstheme="minorHAnsi"/>
          <w:color w:val="auto"/>
          <w:sz w:val="22"/>
        </w:rPr>
        <w:t xml:space="preserve"> </w:t>
      </w:r>
      <w:r w:rsidRPr="007A6F39">
        <w:rPr>
          <w:rFonts w:asciiTheme="minorHAnsi" w:hAnsiTheme="minorHAnsi" w:cstheme="minorHAnsi"/>
          <w:sz w:val="22"/>
        </w:rPr>
        <w:t>In some instances</w:t>
      </w:r>
      <w:r w:rsidR="00C47A61" w:rsidRPr="007A6F39">
        <w:rPr>
          <w:rFonts w:asciiTheme="minorHAnsi" w:hAnsiTheme="minorHAnsi" w:cstheme="minorHAnsi"/>
          <w:sz w:val="22"/>
        </w:rPr>
        <w:t>,</w:t>
      </w:r>
      <w:r w:rsidRPr="007A6F39">
        <w:rPr>
          <w:rFonts w:asciiTheme="minorHAnsi" w:hAnsiTheme="minorHAnsi" w:cstheme="minorHAnsi"/>
          <w:sz w:val="22"/>
        </w:rPr>
        <w:t xml:space="preserve"> it may be appropriate to use a supplementary assessment tool </w:t>
      </w:r>
      <w:r w:rsidR="00B87678" w:rsidRPr="007A6F39">
        <w:rPr>
          <w:rFonts w:asciiTheme="minorHAnsi" w:hAnsiTheme="minorHAnsi" w:cstheme="minorHAnsi"/>
          <w:sz w:val="22"/>
        </w:rPr>
        <w:t xml:space="preserve">clarify </w:t>
      </w:r>
      <w:r w:rsidR="00934954" w:rsidRPr="007A6F39">
        <w:rPr>
          <w:rFonts w:asciiTheme="minorHAnsi" w:hAnsiTheme="minorHAnsi" w:cstheme="minorHAnsi"/>
          <w:sz w:val="22"/>
        </w:rPr>
        <w:t xml:space="preserve">their </w:t>
      </w:r>
      <w:r w:rsidR="00033D29" w:rsidRPr="007A6F39">
        <w:rPr>
          <w:rFonts w:asciiTheme="minorHAnsi" w:hAnsiTheme="minorHAnsi" w:cstheme="minorHAnsi"/>
          <w:sz w:val="22"/>
        </w:rPr>
        <w:t>individual needs further.</w:t>
      </w:r>
    </w:p>
    <w:p w14:paraId="7EAE33C0" w14:textId="77777777" w:rsidR="00BD6EF8" w:rsidRPr="007A6F39" w:rsidRDefault="00BD6EF8" w:rsidP="0088689B">
      <w:pPr>
        <w:pStyle w:val="Default"/>
        <w:tabs>
          <w:tab w:val="left" w:pos="1985"/>
          <w:tab w:val="left" w:pos="8789"/>
        </w:tabs>
        <w:spacing w:before="100" w:after="100"/>
        <w:rPr>
          <w:rFonts w:asciiTheme="minorHAnsi" w:hAnsiTheme="minorHAnsi" w:cstheme="minorHAnsi"/>
        </w:rPr>
      </w:pPr>
      <w:r w:rsidRPr="007A6F39">
        <w:rPr>
          <w:rFonts w:asciiTheme="minorHAnsi" w:eastAsiaTheme="minorHAnsi" w:hAnsiTheme="minorHAnsi" w:cstheme="minorHAnsi"/>
          <w:color w:val="auto"/>
          <w:sz w:val="22"/>
        </w:rPr>
        <w:t xml:space="preserve">The assessor will make recommendations based on the </w:t>
      </w:r>
      <w:r w:rsidR="008A65D0" w:rsidRPr="007A6F39">
        <w:rPr>
          <w:rFonts w:asciiTheme="minorHAnsi" w:eastAsiaTheme="minorHAnsi" w:hAnsiTheme="minorHAnsi" w:cstheme="minorHAnsi"/>
          <w:color w:val="auto"/>
          <w:sz w:val="22"/>
        </w:rPr>
        <w:t>person’s</w:t>
      </w:r>
      <w:r w:rsidR="009206DE" w:rsidRPr="007A6F39">
        <w:rPr>
          <w:rFonts w:asciiTheme="minorHAnsi" w:eastAsiaTheme="minorHAnsi" w:hAnsiTheme="minorHAnsi" w:cstheme="minorHAnsi"/>
          <w:color w:val="auto"/>
          <w:sz w:val="22"/>
        </w:rPr>
        <w:t xml:space="preserve"> </w:t>
      </w:r>
      <w:r w:rsidR="00BF6B40" w:rsidRPr="007A6F39">
        <w:rPr>
          <w:rFonts w:asciiTheme="minorHAnsi" w:eastAsiaTheme="minorHAnsi" w:hAnsiTheme="minorHAnsi" w:cstheme="minorHAnsi"/>
          <w:color w:val="auto"/>
          <w:sz w:val="22"/>
        </w:rPr>
        <w:t xml:space="preserve">care </w:t>
      </w:r>
      <w:r w:rsidRPr="007A6F39">
        <w:rPr>
          <w:rFonts w:asciiTheme="minorHAnsi" w:eastAsiaTheme="minorHAnsi" w:hAnsiTheme="minorHAnsi" w:cstheme="minorHAnsi"/>
          <w:color w:val="auto"/>
          <w:sz w:val="22"/>
        </w:rPr>
        <w:t>needs at that time.</w:t>
      </w:r>
      <w:r w:rsidR="00490074" w:rsidRPr="007A6F39">
        <w:rPr>
          <w:rFonts w:asciiTheme="minorHAnsi" w:eastAsiaTheme="minorHAnsi" w:hAnsiTheme="minorHAnsi" w:cstheme="minorHAnsi"/>
          <w:color w:val="auto"/>
          <w:sz w:val="22"/>
        </w:rPr>
        <w:t xml:space="preserve"> </w:t>
      </w:r>
      <w:r w:rsidR="003B51BA" w:rsidRPr="007A6F39">
        <w:rPr>
          <w:rFonts w:asciiTheme="minorHAnsi" w:eastAsiaTheme="minorHAnsi" w:hAnsiTheme="minorHAnsi" w:cstheme="minorHAnsi"/>
          <w:color w:val="auto"/>
          <w:sz w:val="22"/>
        </w:rPr>
        <w:t xml:space="preserve"> </w:t>
      </w:r>
      <w:r w:rsidRPr="007A6F39">
        <w:rPr>
          <w:rFonts w:asciiTheme="minorHAnsi" w:eastAsiaTheme="minorHAnsi" w:hAnsiTheme="minorHAnsi" w:cstheme="minorHAnsi"/>
          <w:color w:val="auto"/>
          <w:sz w:val="22"/>
        </w:rPr>
        <w:t xml:space="preserve">After conducting a comprehensive assessment, an ACAT will send their assessment findings and recommendations to the ACAT delegate to determine </w:t>
      </w:r>
      <w:r w:rsidR="00934954" w:rsidRPr="007A6F39">
        <w:rPr>
          <w:rFonts w:asciiTheme="minorHAnsi" w:eastAsiaTheme="minorHAnsi" w:hAnsiTheme="minorHAnsi" w:cstheme="minorHAnsi"/>
          <w:color w:val="auto"/>
          <w:sz w:val="22"/>
        </w:rPr>
        <w:t>eligibility</w:t>
      </w:r>
      <w:r w:rsidRPr="007A6F39">
        <w:rPr>
          <w:rFonts w:asciiTheme="minorHAnsi" w:eastAsiaTheme="minorHAnsi" w:hAnsiTheme="minorHAnsi" w:cstheme="minorHAnsi"/>
          <w:color w:val="auto"/>
          <w:sz w:val="22"/>
        </w:rPr>
        <w:t xml:space="preserve"> for aged care services under the</w:t>
      </w:r>
      <w:r w:rsidR="00C47A61" w:rsidRPr="007A6F39">
        <w:rPr>
          <w:rFonts w:asciiTheme="minorHAnsi" w:eastAsiaTheme="minorHAnsi" w:hAnsiTheme="minorHAnsi" w:cstheme="minorHAnsi"/>
          <w:color w:val="auto"/>
          <w:sz w:val="22"/>
        </w:rPr>
        <w:t xml:space="preserve"> Act</w:t>
      </w:r>
      <w:r w:rsidRPr="007A6F39">
        <w:rPr>
          <w:rFonts w:asciiTheme="minorHAnsi" w:eastAsiaTheme="minorHAnsi" w:hAnsiTheme="minorHAnsi" w:cstheme="minorHAnsi"/>
          <w:color w:val="auto"/>
          <w:sz w:val="22"/>
        </w:rPr>
        <w:t>.</w:t>
      </w:r>
      <w:r w:rsidR="00490074" w:rsidRPr="007A6F39">
        <w:rPr>
          <w:rFonts w:asciiTheme="minorHAnsi" w:eastAsiaTheme="minorHAnsi" w:hAnsiTheme="minorHAnsi" w:cstheme="minorHAnsi"/>
          <w:color w:val="auto"/>
          <w:sz w:val="22"/>
        </w:rPr>
        <w:t xml:space="preserve"> </w:t>
      </w:r>
      <w:r w:rsidR="003B51BA" w:rsidRPr="007A6F39">
        <w:rPr>
          <w:rFonts w:asciiTheme="minorHAnsi" w:eastAsiaTheme="minorHAnsi" w:hAnsiTheme="minorHAnsi" w:cstheme="minorHAnsi"/>
          <w:color w:val="auto"/>
          <w:sz w:val="22"/>
        </w:rPr>
        <w:t xml:space="preserve"> </w:t>
      </w:r>
      <w:r w:rsidRPr="007A6F39">
        <w:rPr>
          <w:rFonts w:asciiTheme="minorHAnsi" w:hAnsiTheme="minorHAnsi" w:cstheme="minorHAnsi"/>
          <w:sz w:val="22"/>
        </w:rPr>
        <w:t xml:space="preserve">Information on how to prepare for an assessment and what to expect has been provided in the HCP </w:t>
      </w:r>
      <w:r w:rsidR="00513666" w:rsidRPr="007A6F39">
        <w:rPr>
          <w:rFonts w:asciiTheme="minorHAnsi" w:hAnsiTheme="minorHAnsi" w:cstheme="minorHAnsi"/>
          <w:sz w:val="22"/>
        </w:rPr>
        <w:t xml:space="preserve">Program </w:t>
      </w:r>
      <w:r w:rsidR="00934954" w:rsidRPr="007A6F39">
        <w:rPr>
          <w:rFonts w:asciiTheme="minorHAnsi" w:hAnsiTheme="minorHAnsi" w:cstheme="minorHAnsi"/>
          <w:sz w:val="22"/>
        </w:rPr>
        <w:t>C</w:t>
      </w:r>
      <w:r w:rsidR="00D76B40" w:rsidRPr="007A6F39">
        <w:rPr>
          <w:rFonts w:asciiTheme="minorHAnsi" w:hAnsiTheme="minorHAnsi" w:cstheme="minorHAnsi"/>
          <w:sz w:val="22"/>
        </w:rPr>
        <w:t xml:space="preserve">onsumer </w:t>
      </w:r>
      <w:r w:rsidR="00934954" w:rsidRPr="007A6F39">
        <w:rPr>
          <w:rFonts w:asciiTheme="minorHAnsi" w:hAnsiTheme="minorHAnsi" w:cstheme="minorHAnsi"/>
          <w:sz w:val="22"/>
        </w:rPr>
        <w:t>M</w:t>
      </w:r>
      <w:r w:rsidRPr="007A6F39">
        <w:rPr>
          <w:rFonts w:asciiTheme="minorHAnsi" w:hAnsiTheme="minorHAnsi" w:cstheme="minorHAnsi"/>
          <w:sz w:val="22"/>
        </w:rPr>
        <w:t>anual.</w:t>
      </w:r>
    </w:p>
    <w:p w14:paraId="7C0454E4" w14:textId="77777777" w:rsidR="00BD6EF8" w:rsidRPr="007A6F39" w:rsidRDefault="00E903EF"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Everyone</w:t>
      </w:r>
      <w:r w:rsidR="00FF713B" w:rsidRPr="007A6F39">
        <w:rPr>
          <w:rFonts w:asciiTheme="minorHAnsi" w:hAnsiTheme="minorHAnsi" w:cstheme="minorHAnsi"/>
        </w:rPr>
        <w:t xml:space="preserve"> assessed will receive the outcome of their</w:t>
      </w:r>
      <w:r w:rsidR="00BD6EF8" w:rsidRPr="007A6F39">
        <w:rPr>
          <w:rFonts w:asciiTheme="minorHAnsi" w:hAnsiTheme="minorHAnsi" w:cstheme="minorHAnsi"/>
        </w:rPr>
        <w:t xml:space="preserve"> assessment by mail.</w:t>
      </w:r>
      <w:r w:rsidR="00490074" w:rsidRPr="007A6F39">
        <w:rPr>
          <w:rFonts w:asciiTheme="minorHAnsi" w:hAnsiTheme="minorHAnsi" w:cstheme="minorHAnsi"/>
        </w:rPr>
        <w:t xml:space="preserve"> </w:t>
      </w:r>
      <w:r w:rsidR="003B51BA" w:rsidRPr="007A6F39">
        <w:rPr>
          <w:rFonts w:asciiTheme="minorHAnsi" w:hAnsiTheme="minorHAnsi" w:cstheme="minorHAnsi"/>
        </w:rPr>
        <w:t xml:space="preserve"> </w:t>
      </w:r>
      <w:r w:rsidR="00BD6EF8" w:rsidRPr="007A6F39">
        <w:rPr>
          <w:rFonts w:asciiTheme="minorHAnsi" w:hAnsiTheme="minorHAnsi" w:cstheme="minorHAnsi"/>
        </w:rPr>
        <w:t xml:space="preserve">The letter will contain the assessment decision confirming eligibility for a </w:t>
      </w:r>
      <w:r w:rsidR="009B73E0" w:rsidRPr="007A6F39">
        <w:rPr>
          <w:rFonts w:asciiTheme="minorHAnsi" w:hAnsiTheme="minorHAnsi" w:cstheme="minorHAnsi"/>
        </w:rPr>
        <w:t>package</w:t>
      </w:r>
      <w:r w:rsidR="00BD6EF8" w:rsidRPr="007A6F39">
        <w:rPr>
          <w:rFonts w:asciiTheme="minorHAnsi" w:hAnsiTheme="minorHAnsi" w:cstheme="minorHAnsi"/>
        </w:rPr>
        <w:t>, the level of package approved (if eligible), the reasons and evidence supporting the decision and a copy of the</w:t>
      </w:r>
      <w:r w:rsidR="00FF713B" w:rsidRPr="007A6F39">
        <w:rPr>
          <w:rFonts w:asciiTheme="minorHAnsi" w:hAnsiTheme="minorHAnsi" w:cstheme="minorHAnsi"/>
        </w:rPr>
        <w:t>ir</w:t>
      </w:r>
      <w:r w:rsidR="00BD6EF8" w:rsidRPr="007A6F39">
        <w:rPr>
          <w:rFonts w:asciiTheme="minorHAnsi" w:hAnsiTheme="minorHAnsi" w:cstheme="minorHAnsi"/>
        </w:rPr>
        <w:t xml:space="preserve"> support plan developed during their assessment.</w:t>
      </w:r>
    </w:p>
    <w:p w14:paraId="4D39B0AE" w14:textId="77777777" w:rsidR="00DB4FBE" w:rsidRPr="007A6F39" w:rsidRDefault="00DB4FBE" w:rsidP="0088689B">
      <w:pPr>
        <w:pStyle w:val="Heading2"/>
        <w:tabs>
          <w:tab w:val="num" w:pos="397"/>
          <w:tab w:val="left" w:pos="8789"/>
        </w:tabs>
        <w:ind w:left="964"/>
        <w:rPr>
          <w:rFonts w:asciiTheme="minorHAnsi" w:hAnsiTheme="minorHAnsi" w:cstheme="minorHAnsi"/>
        </w:rPr>
      </w:pPr>
      <w:bookmarkStart w:id="384" w:name="_Toc234785"/>
      <w:bookmarkStart w:id="385" w:name="_Toc124494020"/>
      <w:bookmarkStart w:id="386" w:name="_Toc16698822"/>
      <w:bookmarkStart w:id="387" w:name="_Ref16768273"/>
      <w:r w:rsidRPr="007A6F39">
        <w:rPr>
          <w:rFonts w:asciiTheme="minorHAnsi" w:hAnsiTheme="minorHAnsi" w:cstheme="minorHAnsi"/>
        </w:rPr>
        <w:lastRenderedPageBreak/>
        <w:t xml:space="preserve">What is the </w:t>
      </w:r>
      <w:r w:rsidR="00D53E50" w:rsidRPr="007A6F39">
        <w:rPr>
          <w:rFonts w:asciiTheme="minorHAnsi" w:hAnsiTheme="minorHAnsi" w:cstheme="minorHAnsi"/>
        </w:rPr>
        <w:t>n</w:t>
      </w:r>
      <w:r w:rsidRPr="007A6F39">
        <w:rPr>
          <w:rFonts w:asciiTheme="minorHAnsi" w:hAnsiTheme="minorHAnsi" w:cstheme="minorHAnsi"/>
        </w:rPr>
        <w:t xml:space="preserve">ational </w:t>
      </w:r>
      <w:r w:rsidR="00D53E50" w:rsidRPr="007A6F39">
        <w:rPr>
          <w:rFonts w:asciiTheme="minorHAnsi" w:hAnsiTheme="minorHAnsi" w:cstheme="minorHAnsi"/>
        </w:rPr>
        <w:t>p</w:t>
      </w:r>
      <w:r w:rsidR="00C53F8D" w:rsidRPr="007A6F39">
        <w:rPr>
          <w:rFonts w:asciiTheme="minorHAnsi" w:hAnsiTheme="minorHAnsi" w:cstheme="minorHAnsi"/>
        </w:rPr>
        <w:t xml:space="preserve">riority </w:t>
      </w:r>
      <w:r w:rsidR="00D53E50" w:rsidRPr="007A6F39">
        <w:rPr>
          <w:rFonts w:asciiTheme="minorHAnsi" w:hAnsiTheme="minorHAnsi" w:cstheme="minorHAnsi"/>
        </w:rPr>
        <w:t>s</w:t>
      </w:r>
      <w:r w:rsidRPr="007A6F39">
        <w:rPr>
          <w:rFonts w:asciiTheme="minorHAnsi" w:hAnsiTheme="minorHAnsi" w:cstheme="minorHAnsi"/>
        </w:rPr>
        <w:t>ystem?</w:t>
      </w:r>
      <w:bookmarkEnd w:id="384"/>
      <w:bookmarkEnd w:id="385"/>
    </w:p>
    <w:p w14:paraId="393BD4CF" w14:textId="77777777" w:rsidR="00DB4FBE" w:rsidRPr="007A6F39" w:rsidRDefault="00DB4FBE" w:rsidP="0088689B">
      <w:pPr>
        <w:pStyle w:val="BodyText"/>
        <w:tabs>
          <w:tab w:val="left" w:pos="8789"/>
        </w:tabs>
        <w:spacing w:before="100" w:after="100"/>
        <w:rPr>
          <w:rFonts w:asciiTheme="minorHAnsi" w:hAnsiTheme="minorHAnsi" w:cstheme="minorHAnsi"/>
        </w:rPr>
      </w:pPr>
      <w:r w:rsidRPr="007A6F39">
        <w:rPr>
          <w:rFonts w:asciiTheme="minorHAnsi" w:hAnsiTheme="minorHAnsi" w:cstheme="minorHAnsi"/>
        </w:rPr>
        <w:t xml:space="preserve">The </w:t>
      </w:r>
      <w:r w:rsidR="00E903EF" w:rsidRPr="007A6F39">
        <w:rPr>
          <w:rFonts w:asciiTheme="minorHAnsi" w:hAnsiTheme="minorHAnsi" w:cstheme="minorHAnsi"/>
        </w:rPr>
        <w:t>n</w:t>
      </w:r>
      <w:r w:rsidRPr="007A6F39">
        <w:rPr>
          <w:rFonts w:asciiTheme="minorHAnsi" w:hAnsiTheme="minorHAnsi" w:cstheme="minorHAnsi"/>
        </w:rPr>
        <w:t xml:space="preserve">ational </w:t>
      </w:r>
      <w:r w:rsidR="00E903EF" w:rsidRPr="007A6F39">
        <w:rPr>
          <w:rFonts w:asciiTheme="minorHAnsi" w:hAnsiTheme="minorHAnsi" w:cstheme="minorHAnsi"/>
        </w:rPr>
        <w:t>p</w:t>
      </w:r>
      <w:r w:rsidRPr="007A6F39">
        <w:rPr>
          <w:rFonts w:asciiTheme="minorHAnsi" w:hAnsiTheme="minorHAnsi" w:cstheme="minorHAnsi"/>
        </w:rPr>
        <w:t>riorit</w:t>
      </w:r>
      <w:r w:rsidR="00C53F8D" w:rsidRPr="007A6F39">
        <w:rPr>
          <w:rFonts w:asciiTheme="minorHAnsi" w:hAnsiTheme="minorHAnsi" w:cstheme="minorHAnsi"/>
        </w:rPr>
        <w:t>y</w:t>
      </w:r>
      <w:r w:rsidRPr="007A6F39">
        <w:rPr>
          <w:rFonts w:asciiTheme="minorHAnsi" w:hAnsiTheme="minorHAnsi" w:cstheme="minorHAnsi"/>
        </w:rPr>
        <w:t xml:space="preserve"> </w:t>
      </w:r>
      <w:r w:rsidR="00E903EF" w:rsidRPr="007A6F39">
        <w:rPr>
          <w:rFonts w:asciiTheme="minorHAnsi" w:hAnsiTheme="minorHAnsi" w:cstheme="minorHAnsi"/>
        </w:rPr>
        <w:t>s</w:t>
      </w:r>
      <w:r w:rsidRPr="007A6F39">
        <w:rPr>
          <w:rFonts w:asciiTheme="minorHAnsi" w:hAnsiTheme="minorHAnsi" w:cstheme="minorHAnsi"/>
        </w:rPr>
        <w:t xml:space="preserve">ystem is the system that assigns packages. </w:t>
      </w:r>
      <w:r w:rsidR="003B51BA" w:rsidRPr="007A6F39">
        <w:rPr>
          <w:rFonts w:asciiTheme="minorHAnsi" w:hAnsiTheme="minorHAnsi" w:cstheme="minorHAnsi"/>
        </w:rPr>
        <w:t xml:space="preserve"> </w:t>
      </w:r>
      <w:r w:rsidRPr="007A6F39">
        <w:rPr>
          <w:rFonts w:asciiTheme="minorHAnsi" w:hAnsiTheme="minorHAnsi" w:cstheme="minorHAnsi"/>
        </w:rPr>
        <w:t>Once a</w:t>
      </w:r>
      <w:r w:rsidR="00B536F9" w:rsidRPr="007A6F39">
        <w:rPr>
          <w:rFonts w:asciiTheme="minorHAnsi" w:hAnsiTheme="minorHAnsi" w:cstheme="minorHAnsi"/>
        </w:rPr>
        <w:t>n</w:t>
      </w:r>
      <w:r w:rsidRPr="007A6F39">
        <w:rPr>
          <w:rFonts w:asciiTheme="minorHAnsi" w:hAnsiTheme="minorHAnsi" w:cstheme="minorHAnsi"/>
        </w:rPr>
        <w:t xml:space="preserve"> </w:t>
      </w:r>
      <w:r w:rsidR="00925E3F" w:rsidRPr="007A6F39">
        <w:rPr>
          <w:rFonts w:asciiTheme="minorHAnsi" w:hAnsiTheme="minorHAnsi" w:cstheme="minorHAnsi"/>
        </w:rPr>
        <w:t>older</w:t>
      </w:r>
      <w:r w:rsidR="00540B9F" w:rsidRPr="007A6F39">
        <w:rPr>
          <w:rFonts w:asciiTheme="minorHAnsi" w:hAnsiTheme="minorHAnsi" w:cstheme="minorHAnsi"/>
        </w:rPr>
        <w:t xml:space="preserve"> Australian </w:t>
      </w:r>
      <w:r w:rsidRPr="007A6F39">
        <w:rPr>
          <w:rFonts w:asciiTheme="minorHAnsi" w:hAnsiTheme="minorHAnsi" w:cstheme="minorHAnsi"/>
        </w:rPr>
        <w:t xml:space="preserve">is assessed as eligible, they will be placed </w:t>
      </w:r>
      <w:r w:rsidR="00F47E15" w:rsidRPr="007A6F39">
        <w:rPr>
          <w:rFonts w:asciiTheme="minorHAnsi" w:hAnsiTheme="minorHAnsi" w:cstheme="minorHAnsi"/>
        </w:rPr>
        <w:t>i</w:t>
      </w:r>
      <w:r w:rsidRPr="007A6F39">
        <w:rPr>
          <w:rFonts w:asciiTheme="minorHAnsi" w:hAnsiTheme="minorHAnsi" w:cstheme="minorHAnsi"/>
        </w:rPr>
        <w:t xml:space="preserve">n the </w:t>
      </w:r>
      <w:r w:rsidR="00D53E50" w:rsidRPr="007A6F39">
        <w:rPr>
          <w:rFonts w:asciiTheme="minorHAnsi" w:hAnsiTheme="minorHAnsi" w:cstheme="minorHAnsi"/>
        </w:rPr>
        <w:t>national priority system</w:t>
      </w:r>
      <w:r w:rsidRPr="007A6F39">
        <w:rPr>
          <w:rFonts w:asciiTheme="minorHAnsi" w:hAnsiTheme="minorHAnsi" w:cstheme="minorHAnsi"/>
        </w:rPr>
        <w:t>, where they will wait for the assignment of a package.</w:t>
      </w:r>
      <w:r w:rsidR="003B51BA" w:rsidRPr="007A6F39">
        <w:rPr>
          <w:rFonts w:asciiTheme="minorHAnsi" w:hAnsiTheme="minorHAnsi" w:cstheme="minorHAnsi"/>
        </w:rPr>
        <w:t xml:space="preserve"> </w:t>
      </w:r>
      <w:r w:rsidRPr="007A6F39">
        <w:rPr>
          <w:rFonts w:asciiTheme="minorHAnsi" w:hAnsiTheme="minorHAnsi" w:cstheme="minorHAnsi"/>
        </w:rPr>
        <w:t xml:space="preserve"> They will not be able to access Australian</w:t>
      </w:r>
      <w:r w:rsidRPr="007A6F39" w:rsidDel="009B0989">
        <w:rPr>
          <w:rFonts w:asciiTheme="minorHAnsi" w:hAnsiTheme="minorHAnsi" w:cstheme="minorHAnsi"/>
        </w:rPr>
        <w:t xml:space="preserve"> </w:t>
      </w:r>
      <w:r w:rsidRPr="007A6F39">
        <w:rPr>
          <w:rFonts w:asciiTheme="minorHAnsi" w:hAnsiTheme="minorHAnsi" w:cstheme="minorHAnsi"/>
        </w:rPr>
        <w:t xml:space="preserve">Government subsidised home care services under the </w:t>
      </w:r>
      <w:r w:rsidR="008A65D0" w:rsidRPr="007A6F39">
        <w:rPr>
          <w:rFonts w:asciiTheme="minorHAnsi" w:hAnsiTheme="minorHAnsi" w:cstheme="minorHAnsi"/>
        </w:rPr>
        <w:t>HCP</w:t>
      </w:r>
      <w:r w:rsidRPr="007A6F39">
        <w:rPr>
          <w:rFonts w:asciiTheme="minorHAnsi" w:hAnsiTheme="minorHAnsi" w:cstheme="minorHAnsi"/>
        </w:rPr>
        <w:t xml:space="preserve"> Program until the</w:t>
      </w:r>
      <w:r w:rsidR="00033D29" w:rsidRPr="007A6F39">
        <w:rPr>
          <w:rFonts w:asciiTheme="minorHAnsi" w:hAnsiTheme="minorHAnsi" w:cstheme="minorHAnsi"/>
        </w:rPr>
        <w:t>y have been assigned a package.</w:t>
      </w:r>
    </w:p>
    <w:p w14:paraId="475FDB9F" w14:textId="77777777" w:rsidR="00DB4FBE" w:rsidRPr="007A6F39" w:rsidRDefault="00DB4FBE" w:rsidP="0088689B">
      <w:pPr>
        <w:pStyle w:val="BodyText"/>
        <w:tabs>
          <w:tab w:val="left" w:pos="8789"/>
        </w:tabs>
        <w:spacing w:before="100" w:after="100"/>
        <w:rPr>
          <w:rFonts w:asciiTheme="minorHAnsi" w:hAnsiTheme="minorHAnsi" w:cstheme="minorHAnsi"/>
        </w:rPr>
      </w:pPr>
      <w:r w:rsidRPr="007A6F39">
        <w:rPr>
          <w:rFonts w:asciiTheme="minorHAnsi" w:hAnsiTheme="minorHAnsi" w:cstheme="minorHAnsi"/>
        </w:rPr>
        <w:t xml:space="preserve">The </w:t>
      </w:r>
      <w:r w:rsidR="00E903EF" w:rsidRPr="007A6F39">
        <w:rPr>
          <w:rFonts w:asciiTheme="minorHAnsi" w:hAnsiTheme="minorHAnsi" w:cstheme="minorHAnsi"/>
        </w:rPr>
        <w:t>n</w:t>
      </w:r>
      <w:r w:rsidRPr="007A6F39">
        <w:rPr>
          <w:rFonts w:asciiTheme="minorHAnsi" w:hAnsiTheme="minorHAnsi" w:cstheme="minorHAnsi"/>
        </w:rPr>
        <w:t xml:space="preserve">ational </w:t>
      </w:r>
      <w:r w:rsidR="00E903EF" w:rsidRPr="007A6F39">
        <w:rPr>
          <w:rFonts w:asciiTheme="minorHAnsi" w:hAnsiTheme="minorHAnsi" w:cstheme="minorHAnsi"/>
        </w:rPr>
        <w:t>p</w:t>
      </w:r>
      <w:r w:rsidR="00C06B2D" w:rsidRPr="007A6F39">
        <w:rPr>
          <w:rFonts w:asciiTheme="minorHAnsi" w:hAnsiTheme="minorHAnsi" w:cstheme="minorHAnsi"/>
        </w:rPr>
        <w:t xml:space="preserve">riority </w:t>
      </w:r>
      <w:r w:rsidR="00E903EF" w:rsidRPr="007A6F39">
        <w:rPr>
          <w:rFonts w:asciiTheme="minorHAnsi" w:hAnsiTheme="minorHAnsi" w:cstheme="minorHAnsi"/>
        </w:rPr>
        <w:t>s</w:t>
      </w:r>
      <w:r w:rsidRPr="007A6F39">
        <w:rPr>
          <w:rFonts w:asciiTheme="minorHAnsi" w:hAnsiTheme="minorHAnsi" w:cstheme="minorHAnsi"/>
        </w:rPr>
        <w:t xml:space="preserve">ystem ensures the equitable assignment of packages based on a </w:t>
      </w:r>
      <w:r w:rsidR="008A65D0" w:rsidRPr="007A6F39">
        <w:rPr>
          <w:rFonts w:asciiTheme="minorHAnsi" w:hAnsiTheme="minorHAnsi" w:cstheme="minorHAnsi"/>
        </w:rPr>
        <w:t xml:space="preserve">person’s </w:t>
      </w:r>
      <w:r w:rsidR="00BF6B40" w:rsidRPr="007A6F39">
        <w:rPr>
          <w:rFonts w:asciiTheme="minorHAnsi" w:hAnsiTheme="minorHAnsi" w:cstheme="minorHAnsi"/>
        </w:rPr>
        <w:t xml:space="preserve">assessed care </w:t>
      </w:r>
      <w:r w:rsidRPr="007A6F39">
        <w:rPr>
          <w:rFonts w:asciiTheme="minorHAnsi" w:hAnsiTheme="minorHAnsi" w:cstheme="minorHAnsi"/>
        </w:rPr>
        <w:t>needs and circumstances; not where they live.</w:t>
      </w:r>
      <w:r w:rsidR="003B51BA" w:rsidRPr="007A6F39">
        <w:rPr>
          <w:rFonts w:asciiTheme="minorHAnsi" w:hAnsiTheme="minorHAnsi" w:cstheme="minorHAnsi"/>
        </w:rPr>
        <w:t xml:space="preserve"> </w:t>
      </w:r>
      <w:r w:rsidRPr="007A6F39">
        <w:rPr>
          <w:rFonts w:asciiTheme="minorHAnsi" w:hAnsiTheme="minorHAnsi" w:cstheme="minorHAnsi"/>
        </w:rPr>
        <w:t xml:space="preserve"> The system </w:t>
      </w:r>
      <w:r w:rsidR="00F74B62" w:rsidRPr="007A6F39">
        <w:rPr>
          <w:rFonts w:asciiTheme="minorHAnsi" w:hAnsiTheme="minorHAnsi" w:cstheme="minorHAnsi"/>
        </w:rPr>
        <w:t xml:space="preserve">only </w:t>
      </w:r>
      <w:r w:rsidRPr="007A6F39">
        <w:rPr>
          <w:rFonts w:asciiTheme="minorHAnsi" w:hAnsiTheme="minorHAnsi" w:cstheme="minorHAnsi"/>
        </w:rPr>
        <w:t>takes into account:</w:t>
      </w:r>
    </w:p>
    <w:p w14:paraId="4379351C" w14:textId="77777777" w:rsidR="00DB4FBE" w:rsidRPr="007A6F39" w:rsidRDefault="00DB4FBE" w:rsidP="00B53942">
      <w:pPr>
        <w:pStyle w:val="BodyText"/>
        <w:numPr>
          <w:ilvl w:val="0"/>
          <w:numId w:val="95"/>
        </w:numPr>
        <w:tabs>
          <w:tab w:val="left" w:pos="8789"/>
        </w:tabs>
        <w:spacing w:before="100" w:after="100"/>
        <w:contextualSpacing/>
        <w:rPr>
          <w:rFonts w:asciiTheme="minorHAnsi" w:hAnsiTheme="minorHAnsi" w:cstheme="minorHAnsi"/>
        </w:rPr>
      </w:pPr>
      <w:r w:rsidRPr="007A6F39">
        <w:rPr>
          <w:rFonts w:asciiTheme="minorHAnsi" w:hAnsiTheme="minorHAnsi" w:cstheme="minorHAnsi"/>
        </w:rPr>
        <w:t>priority for home care services as determined by the ACAT during the comprehensive assessment</w:t>
      </w:r>
      <w:r w:rsidR="00EB1841" w:rsidRPr="007A6F39">
        <w:rPr>
          <w:rFonts w:asciiTheme="minorHAnsi" w:hAnsiTheme="minorHAnsi" w:cstheme="minorHAnsi"/>
        </w:rPr>
        <w:t>; and</w:t>
      </w:r>
    </w:p>
    <w:p w14:paraId="1BF73E8D" w14:textId="77777777" w:rsidR="00DB4FBE" w:rsidRPr="007A6F39" w:rsidRDefault="00DB4FBE" w:rsidP="00B53942">
      <w:pPr>
        <w:pStyle w:val="BodyText"/>
        <w:numPr>
          <w:ilvl w:val="0"/>
          <w:numId w:val="95"/>
        </w:numPr>
        <w:tabs>
          <w:tab w:val="left" w:pos="8789"/>
        </w:tabs>
        <w:spacing w:before="0" w:after="100"/>
        <w:rPr>
          <w:rFonts w:asciiTheme="minorHAnsi" w:hAnsiTheme="minorHAnsi" w:cstheme="minorHAnsi"/>
        </w:rPr>
      </w:pPr>
      <w:r w:rsidRPr="007A6F39">
        <w:rPr>
          <w:rFonts w:asciiTheme="minorHAnsi" w:hAnsiTheme="minorHAnsi" w:cstheme="minorHAnsi"/>
        </w:rPr>
        <w:t xml:space="preserve">the date </w:t>
      </w:r>
      <w:r w:rsidR="00297BB6" w:rsidRPr="007A6F39">
        <w:rPr>
          <w:rFonts w:asciiTheme="minorHAnsi" w:hAnsiTheme="minorHAnsi" w:cstheme="minorHAnsi"/>
        </w:rPr>
        <w:t>of approval</w:t>
      </w:r>
      <w:r w:rsidRPr="007A6F39">
        <w:rPr>
          <w:rFonts w:asciiTheme="minorHAnsi" w:hAnsiTheme="minorHAnsi" w:cstheme="minorHAnsi"/>
        </w:rPr>
        <w:t xml:space="preserve"> for home care</w:t>
      </w:r>
      <w:r w:rsidR="008A65D0" w:rsidRPr="007A6F39">
        <w:rPr>
          <w:rFonts w:asciiTheme="minorHAnsi" w:hAnsiTheme="minorHAnsi" w:cstheme="minorHAnsi"/>
        </w:rPr>
        <w:t xml:space="preserve"> at that level</w:t>
      </w:r>
      <w:r w:rsidRPr="007A6F39">
        <w:rPr>
          <w:rFonts w:asciiTheme="minorHAnsi" w:hAnsiTheme="minorHAnsi" w:cstheme="minorHAnsi"/>
        </w:rPr>
        <w:t>.</w:t>
      </w:r>
    </w:p>
    <w:p w14:paraId="772776B8" w14:textId="77777777" w:rsidR="00DB4FBE" w:rsidRPr="007A6F39" w:rsidRDefault="00925E3F" w:rsidP="0088689B">
      <w:pPr>
        <w:tabs>
          <w:tab w:val="left" w:pos="8789"/>
        </w:tabs>
        <w:spacing w:before="100" w:after="100"/>
        <w:rPr>
          <w:rFonts w:asciiTheme="minorHAnsi" w:hAnsiTheme="minorHAnsi" w:cstheme="minorHAnsi"/>
        </w:rPr>
      </w:pPr>
      <w:bookmarkStart w:id="388" w:name="_Hlk83050150"/>
      <w:r w:rsidRPr="007A6F39">
        <w:rPr>
          <w:rFonts w:asciiTheme="minorHAnsi" w:hAnsiTheme="minorHAnsi" w:cstheme="minorHAnsi"/>
        </w:rPr>
        <w:t>Older</w:t>
      </w:r>
      <w:r w:rsidR="00540B9F" w:rsidRPr="007A6F39">
        <w:rPr>
          <w:rFonts w:asciiTheme="minorHAnsi" w:hAnsiTheme="minorHAnsi" w:cstheme="minorHAnsi"/>
        </w:rPr>
        <w:t xml:space="preserve"> Australians</w:t>
      </w:r>
      <w:r w:rsidR="00540B9F" w:rsidRPr="007A6F39" w:rsidDel="00540B9F">
        <w:rPr>
          <w:rFonts w:asciiTheme="minorHAnsi" w:hAnsiTheme="minorHAnsi" w:cstheme="minorHAnsi"/>
          <w:szCs w:val="23"/>
        </w:rPr>
        <w:t xml:space="preserve"> </w:t>
      </w:r>
      <w:bookmarkEnd w:id="388"/>
      <w:r w:rsidR="00DB4FBE" w:rsidRPr="007A6F39">
        <w:rPr>
          <w:rFonts w:asciiTheme="minorHAnsi" w:hAnsiTheme="minorHAnsi" w:cstheme="minorHAnsi"/>
        </w:rPr>
        <w:t xml:space="preserve">who were actively seeking care at the time of their approval will be automatically placed </w:t>
      </w:r>
      <w:r w:rsidR="00F47E15" w:rsidRPr="007A6F39">
        <w:rPr>
          <w:rFonts w:asciiTheme="minorHAnsi" w:hAnsiTheme="minorHAnsi" w:cstheme="minorHAnsi"/>
        </w:rPr>
        <w:t>i</w:t>
      </w:r>
      <w:r w:rsidR="00DB4FBE" w:rsidRPr="007A6F39">
        <w:rPr>
          <w:rFonts w:asciiTheme="minorHAnsi" w:hAnsiTheme="minorHAnsi" w:cstheme="minorHAnsi"/>
        </w:rPr>
        <w:t xml:space="preserve">n the </w:t>
      </w:r>
      <w:r w:rsidR="00D53E50" w:rsidRPr="007A6F39">
        <w:rPr>
          <w:rFonts w:asciiTheme="minorHAnsi" w:hAnsiTheme="minorHAnsi" w:cstheme="minorHAnsi"/>
        </w:rPr>
        <w:t>national priority system</w:t>
      </w:r>
      <w:r w:rsidR="00DB4FBE" w:rsidRPr="007A6F39">
        <w:rPr>
          <w:rFonts w:asciiTheme="minorHAnsi" w:hAnsiTheme="minorHAnsi" w:cstheme="minorHAnsi"/>
        </w:rPr>
        <w:t xml:space="preserve"> and set as ‘seeking services’. </w:t>
      </w:r>
      <w:r w:rsidR="003B51BA" w:rsidRPr="007A6F39">
        <w:rPr>
          <w:rFonts w:asciiTheme="minorHAnsi" w:hAnsiTheme="minorHAnsi" w:cstheme="minorHAnsi"/>
        </w:rPr>
        <w:t xml:space="preserve"> </w:t>
      </w:r>
      <w:r w:rsidR="00DB4FBE" w:rsidRPr="007A6F39">
        <w:rPr>
          <w:rFonts w:asciiTheme="minorHAnsi" w:hAnsiTheme="minorHAnsi" w:cstheme="minorHAnsi"/>
        </w:rPr>
        <w:t>They will receive a package as soon as one is available</w:t>
      </w:r>
      <w:r w:rsidR="00297BB6" w:rsidRPr="007A6F39">
        <w:rPr>
          <w:rFonts w:asciiTheme="minorHAnsi" w:hAnsiTheme="minorHAnsi" w:cstheme="minorHAnsi"/>
        </w:rPr>
        <w:t xml:space="preserve"> based only on the above two factors</w:t>
      </w:r>
      <w:r w:rsidR="00033D29" w:rsidRPr="007A6F39">
        <w:rPr>
          <w:rFonts w:asciiTheme="minorHAnsi" w:hAnsiTheme="minorHAnsi" w:cstheme="minorHAnsi"/>
        </w:rPr>
        <w:t>.</w:t>
      </w:r>
    </w:p>
    <w:p w14:paraId="40026655" w14:textId="77777777" w:rsidR="00DB4FBE" w:rsidRPr="007A6F39" w:rsidRDefault="00FF713B" w:rsidP="0088689B">
      <w:pPr>
        <w:tabs>
          <w:tab w:val="left" w:pos="8789"/>
        </w:tabs>
        <w:spacing w:before="100" w:after="100"/>
        <w:rPr>
          <w:rFonts w:asciiTheme="minorHAnsi" w:eastAsia="Calibri" w:hAnsiTheme="minorHAnsi" w:cstheme="minorHAnsi"/>
          <w:color w:val="000000"/>
          <w:lang w:eastAsia="en-AU"/>
        </w:rPr>
      </w:pPr>
      <w:r w:rsidRPr="007A6F39">
        <w:rPr>
          <w:rFonts w:asciiTheme="minorHAnsi" w:hAnsiTheme="minorHAnsi" w:cstheme="minorHAnsi"/>
        </w:rPr>
        <w:t xml:space="preserve">Those </w:t>
      </w:r>
      <w:r w:rsidR="00DB4FBE" w:rsidRPr="007A6F39">
        <w:rPr>
          <w:rFonts w:asciiTheme="minorHAnsi" w:hAnsiTheme="minorHAnsi" w:cstheme="minorHAnsi"/>
        </w:rPr>
        <w:t xml:space="preserve">who are not actively seeking care at the time of their approval should inform their assessor. They will then be set as ‘not seeking services’ and will not be assigned a package until they </w:t>
      </w:r>
      <w:r w:rsidR="00EB1841" w:rsidRPr="007A6F39">
        <w:rPr>
          <w:rFonts w:asciiTheme="minorHAnsi" w:hAnsiTheme="minorHAnsi" w:cstheme="minorHAnsi"/>
        </w:rPr>
        <w:t xml:space="preserve">are </w:t>
      </w:r>
      <w:r w:rsidR="00DB4FBE" w:rsidRPr="007A6F39">
        <w:rPr>
          <w:rFonts w:asciiTheme="minorHAnsi" w:hAnsiTheme="minorHAnsi" w:cstheme="minorHAnsi"/>
        </w:rPr>
        <w:t>advise</w:t>
      </w:r>
      <w:r w:rsidR="00EB1841" w:rsidRPr="007A6F39">
        <w:rPr>
          <w:rFonts w:asciiTheme="minorHAnsi" w:hAnsiTheme="minorHAnsi" w:cstheme="minorHAnsi"/>
        </w:rPr>
        <w:t>d</w:t>
      </w:r>
      <w:r w:rsidR="00DB4FBE" w:rsidRPr="007A6F39">
        <w:rPr>
          <w:rFonts w:asciiTheme="minorHAnsi" w:hAnsiTheme="minorHAnsi" w:cstheme="minorHAnsi"/>
        </w:rPr>
        <w:t xml:space="preserve"> otherwise.</w:t>
      </w:r>
      <w:r w:rsidR="003B51BA" w:rsidRPr="007A6F39">
        <w:rPr>
          <w:rFonts w:asciiTheme="minorHAnsi" w:hAnsiTheme="minorHAnsi" w:cstheme="minorHAnsi"/>
        </w:rPr>
        <w:t xml:space="preserve">  </w:t>
      </w:r>
      <w:r w:rsidR="00DB4FBE" w:rsidRPr="007A6F39">
        <w:rPr>
          <w:rFonts w:asciiTheme="minorHAnsi" w:hAnsiTheme="minorHAnsi" w:cstheme="minorHAnsi"/>
        </w:rPr>
        <w:t xml:space="preserve">If </w:t>
      </w:r>
      <w:r w:rsidR="00925E3F" w:rsidRPr="007A6F39">
        <w:rPr>
          <w:rFonts w:asciiTheme="minorHAnsi" w:hAnsiTheme="minorHAnsi" w:cstheme="minorHAnsi"/>
        </w:rPr>
        <w:t>Older</w:t>
      </w:r>
      <w:r w:rsidR="00540B9F" w:rsidRPr="007A6F39">
        <w:rPr>
          <w:rFonts w:asciiTheme="minorHAnsi" w:hAnsiTheme="minorHAnsi" w:cstheme="minorHAnsi"/>
        </w:rPr>
        <w:t xml:space="preserve"> Australians</w:t>
      </w:r>
      <w:r w:rsidR="00540B9F" w:rsidRPr="007A6F39" w:rsidDel="00540B9F">
        <w:rPr>
          <w:rFonts w:asciiTheme="minorHAnsi" w:hAnsiTheme="minorHAnsi" w:cstheme="minorHAnsi"/>
          <w:szCs w:val="23"/>
        </w:rPr>
        <w:t xml:space="preserve"> </w:t>
      </w:r>
      <w:r w:rsidR="00DB4FBE" w:rsidRPr="007A6F39">
        <w:rPr>
          <w:rFonts w:asciiTheme="minorHAnsi" w:hAnsiTheme="minorHAnsi" w:cstheme="minorHAnsi"/>
        </w:rPr>
        <w:t xml:space="preserve">who was ‘not seeking services’ wishes to be </w:t>
      </w:r>
      <w:r w:rsidR="005A0809" w:rsidRPr="007A6F39">
        <w:rPr>
          <w:rFonts w:asciiTheme="minorHAnsi" w:hAnsiTheme="minorHAnsi" w:cstheme="minorHAnsi"/>
        </w:rPr>
        <w:t xml:space="preserve">assigned </w:t>
      </w:r>
      <w:r w:rsidR="00DB4FBE" w:rsidRPr="007A6F39">
        <w:rPr>
          <w:rFonts w:asciiTheme="minorHAnsi" w:hAnsiTheme="minorHAnsi" w:cstheme="minorHAnsi"/>
        </w:rPr>
        <w:t xml:space="preserve">a package, they will need to indicate that they are actively seeking care. </w:t>
      </w:r>
      <w:r w:rsidR="003B51BA" w:rsidRPr="007A6F39">
        <w:rPr>
          <w:rFonts w:asciiTheme="minorHAnsi" w:hAnsiTheme="minorHAnsi" w:cstheme="minorHAnsi"/>
        </w:rPr>
        <w:t xml:space="preserve"> </w:t>
      </w:r>
      <w:r w:rsidR="00DB4FBE" w:rsidRPr="007A6F39">
        <w:rPr>
          <w:rFonts w:asciiTheme="minorHAnsi" w:hAnsiTheme="minorHAnsi" w:cstheme="minorHAnsi"/>
        </w:rPr>
        <w:t xml:space="preserve">Following this, they will be assigned a package </w:t>
      </w:r>
      <w:r w:rsidR="003C582C" w:rsidRPr="007A6F39">
        <w:rPr>
          <w:rFonts w:asciiTheme="minorHAnsi" w:hAnsiTheme="minorHAnsi" w:cstheme="minorHAnsi"/>
        </w:rPr>
        <w:t>as soon as</w:t>
      </w:r>
      <w:r w:rsidR="00DB4FBE" w:rsidRPr="007A6F39">
        <w:rPr>
          <w:rFonts w:asciiTheme="minorHAnsi" w:hAnsiTheme="minorHAnsi" w:cstheme="minorHAnsi"/>
        </w:rPr>
        <w:t xml:space="preserve"> one is available.</w:t>
      </w:r>
    </w:p>
    <w:p w14:paraId="371C9D87" w14:textId="77777777" w:rsidR="00DB4FBE" w:rsidRPr="007A6F39" w:rsidRDefault="00DB4FBE" w:rsidP="0088689B">
      <w:pPr>
        <w:tabs>
          <w:tab w:val="left" w:pos="8789"/>
        </w:tabs>
        <w:spacing w:before="100" w:after="100"/>
        <w:rPr>
          <w:rFonts w:asciiTheme="minorHAnsi" w:eastAsia="Calibri" w:hAnsiTheme="minorHAnsi" w:cstheme="minorHAnsi"/>
          <w:color w:val="000000"/>
          <w:lang w:eastAsia="en-AU"/>
        </w:rPr>
      </w:pPr>
      <w:r w:rsidRPr="007A6F39">
        <w:rPr>
          <w:rFonts w:asciiTheme="minorHAnsi" w:hAnsiTheme="minorHAnsi" w:cstheme="minorHAnsi"/>
        </w:rPr>
        <w:t>A</w:t>
      </w:r>
      <w:r w:rsidR="000B493C" w:rsidRPr="007A6F39">
        <w:rPr>
          <w:rFonts w:asciiTheme="minorHAnsi" w:hAnsiTheme="minorHAnsi" w:cstheme="minorHAnsi"/>
        </w:rPr>
        <w:t>n</w:t>
      </w:r>
      <w:r w:rsidRPr="007A6F39">
        <w:rPr>
          <w:rFonts w:asciiTheme="minorHAnsi" w:hAnsiTheme="minorHAnsi" w:cstheme="minorHAnsi"/>
        </w:rPr>
        <w:t xml:space="preserve"> </w:t>
      </w:r>
      <w:r w:rsidR="00925E3F" w:rsidRPr="007A6F39">
        <w:rPr>
          <w:rFonts w:asciiTheme="minorHAnsi" w:hAnsiTheme="minorHAnsi" w:cstheme="minorHAnsi"/>
        </w:rPr>
        <w:t>Older</w:t>
      </w:r>
      <w:r w:rsidR="00540B9F" w:rsidRPr="007A6F39">
        <w:rPr>
          <w:rFonts w:asciiTheme="minorHAnsi" w:hAnsiTheme="minorHAnsi" w:cstheme="minorHAnsi"/>
        </w:rPr>
        <w:t xml:space="preserve"> Australian</w:t>
      </w:r>
      <w:r w:rsidR="00B14491" w:rsidRPr="007A6F39">
        <w:rPr>
          <w:rFonts w:asciiTheme="minorHAnsi" w:hAnsiTheme="minorHAnsi" w:cstheme="minorHAnsi"/>
        </w:rPr>
        <w:t xml:space="preserve"> </w:t>
      </w:r>
      <w:r w:rsidRPr="007A6F39">
        <w:rPr>
          <w:rFonts w:asciiTheme="minorHAnsi" w:hAnsiTheme="minorHAnsi" w:cstheme="minorHAnsi"/>
        </w:rPr>
        <w:t xml:space="preserve">can request to be set as ‘seeking services’ or ‘not seeking services’ at any point. </w:t>
      </w:r>
      <w:r w:rsidR="003B51BA" w:rsidRPr="007A6F39">
        <w:rPr>
          <w:rFonts w:asciiTheme="minorHAnsi" w:hAnsiTheme="minorHAnsi" w:cstheme="minorHAnsi"/>
        </w:rPr>
        <w:t xml:space="preserve"> </w:t>
      </w:r>
      <w:r w:rsidRPr="007A6F39">
        <w:rPr>
          <w:rFonts w:asciiTheme="minorHAnsi" w:hAnsiTheme="minorHAnsi" w:cstheme="minorHAnsi"/>
        </w:rPr>
        <w:t xml:space="preserve">This can be done by calling the My Aged Care contact centre on </w:t>
      </w:r>
      <w:r w:rsidRPr="007A6F39">
        <w:rPr>
          <w:rFonts w:asciiTheme="minorHAnsi" w:hAnsiTheme="minorHAnsi" w:cstheme="minorHAnsi"/>
          <w:b/>
        </w:rPr>
        <w:t>1800 200 422</w:t>
      </w:r>
      <w:r w:rsidRPr="007A6F39">
        <w:rPr>
          <w:rFonts w:asciiTheme="minorHAnsi" w:hAnsiTheme="minorHAnsi" w:cstheme="minorHAnsi"/>
        </w:rPr>
        <w:t xml:space="preserve">, or by using the My Aged Care Client Portal at </w:t>
      </w:r>
      <w:hyperlink r:id="rId109" w:history="1">
        <w:r w:rsidRPr="007A6F39">
          <w:rPr>
            <w:rStyle w:val="Hyperlink"/>
            <w:rFonts w:asciiTheme="minorHAnsi" w:hAnsiTheme="minorHAnsi" w:cstheme="minorHAnsi"/>
          </w:rPr>
          <w:t>this link</w:t>
        </w:r>
      </w:hyperlink>
      <w:r w:rsidRPr="007A6F39">
        <w:rPr>
          <w:rFonts w:asciiTheme="minorHAnsi" w:hAnsiTheme="minorHAnsi" w:cstheme="minorHAnsi"/>
        </w:rPr>
        <w:t xml:space="preserve">, or by searching “View your My Aged Care client record” at </w:t>
      </w:r>
      <w:hyperlink r:id="rId110" w:history="1">
        <w:r w:rsidRPr="007A6F39">
          <w:rPr>
            <w:rStyle w:val="Hyperlink"/>
            <w:rFonts w:asciiTheme="minorHAnsi" w:hAnsiTheme="minorHAnsi" w:cstheme="minorHAnsi"/>
          </w:rPr>
          <w:t>www.myagedcare.gov.au</w:t>
        </w:r>
      </w:hyperlink>
      <w:r w:rsidR="00033D29" w:rsidRPr="007A6F39">
        <w:rPr>
          <w:rFonts w:asciiTheme="minorHAnsi" w:hAnsiTheme="minorHAnsi" w:cstheme="minorHAnsi"/>
        </w:rPr>
        <w:t>.</w:t>
      </w:r>
    </w:p>
    <w:p w14:paraId="5FD404EE" w14:textId="77777777" w:rsidR="00DB4FBE" w:rsidRPr="007A6F39" w:rsidRDefault="00DB4FBE" w:rsidP="0088689B">
      <w:pPr>
        <w:pStyle w:val="BodyText"/>
        <w:tabs>
          <w:tab w:val="left" w:pos="8789"/>
        </w:tabs>
        <w:spacing w:before="100" w:after="100"/>
        <w:rPr>
          <w:rFonts w:asciiTheme="minorHAnsi" w:hAnsiTheme="minorHAnsi" w:cstheme="minorHAnsi"/>
        </w:rPr>
      </w:pPr>
      <w:r w:rsidRPr="007A6F39">
        <w:rPr>
          <w:rFonts w:asciiTheme="minorHAnsi" w:hAnsiTheme="minorHAnsi" w:cstheme="minorHAnsi"/>
        </w:rPr>
        <w:t xml:space="preserve">The Department releases </w:t>
      </w:r>
      <w:r w:rsidR="009B73E0" w:rsidRPr="007A6F39">
        <w:rPr>
          <w:rFonts w:asciiTheme="minorHAnsi" w:hAnsiTheme="minorHAnsi" w:cstheme="minorHAnsi"/>
        </w:rPr>
        <w:t>packages</w:t>
      </w:r>
      <w:r w:rsidRPr="007A6F39">
        <w:rPr>
          <w:rFonts w:asciiTheme="minorHAnsi" w:hAnsiTheme="minorHAnsi" w:cstheme="minorHAnsi"/>
        </w:rPr>
        <w:t xml:space="preserve"> regularly</w:t>
      </w:r>
      <w:r w:rsidR="007372ED" w:rsidRPr="007A6F39">
        <w:rPr>
          <w:rFonts w:asciiTheme="minorHAnsi" w:hAnsiTheme="minorHAnsi" w:cstheme="minorHAnsi"/>
        </w:rPr>
        <w:t>, generally weekly,</w:t>
      </w:r>
      <w:r w:rsidRPr="007A6F39">
        <w:rPr>
          <w:rFonts w:asciiTheme="minorHAnsi" w:hAnsiTheme="minorHAnsi" w:cstheme="minorHAnsi"/>
        </w:rPr>
        <w:t xml:space="preserve"> as indicated by the </w:t>
      </w:r>
      <w:r w:rsidR="00EB43AF" w:rsidRPr="007A6F39">
        <w:rPr>
          <w:rFonts w:asciiTheme="minorHAnsi" w:hAnsiTheme="minorHAnsi" w:cstheme="minorHAnsi"/>
        </w:rPr>
        <w:t>national priority system</w:t>
      </w:r>
      <w:r w:rsidRPr="007A6F39">
        <w:rPr>
          <w:rFonts w:asciiTheme="minorHAnsi" w:hAnsiTheme="minorHAnsi" w:cstheme="minorHAnsi"/>
        </w:rPr>
        <w:t>.</w:t>
      </w:r>
      <w:r w:rsidR="003B51BA" w:rsidRPr="007A6F39">
        <w:rPr>
          <w:rFonts w:asciiTheme="minorHAnsi" w:hAnsiTheme="minorHAnsi" w:cstheme="minorHAnsi"/>
        </w:rPr>
        <w:t xml:space="preserve"> </w:t>
      </w:r>
      <w:r w:rsidRPr="007A6F39">
        <w:rPr>
          <w:rFonts w:asciiTheme="minorHAnsi" w:hAnsiTheme="minorHAnsi" w:cstheme="minorHAnsi"/>
        </w:rPr>
        <w:t xml:space="preserve"> The number of packages released at each level takes into account the number of new packages that are available, as well as the number of packages that other </w:t>
      </w:r>
      <w:r w:rsidR="00B14491" w:rsidRPr="007A6F39">
        <w:rPr>
          <w:rFonts w:asciiTheme="minorHAnsi" w:hAnsiTheme="minorHAnsi" w:cstheme="minorHAnsi"/>
        </w:rPr>
        <w:t>people</w:t>
      </w:r>
      <w:r w:rsidR="009206DE" w:rsidRPr="007A6F39">
        <w:rPr>
          <w:rFonts w:asciiTheme="minorHAnsi" w:hAnsiTheme="minorHAnsi" w:cstheme="minorHAnsi"/>
        </w:rPr>
        <w:t xml:space="preserve"> </w:t>
      </w:r>
      <w:r w:rsidRPr="007A6F39">
        <w:rPr>
          <w:rFonts w:asciiTheme="minorHAnsi" w:hAnsiTheme="minorHAnsi" w:cstheme="minorHAnsi"/>
        </w:rPr>
        <w:t xml:space="preserve">have left or not accepted in previous weeks. </w:t>
      </w:r>
      <w:r w:rsidR="003B51BA" w:rsidRPr="007A6F39">
        <w:rPr>
          <w:rFonts w:asciiTheme="minorHAnsi" w:hAnsiTheme="minorHAnsi" w:cstheme="minorHAnsi"/>
        </w:rPr>
        <w:t xml:space="preserve"> </w:t>
      </w:r>
      <w:r w:rsidRPr="007A6F39">
        <w:rPr>
          <w:rFonts w:asciiTheme="minorHAnsi" w:hAnsiTheme="minorHAnsi" w:cstheme="minorHAnsi"/>
        </w:rPr>
        <w:t xml:space="preserve">Projected wait times for a </w:t>
      </w:r>
      <w:r w:rsidR="009B73E0" w:rsidRPr="007A6F39">
        <w:rPr>
          <w:rFonts w:asciiTheme="minorHAnsi" w:hAnsiTheme="minorHAnsi" w:cstheme="minorHAnsi"/>
        </w:rPr>
        <w:t>package</w:t>
      </w:r>
      <w:r w:rsidRPr="007A6F39">
        <w:rPr>
          <w:rFonts w:asciiTheme="minorHAnsi" w:hAnsiTheme="minorHAnsi" w:cstheme="minorHAnsi"/>
        </w:rPr>
        <w:t xml:space="preserve"> are available</w:t>
      </w:r>
      <w:r w:rsidR="007372ED" w:rsidRPr="007A6F39">
        <w:rPr>
          <w:rFonts w:asciiTheme="minorHAnsi" w:hAnsiTheme="minorHAnsi" w:cstheme="minorHAnsi"/>
        </w:rPr>
        <w:t xml:space="preserve"> in </w:t>
      </w:r>
      <w:r w:rsidR="00FF713B" w:rsidRPr="007A6F39">
        <w:rPr>
          <w:rFonts w:asciiTheme="minorHAnsi" w:hAnsiTheme="minorHAnsi" w:cstheme="minorHAnsi"/>
        </w:rPr>
        <w:t>time-bands</w:t>
      </w:r>
      <w:r w:rsidRPr="007A6F39">
        <w:rPr>
          <w:rFonts w:asciiTheme="minorHAnsi" w:hAnsiTheme="minorHAnsi" w:cstheme="minorHAnsi"/>
        </w:rPr>
        <w:t xml:space="preserve"> in the client portal.</w:t>
      </w:r>
    </w:p>
    <w:p w14:paraId="63CE03D6" w14:textId="77777777" w:rsidR="00BD6EF8" w:rsidRPr="007A6F39" w:rsidRDefault="00BD6EF8" w:rsidP="0088689B">
      <w:pPr>
        <w:pStyle w:val="Heading2"/>
        <w:tabs>
          <w:tab w:val="num" w:pos="397"/>
          <w:tab w:val="left" w:pos="8789"/>
        </w:tabs>
        <w:ind w:left="964"/>
        <w:rPr>
          <w:rFonts w:asciiTheme="minorHAnsi" w:hAnsiTheme="minorHAnsi" w:cstheme="minorHAnsi"/>
        </w:rPr>
      </w:pPr>
      <w:bookmarkStart w:id="389" w:name="_Hlk83050336"/>
      <w:bookmarkStart w:id="390" w:name="_Toc234786"/>
      <w:bookmarkStart w:id="391" w:name="_Toc124494021"/>
      <w:r w:rsidRPr="007A6F39">
        <w:rPr>
          <w:rFonts w:asciiTheme="minorHAnsi" w:hAnsiTheme="minorHAnsi" w:cstheme="minorHAnsi"/>
        </w:rPr>
        <w:t>What does a</w:t>
      </w:r>
      <w:r w:rsidR="00540B9F" w:rsidRPr="007A6F39">
        <w:rPr>
          <w:rFonts w:asciiTheme="minorHAnsi" w:hAnsiTheme="minorHAnsi" w:cstheme="minorHAnsi"/>
        </w:rPr>
        <w:t xml:space="preserve">n eligible care recipient </w:t>
      </w:r>
      <w:bookmarkEnd w:id="389"/>
      <w:r w:rsidRPr="007A6F39">
        <w:rPr>
          <w:rFonts w:asciiTheme="minorHAnsi" w:hAnsiTheme="minorHAnsi" w:cstheme="minorHAnsi"/>
        </w:rPr>
        <w:t xml:space="preserve">need to do to be </w:t>
      </w:r>
      <w:r w:rsidR="001A15E5" w:rsidRPr="007A6F39">
        <w:rPr>
          <w:rFonts w:asciiTheme="minorHAnsi" w:hAnsiTheme="minorHAnsi" w:cstheme="minorHAnsi"/>
        </w:rPr>
        <w:t xml:space="preserve">assigned </w:t>
      </w:r>
      <w:r w:rsidRPr="007A6F39">
        <w:rPr>
          <w:rFonts w:asciiTheme="minorHAnsi" w:hAnsiTheme="minorHAnsi" w:cstheme="minorHAnsi"/>
        </w:rPr>
        <w:t xml:space="preserve">a </w:t>
      </w:r>
      <w:r w:rsidR="00513666" w:rsidRPr="007A6F39">
        <w:rPr>
          <w:rFonts w:asciiTheme="minorHAnsi" w:hAnsiTheme="minorHAnsi" w:cstheme="minorHAnsi"/>
        </w:rPr>
        <w:t>package</w:t>
      </w:r>
      <w:r w:rsidRPr="007A6F39">
        <w:rPr>
          <w:rFonts w:asciiTheme="minorHAnsi" w:hAnsiTheme="minorHAnsi" w:cstheme="minorHAnsi"/>
        </w:rPr>
        <w:t xml:space="preserve"> (after they have been assessed as eligible)?</w:t>
      </w:r>
      <w:bookmarkEnd w:id="386"/>
      <w:bookmarkEnd w:id="387"/>
      <w:bookmarkEnd w:id="390"/>
      <w:bookmarkEnd w:id="391"/>
    </w:p>
    <w:p w14:paraId="71761FBA" w14:textId="77777777" w:rsidR="00BD6EF8" w:rsidRPr="007A6F39" w:rsidRDefault="00AD5CC6" w:rsidP="0088689B">
      <w:pPr>
        <w:pStyle w:val="BodyText"/>
        <w:tabs>
          <w:tab w:val="left" w:pos="8789"/>
        </w:tabs>
        <w:spacing w:before="100" w:after="100"/>
        <w:rPr>
          <w:rFonts w:asciiTheme="minorHAnsi" w:hAnsiTheme="minorHAnsi" w:cstheme="minorHAnsi"/>
        </w:rPr>
      </w:pPr>
      <w:r w:rsidRPr="007A6F39">
        <w:rPr>
          <w:rFonts w:asciiTheme="minorHAnsi" w:hAnsiTheme="minorHAnsi" w:cstheme="minorHAnsi"/>
        </w:rPr>
        <w:t xml:space="preserve">Eligible home care recipients </w:t>
      </w:r>
      <w:r w:rsidR="00BD6EF8" w:rsidRPr="007A6F39">
        <w:rPr>
          <w:rFonts w:asciiTheme="minorHAnsi" w:hAnsiTheme="minorHAnsi" w:cstheme="minorHAnsi"/>
        </w:rPr>
        <w:t xml:space="preserve">will receive a letter notifying them that they have </w:t>
      </w:r>
      <w:r w:rsidR="00033D29" w:rsidRPr="007A6F39">
        <w:rPr>
          <w:rFonts w:asciiTheme="minorHAnsi" w:hAnsiTheme="minorHAnsi" w:cstheme="minorHAnsi"/>
        </w:rPr>
        <w:t>been assigned a package.</w:t>
      </w:r>
    </w:p>
    <w:p w14:paraId="5BAC0D7E" w14:textId="77777777" w:rsidR="007A01D3" w:rsidRPr="007A6F39" w:rsidRDefault="007A01D3"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After being assigned a package, </w:t>
      </w:r>
      <w:r w:rsidR="00540B9F" w:rsidRPr="007A6F39">
        <w:rPr>
          <w:rFonts w:asciiTheme="minorHAnsi" w:hAnsiTheme="minorHAnsi" w:cstheme="minorHAnsi"/>
        </w:rPr>
        <w:t xml:space="preserve">care recipients </w:t>
      </w:r>
      <w:r w:rsidRPr="007A6F39">
        <w:rPr>
          <w:rFonts w:asciiTheme="minorHAnsi" w:hAnsiTheme="minorHAnsi" w:cstheme="minorHAnsi"/>
        </w:rPr>
        <w:t xml:space="preserve">have 56 calendar days from the date their package is assigned to find an approved provider and enter into a Home Care Agreement that best meets their needs. </w:t>
      </w:r>
      <w:r w:rsidR="003B51BA" w:rsidRPr="007A6F39">
        <w:rPr>
          <w:rFonts w:asciiTheme="minorHAnsi" w:hAnsiTheme="minorHAnsi" w:cstheme="minorHAnsi"/>
        </w:rPr>
        <w:t xml:space="preserve"> </w:t>
      </w:r>
      <w:r w:rsidRPr="007A6F39">
        <w:rPr>
          <w:rFonts w:asciiTheme="minorHAnsi" w:hAnsiTheme="minorHAnsi" w:cstheme="minorHAnsi"/>
        </w:rPr>
        <w:t xml:space="preserve">If </w:t>
      </w:r>
      <w:r w:rsidR="00540B9F" w:rsidRPr="007A6F39">
        <w:rPr>
          <w:rFonts w:asciiTheme="minorHAnsi" w:hAnsiTheme="minorHAnsi" w:cstheme="minorHAnsi"/>
        </w:rPr>
        <w:t xml:space="preserve">a </w:t>
      </w:r>
      <w:bookmarkStart w:id="392" w:name="_Hlk83050403"/>
      <w:r w:rsidR="00540B9F" w:rsidRPr="007A6F39">
        <w:rPr>
          <w:rFonts w:asciiTheme="minorHAnsi" w:hAnsiTheme="minorHAnsi" w:cstheme="minorHAnsi"/>
        </w:rPr>
        <w:t xml:space="preserve">care recipient </w:t>
      </w:r>
      <w:bookmarkEnd w:id="392"/>
      <w:r w:rsidR="00BF6B40" w:rsidRPr="007A6F39">
        <w:rPr>
          <w:rFonts w:asciiTheme="minorHAnsi" w:hAnsiTheme="minorHAnsi" w:cstheme="minorHAnsi"/>
        </w:rPr>
        <w:t>wants</w:t>
      </w:r>
      <w:r w:rsidRPr="007A6F39">
        <w:rPr>
          <w:rFonts w:asciiTheme="minorHAnsi" w:hAnsiTheme="minorHAnsi" w:cstheme="minorHAnsi"/>
        </w:rPr>
        <w:t xml:space="preserve"> more time to find a suitable provider, they can contact the My Aged Care Contact Centre and request a 28 day extension, giving them a total of 84 calendar days to enter into a Home Care Agreement.</w:t>
      </w:r>
    </w:p>
    <w:p w14:paraId="728E7C67" w14:textId="77777777" w:rsidR="007A01D3" w:rsidRPr="007A6F39" w:rsidRDefault="007A01D3"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If the </w:t>
      </w:r>
      <w:r w:rsidR="00540B9F" w:rsidRPr="007A6F39">
        <w:rPr>
          <w:rFonts w:asciiTheme="minorHAnsi" w:hAnsiTheme="minorHAnsi" w:cstheme="minorHAnsi"/>
        </w:rPr>
        <w:t xml:space="preserve">care recipient </w:t>
      </w:r>
      <w:r w:rsidRPr="007A6F39">
        <w:rPr>
          <w:rFonts w:asciiTheme="minorHAnsi" w:hAnsiTheme="minorHAnsi" w:cstheme="minorHAnsi"/>
        </w:rPr>
        <w:t xml:space="preserve">has not entered into a Home Care Agreement within 56 calendar days (or 84 </w:t>
      </w:r>
      <w:r w:rsidR="001A15E5" w:rsidRPr="007A6F39">
        <w:rPr>
          <w:rFonts w:asciiTheme="minorHAnsi" w:hAnsiTheme="minorHAnsi" w:cstheme="minorHAnsi"/>
        </w:rPr>
        <w:t xml:space="preserve">calendar days </w:t>
      </w:r>
      <w:r w:rsidRPr="007A6F39">
        <w:rPr>
          <w:rFonts w:asciiTheme="minorHAnsi" w:hAnsiTheme="minorHAnsi" w:cstheme="minorHAnsi"/>
        </w:rPr>
        <w:t xml:space="preserve">with the extension), the package is withdrawn. </w:t>
      </w:r>
      <w:r w:rsidR="003B51BA" w:rsidRPr="007A6F39">
        <w:rPr>
          <w:rFonts w:asciiTheme="minorHAnsi" w:hAnsiTheme="minorHAnsi" w:cstheme="minorHAnsi"/>
        </w:rPr>
        <w:t xml:space="preserve"> </w:t>
      </w:r>
      <w:r w:rsidRPr="007A6F39">
        <w:rPr>
          <w:rFonts w:asciiTheme="minorHAnsi" w:hAnsiTheme="minorHAnsi" w:cstheme="minorHAnsi"/>
        </w:rPr>
        <w:t xml:space="preserve">This means the </w:t>
      </w:r>
      <w:r w:rsidR="009B73E0" w:rsidRPr="007A6F39">
        <w:rPr>
          <w:rFonts w:asciiTheme="minorHAnsi" w:hAnsiTheme="minorHAnsi" w:cstheme="minorHAnsi"/>
        </w:rPr>
        <w:t>package</w:t>
      </w:r>
      <w:r w:rsidRPr="007A6F39">
        <w:rPr>
          <w:rFonts w:asciiTheme="minorHAnsi" w:hAnsiTheme="minorHAnsi" w:cstheme="minorHAnsi"/>
        </w:rPr>
        <w:t xml:space="preserve"> is no longer assigned to them,</w:t>
      </w:r>
      <w:r w:rsidR="001A15E5" w:rsidRPr="007A6F39">
        <w:rPr>
          <w:rFonts w:asciiTheme="minorHAnsi" w:hAnsiTheme="minorHAnsi" w:cstheme="minorHAnsi"/>
        </w:rPr>
        <w:t xml:space="preserve"> and</w:t>
      </w:r>
      <w:r w:rsidRPr="007A6F39">
        <w:rPr>
          <w:rFonts w:asciiTheme="minorHAnsi" w:hAnsiTheme="minorHAnsi" w:cstheme="minorHAnsi"/>
        </w:rPr>
        <w:t xml:space="preserve"> approved providers are not able to claim a subsidy.</w:t>
      </w:r>
    </w:p>
    <w:p w14:paraId="5F476F41" w14:textId="77777777" w:rsidR="007A01D3" w:rsidRPr="007A6F39" w:rsidRDefault="00C06B2D"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If </w:t>
      </w:r>
      <w:r w:rsidR="00F47E15" w:rsidRPr="007A6F39">
        <w:rPr>
          <w:rFonts w:asciiTheme="minorHAnsi" w:hAnsiTheme="minorHAnsi" w:cstheme="minorHAnsi"/>
        </w:rPr>
        <w:t xml:space="preserve">a </w:t>
      </w:r>
      <w:r w:rsidR="00B14491" w:rsidRPr="007A6F39">
        <w:rPr>
          <w:rFonts w:asciiTheme="minorHAnsi" w:hAnsiTheme="minorHAnsi" w:cstheme="minorHAnsi"/>
        </w:rPr>
        <w:t>person</w:t>
      </w:r>
      <w:r w:rsidR="009240ED" w:rsidRPr="007A6F39">
        <w:rPr>
          <w:rFonts w:asciiTheme="minorHAnsi" w:hAnsiTheme="minorHAnsi" w:cstheme="minorHAnsi"/>
        </w:rPr>
        <w:t xml:space="preserve"> </w:t>
      </w:r>
      <w:r w:rsidR="00F47E15" w:rsidRPr="007A6F39">
        <w:rPr>
          <w:rFonts w:asciiTheme="minorHAnsi" w:hAnsiTheme="minorHAnsi" w:cstheme="minorHAnsi"/>
        </w:rPr>
        <w:t xml:space="preserve">is </w:t>
      </w:r>
      <w:r w:rsidR="00281085" w:rsidRPr="007A6F39">
        <w:rPr>
          <w:rFonts w:asciiTheme="minorHAnsi" w:hAnsiTheme="minorHAnsi" w:cstheme="minorHAnsi"/>
        </w:rPr>
        <w:t xml:space="preserve">assigned </w:t>
      </w:r>
      <w:r w:rsidR="00F47E15" w:rsidRPr="007A6F39">
        <w:rPr>
          <w:rFonts w:asciiTheme="minorHAnsi" w:hAnsiTheme="minorHAnsi" w:cstheme="minorHAnsi"/>
        </w:rPr>
        <w:t>their approved level of</w:t>
      </w:r>
      <w:r w:rsidR="00281085" w:rsidRPr="007A6F39">
        <w:rPr>
          <w:rFonts w:asciiTheme="minorHAnsi" w:hAnsiTheme="minorHAnsi" w:cstheme="minorHAnsi"/>
        </w:rPr>
        <w:t xml:space="preserve"> package and it </w:t>
      </w:r>
      <w:r w:rsidR="00F47E15" w:rsidRPr="007A6F39">
        <w:rPr>
          <w:rFonts w:asciiTheme="minorHAnsi" w:hAnsiTheme="minorHAnsi" w:cstheme="minorHAnsi"/>
        </w:rPr>
        <w:t xml:space="preserve">is </w:t>
      </w:r>
      <w:r w:rsidR="00281085" w:rsidRPr="007A6F39">
        <w:rPr>
          <w:rFonts w:asciiTheme="minorHAnsi" w:hAnsiTheme="minorHAnsi" w:cstheme="minorHAnsi"/>
        </w:rPr>
        <w:t>withdrawn,</w:t>
      </w:r>
      <w:r w:rsidRPr="007A6F39">
        <w:rPr>
          <w:rFonts w:asciiTheme="minorHAnsi" w:hAnsiTheme="minorHAnsi" w:cstheme="minorHAnsi"/>
        </w:rPr>
        <w:t xml:space="preserve"> they will be removed from the </w:t>
      </w:r>
      <w:r w:rsidR="00D53E50" w:rsidRPr="007A6F39">
        <w:rPr>
          <w:rFonts w:asciiTheme="minorHAnsi" w:hAnsiTheme="minorHAnsi" w:cstheme="minorHAnsi"/>
        </w:rPr>
        <w:t>national priority system</w:t>
      </w:r>
      <w:r w:rsidRPr="007A6F39">
        <w:rPr>
          <w:rFonts w:asciiTheme="minorHAnsi" w:hAnsiTheme="minorHAnsi" w:cstheme="minorHAnsi"/>
        </w:rPr>
        <w:t xml:space="preserve">. </w:t>
      </w:r>
      <w:r w:rsidR="003B51BA" w:rsidRPr="007A6F39">
        <w:rPr>
          <w:rFonts w:asciiTheme="minorHAnsi" w:hAnsiTheme="minorHAnsi" w:cstheme="minorHAnsi"/>
        </w:rPr>
        <w:t xml:space="preserve"> </w:t>
      </w:r>
      <w:r w:rsidRPr="007A6F39">
        <w:rPr>
          <w:rFonts w:asciiTheme="minorHAnsi" w:hAnsiTheme="minorHAnsi" w:cstheme="minorHAnsi"/>
        </w:rPr>
        <w:t xml:space="preserve">If they </w:t>
      </w:r>
      <w:r w:rsidR="007A01D3" w:rsidRPr="007A6F39">
        <w:rPr>
          <w:rFonts w:asciiTheme="minorHAnsi" w:hAnsiTheme="minorHAnsi" w:cstheme="minorHAnsi"/>
        </w:rPr>
        <w:t xml:space="preserve">later decide they want to receive services through a </w:t>
      </w:r>
      <w:r w:rsidR="009B73E0" w:rsidRPr="007A6F39">
        <w:rPr>
          <w:rFonts w:asciiTheme="minorHAnsi" w:hAnsiTheme="minorHAnsi" w:cstheme="minorHAnsi"/>
        </w:rPr>
        <w:t>package</w:t>
      </w:r>
      <w:r w:rsidR="007A01D3" w:rsidRPr="007A6F39">
        <w:rPr>
          <w:rFonts w:asciiTheme="minorHAnsi" w:hAnsiTheme="minorHAnsi" w:cstheme="minorHAnsi"/>
        </w:rPr>
        <w:t>, the</w:t>
      </w:r>
      <w:r w:rsidR="0036364D" w:rsidRPr="007A6F39">
        <w:rPr>
          <w:rFonts w:asciiTheme="minorHAnsi" w:hAnsiTheme="minorHAnsi" w:cstheme="minorHAnsi"/>
        </w:rPr>
        <w:t>y</w:t>
      </w:r>
      <w:r w:rsidR="007A01D3" w:rsidRPr="007A6F39">
        <w:rPr>
          <w:rFonts w:asciiTheme="minorHAnsi" w:hAnsiTheme="minorHAnsi" w:cstheme="minorHAnsi"/>
        </w:rPr>
        <w:t xml:space="preserve"> need to re-join the </w:t>
      </w:r>
      <w:r w:rsidR="00D53E50" w:rsidRPr="007A6F39">
        <w:rPr>
          <w:rFonts w:asciiTheme="minorHAnsi" w:hAnsiTheme="minorHAnsi" w:cstheme="minorHAnsi"/>
        </w:rPr>
        <w:t>national priority system</w:t>
      </w:r>
      <w:r w:rsidR="007A01D3" w:rsidRPr="007A6F39">
        <w:rPr>
          <w:rFonts w:asciiTheme="minorHAnsi" w:hAnsiTheme="minorHAnsi" w:cstheme="minorHAnsi"/>
        </w:rPr>
        <w:t xml:space="preserve"> by calling My Ag</w:t>
      </w:r>
      <w:r w:rsidR="003C582C" w:rsidRPr="007A6F39">
        <w:rPr>
          <w:rFonts w:asciiTheme="minorHAnsi" w:hAnsiTheme="minorHAnsi" w:cstheme="minorHAnsi"/>
        </w:rPr>
        <w:t xml:space="preserve">ed Care. </w:t>
      </w:r>
      <w:r w:rsidR="003B51BA" w:rsidRPr="007A6F39">
        <w:rPr>
          <w:rFonts w:asciiTheme="minorHAnsi" w:hAnsiTheme="minorHAnsi" w:cstheme="minorHAnsi"/>
        </w:rPr>
        <w:t xml:space="preserve"> </w:t>
      </w:r>
      <w:r w:rsidR="00B14491" w:rsidRPr="007A6F39">
        <w:rPr>
          <w:rFonts w:asciiTheme="minorHAnsi" w:hAnsiTheme="minorHAnsi" w:cstheme="minorHAnsi"/>
        </w:rPr>
        <w:t>People</w:t>
      </w:r>
      <w:r w:rsidR="00CF172B" w:rsidRPr="007A6F39">
        <w:rPr>
          <w:rFonts w:asciiTheme="minorHAnsi" w:hAnsiTheme="minorHAnsi" w:cstheme="minorHAnsi"/>
        </w:rPr>
        <w:t xml:space="preserve"> </w:t>
      </w:r>
      <w:r w:rsidR="003C582C" w:rsidRPr="007A6F39">
        <w:rPr>
          <w:rFonts w:asciiTheme="minorHAnsi" w:hAnsiTheme="minorHAnsi" w:cstheme="minorHAnsi"/>
        </w:rPr>
        <w:t xml:space="preserve">who </w:t>
      </w:r>
      <w:r w:rsidR="00B14491" w:rsidRPr="007A6F39">
        <w:rPr>
          <w:rFonts w:asciiTheme="minorHAnsi" w:hAnsiTheme="minorHAnsi" w:cstheme="minorHAnsi"/>
        </w:rPr>
        <w:br/>
      </w:r>
      <w:r w:rsidR="003C582C" w:rsidRPr="007A6F39">
        <w:rPr>
          <w:rFonts w:asciiTheme="minorHAnsi" w:hAnsiTheme="minorHAnsi" w:cstheme="minorHAnsi"/>
        </w:rPr>
        <w:lastRenderedPageBreak/>
        <w:t>re-join t</w:t>
      </w:r>
      <w:r w:rsidR="007A01D3" w:rsidRPr="007A6F39">
        <w:rPr>
          <w:rFonts w:asciiTheme="minorHAnsi" w:hAnsiTheme="minorHAnsi" w:cstheme="minorHAnsi"/>
        </w:rPr>
        <w:t xml:space="preserve">he </w:t>
      </w:r>
      <w:r w:rsidR="00D53E50" w:rsidRPr="007A6F39">
        <w:rPr>
          <w:rFonts w:asciiTheme="minorHAnsi" w:hAnsiTheme="minorHAnsi" w:cstheme="minorHAnsi"/>
        </w:rPr>
        <w:t>national priority system</w:t>
      </w:r>
      <w:r w:rsidR="007A01D3" w:rsidRPr="007A6F39">
        <w:rPr>
          <w:rFonts w:asciiTheme="minorHAnsi" w:hAnsiTheme="minorHAnsi" w:cstheme="minorHAnsi"/>
        </w:rPr>
        <w:t xml:space="preserve"> will </w:t>
      </w:r>
      <w:r w:rsidRPr="007A6F39">
        <w:rPr>
          <w:rFonts w:asciiTheme="minorHAnsi" w:hAnsiTheme="minorHAnsi" w:cstheme="minorHAnsi"/>
        </w:rPr>
        <w:t>have</w:t>
      </w:r>
      <w:r w:rsidR="007A01D3" w:rsidRPr="007A6F39">
        <w:rPr>
          <w:rFonts w:asciiTheme="minorHAnsi" w:hAnsiTheme="minorHAnsi" w:cstheme="minorHAnsi"/>
        </w:rPr>
        <w:t xml:space="preserve"> their date of entry</w:t>
      </w:r>
      <w:r w:rsidRPr="007A6F39">
        <w:rPr>
          <w:rFonts w:asciiTheme="minorHAnsi" w:hAnsiTheme="minorHAnsi" w:cstheme="minorHAnsi"/>
        </w:rPr>
        <w:t xml:space="preserve"> recorded</w:t>
      </w:r>
      <w:r w:rsidR="007A01D3" w:rsidRPr="007A6F39">
        <w:rPr>
          <w:rFonts w:asciiTheme="minorHAnsi" w:hAnsiTheme="minorHAnsi" w:cstheme="minorHAnsi"/>
        </w:rPr>
        <w:t xml:space="preserve"> as </w:t>
      </w:r>
      <w:r w:rsidR="000B5760" w:rsidRPr="007A6F39">
        <w:rPr>
          <w:rFonts w:asciiTheme="minorHAnsi" w:hAnsiTheme="minorHAnsi" w:cstheme="minorHAnsi"/>
        </w:rPr>
        <w:t xml:space="preserve">the date </w:t>
      </w:r>
      <w:r w:rsidR="007A01D3" w:rsidRPr="007A6F39">
        <w:rPr>
          <w:rFonts w:asciiTheme="minorHAnsi" w:hAnsiTheme="minorHAnsi" w:cstheme="minorHAnsi"/>
        </w:rPr>
        <w:t xml:space="preserve">they were originally approved for home care at </w:t>
      </w:r>
      <w:r w:rsidR="000F19B0" w:rsidRPr="007A6F39">
        <w:rPr>
          <w:rFonts w:asciiTheme="minorHAnsi" w:hAnsiTheme="minorHAnsi" w:cstheme="minorHAnsi"/>
        </w:rPr>
        <w:t>that</w:t>
      </w:r>
      <w:r w:rsidR="007A01D3" w:rsidRPr="007A6F39">
        <w:rPr>
          <w:rFonts w:asciiTheme="minorHAnsi" w:hAnsiTheme="minorHAnsi" w:cstheme="minorHAnsi"/>
        </w:rPr>
        <w:t xml:space="preserve"> specific package level. </w:t>
      </w:r>
    </w:p>
    <w:p w14:paraId="528409EC" w14:textId="77777777" w:rsidR="004B5B5F" w:rsidRPr="007A6F39" w:rsidRDefault="000B5760" w:rsidP="0088689B">
      <w:pPr>
        <w:pStyle w:val="BodyText"/>
        <w:tabs>
          <w:tab w:val="left" w:pos="8789"/>
        </w:tabs>
        <w:spacing w:before="100" w:after="100"/>
        <w:rPr>
          <w:rFonts w:asciiTheme="minorHAnsi" w:hAnsiTheme="minorHAnsi" w:cstheme="minorHAnsi"/>
        </w:rPr>
      </w:pPr>
      <w:r w:rsidRPr="007A6F39">
        <w:rPr>
          <w:rFonts w:asciiTheme="minorHAnsi" w:hAnsiTheme="minorHAnsi" w:cstheme="minorHAnsi"/>
        </w:rPr>
        <w:t>Providers</w:t>
      </w:r>
      <w:r w:rsidR="004B5B5F" w:rsidRPr="007A6F39">
        <w:rPr>
          <w:rFonts w:asciiTheme="minorHAnsi" w:hAnsiTheme="minorHAnsi" w:cstheme="minorHAnsi"/>
        </w:rPr>
        <w:t xml:space="preserve"> may receive a referral in the provider portal through one of two ways:</w:t>
      </w:r>
    </w:p>
    <w:p w14:paraId="2E7D7F7F" w14:textId="77777777" w:rsidR="004B5B5F" w:rsidRPr="007A6F39" w:rsidRDefault="004B5B5F" w:rsidP="00B53942">
      <w:pPr>
        <w:pStyle w:val="BodyText"/>
        <w:numPr>
          <w:ilvl w:val="0"/>
          <w:numId w:val="96"/>
        </w:numPr>
        <w:tabs>
          <w:tab w:val="left" w:pos="8789"/>
        </w:tabs>
        <w:spacing w:before="100" w:after="100"/>
        <w:rPr>
          <w:rFonts w:asciiTheme="minorHAnsi" w:hAnsiTheme="minorHAnsi" w:cstheme="minorHAnsi"/>
        </w:rPr>
      </w:pPr>
      <w:r w:rsidRPr="007A6F39">
        <w:rPr>
          <w:rFonts w:asciiTheme="minorHAnsi" w:hAnsiTheme="minorHAnsi" w:cstheme="minorHAnsi"/>
        </w:rPr>
        <w:t xml:space="preserve">a system generated referral – created either by the My Aged Care contact centre or by a member of an </w:t>
      </w:r>
      <w:r w:rsidR="007366C0" w:rsidRPr="007A6F39">
        <w:rPr>
          <w:rFonts w:asciiTheme="minorHAnsi" w:hAnsiTheme="minorHAnsi" w:cstheme="minorHAnsi"/>
        </w:rPr>
        <w:t>ACAT</w:t>
      </w:r>
      <w:r w:rsidR="000B5760" w:rsidRPr="007A6F39">
        <w:rPr>
          <w:rFonts w:asciiTheme="minorHAnsi" w:hAnsiTheme="minorHAnsi" w:cstheme="minorHAnsi"/>
        </w:rPr>
        <w:t>; or</w:t>
      </w:r>
    </w:p>
    <w:p w14:paraId="1F910008" w14:textId="77777777" w:rsidR="002A12CF" w:rsidRPr="007A6F39" w:rsidRDefault="004B5B5F" w:rsidP="00B53942">
      <w:pPr>
        <w:pStyle w:val="BodyText"/>
        <w:numPr>
          <w:ilvl w:val="0"/>
          <w:numId w:val="96"/>
        </w:numPr>
        <w:tabs>
          <w:tab w:val="left" w:pos="8789"/>
        </w:tabs>
        <w:spacing w:before="100" w:after="100"/>
        <w:rPr>
          <w:rFonts w:asciiTheme="minorHAnsi" w:hAnsiTheme="minorHAnsi" w:cstheme="minorHAnsi"/>
        </w:rPr>
      </w:pPr>
      <w:r w:rsidRPr="007A6F39">
        <w:rPr>
          <w:rFonts w:asciiTheme="minorHAnsi" w:hAnsiTheme="minorHAnsi" w:cstheme="minorHAnsi"/>
        </w:rPr>
        <w:t xml:space="preserve">a direct referral – direct receipt of a </w:t>
      </w:r>
      <w:r w:rsidR="00B14491" w:rsidRPr="007A6F39">
        <w:rPr>
          <w:rFonts w:asciiTheme="minorHAnsi" w:hAnsiTheme="minorHAnsi" w:cstheme="minorHAnsi"/>
        </w:rPr>
        <w:t>person’s</w:t>
      </w:r>
      <w:r w:rsidR="00CF172B" w:rsidRPr="007A6F39">
        <w:rPr>
          <w:rFonts w:asciiTheme="minorHAnsi" w:hAnsiTheme="minorHAnsi" w:cstheme="minorHAnsi"/>
        </w:rPr>
        <w:t xml:space="preserve"> </w:t>
      </w:r>
      <w:r w:rsidRPr="007A6F39">
        <w:rPr>
          <w:rFonts w:asciiTheme="minorHAnsi" w:hAnsiTheme="minorHAnsi" w:cstheme="minorHAnsi"/>
        </w:rPr>
        <w:t xml:space="preserve">referral code e.g. </w:t>
      </w:r>
      <w:r w:rsidR="00306A94" w:rsidRPr="007A6F39">
        <w:rPr>
          <w:rFonts w:asciiTheme="minorHAnsi" w:hAnsiTheme="minorHAnsi" w:cstheme="minorHAnsi"/>
        </w:rPr>
        <w:t>an eligible person</w:t>
      </w:r>
      <w:r w:rsidRPr="007A6F39">
        <w:rPr>
          <w:rFonts w:asciiTheme="minorHAnsi" w:hAnsiTheme="minorHAnsi" w:cstheme="minorHAnsi"/>
        </w:rPr>
        <w:t xml:space="preserve"> has presented their package assignment letter and requested </w:t>
      </w:r>
      <w:r w:rsidR="000B5760" w:rsidRPr="007A6F39">
        <w:rPr>
          <w:rFonts w:asciiTheme="minorHAnsi" w:hAnsiTheme="minorHAnsi" w:cstheme="minorHAnsi"/>
        </w:rPr>
        <w:t xml:space="preserve">that </w:t>
      </w:r>
      <w:r w:rsidR="00F47E15" w:rsidRPr="007A6F39">
        <w:rPr>
          <w:rFonts w:asciiTheme="minorHAnsi" w:hAnsiTheme="minorHAnsi" w:cstheme="minorHAnsi"/>
        </w:rPr>
        <w:t xml:space="preserve">the </w:t>
      </w:r>
      <w:r w:rsidR="000B5760" w:rsidRPr="007A6F39">
        <w:rPr>
          <w:rFonts w:asciiTheme="minorHAnsi" w:hAnsiTheme="minorHAnsi" w:cstheme="minorHAnsi"/>
        </w:rPr>
        <w:t xml:space="preserve">provider </w:t>
      </w:r>
      <w:r w:rsidRPr="007A6F39">
        <w:rPr>
          <w:rFonts w:asciiTheme="minorHAnsi" w:hAnsiTheme="minorHAnsi" w:cstheme="minorHAnsi"/>
        </w:rPr>
        <w:t>deliver their services.</w:t>
      </w:r>
    </w:p>
    <w:p w14:paraId="18BB0508" w14:textId="77777777" w:rsidR="004B5B5F" w:rsidRPr="007A6F39" w:rsidRDefault="00757DF1" w:rsidP="0088689B">
      <w:pPr>
        <w:pStyle w:val="BodyText"/>
        <w:tabs>
          <w:tab w:val="left" w:pos="8789"/>
        </w:tabs>
        <w:spacing w:before="100" w:after="100"/>
        <w:rPr>
          <w:rFonts w:asciiTheme="minorHAnsi" w:hAnsiTheme="minorHAnsi" w:cstheme="minorHAnsi"/>
        </w:rPr>
      </w:pPr>
      <w:r w:rsidRPr="007A6F39">
        <w:rPr>
          <w:rFonts w:asciiTheme="minorHAnsi" w:hAnsiTheme="minorHAnsi" w:cstheme="minorHAnsi"/>
        </w:rPr>
        <w:t xml:space="preserve">From the referral record </w:t>
      </w:r>
      <w:r w:rsidR="000B5760" w:rsidRPr="007A6F39">
        <w:rPr>
          <w:rFonts w:asciiTheme="minorHAnsi" w:hAnsiTheme="minorHAnsi" w:cstheme="minorHAnsi"/>
        </w:rPr>
        <w:t xml:space="preserve">providers </w:t>
      </w:r>
      <w:r w:rsidRPr="007A6F39">
        <w:rPr>
          <w:rFonts w:asciiTheme="minorHAnsi" w:hAnsiTheme="minorHAnsi" w:cstheme="minorHAnsi"/>
        </w:rPr>
        <w:t xml:space="preserve">can view the referral summary and </w:t>
      </w:r>
      <w:r w:rsidR="00CF172B" w:rsidRPr="007A6F39">
        <w:rPr>
          <w:rFonts w:asciiTheme="minorHAnsi" w:hAnsiTheme="minorHAnsi" w:cstheme="minorHAnsi"/>
        </w:rPr>
        <w:t xml:space="preserve">a </w:t>
      </w:r>
      <w:r w:rsidR="00B14491" w:rsidRPr="007A6F39">
        <w:rPr>
          <w:rFonts w:asciiTheme="minorHAnsi" w:hAnsiTheme="minorHAnsi" w:cstheme="minorHAnsi"/>
        </w:rPr>
        <w:t>person’s</w:t>
      </w:r>
      <w:r w:rsidR="00CF172B" w:rsidRPr="007A6F39">
        <w:rPr>
          <w:rFonts w:asciiTheme="minorHAnsi" w:hAnsiTheme="minorHAnsi" w:cstheme="minorHAnsi"/>
        </w:rPr>
        <w:t xml:space="preserve"> </w:t>
      </w:r>
      <w:r w:rsidRPr="007A6F39">
        <w:rPr>
          <w:rFonts w:asciiTheme="minorHAnsi" w:hAnsiTheme="minorHAnsi" w:cstheme="minorHAnsi"/>
        </w:rPr>
        <w:t xml:space="preserve">record. </w:t>
      </w:r>
      <w:r w:rsidR="003B51BA" w:rsidRPr="007A6F39">
        <w:rPr>
          <w:rFonts w:asciiTheme="minorHAnsi" w:hAnsiTheme="minorHAnsi" w:cstheme="minorHAnsi"/>
        </w:rPr>
        <w:t xml:space="preserve"> </w:t>
      </w:r>
      <w:r w:rsidRPr="007A6F39">
        <w:rPr>
          <w:rFonts w:asciiTheme="minorHAnsi" w:hAnsiTheme="minorHAnsi" w:cstheme="minorHAnsi"/>
        </w:rPr>
        <w:t xml:space="preserve">This </w:t>
      </w:r>
      <w:r w:rsidR="002B47CE" w:rsidRPr="007A6F39">
        <w:rPr>
          <w:rFonts w:asciiTheme="minorHAnsi" w:hAnsiTheme="minorHAnsi" w:cstheme="minorHAnsi"/>
        </w:rPr>
        <w:t>will help</w:t>
      </w:r>
      <w:r w:rsidRPr="007A6F39">
        <w:rPr>
          <w:rFonts w:asciiTheme="minorHAnsi" w:hAnsiTheme="minorHAnsi" w:cstheme="minorHAnsi"/>
        </w:rPr>
        <w:t xml:space="preserve"> </w:t>
      </w:r>
      <w:r w:rsidR="000B5760" w:rsidRPr="007A6F39">
        <w:rPr>
          <w:rFonts w:asciiTheme="minorHAnsi" w:hAnsiTheme="minorHAnsi" w:cstheme="minorHAnsi"/>
        </w:rPr>
        <w:t xml:space="preserve">them </w:t>
      </w:r>
      <w:r w:rsidRPr="007A6F39">
        <w:rPr>
          <w:rFonts w:asciiTheme="minorHAnsi" w:hAnsiTheme="minorHAnsi" w:cstheme="minorHAnsi"/>
        </w:rPr>
        <w:t xml:space="preserve">make an informed decision about whether </w:t>
      </w:r>
      <w:r w:rsidR="000B5760" w:rsidRPr="007A6F39">
        <w:rPr>
          <w:rFonts w:asciiTheme="minorHAnsi" w:hAnsiTheme="minorHAnsi" w:cstheme="minorHAnsi"/>
        </w:rPr>
        <w:t xml:space="preserve">they </w:t>
      </w:r>
      <w:r w:rsidRPr="007A6F39">
        <w:rPr>
          <w:rFonts w:asciiTheme="minorHAnsi" w:hAnsiTheme="minorHAnsi" w:cstheme="minorHAnsi"/>
        </w:rPr>
        <w:t xml:space="preserve">can deliver the services required by the </w:t>
      </w:r>
      <w:r w:rsidR="00306A94" w:rsidRPr="007A6F39">
        <w:rPr>
          <w:rFonts w:asciiTheme="minorHAnsi" w:hAnsiTheme="minorHAnsi" w:cstheme="minorHAnsi"/>
        </w:rPr>
        <w:t xml:space="preserve">person </w:t>
      </w:r>
      <w:r w:rsidR="002B47CE" w:rsidRPr="007A6F39">
        <w:rPr>
          <w:rFonts w:asciiTheme="minorHAnsi" w:hAnsiTheme="minorHAnsi" w:cstheme="minorHAnsi"/>
        </w:rPr>
        <w:t>and when they need services to start</w:t>
      </w:r>
      <w:r w:rsidRPr="007A6F39">
        <w:rPr>
          <w:rFonts w:asciiTheme="minorHAnsi" w:hAnsiTheme="minorHAnsi" w:cstheme="minorHAnsi"/>
        </w:rPr>
        <w:t xml:space="preserve">. </w:t>
      </w:r>
    </w:p>
    <w:p w14:paraId="59BCBA61" w14:textId="77777777" w:rsidR="00CB6058" w:rsidRPr="007A6F39" w:rsidRDefault="00DC5FC0" w:rsidP="0088689B">
      <w:pPr>
        <w:pStyle w:val="BodyText"/>
        <w:tabs>
          <w:tab w:val="left" w:pos="8789"/>
        </w:tabs>
        <w:spacing w:before="100" w:after="100"/>
        <w:rPr>
          <w:rFonts w:asciiTheme="minorHAnsi" w:hAnsiTheme="minorHAnsi" w:cstheme="minorHAnsi"/>
        </w:rPr>
      </w:pPr>
      <w:r w:rsidRPr="007A6F39">
        <w:rPr>
          <w:rFonts w:asciiTheme="minorHAnsi" w:hAnsiTheme="minorHAnsi" w:cstheme="minorHAnsi"/>
        </w:rPr>
        <w:t xml:space="preserve">Check the My Aged Care client record carefully for any active services and do not commit a package if a care recipient is currently in home care, </w:t>
      </w:r>
      <w:hyperlink w:anchor="_Residential_Aged_Care" w:history="1">
        <w:r w:rsidRPr="007A6F39">
          <w:rPr>
            <w:rStyle w:val="Hyperlink"/>
            <w:rFonts w:asciiTheme="minorHAnsi" w:hAnsiTheme="minorHAnsi" w:cstheme="minorHAnsi"/>
          </w:rPr>
          <w:t>residential aged care</w:t>
        </w:r>
      </w:hyperlink>
      <w:r w:rsidRPr="007A6F39">
        <w:rPr>
          <w:rFonts w:asciiTheme="minorHAnsi" w:hAnsiTheme="minorHAnsi" w:cstheme="minorHAnsi"/>
        </w:rPr>
        <w:t xml:space="preserve"> or </w:t>
      </w:r>
      <w:hyperlink w:anchor="_Short-Term_Restorative_Care" w:history="1">
        <w:r w:rsidRPr="007A6F39">
          <w:rPr>
            <w:rStyle w:val="Hyperlink"/>
            <w:rFonts w:asciiTheme="minorHAnsi" w:hAnsiTheme="minorHAnsi" w:cstheme="minorHAnsi"/>
          </w:rPr>
          <w:t>Short-Term Restorative Care</w:t>
        </w:r>
      </w:hyperlink>
      <w:r w:rsidRPr="007A6F39">
        <w:rPr>
          <w:rFonts w:asciiTheme="minorHAnsi" w:hAnsiTheme="minorHAnsi" w:cstheme="minorHAnsi"/>
        </w:rPr>
        <w:t xml:space="preserve"> until </w:t>
      </w:r>
      <w:r w:rsidR="00CB6058" w:rsidRPr="007A6F39">
        <w:rPr>
          <w:rFonts w:asciiTheme="minorHAnsi" w:hAnsiTheme="minorHAnsi" w:cstheme="minorHAnsi"/>
        </w:rPr>
        <w:t xml:space="preserve">cessation </w:t>
      </w:r>
      <w:r w:rsidRPr="007A6F39">
        <w:rPr>
          <w:rFonts w:asciiTheme="minorHAnsi" w:hAnsiTheme="minorHAnsi" w:cstheme="minorHAnsi"/>
        </w:rPr>
        <w:t xml:space="preserve">date with current provider has been confirmed. </w:t>
      </w:r>
    </w:p>
    <w:p w14:paraId="3846F71A" w14:textId="77777777" w:rsidR="00DC5FC0" w:rsidRPr="007A6F39" w:rsidRDefault="00DC5FC0" w:rsidP="0088689B">
      <w:pPr>
        <w:pStyle w:val="BodyText"/>
        <w:tabs>
          <w:tab w:val="left" w:pos="8789"/>
        </w:tabs>
        <w:spacing w:before="100" w:after="100"/>
        <w:rPr>
          <w:rFonts w:asciiTheme="minorHAnsi" w:hAnsiTheme="minorHAnsi" w:cstheme="minorHAnsi"/>
        </w:rPr>
      </w:pPr>
      <w:r w:rsidRPr="007A6F39">
        <w:rPr>
          <w:rFonts w:asciiTheme="minorHAnsi" w:hAnsiTheme="minorHAnsi" w:cstheme="minorHAnsi"/>
        </w:rPr>
        <w:t xml:space="preserve">Committing a package while another entry is in place, may result in a dispute, so keep records of all conversations with My Aged Care, care recipient and current provider. </w:t>
      </w:r>
      <w:r w:rsidR="00CB6058" w:rsidRPr="007A6F39">
        <w:rPr>
          <w:rFonts w:asciiTheme="minorHAnsi" w:hAnsiTheme="minorHAnsi" w:cstheme="minorHAnsi"/>
        </w:rPr>
        <w:t xml:space="preserve">Failure to engage with current provider to confirm cessation date may result in an overpayment of subsidy and debt collection activities by Services Australia if two services claim for the one care recipient for the same </w:t>
      </w:r>
      <w:r w:rsidR="00BD0511" w:rsidRPr="007A6F39">
        <w:rPr>
          <w:rFonts w:asciiTheme="minorHAnsi" w:hAnsiTheme="minorHAnsi" w:cstheme="minorHAnsi"/>
        </w:rPr>
        <w:t>period</w:t>
      </w:r>
      <w:r w:rsidR="00CB6058" w:rsidRPr="007A6F39">
        <w:rPr>
          <w:rFonts w:asciiTheme="minorHAnsi" w:hAnsiTheme="minorHAnsi" w:cstheme="minorHAnsi"/>
        </w:rPr>
        <w:t xml:space="preserve">. </w:t>
      </w:r>
      <w:r w:rsidR="000B493C" w:rsidRPr="007A6F39">
        <w:rPr>
          <w:rFonts w:asciiTheme="minorHAnsi" w:hAnsiTheme="minorHAnsi" w:cstheme="minorHAnsi"/>
        </w:rPr>
        <w:t xml:space="preserve">Ensure you are aware of all program interfaces. Read more at </w:t>
      </w:r>
      <w:hyperlink w:anchor="_How_does_the" w:history="1">
        <w:r w:rsidR="000B493C" w:rsidRPr="007A6F39">
          <w:rPr>
            <w:rStyle w:val="Hyperlink"/>
            <w:rFonts w:asciiTheme="minorHAnsi" w:hAnsiTheme="minorHAnsi" w:cstheme="minorHAnsi"/>
          </w:rPr>
          <w:t>How does the HCP Program interact with other programs and schemes?</w:t>
        </w:r>
      </w:hyperlink>
      <w:r w:rsidR="000B493C" w:rsidRPr="007A6F39">
        <w:rPr>
          <w:rFonts w:asciiTheme="minorHAnsi" w:hAnsiTheme="minorHAnsi" w:cstheme="minorHAnsi"/>
        </w:rPr>
        <w:t>.</w:t>
      </w:r>
    </w:p>
    <w:p w14:paraId="15826E73" w14:textId="77777777" w:rsidR="007A01D3" w:rsidRPr="007A6F39" w:rsidRDefault="002B47CE" w:rsidP="0088689B">
      <w:pPr>
        <w:pStyle w:val="BodyText"/>
        <w:tabs>
          <w:tab w:val="left" w:pos="8789"/>
        </w:tabs>
        <w:spacing w:before="100" w:after="100"/>
        <w:rPr>
          <w:rFonts w:asciiTheme="minorHAnsi" w:hAnsiTheme="minorHAnsi" w:cstheme="minorHAnsi"/>
        </w:rPr>
      </w:pPr>
      <w:r w:rsidRPr="007A6F39">
        <w:rPr>
          <w:rFonts w:asciiTheme="minorHAnsi" w:hAnsiTheme="minorHAnsi" w:cstheme="minorHAnsi"/>
        </w:rPr>
        <w:t xml:space="preserve">Detailed information on managing referral </w:t>
      </w:r>
      <w:r w:rsidR="00CF172B" w:rsidRPr="007A6F39">
        <w:rPr>
          <w:rFonts w:asciiTheme="minorHAnsi" w:hAnsiTheme="minorHAnsi" w:cstheme="minorHAnsi"/>
        </w:rPr>
        <w:t xml:space="preserve">care recipients’ </w:t>
      </w:r>
      <w:r w:rsidRPr="007A6F39">
        <w:rPr>
          <w:rFonts w:asciiTheme="minorHAnsi" w:hAnsiTheme="minorHAnsi" w:cstheme="minorHAnsi"/>
        </w:rPr>
        <w:t xml:space="preserve">records on My Aged Care is available at </w:t>
      </w:r>
      <w:hyperlink r:id="rId111" w:history="1">
        <w:r w:rsidRPr="007A6F39">
          <w:rPr>
            <w:rStyle w:val="Hyperlink"/>
            <w:rFonts w:asciiTheme="minorHAnsi" w:hAnsiTheme="minorHAnsi" w:cstheme="minorHAnsi"/>
          </w:rPr>
          <w:t>this link</w:t>
        </w:r>
      </w:hyperlink>
      <w:r w:rsidRPr="007A6F39">
        <w:rPr>
          <w:rFonts w:asciiTheme="minorHAnsi" w:hAnsiTheme="minorHAnsi" w:cstheme="minorHAnsi"/>
        </w:rPr>
        <w:t xml:space="preserve"> or by searching “</w:t>
      </w:r>
      <w:r w:rsidR="00FE1C00" w:rsidRPr="007A6F39">
        <w:rPr>
          <w:rFonts w:asciiTheme="minorHAnsi" w:hAnsiTheme="minorHAnsi" w:cstheme="minorHAnsi"/>
        </w:rPr>
        <w:t>My Aged Care for</w:t>
      </w:r>
      <w:r w:rsidRPr="007A6F39">
        <w:rPr>
          <w:rFonts w:asciiTheme="minorHAnsi" w:hAnsiTheme="minorHAnsi" w:cstheme="minorHAnsi"/>
        </w:rPr>
        <w:t xml:space="preserve"> service providers” on </w:t>
      </w:r>
      <w:hyperlink r:id="rId112" w:history="1">
        <w:r w:rsidR="00F92272" w:rsidRPr="007A6F39">
          <w:rPr>
            <w:rStyle w:val="Hyperlink"/>
            <w:rFonts w:asciiTheme="minorHAnsi" w:hAnsiTheme="minorHAnsi" w:cstheme="minorHAnsi"/>
          </w:rPr>
          <w:t>www.health.gov.au</w:t>
        </w:r>
      </w:hyperlink>
      <w:r w:rsidRPr="007A6F39">
        <w:rPr>
          <w:rFonts w:asciiTheme="minorHAnsi" w:hAnsiTheme="minorHAnsi" w:cstheme="minorHAnsi"/>
        </w:rPr>
        <w:t xml:space="preserve">. </w:t>
      </w:r>
    </w:p>
    <w:p w14:paraId="47D3E8A0" w14:textId="77777777" w:rsidR="007D2D6D" w:rsidRPr="007A6F39" w:rsidRDefault="00BD6EF8" w:rsidP="0088689B">
      <w:pPr>
        <w:pStyle w:val="Heading2"/>
        <w:tabs>
          <w:tab w:val="num" w:pos="397"/>
          <w:tab w:val="left" w:pos="8789"/>
        </w:tabs>
        <w:ind w:left="964"/>
        <w:rPr>
          <w:rFonts w:asciiTheme="minorHAnsi" w:hAnsiTheme="minorHAnsi" w:cstheme="minorHAnsi"/>
        </w:rPr>
      </w:pPr>
      <w:bookmarkStart w:id="393" w:name="_Toc120635854"/>
      <w:bookmarkStart w:id="394" w:name="_Toc120635855"/>
      <w:bookmarkStart w:id="395" w:name="_Toc120635856"/>
      <w:bookmarkStart w:id="396" w:name="_Toc120635857"/>
      <w:bookmarkStart w:id="397" w:name="_Toc120635858"/>
      <w:bookmarkStart w:id="398" w:name="_Toc120635859"/>
      <w:bookmarkStart w:id="399" w:name="_Toc16698824"/>
      <w:bookmarkStart w:id="400" w:name="_Ref16761870"/>
      <w:bookmarkStart w:id="401" w:name="_Ref16768281"/>
      <w:bookmarkStart w:id="402" w:name="_Toc234787"/>
      <w:bookmarkStart w:id="403" w:name="_Toc124494022"/>
      <w:bookmarkEnd w:id="393"/>
      <w:bookmarkEnd w:id="394"/>
      <w:bookmarkEnd w:id="395"/>
      <w:bookmarkEnd w:id="396"/>
      <w:bookmarkEnd w:id="397"/>
      <w:bookmarkEnd w:id="398"/>
      <w:r w:rsidRPr="007A6F39">
        <w:rPr>
          <w:rFonts w:asciiTheme="minorHAnsi" w:hAnsiTheme="minorHAnsi" w:cstheme="minorHAnsi"/>
        </w:rPr>
        <w:t>What should I include in a Home Care Agreement?</w:t>
      </w:r>
      <w:bookmarkEnd w:id="399"/>
      <w:bookmarkEnd w:id="400"/>
      <w:bookmarkEnd w:id="401"/>
      <w:bookmarkEnd w:id="402"/>
      <w:bookmarkEnd w:id="403"/>
    </w:p>
    <w:p w14:paraId="27901A78" w14:textId="2836E2FB" w:rsidR="00093CB0" w:rsidRPr="007A6F39" w:rsidRDefault="004B5B5F" w:rsidP="0088689B">
      <w:p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When</w:t>
      </w:r>
      <w:r w:rsidR="007178A7" w:rsidRPr="007A6F39">
        <w:rPr>
          <w:rFonts w:asciiTheme="minorHAnsi" w:hAnsiTheme="minorHAnsi" w:cstheme="minorHAnsi"/>
        </w:rPr>
        <w:t xml:space="preserve"> </w:t>
      </w:r>
      <w:r w:rsidR="005A6E97" w:rsidRPr="007A6F39">
        <w:rPr>
          <w:rFonts w:asciiTheme="minorHAnsi" w:hAnsiTheme="minorHAnsi" w:cstheme="minorHAnsi"/>
        </w:rPr>
        <w:t xml:space="preserve">a care recipient </w:t>
      </w:r>
      <w:r w:rsidR="00946ED1" w:rsidRPr="007A6F39">
        <w:rPr>
          <w:rFonts w:asciiTheme="minorHAnsi" w:hAnsiTheme="minorHAnsi" w:cstheme="minorHAnsi"/>
        </w:rPr>
        <w:t xml:space="preserve">chooses </w:t>
      </w:r>
      <w:r w:rsidR="000B5760" w:rsidRPr="007A6F39">
        <w:rPr>
          <w:rFonts w:asciiTheme="minorHAnsi" w:hAnsiTheme="minorHAnsi" w:cstheme="minorHAnsi"/>
        </w:rPr>
        <w:t xml:space="preserve">an organisation </w:t>
      </w:r>
      <w:r w:rsidR="007178A7" w:rsidRPr="007A6F39">
        <w:rPr>
          <w:rFonts w:asciiTheme="minorHAnsi" w:hAnsiTheme="minorHAnsi" w:cstheme="minorHAnsi"/>
        </w:rPr>
        <w:t>as</w:t>
      </w:r>
      <w:r w:rsidR="00946ED1" w:rsidRPr="007A6F39">
        <w:rPr>
          <w:rFonts w:asciiTheme="minorHAnsi" w:hAnsiTheme="minorHAnsi" w:cstheme="minorHAnsi"/>
        </w:rPr>
        <w:t xml:space="preserve"> their approved provide</w:t>
      </w:r>
      <w:r w:rsidR="007178A7" w:rsidRPr="007A6F39">
        <w:rPr>
          <w:rFonts w:asciiTheme="minorHAnsi" w:hAnsiTheme="minorHAnsi" w:cstheme="minorHAnsi"/>
        </w:rPr>
        <w:t>r</w:t>
      </w:r>
      <w:r w:rsidR="00AD5CC6" w:rsidRPr="007A6F39">
        <w:rPr>
          <w:rFonts w:asciiTheme="minorHAnsi" w:hAnsiTheme="minorHAnsi" w:cstheme="minorHAnsi"/>
        </w:rPr>
        <w:t>,</w:t>
      </w:r>
      <w:r w:rsidR="000B5760" w:rsidRPr="007A6F39">
        <w:rPr>
          <w:rFonts w:asciiTheme="minorHAnsi" w:hAnsiTheme="minorHAnsi" w:cstheme="minorHAnsi"/>
        </w:rPr>
        <w:t xml:space="preserve"> the provider </w:t>
      </w:r>
      <w:r w:rsidR="000A0046" w:rsidRPr="007A6F39">
        <w:rPr>
          <w:rFonts w:asciiTheme="minorHAnsi" w:hAnsiTheme="minorHAnsi" w:cstheme="minorHAnsi"/>
        </w:rPr>
        <w:t xml:space="preserve">must </w:t>
      </w:r>
      <w:r w:rsidR="007178A7" w:rsidRPr="007A6F39">
        <w:rPr>
          <w:rFonts w:asciiTheme="minorHAnsi" w:hAnsiTheme="minorHAnsi" w:cstheme="minorHAnsi"/>
        </w:rPr>
        <w:t>enter into a Home Care Agreement with them before starting to deliver services</w:t>
      </w:r>
      <w:r w:rsidR="00B57F1D" w:rsidRPr="007A6F39">
        <w:rPr>
          <w:rFonts w:asciiTheme="minorHAnsi" w:hAnsiTheme="minorHAnsi" w:cstheme="minorHAnsi"/>
        </w:rPr>
        <w:t xml:space="preserve"> and receive payment</w:t>
      </w:r>
      <w:r w:rsidR="000A0046" w:rsidRPr="007A6F39">
        <w:rPr>
          <w:rFonts w:asciiTheme="minorHAnsi" w:hAnsiTheme="minorHAnsi" w:cstheme="minorHAnsi"/>
        </w:rPr>
        <w:t xml:space="preserve"> under the HCP Program</w:t>
      </w:r>
      <w:r w:rsidR="007178A7" w:rsidRPr="007A6F39">
        <w:rPr>
          <w:rFonts w:asciiTheme="minorHAnsi" w:hAnsiTheme="minorHAnsi" w:cstheme="minorHAnsi"/>
        </w:rPr>
        <w:t xml:space="preserve">. </w:t>
      </w:r>
      <w:r w:rsidR="003B51BA" w:rsidRPr="007A6F39">
        <w:rPr>
          <w:rFonts w:asciiTheme="minorHAnsi" w:hAnsiTheme="minorHAnsi" w:cstheme="minorHAnsi"/>
        </w:rPr>
        <w:t xml:space="preserve"> </w:t>
      </w:r>
      <w:r w:rsidR="000A0046" w:rsidRPr="007A6F39">
        <w:rPr>
          <w:rFonts w:asciiTheme="minorHAnsi" w:hAnsiTheme="minorHAnsi" w:cstheme="minorHAnsi"/>
        </w:rPr>
        <w:t>A provider is not eligible for subsidy on behalf of the care recipient if a Home Care Agreement is not in effect. Where a Home Care Agreement is not in effect, and a provider claims subsidy from the Commonwealth, the provider is liable for a debt owed to the Commonwealth</w:t>
      </w:r>
      <w:r w:rsidR="00BD0511" w:rsidRPr="007A6F39">
        <w:rPr>
          <w:rFonts w:asciiTheme="minorHAnsi" w:hAnsiTheme="minorHAnsi" w:cstheme="minorHAnsi"/>
        </w:rPr>
        <w:t xml:space="preserve"> for the period </w:t>
      </w:r>
      <w:r w:rsidR="00684C6E" w:rsidRPr="007A6F39">
        <w:rPr>
          <w:rFonts w:asciiTheme="minorHAnsi" w:hAnsiTheme="minorHAnsi" w:cstheme="minorHAnsi"/>
        </w:rPr>
        <w:t>in which</w:t>
      </w:r>
      <w:r w:rsidR="00BD0511" w:rsidRPr="007A6F39">
        <w:rPr>
          <w:rFonts w:asciiTheme="minorHAnsi" w:hAnsiTheme="minorHAnsi" w:cstheme="minorHAnsi"/>
        </w:rPr>
        <w:t xml:space="preserve"> a Home Care Agreement was not </w:t>
      </w:r>
      <w:r w:rsidR="00684C6E" w:rsidRPr="007A6F39">
        <w:rPr>
          <w:rFonts w:asciiTheme="minorHAnsi" w:hAnsiTheme="minorHAnsi" w:cstheme="minorHAnsi"/>
        </w:rPr>
        <w:t>in effect</w:t>
      </w:r>
      <w:r w:rsidR="000A0046" w:rsidRPr="007A6F39">
        <w:rPr>
          <w:rFonts w:asciiTheme="minorHAnsi" w:hAnsiTheme="minorHAnsi" w:cstheme="minorHAnsi"/>
        </w:rPr>
        <w:t xml:space="preserve">. </w:t>
      </w:r>
    </w:p>
    <w:p w14:paraId="5E5426FD" w14:textId="793201EC" w:rsidR="009B1B2E" w:rsidRPr="00475D96" w:rsidRDefault="009B1B2E" w:rsidP="0088689B">
      <w:pPr>
        <w:tabs>
          <w:tab w:val="left" w:pos="8789"/>
        </w:tabs>
        <w:autoSpaceDE w:val="0"/>
        <w:autoSpaceDN w:val="0"/>
        <w:adjustRightInd w:val="0"/>
        <w:rPr>
          <w:rStyle w:val="Hyperlink"/>
          <w:rFonts w:asciiTheme="minorHAnsi" w:hAnsiTheme="minorHAnsi" w:cstheme="minorHAnsi"/>
          <w:color w:val="auto"/>
          <w:u w:val="none"/>
        </w:rPr>
      </w:pPr>
      <w:r w:rsidRPr="00475D96">
        <w:rPr>
          <w:rFonts w:asciiTheme="minorHAnsi" w:hAnsiTheme="minorHAnsi" w:cstheme="minorHAnsi"/>
        </w:rPr>
        <w:t>To ensure compliance, providers should follow guidance</w:t>
      </w:r>
      <w:r w:rsidR="005148BE" w:rsidRPr="00475D96">
        <w:rPr>
          <w:rFonts w:asciiTheme="minorHAnsi" w:hAnsiTheme="minorHAnsi" w:cstheme="minorHAnsi"/>
        </w:rPr>
        <w:t xml:space="preserve"> on Home Care Agreements</w:t>
      </w:r>
      <w:r w:rsidRPr="00475D96">
        <w:rPr>
          <w:rFonts w:asciiTheme="minorHAnsi" w:hAnsiTheme="minorHAnsi" w:cstheme="minorHAnsi"/>
        </w:rPr>
        <w:t xml:space="preserve"> </w:t>
      </w:r>
      <w:r w:rsidR="00B02FFF" w:rsidRPr="00475D96">
        <w:rPr>
          <w:rFonts w:asciiTheme="minorHAnsi" w:hAnsiTheme="minorHAnsi" w:cstheme="minorHAnsi"/>
        </w:rPr>
        <w:t xml:space="preserve">available </w:t>
      </w:r>
      <w:r w:rsidR="006F6099" w:rsidRPr="00475D96">
        <w:rPr>
          <w:rFonts w:asciiTheme="minorHAnsi" w:hAnsiTheme="minorHAnsi" w:cstheme="minorHAnsi"/>
        </w:rPr>
        <w:t xml:space="preserve">at this </w:t>
      </w:r>
      <w:hyperlink r:id="rId113" w:history="1">
        <w:r w:rsidR="006F6099" w:rsidRPr="00475D96">
          <w:rPr>
            <w:rStyle w:val="Hyperlink"/>
            <w:rFonts w:asciiTheme="minorHAnsi" w:hAnsiTheme="minorHAnsi" w:cstheme="minorHAnsi"/>
          </w:rPr>
          <w:t>link</w:t>
        </w:r>
      </w:hyperlink>
      <w:r w:rsidR="006F6099" w:rsidRPr="00475D96">
        <w:rPr>
          <w:rFonts w:asciiTheme="minorHAnsi" w:hAnsiTheme="minorHAnsi" w:cstheme="minorHAnsi"/>
        </w:rPr>
        <w:t xml:space="preserve"> </w:t>
      </w:r>
      <w:r w:rsidR="005148BE" w:rsidRPr="00475D96">
        <w:rPr>
          <w:rStyle w:val="Hyperlink"/>
          <w:rFonts w:asciiTheme="minorHAnsi" w:hAnsiTheme="minorHAnsi" w:cstheme="minorHAnsi"/>
          <w:color w:val="auto"/>
          <w:u w:val="none"/>
        </w:rPr>
        <w:t>or by</w:t>
      </w:r>
      <w:r w:rsidR="006F6099" w:rsidRPr="00475D96">
        <w:rPr>
          <w:rStyle w:val="Hyperlink"/>
          <w:rFonts w:asciiTheme="minorHAnsi" w:hAnsiTheme="minorHAnsi" w:cstheme="minorHAnsi"/>
          <w:color w:val="auto"/>
          <w:u w:val="none"/>
        </w:rPr>
        <w:t xml:space="preserve"> </w:t>
      </w:r>
      <w:r w:rsidR="00E450FB" w:rsidRPr="00475D96">
        <w:rPr>
          <w:rStyle w:val="Hyperlink"/>
          <w:rFonts w:asciiTheme="minorHAnsi" w:hAnsiTheme="minorHAnsi" w:cstheme="minorHAnsi"/>
          <w:color w:val="auto"/>
          <w:u w:val="none"/>
        </w:rPr>
        <w:t>search</w:t>
      </w:r>
      <w:r w:rsidR="005148BE" w:rsidRPr="00475D96">
        <w:rPr>
          <w:rStyle w:val="Hyperlink"/>
          <w:rFonts w:asciiTheme="minorHAnsi" w:hAnsiTheme="minorHAnsi" w:cstheme="minorHAnsi"/>
          <w:color w:val="auto"/>
          <w:u w:val="none"/>
        </w:rPr>
        <w:t>ing</w:t>
      </w:r>
      <w:r w:rsidR="00E450FB" w:rsidRPr="00475D96">
        <w:rPr>
          <w:rStyle w:val="Hyperlink"/>
          <w:rFonts w:asciiTheme="minorHAnsi" w:hAnsiTheme="minorHAnsi" w:cstheme="minorHAnsi"/>
          <w:color w:val="auto"/>
          <w:u w:val="none"/>
        </w:rPr>
        <w:t xml:space="preserve"> </w:t>
      </w:r>
      <w:r w:rsidR="00B02FFF" w:rsidRPr="00475D96">
        <w:rPr>
          <w:rFonts w:asciiTheme="minorHAnsi" w:hAnsiTheme="minorHAnsi" w:cstheme="minorHAnsi"/>
        </w:rPr>
        <w:t>“</w:t>
      </w:r>
      <w:hyperlink r:id="rId114" w:history="1">
        <w:r w:rsidRPr="00475D96">
          <w:rPr>
            <w:rStyle w:val="Hyperlink"/>
            <w:rFonts w:asciiTheme="minorHAnsi" w:hAnsiTheme="minorHAnsi" w:cstheme="minorHAnsi"/>
            <w:color w:val="auto"/>
            <w:u w:val="none"/>
          </w:rPr>
          <w:t>Home care agreements for Home Care Packages</w:t>
        </w:r>
        <w:r w:rsidR="00B02FFF" w:rsidRPr="00475D96">
          <w:rPr>
            <w:rStyle w:val="Hyperlink"/>
            <w:rFonts w:asciiTheme="minorHAnsi" w:hAnsiTheme="minorHAnsi" w:cstheme="minorHAnsi"/>
            <w:color w:val="auto"/>
            <w:u w:val="none"/>
          </w:rPr>
          <w:t>”</w:t>
        </w:r>
        <w:r w:rsidR="005148BE" w:rsidRPr="00475D96">
          <w:rPr>
            <w:rStyle w:val="Hyperlink"/>
            <w:rFonts w:asciiTheme="minorHAnsi" w:hAnsiTheme="minorHAnsi" w:cstheme="minorHAnsi"/>
            <w:color w:val="auto"/>
            <w:u w:val="none"/>
          </w:rPr>
          <w:t xml:space="preserve"> on </w:t>
        </w:r>
        <w:hyperlink r:id="rId115" w:history="1">
          <w:r w:rsidR="005148BE" w:rsidRPr="00475D96">
            <w:rPr>
              <w:rStyle w:val="Hyperlink"/>
              <w:rFonts w:asciiTheme="minorHAnsi" w:hAnsiTheme="minorHAnsi" w:cstheme="minorHAnsi"/>
            </w:rPr>
            <w:t>www.health.gov.au</w:t>
          </w:r>
        </w:hyperlink>
        <w:r w:rsidR="00B02FFF" w:rsidRPr="00475D96">
          <w:rPr>
            <w:rStyle w:val="Hyperlink"/>
            <w:rFonts w:asciiTheme="minorHAnsi" w:hAnsiTheme="minorHAnsi" w:cstheme="minorHAnsi"/>
            <w:color w:val="auto"/>
            <w:u w:val="none"/>
          </w:rPr>
          <w:t>.</w:t>
        </w:r>
      </w:hyperlink>
    </w:p>
    <w:p w14:paraId="5D6896FE" w14:textId="2C061076" w:rsidR="009B1B2E" w:rsidRPr="007A6F39" w:rsidRDefault="009B1B2E" w:rsidP="0088689B">
      <w:p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 xml:space="preserve">Providers should ensure their </w:t>
      </w:r>
      <w:r w:rsidR="004D1D82" w:rsidRPr="007A6F39">
        <w:rPr>
          <w:rFonts w:asciiTheme="minorHAnsi" w:hAnsiTheme="minorHAnsi" w:cstheme="minorHAnsi"/>
        </w:rPr>
        <w:t>H</w:t>
      </w:r>
      <w:r w:rsidRPr="007A6F39">
        <w:rPr>
          <w:rFonts w:asciiTheme="minorHAnsi" w:hAnsiTheme="minorHAnsi" w:cstheme="minorHAnsi"/>
        </w:rPr>
        <w:t xml:space="preserve">ome </w:t>
      </w:r>
      <w:r w:rsidR="004D1D82" w:rsidRPr="007A6F39">
        <w:rPr>
          <w:rFonts w:asciiTheme="minorHAnsi" w:hAnsiTheme="minorHAnsi" w:cstheme="minorHAnsi"/>
        </w:rPr>
        <w:t>C</w:t>
      </w:r>
      <w:r w:rsidRPr="007A6F39">
        <w:rPr>
          <w:rFonts w:asciiTheme="minorHAnsi" w:hAnsiTheme="minorHAnsi" w:cstheme="minorHAnsi"/>
        </w:rPr>
        <w:t xml:space="preserve">are </w:t>
      </w:r>
      <w:r w:rsidR="004D1D82" w:rsidRPr="007A6F39">
        <w:rPr>
          <w:rFonts w:asciiTheme="minorHAnsi" w:hAnsiTheme="minorHAnsi" w:cstheme="minorHAnsi"/>
        </w:rPr>
        <w:t>A</w:t>
      </w:r>
      <w:r w:rsidRPr="007A6F39">
        <w:rPr>
          <w:rFonts w:asciiTheme="minorHAnsi" w:hAnsiTheme="minorHAnsi" w:cstheme="minorHAnsi"/>
        </w:rPr>
        <w:t xml:space="preserve">greements do not contain unfair contract terms. Although businesses may use standard form contracts for efficiency, it is important that businesses consider a consumer’s </w:t>
      </w:r>
      <w:r w:rsidR="00E450FB" w:rsidRPr="007A6F39">
        <w:rPr>
          <w:rFonts w:asciiTheme="minorHAnsi" w:hAnsiTheme="minorHAnsi" w:cstheme="minorHAnsi"/>
        </w:rPr>
        <w:t xml:space="preserve">(care </w:t>
      </w:r>
      <w:r w:rsidRPr="007A6F39">
        <w:rPr>
          <w:rFonts w:asciiTheme="minorHAnsi" w:hAnsiTheme="minorHAnsi" w:cstheme="minorHAnsi"/>
        </w:rPr>
        <w:t>recipient) rights when preparing their contracts. An Australia-wide law protects recipients from unfair terms in standard form consumer contracts. The law offers recipients increased protection in circumstances where they have little or no opportunity to negotiate with the provider.</w:t>
      </w:r>
    </w:p>
    <w:p w14:paraId="10757B5F" w14:textId="49501DB5" w:rsidR="00946ED1" w:rsidRPr="007A6F39" w:rsidRDefault="000B5760"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Provide</w:t>
      </w:r>
      <w:r w:rsidR="00823B21" w:rsidRPr="007A6F39">
        <w:rPr>
          <w:rFonts w:asciiTheme="minorHAnsi" w:hAnsiTheme="minorHAnsi" w:cstheme="minorHAnsi"/>
        </w:rPr>
        <w:t>r</w:t>
      </w:r>
      <w:r w:rsidRPr="007A6F39">
        <w:rPr>
          <w:rFonts w:asciiTheme="minorHAnsi" w:hAnsiTheme="minorHAnsi" w:cstheme="minorHAnsi"/>
        </w:rPr>
        <w:t xml:space="preserve">s </w:t>
      </w:r>
      <w:r w:rsidR="007178A7" w:rsidRPr="007A6F39">
        <w:rPr>
          <w:rFonts w:asciiTheme="minorHAnsi" w:hAnsiTheme="minorHAnsi" w:cstheme="minorHAnsi"/>
        </w:rPr>
        <w:t>cannot charge</w:t>
      </w:r>
      <w:r w:rsidR="00267FAD" w:rsidRPr="007A6F39">
        <w:rPr>
          <w:rFonts w:asciiTheme="minorHAnsi" w:hAnsiTheme="minorHAnsi" w:cstheme="minorHAnsi"/>
        </w:rPr>
        <w:t xml:space="preserve"> </w:t>
      </w:r>
      <w:r w:rsidR="000460D3" w:rsidRPr="007A6F39">
        <w:rPr>
          <w:rFonts w:asciiTheme="minorHAnsi" w:hAnsiTheme="minorHAnsi" w:cstheme="minorHAnsi"/>
        </w:rPr>
        <w:t>people</w:t>
      </w:r>
      <w:r w:rsidR="0097011D" w:rsidRPr="007A6F39">
        <w:rPr>
          <w:rFonts w:asciiTheme="minorHAnsi" w:hAnsiTheme="minorHAnsi" w:cstheme="minorHAnsi"/>
        </w:rPr>
        <w:t xml:space="preserve"> </w:t>
      </w:r>
      <w:r w:rsidR="007178A7" w:rsidRPr="007A6F39">
        <w:rPr>
          <w:rFonts w:asciiTheme="minorHAnsi" w:hAnsiTheme="minorHAnsi" w:cstheme="minorHAnsi"/>
        </w:rPr>
        <w:t xml:space="preserve">for entry </w:t>
      </w:r>
      <w:r w:rsidR="004D1D82" w:rsidRPr="007A6F39">
        <w:rPr>
          <w:rFonts w:asciiTheme="minorHAnsi" w:hAnsiTheme="minorHAnsi" w:cstheme="minorHAnsi"/>
        </w:rPr>
        <w:t xml:space="preserve">or exit </w:t>
      </w:r>
      <w:r w:rsidR="007178A7" w:rsidRPr="007A6F39">
        <w:rPr>
          <w:rFonts w:asciiTheme="minorHAnsi" w:hAnsiTheme="minorHAnsi" w:cstheme="minorHAnsi"/>
        </w:rPr>
        <w:t xml:space="preserve">to </w:t>
      </w:r>
      <w:r w:rsidR="00093CB0" w:rsidRPr="007A6F39">
        <w:rPr>
          <w:rFonts w:asciiTheme="minorHAnsi" w:hAnsiTheme="minorHAnsi" w:cstheme="minorHAnsi"/>
        </w:rPr>
        <w:t>the service</w:t>
      </w:r>
      <w:r w:rsidR="007178A7" w:rsidRPr="007A6F39">
        <w:rPr>
          <w:rFonts w:asciiTheme="minorHAnsi" w:hAnsiTheme="minorHAnsi" w:cstheme="minorHAnsi"/>
        </w:rPr>
        <w:t xml:space="preserve">. </w:t>
      </w:r>
      <w:r w:rsidR="00946ED1" w:rsidRPr="007A6F39">
        <w:rPr>
          <w:rFonts w:asciiTheme="minorHAnsi" w:hAnsiTheme="minorHAnsi" w:cstheme="minorHAnsi"/>
        </w:rPr>
        <w:t xml:space="preserve"> </w:t>
      </w:r>
      <w:r w:rsidR="004D1D82" w:rsidRPr="007A6F39">
        <w:rPr>
          <w:rFonts w:asciiTheme="minorHAnsi" w:hAnsiTheme="minorHAnsi" w:cstheme="minorHAnsi"/>
        </w:rPr>
        <w:t xml:space="preserve">For more information on exit charges, see </w:t>
      </w:r>
      <w:hyperlink w:anchor="_When_can_I_1" w:history="1">
        <w:r w:rsidR="004D1D82" w:rsidRPr="007A6F39">
          <w:rPr>
            <w:rStyle w:val="Hyperlink"/>
            <w:rFonts w:asciiTheme="minorHAnsi" w:hAnsiTheme="minorHAnsi" w:cstheme="minorHAnsi"/>
          </w:rPr>
          <w:t xml:space="preserve">13.4 When can I charge </w:t>
        </w:r>
        <w:r w:rsidR="00495E30" w:rsidRPr="007A6F39">
          <w:rPr>
            <w:rStyle w:val="Hyperlink"/>
            <w:rFonts w:asciiTheme="minorHAnsi" w:hAnsiTheme="minorHAnsi" w:cstheme="minorHAnsi"/>
          </w:rPr>
          <w:t xml:space="preserve">an </w:t>
        </w:r>
        <w:r w:rsidR="004D1D82" w:rsidRPr="007A6F39">
          <w:rPr>
            <w:rStyle w:val="Hyperlink"/>
            <w:rFonts w:asciiTheme="minorHAnsi" w:hAnsiTheme="minorHAnsi" w:cstheme="minorHAnsi"/>
          </w:rPr>
          <w:t>exit amount?</w:t>
        </w:r>
      </w:hyperlink>
    </w:p>
    <w:p w14:paraId="060AB0F9" w14:textId="77777777" w:rsidR="00D222C7" w:rsidRPr="007A6F39" w:rsidRDefault="00D444D2"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The Home Care Agreement sets out the terms and conditions by which </w:t>
      </w:r>
      <w:r w:rsidR="000B5760" w:rsidRPr="007A6F39">
        <w:rPr>
          <w:rFonts w:asciiTheme="minorHAnsi" w:hAnsiTheme="minorHAnsi" w:cstheme="minorHAnsi"/>
        </w:rPr>
        <w:t xml:space="preserve">a provider </w:t>
      </w:r>
      <w:r w:rsidR="00570F5F" w:rsidRPr="007A6F39">
        <w:rPr>
          <w:rFonts w:asciiTheme="minorHAnsi" w:hAnsiTheme="minorHAnsi" w:cstheme="minorHAnsi"/>
        </w:rPr>
        <w:t xml:space="preserve">will deliver care and services </w:t>
      </w:r>
      <w:r w:rsidRPr="007A6F39">
        <w:rPr>
          <w:rFonts w:asciiTheme="minorHAnsi" w:hAnsiTheme="minorHAnsi" w:cstheme="minorHAnsi"/>
        </w:rPr>
        <w:t xml:space="preserve">to </w:t>
      </w:r>
      <w:r w:rsidR="000B5760" w:rsidRPr="007A6F39">
        <w:rPr>
          <w:rFonts w:asciiTheme="minorHAnsi" w:hAnsiTheme="minorHAnsi" w:cstheme="minorHAnsi"/>
        </w:rPr>
        <w:t xml:space="preserve">a </w:t>
      </w:r>
      <w:r w:rsidR="00F25A8A" w:rsidRPr="007A6F39">
        <w:rPr>
          <w:rFonts w:asciiTheme="minorHAnsi" w:hAnsiTheme="minorHAnsi" w:cstheme="minorHAnsi"/>
        </w:rPr>
        <w:t>care recipient</w:t>
      </w:r>
      <w:r w:rsidR="00D222C7" w:rsidRPr="007A6F39">
        <w:rPr>
          <w:rFonts w:asciiTheme="minorHAnsi" w:hAnsiTheme="minorHAnsi" w:cstheme="minorHAnsi"/>
        </w:rPr>
        <w:t xml:space="preserve">. </w:t>
      </w:r>
      <w:r w:rsidR="003B51BA" w:rsidRPr="007A6F39">
        <w:rPr>
          <w:rFonts w:asciiTheme="minorHAnsi" w:hAnsiTheme="minorHAnsi" w:cstheme="minorHAnsi"/>
        </w:rPr>
        <w:t xml:space="preserve"> </w:t>
      </w:r>
      <w:r w:rsidR="00D222C7" w:rsidRPr="007A6F39">
        <w:rPr>
          <w:rFonts w:asciiTheme="minorHAnsi" w:hAnsiTheme="minorHAnsi" w:cstheme="minorHAnsi"/>
        </w:rPr>
        <w:t xml:space="preserve">It is the legal contract between </w:t>
      </w:r>
      <w:r w:rsidR="000B5760" w:rsidRPr="007A6F39">
        <w:rPr>
          <w:rFonts w:asciiTheme="minorHAnsi" w:hAnsiTheme="minorHAnsi" w:cstheme="minorHAnsi"/>
        </w:rPr>
        <w:t xml:space="preserve">a provider </w:t>
      </w:r>
      <w:r w:rsidR="00D222C7" w:rsidRPr="007A6F39">
        <w:rPr>
          <w:rFonts w:asciiTheme="minorHAnsi" w:hAnsiTheme="minorHAnsi" w:cstheme="minorHAnsi"/>
        </w:rPr>
        <w:t xml:space="preserve">and </w:t>
      </w:r>
      <w:r w:rsidR="000B5760" w:rsidRPr="007A6F39">
        <w:rPr>
          <w:rFonts w:asciiTheme="minorHAnsi" w:hAnsiTheme="minorHAnsi" w:cstheme="minorHAnsi"/>
        </w:rPr>
        <w:t xml:space="preserve">a </w:t>
      </w:r>
      <w:r w:rsidR="0097011D" w:rsidRPr="007A6F39">
        <w:rPr>
          <w:rFonts w:asciiTheme="minorHAnsi" w:hAnsiTheme="minorHAnsi" w:cstheme="minorHAnsi"/>
        </w:rPr>
        <w:t xml:space="preserve">care recipient </w:t>
      </w:r>
      <w:r w:rsidR="00D222C7" w:rsidRPr="007A6F39">
        <w:rPr>
          <w:rFonts w:asciiTheme="minorHAnsi" w:hAnsiTheme="minorHAnsi" w:cstheme="minorHAnsi"/>
        </w:rPr>
        <w:t xml:space="preserve">and captures each parties’ responsibilities. </w:t>
      </w:r>
      <w:r w:rsidR="003B51BA" w:rsidRPr="007A6F39">
        <w:rPr>
          <w:rFonts w:asciiTheme="minorHAnsi" w:hAnsiTheme="minorHAnsi" w:cstheme="minorHAnsi"/>
        </w:rPr>
        <w:t xml:space="preserve"> </w:t>
      </w:r>
      <w:r w:rsidR="000B5760" w:rsidRPr="007A6F39">
        <w:rPr>
          <w:rFonts w:asciiTheme="minorHAnsi" w:hAnsiTheme="minorHAnsi" w:cstheme="minorHAnsi"/>
        </w:rPr>
        <w:t>I</w:t>
      </w:r>
      <w:r w:rsidR="00D222C7" w:rsidRPr="007A6F39">
        <w:rPr>
          <w:rFonts w:asciiTheme="minorHAnsi" w:hAnsiTheme="minorHAnsi" w:cstheme="minorHAnsi"/>
        </w:rPr>
        <w:t xml:space="preserve">t is critical that </w:t>
      </w:r>
      <w:r w:rsidR="00C82EB2" w:rsidRPr="007A6F39">
        <w:rPr>
          <w:rFonts w:asciiTheme="minorHAnsi" w:hAnsiTheme="minorHAnsi" w:cstheme="minorHAnsi"/>
        </w:rPr>
        <w:t xml:space="preserve">providers </w:t>
      </w:r>
      <w:r w:rsidR="00D222C7" w:rsidRPr="007A6F39">
        <w:rPr>
          <w:rFonts w:asciiTheme="minorHAnsi" w:hAnsiTheme="minorHAnsi" w:cstheme="minorHAnsi"/>
        </w:rPr>
        <w:t xml:space="preserve">seek legal advice and assistance in drafting agreements.  </w:t>
      </w:r>
    </w:p>
    <w:p w14:paraId="6334028B" w14:textId="77777777" w:rsidR="008A0DB6" w:rsidRPr="007A6F39" w:rsidRDefault="00D444D2"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The Act and Principles set out strict conditions by which the Home Care Agreement must comply.</w:t>
      </w:r>
      <w:r w:rsidR="00490074" w:rsidRPr="007A6F39">
        <w:rPr>
          <w:rFonts w:asciiTheme="minorHAnsi" w:hAnsiTheme="minorHAnsi" w:cstheme="minorHAnsi"/>
        </w:rPr>
        <w:t xml:space="preserve"> </w:t>
      </w:r>
      <w:r w:rsidR="003B51BA" w:rsidRPr="007A6F39">
        <w:rPr>
          <w:rFonts w:asciiTheme="minorHAnsi" w:hAnsiTheme="minorHAnsi" w:cstheme="minorHAnsi"/>
        </w:rPr>
        <w:t xml:space="preserve"> </w:t>
      </w:r>
      <w:r w:rsidRPr="007A6F39">
        <w:rPr>
          <w:rFonts w:asciiTheme="minorHAnsi" w:hAnsiTheme="minorHAnsi" w:cstheme="minorHAnsi"/>
        </w:rPr>
        <w:t xml:space="preserve">It is essential that </w:t>
      </w:r>
      <w:r w:rsidR="000B5760" w:rsidRPr="007A6F39">
        <w:rPr>
          <w:rFonts w:asciiTheme="minorHAnsi" w:hAnsiTheme="minorHAnsi" w:cstheme="minorHAnsi"/>
        </w:rPr>
        <w:t>providers</w:t>
      </w:r>
      <w:r w:rsidRPr="007A6F39">
        <w:rPr>
          <w:rFonts w:asciiTheme="minorHAnsi" w:hAnsiTheme="minorHAnsi" w:cstheme="minorHAnsi"/>
        </w:rPr>
        <w:t xml:space="preserve"> </w:t>
      </w:r>
      <w:r w:rsidR="00D222C7" w:rsidRPr="007A6F39">
        <w:rPr>
          <w:rFonts w:asciiTheme="minorHAnsi" w:hAnsiTheme="minorHAnsi" w:cstheme="minorHAnsi"/>
        </w:rPr>
        <w:t>understand</w:t>
      </w:r>
      <w:r w:rsidRPr="007A6F39">
        <w:rPr>
          <w:rFonts w:asciiTheme="minorHAnsi" w:hAnsiTheme="minorHAnsi" w:cstheme="minorHAnsi"/>
        </w:rPr>
        <w:t xml:space="preserve"> the requirements under the Act.</w:t>
      </w:r>
      <w:r w:rsidR="00490074" w:rsidRPr="007A6F39">
        <w:rPr>
          <w:rFonts w:asciiTheme="minorHAnsi" w:hAnsiTheme="minorHAnsi" w:cstheme="minorHAnsi"/>
        </w:rPr>
        <w:t xml:space="preserve"> </w:t>
      </w:r>
    </w:p>
    <w:p w14:paraId="5D527047" w14:textId="77777777" w:rsidR="00BD6EF8" w:rsidRPr="007A6F39" w:rsidRDefault="00D444D2"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lastRenderedPageBreak/>
        <w:t>A Home Care Agreement for</w:t>
      </w:r>
      <w:r w:rsidR="00F25A8A" w:rsidRPr="007A6F39">
        <w:rPr>
          <w:rFonts w:asciiTheme="minorHAnsi" w:hAnsiTheme="minorHAnsi" w:cstheme="minorHAnsi"/>
        </w:rPr>
        <w:t xml:space="preserve"> people who started receiving services after</w:t>
      </w:r>
      <w:r w:rsidRPr="007A6F39">
        <w:rPr>
          <w:rFonts w:asciiTheme="minorHAnsi" w:hAnsiTheme="minorHAnsi" w:cstheme="minorHAnsi"/>
        </w:rPr>
        <w:t xml:space="preserve"> 1 July 2014 must </w:t>
      </w:r>
      <w:r w:rsidR="00663944" w:rsidRPr="007A6F39">
        <w:rPr>
          <w:rFonts w:asciiTheme="minorHAnsi" w:hAnsiTheme="minorHAnsi" w:cstheme="minorHAnsi"/>
        </w:rPr>
        <w:t>be written in plain English that is readily accessible</w:t>
      </w:r>
      <w:r w:rsidR="006719D6" w:rsidRPr="007A6F39">
        <w:rPr>
          <w:rFonts w:asciiTheme="minorHAnsi" w:hAnsiTheme="minorHAnsi" w:cstheme="minorHAnsi"/>
        </w:rPr>
        <w:t>.</w:t>
      </w:r>
      <w:r w:rsidR="003B51BA" w:rsidRPr="007A6F39">
        <w:rPr>
          <w:rFonts w:asciiTheme="minorHAnsi" w:hAnsiTheme="minorHAnsi" w:cstheme="minorHAnsi"/>
        </w:rPr>
        <w:t xml:space="preserve"> </w:t>
      </w:r>
      <w:r w:rsidR="006719D6" w:rsidRPr="007A6F39">
        <w:rPr>
          <w:rFonts w:asciiTheme="minorHAnsi" w:hAnsiTheme="minorHAnsi" w:cstheme="minorHAnsi"/>
        </w:rPr>
        <w:t xml:space="preserve"> It must not contain any provision that would have the effect of the </w:t>
      </w:r>
      <w:r w:rsidR="0097011D" w:rsidRPr="007A6F39">
        <w:rPr>
          <w:rFonts w:asciiTheme="minorHAnsi" w:hAnsiTheme="minorHAnsi" w:cstheme="minorHAnsi"/>
        </w:rPr>
        <w:t xml:space="preserve">care recipient </w:t>
      </w:r>
      <w:r w:rsidR="006719D6" w:rsidRPr="007A6F39">
        <w:rPr>
          <w:rFonts w:asciiTheme="minorHAnsi" w:hAnsiTheme="minorHAnsi" w:cstheme="minorHAnsi"/>
        </w:rPr>
        <w:t>being treated less favourably in relation to any matter than the</w:t>
      </w:r>
      <w:r w:rsidR="006C481B" w:rsidRPr="007A6F39">
        <w:rPr>
          <w:rFonts w:asciiTheme="minorHAnsi" w:hAnsiTheme="minorHAnsi" w:cstheme="minorHAnsi"/>
        </w:rPr>
        <w:t>y</w:t>
      </w:r>
      <w:r w:rsidR="006719D6" w:rsidRPr="007A6F39">
        <w:rPr>
          <w:rFonts w:asciiTheme="minorHAnsi" w:hAnsiTheme="minorHAnsi" w:cstheme="minorHAnsi"/>
        </w:rPr>
        <w:t xml:space="preserve"> would otherwise be treated under any law of the Commonwealth in relation to the matter.</w:t>
      </w:r>
      <w:r w:rsidR="003B51BA" w:rsidRPr="007A6F39">
        <w:rPr>
          <w:rFonts w:asciiTheme="minorHAnsi" w:hAnsiTheme="minorHAnsi" w:cstheme="minorHAnsi"/>
        </w:rPr>
        <w:t xml:space="preserve"> </w:t>
      </w:r>
      <w:r w:rsidR="006719D6" w:rsidRPr="007A6F39">
        <w:rPr>
          <w:rFonts w:asciiTheme="minorHAnsi" w:hAnsiTheme="minorHAnsi" w:cstheme="minorHAnsi"/>
        </w:rPr>
        <w:t xml:space="preserve"> Finally, it must include</w:t>
      </w:r>
      <w:r w:rsidR="000B5760" w:rsidRPr="007A6F39">
        <w:rPr>
          <w:rFonts w:asciiTheme="minorHAnsi" w:hAnsiTheme="minorHAnsi" w:cstheme="minorHAnsi"/>
        </w:rPr>
        <w:t xml:space="preserve"> the following:</w:t>
      </w:r>
    </w:p>
    <w:p w14:paraId="3EAA2F35" w14:textId="77777777" w:rsidR="000B5760" w:rsidRPr="007A6F39" w:rsidRDefault="000B5760" w:rsidP="0088689B">
      <w:pPr>
        <w:pStyle w:val="Heading3"/>
        <w:tabs>
          <w:tab w:val="num" w:pos="964"/>
          <w:tab w:val="left" w:pos="8789"/>
        </w:tabs>
        <w:ind w:left="964"/>
      </w:pPr>
      <w:bookmarkStart w:id="404" w:name="_Toc124494023"/>
      <w:r w:rsidRPr="007A6F39">
        <w:t xml:space="preserve">Relationship with the </w:t>
      </w:r>
      <w:r w:rsidR="0097011D" w:rsidRPr="007A6F39">
        <w:t>care recipient</w:t>
      </w:r>
      <w:bookmarkEnd w:id="4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lements to be included in Home Care Agreement – related to relationship with the consumer"/>
        <w:tblDescription w:val="This table outlines the elements related to relationship with the consumer that must be included in a Home Care Agreement. It has three columns. The first column is the reference number, the second element that is required to be included in the Home Care Agreement, and the third column is the relevant legislative citation."/>
      </w:tblPr>
      <w:tblGrid>
        <w:gridCol w:w="441"/>
        <w:gridCol w:w="7006"/>
        <w:gridCol w:w="1591"/>
      </w:tblGrid>
      <w:tr w:rsidR="00A26DA3" w:rsidRPr="007A6F39" w14:paraId="021168C9" w14:textId="77777777" w:rsidTr="00254AAC">
        <w:trPr>
          <w:tblHeader/>
        </w:trPr>
        <w:tc>
          <w:tcPr>
            <w:tcW w:w="244" w:type="pct"/>
            <w:shd w:val="clear" w:color="auto" w:fill="002060"/>
          </w:tcPr>
          <w:p w14:paraId="21E1CECF" w14:textId="77777777" w:rsidR="000B5760" w:rsidRPr="007A6F39" w:rsidRDefault="000B5760" w:rsidP="0088689B">
            <w:pPr>
              <w:tabs>
                <w:tab w:val="left" w:pos="8789"/>
              </w:tabs>
              <w:autoSpaceDE w:val="0"/>
              <w:autoSpaceDN w:val="0"/>
              <w:adjustRightInd w:val="0"/>
              <w:spacing w:before="40" w:after="40"/>
              <w:jc w:val="center"/>
              <w:rPr>
                <w:rFonts w:asciiTheme="minorHAnsi" w:hAnsiTheme="minorHAnsi" w:cstheme="minorHAnsi"/>
                <w:b/>
              </w:rPr>
            </w:pPr>
            <w:r w:rsidRPr="007A6F39">
              <w:rPr>
                <w:rFonts w:asciiTheme="minorHAnsi" w:hAnsiTheme="minorHAnsi" w:cstheme="minorHAnsi"/>
                <w:b/>
              </w:rPr>
              <w:t>#</w:t>
            </w:r>
          </w:p>
        </w:tc>
        <w:tc>
          <w:tcPr>
            <w:tcW w:w="3876" w:type="pct"/>
            <w:shd w:val="clear" w:color="auto" w:fill="002060"/>
          </w:tcPr>
          <w:p w14:paraId="6EC7AAC5" w14:textId="77777777" w:rsidR="000B5760" w:rsidRPr="007A6F39" w:rsidRDefault="000B5760" w:rsidP="0088689B">
            <w:pPr>
              <w:tabs>
                <w:tab w:val="left" w:pos="8789"/>
              </w:tabs>
              <w:autoSpaceDE w:val="0"/>
              <w:autoSpaceDN w:val="0"/>
              <w:adjustRightInd w:val="0"/>
              <w:spacing w:before="40" w:after="40"/>
              <w:rPr>
                <w:rFonts w:asciiTheme="minorHAnsi" w:eastAsia="Calibri" w:hAnsiTheme="minorHAnsi" w:cstheme="minorHAnsi"/>
                <w:b/>
                <w:color w:val="000000"/>
                <w:lang w:eastAsia="en-AU"/>
              </w:rPr>
            </w:pPr>
            <w:r w:rsidRPr="007A6F39">
              <w:rPr>
                <w:rFonts w:asciiTheme="minorHAnsi" w:hAnsiTheme="minorHAnsi" w:cstheme="minorHAnsi"/>
                <w:b/>
              </w:rPr>
              <w:t>Requirement</w:t>
            </w:r>
          </w:p>
        </w:tc>
        <w:tc>
          <w:tcPr>
            <w:tcW w:w="880" w:type="pct"/>
            <w:shd w:val="clear" w:color="auto" w:fill="002060"/>
          </w:tcPr>
          <w:p w14:paraId="7CEF4405" w14:textId="77777777" w:rsidR="000B5760" w:rsidRPr="007A6F39" w:rsidRDefault="000B5760" w:rsidP="0088689B">
            <w:pPr>
              <w:tabs>
                <w:tab w:val="left" w:pos="8789"/>
              </w:tabs>
              <w:autoSpaceDE w:val="0"/>
              <w:autoSpaceDN w:val="0"/>
              <w:adjustRightInd w:val="0"/>
              <w:spacing w:before="60" w:after="60"/>
              <w:rPr>
                <w:rFonts w:asciiTheme="minorHAnsi" w:eastAsia="Calibri" w:hAnsiTheme="minorHAnsi" w:cstheme="minorHAnsi"/>
                <w:b/>
                <w:color w:val="000000"/>
                <w:lang w:eastAsia="en-AU"/>
              </w:rPr>
            </w:pPr>
            <w:r w:rsidRPr="007A6F39">
              <w:rPr>
                <w:rFonts w:asciiTheme="minorHAnsi" w:hAnsiTheme="minorHAnsi" w:cstheme="minorHAnsi"/>
                <w:b/>
              </w:rPr>
              <w:t>Legislation citation</w:t>
            </w:r>
          </w:p>
        </w:tc>
      </w:tr>
      <w:tr w:rsidR="000B5760" w:rsidRPr="007A6F39" w14:paraId="75E580CC" w14:textId="77777777" w:rsidTr="006621B7">
        <w:trPr>
          <w:trHeight w:val="64"/>
        </w:trPr>
        <w:tc>
          <w:tcPr>
            <w:tcW w:w="244" w:type="pct"/>
            <w:shd w:val="clear" w:color="auto" w:fill="00338D"/>
          </w:tcPr>
          <w:p w14:paraId="70ED88F6" w14:textId="77777777" w:rsidR="000B5760" w:rsidRPr="007A6F39" w:rsidRDefault="000B5760" w:rsidP="0088689B">
            <w:pPr>
              <w:tabs>
                <w:tab w:val="left" w:pos="8789"/>
              </w:tabs>
              <w:autoSpaceDE w:val="0"/>
              <w:autoSpaceDN w:val="0"/>
              <w:adjustRightInd w:val="0"/>
              <w:spacing w:before="40" w:after="40"/>
              <w:jc w:val="center"/>
              <w:rPr>
                <w:rFonts w:asciiTheme="minorHAnsi" w:hAnsiTheme="minorHAnsi" w:cstheme="minorHAnsi"/>
                <w:b/>
              </w:rPr>
            </w:pPr>
            <w:r w:rsidRPr="007A6F39">
              <w:rPr>
                <w:rFonts w:asciiTheme="minorHAnsi" w:hAnsiTheme="minorHAnsi" w:cstheme="minorHAnsi"/>
                <w:b/>
              </w:rPr>
              <w:t>1</w:t>
            </w:r>
          </w:p>
        </w:tc>
        <w:tc>
          <w:tcPr>
            <w:tcW w:w="3876" w:type="pct"/>
          </w:tcPr>
          <w:p w14:paraId="63AC2A12" w14:textId="77777777" w:rsidR="000B5760" w:rsidRPr="007A6F39" w:rsidRDefault="000B5760" w:rsidP="0088689B">
            <w:pPr>
              <w:tabs>
                <w:tab w:val="left" w:pos="8789"/>
              </w:tabs>
              <w:autoSpaceDE w:val="0"/>
              <w:autoSpaceDN w:val="0"/>
              <w:adjustRightInd w:val="0"/>
              <w:spacing w:before="40" w:after="40"/>
              <w:rPr>
                <w:rFonts w:asciiTheme="minorHAnsi" w:eastAsia="Calibri" w:hAnsiTheme="minorHAnsi" w:cstheme="minorHAnsi"/>
                <w:color w:val="000000"/>
                <w:lang w:eastAsia="en-AU"/>
              </w:rPr>
            </w:pPr>
            <w:r w:rsidRPr="007A6F39">
              <w:rPr>
                <w:rFonts w:asciiTheme="minorHAnsi" w:hAnsiTheme="minorHAnsi" w:cstheme="minorHAnsi"/>
              </w:rPr>
              <w:t>A statement specifying that home care will be delivered on a CDC basis. CDC has been discussed at Section 2.1 of this manual.</w:t>
            </w:r>
          </w:p>
        </w:tc>
        <w:tc>
          <w:tcPr>
            <w:tcW w:w="880" w:type="pct"/>
          </w:tcPr>
          <w:p w14:paraId="5ED6EA40" w14:textId="77777777" w:rsidR="000B5760" w:rsidRPr="007A6F39" w:rsidRDefault="000B5760"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rPr>
              <w:t xml:space="preserve">Section 23(2)(b)(i) of the </w:t>
            </w:r>
            <w:r w:rsidRPr="007A6F39">
              <w:rPr>
                <w:rFonts w:asciiTheme="minorHAnsi" w:hAnsiTheme="minorHAnsi" w:cstheme="minorHAnsi"/>
                <w:i/>
              </w:rPr>
              <w:t>User Rights Principles 2014</w:t>
            </w:r>
          </w:p>
        </w:tc>
      </w:tr>
      <w:tr w:rsidR="000B5760" w:rsidRPr="007A6F39" w14:paraId="5A0F3576" w14:textId="77777777" w:rsidTr="006621B7">
        <w:trPr>
          <w:trHeight w:val="888"/>
        </w:trPr>
        <w:tc>
          <w:tcPr>
            <w:tcW w:w="244" w:type="pct"/>
            <w:shd w:val="clear" w:color="auto" w:fill="005EB8"/>
          </w:tcPr>
          <w:p w14:paraId="008B135D" w14:textId="77777777" w:rsidR="000B5760" w:rsidRPr="007A6F39" w:rsidRDefault="000B5760" w:rsidP="0088689B">
            <w:pPr>
              <w:tabs>
                <w:tab w:val="left" w:pos="8789"/>
              </w:tabs>
              <w:autoSpaceDE w:val="0"/>
              <w:autoSpaceDN w:val="0"/>
              <w:adjustRightInd w:val="0"/>
              <w:spacing w:before="40" w:after="40"/>
              <w:jc w:val="center"/>
              <w:rPr>
                <w:rFonts w:asciiTheme="minorHAnsi" w:hAnsiTheme="minorHAnsi" w:cstheme="minorHAnsi"/>
                <w:b/>
              </w:rPr>
            </w:pPr>
            <w:r w:rsidRPr="007A6F39">
              <w:rPr>
                <w:rFonts w:asciiTheme="minorHAnsi" w:hAnsiTheme="minorHAnsi" w:cstheme="minorHAnsi"/>
                <w:b/>
                <w:color w:val="FFFFFF" w:themeColor="background1"/>
              </w:rPr>
              <w:t>2</w:t>
            </w:r>
          </w:p>
        </w:tc>
        <w:tc>
          <w:tcPr>
            <w:tcW w:w="3876" w:type="pct"/>
          </w:tcPr>
          <w:p w14:paraId="727296FF" w14:textId="77777777" w:rsidR="000B5760" w:rsidRPr="007A6F39" w:rsidRDefault="000B5760" w:rsidP="0088689B">
            <w:pPr>
              <w:tabs>
                <w:tab w:val="left" w:pos="8789"/>
              </w:tabs>
              <w:autoSpaceDE w:val="0"/>
              <w:autoSpaceDN w:val="0"/>
              <w:adjustRightInd w:val="0"/>
              <w:spacing w:before="40" w:after="40"/>
              <w:rPr>
                <w:rFonts w:asciiTheme="minorHAnsi" w:eastAsia="Calibri" w:hAnsiTheme="minorHAnsi" w:cstheme="minorHAnsi"/>
                <w:color w:val="000000"/>
                <w:lang w:eastAsia="en-AU"/>
              </w:rPr>
            </w:pPr>
            <w:r w:rsidRPr="007A6F39">
              <w:rPr>
                <w:rFonts w:asciiTheme="minorHAnsi" w:hAnsiTheme="minorHAnsi" w:cstheme="minorHAnsi"/>
              </w:rPr>
              <w:t xml:space="preserve">A statement specifying the </w:t>
            </w:r>
            <w:r w:rsidR="0097011D" w:rsidRPr="007A6F39">
              <w:rPr>
                <w:rFonts w:asciiTheme="minorHAnsi" w:hAnsiTheme="minorHAnsi" w:cstheme="minorHAnsi"/>
              </w:rPr>
              <w:t xml:space="preserve">care recipient’s </w:t>
            </w:r>
            <w:r w:rsidRPr="007A6F39">
              <w:rPr>
                <w:rFonts w:asciiTheme="minorHAnsi" w:hAnsiTheme="minorHAnsi" w:cstheme="minorHAnsi"/>
              </w:rPr>
              <w:t xml:space="preserve">rights in relation to decisions about the care and services that are to be provided. </w:t>
            </w:r>
            <w:r w:rsidR="003B51BA" w:rsidRPr="007A6F39">
              <w:rPr>
                <w:rFonts w:asciiTheme="minorHAnsi" w:hAnsiTheme="minorHAnsi" w:cstheme="minorHAnsi"/>
              </w:rPr>
              <w:t xml:space="preserve"> </w:t>
            </w:r>
            <w:r w:rsidRPr="007A6F39">
              <w:rPr>
                <w:rFonts w:asciiTheme="minorHAnsi" w:hAnsiTheme="minorHAnsi" w:cstheme="minorHAnsi"/>
              </w:rPr>
              <w:t>CDC has been discussed at Section 2.1 of this manual.</w:t>
            </w:r>
          </w:p>
          <w:p w14:paraId="3117A807" w14:textId="77777777" w:rsidR="000B5760" w:rsidRPr="007A6F39" w:rsidRDefault="000460D3" w:rsidP="0088689B">
            <w:pPr>
              <w:tabs>
                <w:tab w:val="left" w:pos="8789"/>
              </w:tabs>
              <w:autoSpaceDE w:val="0"/>
              <w:autoSpaceDN w:val="0"/>
              <w:adjustRightInd w:val="0"/>
              <w:spacing w:before="40" w:after="40"/>
              <w:rPr>
                <w:rFonts w:asciiTheme="minorHAnsi" w:eastAsia="Calibri" w:hAnsiTheme="minorHAnsi" w:cstheme="minorHAnsi"/>
                <w:color w:val="000000"/>
                <w:lang w:eastAsia="en-AU"/>
              </w:rPr>
            </w:pPr>
            <w:r w:rsidRPr="007A6F39">
              <w:rPr>
                <w:rFonts w:asciiTheme="minorHAnsi" w:hAnsiTheme="minorHAnsi" w:cstheme="minorHAnsi"/>
                <w:b/>
              </w:rPr>
              <w:t>Note</w:t>
            </w:r>
            <w:r w:rsidRPr="007A6F39">
              <w:rPr>
                <w:rFonts w:asciiTheme="minorHAnsi" w:hAnsiTheme="minorHAnsi" w:cstheme="minorHAnsi"/>
              </w:rPr>
              <w:t>:</w:t>
            </w:r>
            <w:r w:rsidR="000B5760" w:rsidRPr="007A6F39">
              <w:rPr>
                <w:rFonts w:asciiTheme="minorHAnsi" w:hAnsiTheme="minorHAnsi" w:cstheme="minorHAnsi"/>
              </w:rPr>
              <w:t xml:space="preserve"> any changes to the Home Care Agreement must be agreed through informed, mutual consent of the provider and the </w:t>
            </w:r>
            <w:r w:rsidR="0097011D" w:rsidRPr="007A6F39">
              <w:rPr>
                <w:rFonts w:asciiTheme="minorHAnsi" w:hAnsiTheme="minorHAnsi" w:cstheme="minorHAnsi"/>
              </w:rPr>
              <w:t>care recipient</w:t>
            </w:r>
            <w:r w:rsidR="000B5760" w:rsidRPr="007A6F39">
              <w:rPr>
                <w:rFonts w:asciiTheme="minorHAnsi" w:hAnsiTheme="minorHAnsi" w:cstheme="minorHAnsi"/>
              </w:rPr>
              <w:t xml:space="preserve">. Variation of the </w:t>
            </w:r>
            <w:r w:rsidR="00A6531A" w:rsidRPr="007A6F39">
              <w:rPr>
                <w:rFonts w:asciiTheme="minorHAnsi" w:hAnsiTheme="minorHAnsi" w:cstheme="minorHAnsi"/>
              </w:rPr>
              <w:t>Home Care Agreement is discussed at Section 6.5.5</w:t>
            </w:r>
            <w:r w:rsidR="000B5760" w:rsidRPr="007A6F39">
              <w:rPr>
                <w:rFonts w:asciiTheme="minorHAnsi" w:hAnsiTheme="minorHAnsi" w:cstheme="minorHAnsi"/>
              </w:rPr>
              <w:t>.</w:t>
            </w:r>
          </w:p>
        </w:tc>
        <w:tc>
          <w:tcPr>
            <w:tcW w:w="880" w:type="pct"/>
          </w:tcPr>
          <w:p w14:paraId="7395EF6E" w14:textId="77777777" w:rsidR="000B5760" w:rsidRPr="007A6F39" w:rsidRDefault="000B5760"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rPr>
              <w:t xml:space="preserve">Section 23(2)(b)(iv) of the </w:t>
            </w:r>
            <w:r w:rsidRPr="007A6F39">
              <w:rPr>
                <w:rFonts w:asciiTheme="minorHAnsi" w:hAnsiTheme="minorHAnsi" w:cstheme="minorHAnsi"/>
                <w:i/>
              </w:rPr>
              <w:t>User Rights Principles 2014</w:t>
            </w:r>
          </w:p>
        </w:tc>
      </w:tr>
      <w:tr w:rsidR="000B5760" w:rsidRPr="007A6F39" w14:paraId="7A3CD06B" w14:textId="77777777" w:rsidTr="006621B7">
        <w:tc>
          <w:tcPr>
            <w:tcW w:w="244" w:type="pct"/>
            <w:shd w:val="clear" w:color="auto" w:fill="0091DA"/>
          </w:tcPr>
          <w:p w14:paraId="1482DC4B" w14:textId="77777777" w:rsidR="000B5760" w:rsidRPr="007A6F39" w:rsidRDefault="000B5760" w:rsidP="0088689B">
            <w:pPr>
              <w:tabs>
                <w:tab w:val="left" w:pos="8789"/>
              </w:tabs>
              <w:autoSpaceDE w:val="0"/>
              <w:autoSpaceDN w:val="0"/>
              <w:adjustRightInd w:val="0"/>
              <w:spacing w:before="40" w:after="40"/>
              <w:jc w:val="center"/>
              <w:rPr>
                <w:rFonts w:asciiTheme="minorHAnsi" w:hAnsiTheme="minorHAnsi" w:cstheme="minorHAnsi"/>
                <w:b/>
                <w:color w:val="FFFFFF" w:themeColor="background1"/>
              </w:rPr>
            </w:pPr>
            <w:r w:rsidRPr="007A6F39">
              <w:rPr>
                <w:rFonts w:asciiTheme="minorHAnsi" w:hAnsiTheme="minorHAnsi" w:cstheme="minorHAnsi"/>
                <w:b/>
                <w:color w:val="FFFFFF" w:themeColor="background1"/>
              </w:rPr>
              <w:t>3</w:t>
            </w:r>
          </w:p>
        </w:tc>
        <w:tc>
          <w:tcPr>
            <w:tcW w:w="3876" w:type="pct"/>
          </w:tcPr>
          <w:p w14:paraId="7B49D65A" w14:textId="77777777" w:rsidR="000B5760" w:rsidRPr="007A6F39" w:rsidRDefault="000B5760" w:rsidP="0088689B">
            <w:pPr>
              <w:tabs>
                <w:tab w:val="left" w:pos="8789"/>
              </w:tabs>
              <w:autoSpaceDE w:val="0"/>
              <w:autoSpaceDN w:val="0"/>
              <w:adjustRightInd w:val="0"/>
              <w:spacing w:before="40" w:after="40"/>
              <w:rPr>
                <w:rFonts w:asciiTheme="minorHAnsi" w:eastAsia="Calibri" w:hAnsiTheme="minorHAnsi" w:cstheme="minorHAnsi"/>
                <w:color w:val="000000"/>
                <w:lang w:eastAsia="en-AU"/>
              </w:rPr>
            </w:pPr>
            <w:r w:rsidRPr="007A6F39">
              <w:rPr>
                <w:rFonts w:asciiTheme="minorHAnsi" w:hAnsiTheme="minorHAnsi" w:cstheme="minorHAnsi"/>
              </w:rPr>
              <w:t>A statement outlining:</w:t>
            </w:r>
          </w:p>
          <w:p w14:paraId="5AB121DF" w14:textId="77777777" w:rsidR="000B5760" w:rsidRPr="007A6F39" w:rsidRDefault="000B5760" w:rsidP="00B53942">
            <w:pPr>
              <w:pStyle w:val="ListParagraph"/>
              <w:numPr>
                <w:ilvl w:val="0"/>
                <w:numId w:val="47"/>
              </w:numPr>
              <w:tabs>
                <w:tab w:val="left" w:pos="8789"/>
              </w:tabs>
              <w:autoSpaceDE w:val="0"/>
              <w:autoSpaceDN w:val="0"/>
              <w:adjustRightInd w:val="0"/>
              <w:spacing w:before="40" w:after="40"/>
              <w:rPr>
                <w:rFonts w:asciiTheme="minorHAnsi" w:hAnsiTheme="minorHAnsi" w:cstheme="minorHAnsi"/>
              </w:rPr>
            </w:pPr>
            <w:r w:rsidRPr="007A6F39">
              <w:rPr>
                <w:rFonts w:asciiTheme="minorHAnsi" w:hAnsiTheme="minorHAnsi" w:cstheme="minorHAnsi"/>
              </w:rPr>
              <w:t xml:space="preserve">that a </w:t>
            </w:r>
            <w:r w:rsidR="00950086" w:rsidRPr="007A6F39">
              <w:rPr>
                <w:rFonts w:asciiTheme="minorHAnsi" w:hAnsiTheme="minorHAnsi" w:cstheme="minorHAnsi"/>
              </w:rPr>
              <w:t xml:space="preserve">care recipient </w:t>
            </w:r>
            <w:r w:rsidRPr="007A6F39">
              <w:rPr>
                <w:rFonts w:asciiTheme="minorHAnsi" w:hAnsiTheme="minorHAnsi" w:cstheme="minorHAnsi"/>
              </w:rPr>
              <w:t>is entitled to make a complaint about the provision of their care and services without fear of reprisal; and</w:t>
            </w:r>
          </w:p>
          <w:p w14:paraId="586D467F" w14:textId="77777777" w:rsidR="000B5760" w:rsidRPr="007A6F39" w:rsidRDefault="000B5760" w:rsidP="00B53942">
            <w:pPr>
              <w:pStyle w:val="ListParagraph"/>
              <w:numPr>
                <w:ilvl w:val="0"/>
                <w:numId w:val="47"/>
              </w:numPr>
              <w:tabs>
                <w:tab w:val="left" w:pos="8789"/>
              </w:tabs>
              <w:autoSpaceDE w:val="0"/>
              <w:autoSpaceDN w:val="0"/>
              <w:adjustRightInd w:val="0"/>
              <w:spacing w:before="40" w:after="40"/>
              <w:rPr>
                <w:rFonts w:asciiTheme="minorHAnsi" w:hAnsiTheme="minorHAnsi" w:cstheme="minorHAnsi"/>
              </w:rPr>
            </w:pPr>
            <w:r w:rsidRPr="007A6F39">
              <w:rPr>
                <w:rFonts w:asciiTheme="minorHAnsi" w:hAnsiTheme="minorHAnsi" w:cstheme="minorHAnsi"/>
              </w:rPr>
              <w:t xml:space="preserve">the complaints mechanism </w:t>
            </w:r>
            <w:r w:rsidR="00C82EB2" w:rsidRPr="007A6F39">
              <w:rPr>
                <w:rFonts w:asciiTheme="minorHAnsi" w:hAnsiTheme="minorHAnsi" w:cstheme="minorHAnsi"/>
              </w:rPr>
              <w:t xml:space="preserve">the provider has </w:t>
            </w:r>
            <w:r w:rsidRPr="007A6F39">
              <w:rPr>
                <w:rFonts w:asciiTheme="minorHAnsi" w:hAnsiTheme="minorHAnsi" w:cstheme="minorHAnsi"/>
              </w:rPr>
              <w:t xml:space="preserve">in place. </w:t>
            </w:r>
          </w:p>
          <w:p w14:paraId="733651D9" w14:textId="77777777" w:rsidR="000B5760" w:rsidRPr="007A6F39" w:rsidRDefault="000B5760" w:rsidP="0088689B">
            <w:pPr>
              <w:tabs>
                <w:tab w:val="left" w:pos="8789"/>
              </w:tabs>
              <w:autoSpaceDE w:val="0"/>
              <w:autoSpaceDN w:val="0"/>
              <w:adjustRightInd w:val="0"/>
              <w:spacing w:before="40" w:after="40"/>
              <w:rPr>
                <w:rFonts w:asciiTheme="minorHAnsi" w:eastAsia="Calibri" w:hAnsiTheme="minorHAnsi" w:cstheme="minorHAnsi"/>
                <w:color w:val="000000"/>
                <w:lang w:eastAsia="en-AU"/>
              </w:rPr>
            </w:pPr>
            <w:r w:rsidRPr="007A6F39">
              <w:rPr>
                <w:rFonts w:asciiTheme="minorHAnsi" w:hAnsiTheme="minorHAnsi" w:cstheme="minorHAnsi"/>
              </w:rPr>
              <w:t xml:space="preserve">For more information on designing </w:t>
            </w:r>
            <w:r w:rsidR="00C82EB2" w:rsidRPr="007A6F39">
              <w:rPr>
                <w:rFonts w:asciiTheme="minorHAnsi" w:hAnsiTheme="minorHAnsi" w:cstheme="minorHAnsi"/>
              </w:rPr>
              <w:t xml:space="preserve">a </w:t>
            </w:r>
            <w:r w:rsidRPr="007A6F39">
              <w:rPr>
                <w:rFonts w:asciiTheme="minorHAnsi" w:hAnsiTheme="minorHAnsi" w:cstheme="minorHAnsi"/>
              </w:rPr>
              <w:t>complaints mechanism see Section 10.</w:t>
            </w:r>
          </w:p>
        </w:tc>
        <w:tc>
          <w:tcPr>
            <w:tcW w:w="880" w:type="pct"/>
          </w:tcPr>
          <w:p w14:paraId="05EED843" w14:textId="77777777" w:rsidR="000B5760" w:rsidRPr="007A6F39" w:rsidRDefault="000B5760"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rPr>
              <w:t xml:space="preserve">Section 61-1(1)(f) of the </w:t>
            </w:r>
            <w:r w:rsidRPr="007A6F39">
              <w:rPr>
                <w:rFonts w:asciiTheme="minorHAnsi" w:hAnsiTheme="minorHAnsi" w:cstheme="minorHAnsi"/>
                <w:i/>
              </w:rPr>
              <w:t>Aged Care Act 1997</w:t>
            </w:r>
          </w:p>
          <w:p w14:paraId="36EB4181" w14:textId="77777777" w:rsidR="000B5760" w:rsidRPr="007A6F39" w:rsidRDefault="000B5760"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rPr>
              <w:t xml:space="preserve">Section 23(4) of the </w:t>
            </w:r>
            <w:r w:rsidRPr="007A6F39">
              <w:rPr>
                <w:rFonts w:asciiTheme="minorHAnsi" w:hAnsiTheme="minorHAnsi" w:cstheme="minorHAnsi"/>
                <w:i/>
              </w:rPr>
              <w:t>User Rights Principles 2014</w:t>
            </w:r>
          </w:p>
        </w:tc>
      </w:tr>
      <w:tr w:rsidR="000B5760" w:rsidRPr="007A6F39" w14:paraId="224772CA" w14:textId="77777777" w:rsidTr="006621B7">
        <w:tc>
          <w:tcPr>
            <w:tcW w:w="244" w:type="pct"/>
            <w:shd w:val="clear" w:color="auto" w:fill="483698"/>
          </w:tcPr>
          <w:p w14:paraId="0A14A1EB" w14:textId="77777777" w:rsidR="000B5760" w:rsidRPr="007A6F39" w:rsidRDefault="000B5760" w:rsidP="0088689B">
            <w:pPr>
              <w:tabs>
                <w:tab w:val="left" w:pos="8789"/>
              </w:tabs>
              <w:autoSpaceDE w:val="0"/>
              <w:autoSpaceDN w:val="0"/>
              <w:adjustRightInd w:val="0"/>
              <w:spacing w:before="40" w:after="40"/>
              <w:jc w:val="center"/>
              <w:rPr>
                <w:rFonts w:asciiTheme="minorHAnsi" w:hAnsiTheme="minorHAnsi" w:cstheme="minorHAnsi"/>
                <w:b/>
                <w:color w:val="FFFFFF" w:themeColor="background1"/>
              </w:rPr>
            </w:pPr>
            <w:r w:rsidRPr="007A6F39">
              <w:rPr>
                <w:rFonts w:asciiTheme="minorHAnsi" w:hAnsiTheme="minorHAnsi" w:cstheme="minorHAnsi"/>
                <w:b/>
                <w:color w:val="FFFFFF" w:themeColor="background1"/>
              </w:rPr>
              <w:t>4</w:t>
            </w:r>
          </w:p>
        </w:tc>
        <w:tc>
          <w:tcPr>
            <w:tcW w:w="3876" w:type="pct"/>
          </w:tcPr>
          <w:p w14:paraId="54947063" w14:textId="77777777" w:rsidR="000B5760" w:rsidRPr="007A6F39" w:rsidRDefault="000B5760" w:rsidP="0088689B">
            <w:pPr>
              <w:tabs>
                <w:tab w:val="left" w:pos="8789"/>
              </w:tabs>
              <w:autoSpaceDE w:val="0"/>
              <w:autoSpaceDN w:val="0"/>
              <w:adjustRightInd w:val="0"/>
              <w:spacing w:before="40" w:after="40"/>
              <w:rPr>
                <w:rFonts w:asciiTheme="minorHAnsi" w:eastAsia="Calibri" w:hAnsiTheme="minorHAnsi" w:cstheme="minorHAnsi"/>
                <w:color w:val="000000"/>
                <w:lang w:eastAsia="en-AU"/>
              </w:rPr>
            </w:pPr>
            <w:r w:rsidRPr="007A6F39">
              <w:rPr>
                <w:rFonts w:asciiTheme="minorHAnsi" w:hAnsiTheme="minorHAnsi" w:cstheme="minorHAnsi"/>
              </w:rPr>
              <w:t xml:space="preserve">A statement outlining any responsibilities of the </w:t>
            </w:r>
            <w:r w:rsidR="00950086" w:rsidRPr="007A6F39">
              <w:rPr>
                <w:rFonts w:asciiTheme="minorHAnsi" w:hAnsiTheme="minorHAnsi" w:cstheme="minorHAnsi"/>
              </w:rPr>
              <w:t xml:space="preserve">care recipient </w:t>
            </w:r>
            <w:r w:rsidRPr="007A6F39">
              <w:rPr>
                <w:rFonts w:asciiTheme="minorHAnsi" w:hAnsiTheme="minorHAnsi" w:cstheme="minorHAnsi"/>
              </w:rPr>
              <w:t xml:space="preserve">as a recipient of home care from </w:t>
            </w:r>
            <w:r w:rsidR="00C82EB2" w:rsidRPr="007A6F39">
              <w:rPr>
                <w:rFonts w:asciiTheme="minorHAnsi" w:hAnsiTheme="minorHAnsi" w:cstheme="minorHAnsi"/>
              </w:rPr>
              <w:t>the</w:t>
            </w:r>
            <w:r w:rsidRPr="007A6F39">
              <w:rPr>
                <w:rFonts w:asciiTheme="minorHAnsi" w:hAnsiTheme="minorHAnsi" w:cstheme="minorHAnsi"/>
              </w:rPr>
              <w:t xml:space="preserve"> service.</w:t>
            </w:r>
          </w:p>
        </w:tc>
        <w:tc>
          <w:tcPr>
            <w:tcW w:w="880" w:type="pct"/>
          </w:tcPr>
          <w:p w14:paraId="5DA872C2" w14:textId="77777777" w:rsidR="000B5760" w:rsidRPr="007A6F39" w:rsidRDefault="000B5760"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rPr>
              <w:t xml:space="preserve">Section 61-1(1)(g) of the </w:t>
            </w:r>
            <w:r w:rsidRPr="007A6F39">
              <w:rPr>
                <w:rFonts w:asciiTheme="minorHAnsi" w:hAnsiTheme="minorHAnsi" w:cstheme="minorHAnsi"/>
                <w:i/>
              </w:rPr>
              <w:t>Aged Care Act 1997</w:t>
            </w:r>
          </w:p>
        </w:tc>
      </w:tr>
    </w:tbl>
    <w:p w14:paraId="2A0B81F5" w14:textId="77777777" w:rsidR="000B5760" w:rsidRPr="007A6F39" w:rsidRDefault="000B5760" w:rsidP="0088689B">
      <w:pPr>
        <w:tabs>
          <w:tab w:val="left" w:pos="8789"/>
        </w:tabs>
        <w:rPr>
          <w:rFonts w:asciiTheme="minorHAnsi" w:hAnsiTheme="minorHAnsi" w:cstheme="minorHAnsi"/>
        </w:rPr>
      </w:pPr>
      <w:r w:rsidRPr="007A6F39">
        <w:rPr>
          <w:rFonts w:asciiTheme="minorHAnsi" w:hAnsiTheme="minorHAnsi" w:cstheme="minorHAnsi"/>
        </w:rPr>
        <w:br w:type="page"/>
      </w:r>
    </w:p>
    <w:p w14:paraId="16854DED" w14:textId="77777777" w:rsidR="000B5760" w:rsidRPr="007A6F39" w:rsidRDefault="000B5760" w:rsidP="0088689B">
      <w:pPr>
        <w:pStyle w:val="Heading3"/>
        <w:tabs>
          <w:tab w:val="num" w:pos="964"/>
          <w:tab w:val="left" w:pos="8789"/>
        </w:tabs>
        <w:ind w:left="964"/>
      </w:pPr>
      <w:bookmarkStart w:id="405" w:name="_Toc124494024"/>
      <w:r w:rsidRPr="007A6F39">
        <w:lastRenderedPageBreak/>
        <w:t>Care and services</w:t>
      </w:r>
      <w:bookmarkEnd w:id="4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lements to be included in Home Care Agreement – related to care and services"/>
        <w:tblDescription w:val="This table outlines the elements related to care and services that must be included in a Home Care Agreement. It has three columns. The first column is the reference number, the second element that is required to be included in the Home Care Agreement, and the third column is the relevant legislative citation."/>
      </w:tblPr>
      <w:tblGrid>
        <w:gridCol w:w="441"/>
        <w:gridCol w:w="7006"/>
        <w:gridCol w:w="1591"/>
      </w:tblGrid>
      <w:tr w:rsidR="00A26DA3" w:rsidRPr="007A6F39" w14:paraId="11CE80DA" w14:textId="77777777" w:rsidTr="00254AAC">
        <w:trPr>
          <w:tblHeader/>
        </w:trPr>
        <w:tc>
          <w:tcPr>
            <w:tcW w:w="244" w:type="pct"/>
            <w:shd w:val="clear" w:color="auto" w:fill="002060"/>
          </w:tcPr>
          <w:p w14:paraId="130B403D" w14:textId="77777777" w:rsidR="000B5760" w:rsidRPr="007A6F39" w:rsidRDefault="000B5760" w:rsidP="0088689B">
            <w:pPr>
              <w:tabs>
                <w:tab w:val="left" w:pos="8789"/>
              </w:tabs>
              <w:autoSpaceDE w:val="0"/>
              <w:autoSpaceDN w:val="0"/>
              <w:adjustRightInd w:val="0"/>
              <w:spacing w:before="40" w:after="40"/>
              <w:jc w:val="center"/>
              <w:rPr>
                <w:rFonts w:asciiTheme="minorHAnsi" w:hAnsiTheme="minorHAnsi" w:cstheme="minorHAnsi"/>
                <w:b/>
                <w:color w:val="FFFFFF" w:themeColor="background1"/>
              </w:rPr>
            </w:pPr>
            <w:r w:rsidRPr="007A6F39">
              <w:rPr>
                <w:rFonts w:asciiTheme="minorHAnsi" w:hAnsiTheme="minorHAnsi" w:cstheme="minorHAnsi"/>
                <w:b/>
              </w:rPr>
              <w:t>#</w:t>
            </w:r>
          </w:p>
        </w:tc>
        <w:tc>
          <w:tcPr>
            <w:tcW w:w="3876" w:type="pct"/>
            <w:shd w:val="clear" w:color="auto" w:fill="002060"/>
          </w:tcPr>
          <w:p w14:paraId="31AC0E0C" w14:textId="77777777" w:rsidR="000B5760" w:rsidRPr="007A6F39" w:rsidRDefault="000B5760" w:rsidP="0088689B">
            <w:pPr>
              <w:tabs>
                <w:tab w:val="left" w:pos="8789"/>
              </w:tabs>
              <w:autoSpaceDE w:val="0"/>
              <w:autoSpaceDN w:val="0"/>
              <w:adjustRightInd w:val="0"/>
              <w:spacing w:before="40" w:after="40"/>
              <w:rPr>
                <w:rFonts w:asciiTheme="minorHAnsi" w:eastAsia="Calibri" w:hAnsiTheme="minorHAnsi" w:cstheme="minorHAnsi"/>
                <w:color w:val="000000"/>
                <w:lang w:eastAsia="en-AU"/>
              </w:rPr>
            </w:pPr>
            <w:r w:rsidRPr="007A6F39">
              <w:rPr>
                <w:rFonts w:asciiTheme="minorHAnsi" w:hAnsiTheme="minorHAnsi" w:cstheme="minorHAnsi"/>
                <w:b/>
              </w:rPr>
              <w:t>Requirement</w:t>
            </w:r>
          </w:p>
        </w:tc>
        <w:tc>
          <w:tcPr>
            <w:tcW w:w="880" w:type="pct"/>
            <w:shd w:val="clear" w:color="auto" w:fill="002060"/>
          </w:tcPr>
          <w:p w14:paraId="30A3AA71" w14:textId="77777777" w:rsidR="000B5760" w:rsidRPr="007A6F39" w:rsidRDefault="000B5760"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b/>
              </w:rPr>
              <w:t>Legislation citation</w:t>
            </w:r>
          </w:p>
        </w:tc>
      </w:tr>
      <w:tr w:rsidR="000B5760" w:rsidRPr="007A6F39" w14:paraId="7A24B364" w14:textId="77777777" w:rsidTr="006621B7">
        <w:tc>
          <w:tcPr>
            <w:tcW w:w="244" w:type="pct"/>
            <w:shd w:val="clear" w:color="auto" w:fill="470A68"/>
          </w:tcPr>
          <w:p w14:paraId="3A31EFD5" w14:textId="77777777" w:rsidR="000B5760" w:rsidRPr="007A6F39" w:rsidRDefault="000B5760" w:rsidP="0088689B">
            <w:pPr>
              <w:tabs>
                <w:tab w:val="left" w:pos="8789"/>
              </w:tabs>
              <w:autoSpaceDE w:val="0"/>
              <w:autoSpaceDN w:val="0"/>
              <w:adjustRightInd w:val="0"/>
              <w:spacing w:before="40" w:after="40"/>
              <w:jc w:val="center"/>
              <w:rPr>
                <w:rFonts w:asciiTheme="minorHAnsi" w:hAnsiTheme="minorHAnsi" w:cstheme="minorHAnsi"/>
                <w:b/>
                <w:color w:val="FFFFFF" w:themeColor="background1"/>
              </w:rPr>
            </w:pPr>
            <w:r w:rsidRPr="007A6F39">
              <w:rPr>
                <w:rFonts w:asciiTheme="minorHAnsi" w:hAnsiTheme="minorHAnsi" w:cstheme="minorHAnsi"/>
                <w:b/>
                <w:color w:val="FFFFFF" w:themeColor="background1"/>
              </w:rPr>
              <w:t>5</w:t>
            </w:r>
          </w:p>
        </w:tc>
        <w:tc>
          <w:tcPr>
            <w:tcW w:w="3876" w:type="pct"/>
          </w:tcPr>
          <w:p w14:paraId="28CA808B" w14:textId="77777777" w:rsidR="000B5760" w:rsidRPr="007A6F39" w:rsidRDefault="000B5760" w:rsidP="0088689B">
            <w:pPr>
              <w:tabs>
                <w:tab w:val="left" w:pos="8789"/>
              </w:tabs>
              <w:autoSpaceDE w:val="0"/>
              <w:autoSpaceDN w:val="0"/>
              <w:adjustRightInd w:val="0"/>
              <w:spacing w:before="40" w:after="40"/>
              <w:rPr>
                <w:rFonts w:asciiTheme="minorHAnsi" w:eastAsia="Calibri" w:hAnsiTheme="minorHAnsi" w:cstheme="minorHAnsi"/>
                <w:color w:val="000000"/>
                <w:lang w:eastAsia="en-AU"/>
              </w:rPr>
            </w:pPr>
            <w:r w:rsidRPr="007A6F39">
              <w:rPr>
                <w:rFonts w:asciiTheme="minorHAnsi" w:hAnsiTheme="minorHAnsi" w:cstheme="minorHAnsi"/>
              </w:rPr>
              <w:t xml:space="preserve">The date </w:t>
            </w:r>
            <w:r w:rsidR="00A6531A" w:rsidRPr="007A6F39">
              <w:rPr>
                <w:rFonts w:asciiTheme="minorHAnsi" w:hAnsiTheme="minorHAnsi" w:cstheme="minorHAnsi"/>
              </w:rPr>
              <w:t>the provider</w:t>
            </w:r>
            <w:r w:rsidRPr="007A6F39">
              <w:rPr>
                <w:rFonts w:asciiTheme="minorHAnsi" w:hAnsiTheme="minorHAnsi" w:cstheme="minorHAnsi"/>
              </w:rPr>
              <w:t xml:space="preserve"> will start to provide home care to the </w:t>
            </w:r>
            <w:r w:rsidR="00950086" w:rsidRPr="007A6F39">
              <w:rPr>
                <w:rFonts w:asciiTheme="minorHAnsi" w:hAnsiTheme="minorHAnsi" w:cstheme="minorHAnsi"/>
              </w:rPr>
              <w:t>care recipient</w:t>
            </w:r>
            <w:r w:rsidRPr="007A6F39">
              <w:rPr>
                <w:rFonts w:asciiTheme="minorHAnsi" w:hAnsiTheme="minorHAnsi" w:cstheme="minorHAnsi"/>
              </w:rPr>
              <w:t>.</w:t>
            </w:r>
            <w:r w:rsidR="003B51BA" w:rsidRPr="007A6F39">
              <w:rPr>
                <w:rFonts w:asciiTheme="minorHAnsi" w:hAnsiTheme="minorHAnsi" w:cstheme="minorHAnsi"/>
              </w:rPr>
              <w:t xml:space="preserve"> </w:t>
            </w:r>
            <w:r w:rsidRPr="007A6F39">
              <w:rPr>
                <w:rFonts w:asciiTheme="minorHAnsi" w:hAnsiTheme="minorHAnsi" w:cstheme="minorHAnsi"/>
              </w:rPr>
              <w:t xml:space="preserve"> If the</w:t>
            </w:r>
            <w:r w:rsidR="000E0E97" w:rsidRPr="007A6F39">
              <w:rPr>
                <w:rFonts w:asciiTheme="minorHAnsi" w:hAnsiTheme="minorHAnsi" w:cstheme="minorHAnsi"/>
              </w:rPr>
              <w:t>y are</w:t>
            </w:r>
            <w:r w:rsidRPr="007A6F39">
              <w:rPr>
                <w:rFonts w:asciiTheme="minorHAnsi" w:hAnsiTheme="minorHAnsi" w:cstheme="minorHAnsi"/>
              </w:rPr>
              <w:t xml:space="preserve"> </w:t>
            </w:r>
            <w:r w:rsidR="000E0E97" w:rsidRPr="007A6F39">
              <w:rPr>
                <w:rFonts w:asciiTheme="minorHAnsi" w:hAnsiTheme="minorHAnsi" w:cstheme="minorHAnsi"/>
              </w:rPr>
              <w:t>transferring from another provider,</w:t>
            </w:r>
            <w:r w:rsidRPr="007A6F39">
              <w:rPr>
                <w:rFonts w:asciiTheme="minorHAnsi" w:hAnsiTheme="minorHAnsi" w:cstheme="minorHAnsi"/>
              </w:rPr>
              <w:t xml:space="preserve"> please see Section 13 of this manual.</w:t>
            </w:r>
          </w:p>
        </w:tc>
        <w:tc>
          <w:tcPr>
            <w:tcW w:w="880" w:type="pct"/>
          </w:tcPr>
          <w:p w14:paraId="7BB216E1" w14:textId="77777777" w:rsidR="000B5760" w:rsidRPr="007A6F39" w:rsidRDefault="000B5760"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rPr>
              <w:t xml:space="preserve">Section 23(2)(a) of the </w:t>
            </w:r>
            <w:r w:rsidRPr="007A6F39">
              <w:rPr>
                <w:rFonts w:asciiTheme="minorHAnsi" w:hAnsiTheme="minorHAnsi" w:cstheme="minorHAnsi"/>
                <w:i/>
              </w:rPr>
              <w:t>User Rights Principles 2014</w:t>
            </w:r>
          </w:p>
        </w:tc>
      </w:tr>
      <w:tr w:rsidR="000B5760" w:rsidRPr="007A6F39" w14:paraId="7C59CEDE" w14:textId="77777777" w:rsidTr="006621B7">
        <w:tc>
          <w:tcPr>
            <w:tcW w:w="244" w:type="pct"/>
            <w:shd w:val="clear" w:color="auto" w:fill="6D2077"/>
          </w:tcPr>
          <w:p w14:paraId="6D02F4B1" w14:textId="77777777" w:rsidR="000B5760" w:rsidRPr="007A6F39" w:rsidRDefault="000B5760" w:rsidP="0088689B">
            <w:pPr>
              <w:tabs>
                <w:tab w:val="left" w:pos="8789"/>
              </w:tabs>
              <w:autoSpaceDE w:val="0"/>
              <w:autoSpaceDN w:val="0"/>
              <w:adjustRightInd w:val="0"/>
              <w:spacing w:before="40" w:after="40"/>
              <w:jc w:val="center"/>
              <w:rPr>
                <w:rFonts w:asciiTheme="minorHAnsi" w:hAnsiTheme="minorHAnsi" w:cstheme="minorHAnsi"/>
                <w:b/>
                <w:color w:val="FFFFFF" w:themeColor="background1"/>
              </w:rPr>
            </w:pPr>
            <w:r w:rsidRPr="007A6F39">
              <w:rPr>
                <w:rFonts w:asciiTheme="minorHAnsi" w:hAnsiTheme="minorHAnsi" w:cstheme="minorHAnsi"/>
                <w:b/>
                <w:color w:val="FFFFFF" w:themeColor="background1"/>
              </w:rPr>
              <w:t>6</w:t>
            </w:r>
          </w:p>
        </w:tc>
        <w:tc>
          <w:tcPr>
            <w:tcW w:w="3876" w:type="pct"/>
          </w:tcPr>
          <w:p w14:paraId="257223C3" w14:textId="77777777" w:rsidR="000B5760" w:rsidRPr="007A6F39" w:rsidRDefault="000B5760" w:rsidP="0088689B">
            <w:pPr>
              <w:tabs>
                <w:tab w:val="left" w:pos="8789"/>
              </w:tabs>
              <w:autoSpaceDE w:val="0"/>
              <w:autoSpaceDN w:val="0"/>
              <w:adjustRightInd w:val="0"/>
              <w:spacing w:before="40" w:after="40"/>
              <w:rPr>
                <w:rFonts w:asciiTheme="minorHAnsi" w:eastAsia="Calibri" w:hAnsiTheme="minorHAnsi" w:cstheme="minorHAnsi"/>
                <w:color w:val="000000"/>
                <w:lang w:eastAsia="en-AU"/>
              </w:rPr>
            </w:pPr>
            <w:r w:rsidRPr="007A6F39">
              <w:rPr>
                <w:rFonts w:asciiTheme="minorHAnsi" w:hAnsiTheme="minorHAnsi" w:cstheme="minorHAnsi"/>
              </w:rPr>
              <w:t xml:space="preserve">A statement specifying the level of home care to be provided. </w:t>
            </w:r>
            <w:r w:rsidR="003B51BA" w:rsidRPr="007A6F39">
              <w:rPr>
                <w:rFonts w:asciiTheme="minorHAnsi" w:hAnsiTheme="minorHAnsi" w:cstheme="minorHAnsi"/>
              </w:rPr>
              <w:t xml:space="preserve"> </w:t>
            </w:r>
            <w:r w:rsidRPr="007A6F39">
              <w:rPr>
                <w:rFonts w:asciiTheme="minorHAnsi" w:hAnsiTheme="minorHAnsi" w:cstheme="minorHAnsi"/>
              </w:rPr>
              <w:t xml:space="preserve">This will be the package level that the </w:t>
            </w:r>
            <w:r w:rsidR="00950086" w:rsidRPr="007A6F39">
              <w:rPr>
                <w:rFonts w:asciiTheme="minorHAnsi" w:hAnsiTheme="minorHAnsi" w:cstheme="minorHAnsi"/>
              </w:rPr>
              <w:t xml:space="preserve">care recipient </w:t>
            </w:r>
            <w:r w:rsidRPr="007A6F39">
              <w:rPr>
                <w:rFonts w:asciiTheme="minorHAnsi" w:hAnsiTheme="minorHAnsi" w:cstheme="minorHAnsi"/>
              </w:rPr>
              <w:t xml:space="preserve">has been assigned. </w:t>
            </w:r>
            <w:r w:rsidR="003B51BA" w:rsidRPr="007A6F39">
              <w:rPr>
                <w:rFonts w:asciiTheme="minorHAnsi" w:hAnsiTheme="minorHAnsi" w:cstheme="minorHAnsi"/>
              </w:rPr>
              <w:t xml:space="preserve"> </w:t>
            </w:r>
            <w:r w:rsidRPr="007A6F39">
              <w:rPr>
                <w:rFonts w:asciiTheme="minorHAnsi" w:hAnsiTheme="minorHAnsi" w:cstheme="minorHAnsi"/>
              </w:rPr>
              <w:t>This process has been discussed at Section 6 of this manual.</w:t>
            </w:r>
          </w:p>
        </w:tc>
        <w:tc>
          <w:tcPr>
            <w:tcW w:w="880" w:type="pct"/>
          </w:tcPr>
          <w:p w14:paraId="26D2B440" w14:textId="77777777" w:rsidR="000B5760" w:rsidRPr="007A6F39" w:rsidRDefault="000B5760"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rPr>
              <w:t xml:space="preserve">Section 23(2)(b)(iii) of the </w:t>
            </w:r>
            <w:r w:rsidRPr="007A6F39">
              <w:rPr>
                <w:rFonts w:asciiTheme="minorHAnsi" w:hAnsiTheme="minorHAnsi" w:cstheme="minorHAnsi"/>
                <w:i/>
              </w:rPr>
              <w:t>User Rights Principles 2014</w:t>
            </w:r>
          </w:p>
        </w:tc>
      </w:tr>
      <w:tr w:rsidR="000B5760" w:rsidRPr="007A6F39" w14:paraId="68E81DE3" w14:textId="77777777" w:rsidTr="006621B7">
        <w:tc>
          <w:tcPr>
            <w:tcW w:w="244" w:type="pct"/>
            <w:shd w:val="clear" w:color="auto" w:fill="00A3A1"/>
          </w:tcPr>
          <w:p w14:paraId="1C620FC4" w14:textId="77777777" w:rsidR="000B5760" w:rsidRPr="007A6F39" w:rsidRDefault="000B5760" w:rsidP="0088689B">
            <w:pPr>
              <w:tabs>
                <w:tab w:val="left" w:pos="8789"/>
              </w:tabs>
              <w:autoSpaceDE w:val="0"/>
              <w:autoSpaceDN w:val="0"/>
              <w:adjustRightInd w:val="0"/>
              <w:spacing w:before="40" w:after="40"/>
              <w:jc w:val="center"/>
              <w:rPr>
                <w:rFonts w:asciiTheme="minorHAnsi" w:hAnsiTheme="minorHAnsi" w:cstheme="minorHAnsi"/>
                <w:b/>
                <w:color w:val="FFFFFF" w:themeColor="background1"/>
              </w:rPr>
            </w:pPr>
            <w:r w:rsidRPr="007A6F39">
              <w:rPr>
                <w:rFonts w:asciiTheme="minorHAnsi" w:hAnsiTheme="minorHAnsi" w:cstheme="minorHAnsi"/>
                <w:b/>
                <w:color w:val="FFFFFF" w:themeColor="background1"/>
              </w:rPr>
              <w:t>7</w:t>
            </w:r>
          </w:p>
        </w:tc>
        <w:tc>
          <w:tcPr>
            <w:tcW w:w="3876" w:type="pct"/>
          </w:tcPr>
          <w:p w14:paraId="79038214" w14:textId="77777777" w:rsidR="000B5760" w:rsidRPr="007A6F39" w:rsidRDefault="000B5760" w:rsidP="0088689B">
            <w:pPr>
              <w:tabs>
                <w:tab w:val="left" w:pos="8789"/>
              </w:tabs>
              <w:autoSpaceDE w:val="0"/>
              <w:autoSpaceDN w:val="0"/>
              <w:adjustRightInd w:val="0"/>
              <w:spacing w:before="40" w:after="40"/>
              <w:rPr>
                <w:rFonts w:asciiTheme="minorHAnsi" w:eastAsia="Calibri" w:hAnsiTheme="minorHAnsi" w:cstheme="minorHAnsi"/>
                <w:color w:val="000000"/>
                <w:lang w:eastAsia="en-AU"/>
              </w:rPr>
            </w:pPr>
            <w:r w:rsidRPr="007A6F39">
              <w:rPr>
                <w:rFonts w:asciiTheme="minorHAnsi" w:hAnsiTheme="minorHAnsi" w:cstheme="minorHAnsi"/>
              </w:rPr>
              <w:t xml:space="preserve">A statement specifying the care and services that the </w:t>
            </w:r>
            <w:r w:rsidR="00950086" w:rsidRPr="007A6F39">
              <w:rPr>
                <w:rFonts w:asciiTheme="minorHAnsi" w:hAnsiTheme="minorHAnsi" w:cstheme="minorHAnsi"/>
              </w:rPr>
              <w:t xml:space="preserve">care recipient </w:t>
            </w:r>
            <w:r w:rsidRPr="007A6F39">
              <w:rPr>
                <w:rFonts w:asciiTheme="minorHAnsi" w:hAnsiTheme="minorHAnsi" w:cstheme="minorHAnsi"/>
              </w:rPr>
              <w:t>will receive.</w:t>
            </w:r>
            <w:r w:rsidR="003B51BA" w:rsidRPr="007A6F39">
              <w:rPr>
                <w:rFonts w:asciiTheme="minorHAnsi" w:hAnsiTheme="minorHAnsi" w:cstheme="minorHAnsi"/>
              </w:rPr>
              <w:t xml:space="preserve"> </w:t>
            </w:r>
            <w:r w:rsidRPr="007A6F39">
              <w:rPr>
                <w:rFonts w:asciiTheme="minorHAnsi" w:hAnsiTheme="minorHAnsi" w:cstheme="minorHAnsi"/>
              </w:rPr>
              <w:t xml:space="preserve"> This will also need to be outlined in the care plan, as discussed in Section </w:t>
            </w:r>
            <w:r w:rsidR="004C665F" w:rsidRPr="007A6F39">
              <w:rPr>
                <w:rFonts w:asciiTheme="minorHAnsi" w:hAnsiTheme="minorHAnsi" w:cstheme="minorHAnsi"/>
              </w:rPr>
              <w:t xml:space="preserve">7 </w:t>
            </w:r>
            <w:r w:rsidRPr="007A6F39">
              <w:rPr>
                <w:rFonts w:asciiTheme="minorHAnsi" w:hAnsiTheme="minorHAnsi" w:cstheme="minorHAnsi"/>
              </w:rPr>
              <w:t>of this manual.</w:t>
            </w:r>
          </w:p>
        </w:tc>
        <w:tc>
          <w:tcPr>
            <w:tcW w:w="880" w:type="pct"/>
          </w:tcPr>
          <w:p w14:paraId="16A23C18" w14:textId="77777777" w:rsidR="000B5760" w:rsidRPr="007A6F39" w:rsidRDefault="000B5760"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rPr>
              <w:t xml:space="preserve">Section 23(2)(b)(ii) of the </w:t>
            </w:r>
            <w:r w:rsidRPr="007A6F39">
              <w:rPr>
                <w:rFonts w:asciiTheme="minorHAnsi" w:hAnsiTheme="minorHAnsi" w:cstheme="minorHAnsi"/>
                <w:i/>
              </w:rPr>
              <w:t>User Rights Principles 2014</w:t>
            </w:r>
          </w:p>
        </w:tc>
      </w:tr>
      <w:tr w:rsidR="000B5760" w:rsidRPr="007A6F39" w14:paraId="1056F043" w14:textId="77777777" w:rsidTr="006621B7">
        <w:tc>
          <w:tcPr>
            <w:tcW w:w="244" w:type="pct"/>
            <w:shd w:val="clear" w:color="auto" w:fill="009A44"/>
          </w:tcPr>
          <w:p w14:paraId="2BCF7E02" w14:textId="77777777" w:rsidR="000B5760" w:rsidRPr="007A6F39" w:rsidRDefault="000B5760" w:rsidP="0088689B">
            <w:pPr>
              <w:tabs>
                <w:tab w:val="left" w:pos="8789"/>
              </w:tabs>
              <w:autoSpaceDE w:val="0"/>
              <w:autoSpaceDN w:val="0"/>
              <w:adjustRightInd w:val="0"/>
              <w:spacing w:before="40" w:after="40"/>
              <w:jc w:val="center"/>
              <w:rPr>
                <w:rFonts w:asciiTheme="minorHAnsi" w:hAnsiTheme="minorHAnsi" w:cstheme="minorHAnsi"/>
                <w:b/>
                <w:color w:val="FFFFFF" w:themeColor="background1"/>
              </w:rPr>
            </w:pPr>
            <w:r w:rsidRPr="007A6F39">
              <w:rPr>
                <w:rFonts w:asciiTheme="minorHAnsi" w:hAnsiTheme="minorHAnsi" w:cstheme="minorHAnsi"/>
                <w:b/>
                <w:color w:val="FFFFFF" w:themeColor="background1"/>
              </w:rPr>
              <w:t>8</w:t>
            </w:r>
          </w:p>
        </w:tc>
        <w:tc>
          <w:tcPr>
            <w:tcW w:w="3876" w:type="pct"/>
          </w:tcPr>
          <w:p w14:paraId="5221E5D2" w14:textId="77777777" w:rsidR="000B5760" w:rsidRPr="007A6F39" w:rsidRDefault="000B5760" w:rsidP="0088689B">
            <w:pPr>
              <w:tabs>
                <w:tab w:val="left" w:pos="8789"/>
              </w:tabs>
              <w:autoSpaceDE w:val="0"/>
              <w:autoSpaceDN w:val="0"/>
              <w:adjustRightInd w:val="0"/>
              <w:spacing w:before="40" w:after="40"/>
              <w:rPr>
                <w:rFonts w:asciiTheme="minorHAnsi" w:eastAsia="Calibri" w:hAnsiTheme="minorHAnsi" w:cstheme="minorHAnsi"/>
                <w:color w:val="000000"/>
                <w:lang w:eastAsia="en-AU"/>
              </w:rPr>
            </w:pPr>
            <w:r w:rsidRPr="007A6F39">
              <w:rPr>
                <w:rFonts w:asciiTheme="minorHAnsi" w:hAnsiTheme="minorHAnsi" w:cstheme="minorHAnsi"/>
              </w:rPr>
              <w:t xml:space="preserve">A statement specifying that </w:t>
            </w:r>
            <w:r w:rsidR="00A6531A" w:rsidRPr="007A6F39">
              <w:rPr>
                <w:rFonts w:asciiTheme="minorHAnsi" w:hAnsiTheme="minorHAnsi" w:cstheme="minorHAnsi"/>
              </w:rPr>
              <w:t>the provider</w:t>
            </w:r>
            <w:r w:rsidRPr="007A6F39">
              <w:rPr>
                <w:rFonts w:asciiTheme="minorHAnsi" w:hAnsiTheme="minorHAnsi" w:cstheme="minorHAnsi"/>
              </w:rPr>
              <w:t xml:space="preserve"> will give the </w:t>
            </w:r>
            <w:r w:rsidR="00950086" w:rsidRPr="007A6F39">
              <w:rPr>
                <w:rFonts w:asciiTheme="minorHAnsi" w:hAnsiTheme="minorHAnsi" w:cstheme="minorHAnsi"/>
              </w:rPr>
              <w:t xml:space="preserve">care recipient </w:t>
            </w:r>
            <w:r w:rsidRPr="007A6F39">
              <w:rPr>
                <w:rFonts w:asciiTheme="minorHAnsi" w:hAnsiTheme="minorHAnsi" w:cstheme="minorHAnsi"/>
              </w:rPr>
              <w:t xml:space="preserve">copies of their care plan and package budget, including any updated copies if </w:t>
            </w:r>
            <w:r w:rsidR="00A6531A" w:rsidRPr="007A6F39">
              <w:rPr>
                <w:rFonts w:asciiTheme="minorHAnsi" w:hAnsiTheme="minorHAnsi" w:cstheme="minorHAnsi"/>
              </w:rPr>
              <w:t>the provider</w:t>
            </w:r>
            <w:r w:rsidRPr="007A6F39">
              <w:rPr>
                <w:rFonts w:asciiTheme="minorHAnsi" w:hAnsiTheme="minorHAnsi" w:cstheme="minorHAnsi"/>
              </w:rPr>
              <w:t xml:space="preserve"> and the </w:t>
            </w:r>
            <w:r w:rsidR="00950086" w:rsidRPr="007A6F39">
              <w:rPr>
                <w:rFonts w:asciiTheme="minorHAnsi" w:hAnsiTheme="minorHAnsi" w:cstheme="minorHAnsi"/>
              </w:rPr>
              <w:t xml:space="preserve">care recipient </w:t>
            </w:r>
            <w:r w:rsidRPr="007A6F39">
              <w:rPr>
                <w:rFonts w:asciiTheme="minorHAnsi" w:hAnsiTheme="minorHAnsi" w:cstheme="minorHAnsi"/>
              </w:rPr>
              <w:t>make any c</w:t>
            </w:r>
            <w:r w:rsidR="00A6531A" w:rsidRPr="007A6F39">
              <w:rPr>
                <w:rFonts w:asciiTheme="minorHAnsi" w:hAnsiTheme="minorHAnsi" w:cstheme="minorHAnsi"/>
              </w:rPr>
              <w:t>hanges to the</w:t>
            </w:r>
            <w:r w:rsidRPr="007A6F39">
              <w:rPr>
                <w:rFonts w:asciiTheme="minorHAnsi" w:hAnsiTheme="minorHAnsi" w:cstheme="minorHAnsi"/>
              </w:rPr>
              <w:t xml:space="preserve"> care plan and package budget.</w:t>
            </w:r>
          </w:p>
          <w:p w14:paraId="797A93FC" w14:textId="77777777" w:rsidR="000B5760" w:rsidRPr="007A6F39" w:rsidRDefault="000B5760" w:rsidP="0088689B">
            <w:pPr>
              <w:tabs>
                <w:tab w:val="left" w:pos="8789"/>
              </w:tabs>
              <w:autoSpaceDE w:val="0"/>
              <w:autoSpaceDN w:val="0"/>
              <w:adjustRightInd w:val="0"/>
              <w:spacing w:before="40" w:after="40"/>
              <w:rPr>
                <w:rFonts w:asciiTheme="minorHAnsi" w:eastAsia="Calibri" w:hAnsiTheme="minorHAnsi" w:cstheme="minorHAnsi"/>
                <w:color w:val="000000"/>
                <w:lang w:eastAsia="en-AU"/>
              </w:rPr>
            </w:pPr>
            <w:r w:rsidRPr="007A6F39">
              <w:rPr>
                <w:rFonts w:asciiTheme="minorHAnsi" w:hAnsiTheme="minorHAnsi" w:cstheme="minorHAnsi"/>
              </w:rPr>
              <w:t>Home Care Agreements entered into before 1 July 2015 do not need to be updated to include this provision.</w:t>
            </w:r>
            <w:r w:rsidR="003B51BA" w:rsidRPr="007A6F39">
              <w:rPr>
                <w:rFonts w:asciiTheme="minorHAnsi" w:hAnsiTheme="minorHAnsi" w:cstheme="minorHAnsi"/>
              </w:rPr>
              <w:t xml:space="preserve"> </w:t>
            </w:r>
            <w:r w:rsidRPr="007A6F39">
              <w:rPr>
                <w:rFonts w:asciiTheme="minorHAnsi" w:hAnsiTheme="minorHAnsi" w:cstheme="minorHAnsi"/>
              </w:rPr>
              <w:t xml:space="preserve"> In practice, however, providers must provide their </w:t>
            </w:r>
            <w:r w:rsidR="00950086" w:rsidRPr="007A6F39">
              <w:rPr>
                <w:rFonts w:asciiTheme="minorHAnsi" w:hAnsiTheme="minorHAnsi" w:cstheme="minorHAnsi"/>
              </w:rPr>
              <w:t xml:space="preserve">care recipients </w:t>
            </w:r>
            <w:r w:rsidRPr="007A6F39">
              <w:rPr>
                <w:rFonts w:asciiTheme="minorHAnsi" w:hAnsiTheme="minorHAnsi" w:cstheme="minorHAnsi"/>
              </w:rPr>
              <w:t>with these documents.</w:t>
            </w:r>
          </w:p>
        </w:tc>
        <w:tc>
          <w:tcPr>
            <w:tcW w:w="880" w:type="pct"/>
          </w:tcPr>
          <w:p w14:paraId="6E8C1D8F" w14:textId="77777777" w:rsidR="000B5760" w:rsidRPr="007A6F39" w:rsidRDefault="000B5760"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rPr>
              <w:t xml:space="preserve">Section 23(2)(b)(v) of the </w:t>
            </w:r>
            <w:r w:rsidRPr="007A6F39">
              <w:rPr>
                <w:rFonts w:asciiTheme="minorHAnsi" w:hAnsiTheme="minorHAnsi" w:cstheme="minorHAnsi"/>
                <w:i/>
              </w:rPr>
              <w:t>User Rights</w:t>
            </w:r>
            <w:r w:rsidRPr="007A6F39">
              <w:rPr>
                <w:rFonts w:asciiTheme="minorHAnsi" w:hAnsiTheme="minorHAnsi" w:cstheme="minorHAnsi"/>
              </w:rPr>
              <w:t xml:space="preserve"> </w:t>
            </w:r>
            <w:r w:rsidRPr="007A6F39">
              <w:rPr>
                <w:rFonts w:asciiTheme="minorHAnsi" w:hAnsiTheme="minorHAnsi" w:cstheme="minorHAnsi"/>
                <w:i/>
              </w:rPr>
              <w:t>Principles 2014</w:t>
            </w:r>
          </w:p>
        </w:tc>
      </w:tr>
      <w:tr w:rsidR="000B5760" w:rsidRPr="007A6F39" w14:paraId="1D4F07DF" w14:textId="77777777" w:rsidTr="006621B7">
        <w:tc>
          <w:tcPr>
            <w:tcW w:w="244" w:type="pct"/>
            <w:shd w:val="clear" w:color="auto" w:fill="43B02A"/>
          </w:tcPr>
          <w:p w14:paraId="724BF0CF" w14:textId="77777777" w:rsidR="000B5760" w:rsidRPr="007A6F39" w:rsidRDefault="000B5760" w:rsidP="0088689B">
            <w:pPr>
              <w:tabs>
                <w:tab w:val="left" w:pos="8789"/>
              </w:tabs>
              <w:autoSpaceDE w:val="0"/>
              <w:autoSpaceDN w:val="0"/>
              <w:adjustRightInd w:val="0"/>
              <w:spacing w:before="40" w:after="40"/>
              <w:jc w:val="center"/>
              <w:rPr>
                <w:rFonts w:asciiTheme="minorHAnsi" w:hAnsiTheme="minorHAnsi" w:cstheme="minorHAnsi"/>
                <w:b/>
                <w:color w:val="FFFFFF" w:themeColor="background1"/>
              </w:rPr>
            </w:pPr>
            <w:r w:rsidRPr="007A6F39">
              <w:rPr>
                <w:rFonts w:asciiTheme="minorHAnsi" w:hAnsiTheme="minorHAnsi" w:cstheme="minorHAnsi"/>
                <w:b/>
                <w:color w:val="FFFFFF" w:themeColor="background1"/>
              </w:rPr>
              <w:t>9</w:t>
            </w:r>
          </w:p>
        </w:tc>
        <w:tc>
          <w:tcPr>
            <w:tcW w:w="3876" w:type="pct"/>
          </w:tcPr>
          <w:p w14:paraId="6662376C" w14:textId="77777777" w:rsidR="000B5760" w:rsidRPr="007A6F39" w:rsidRDefault="000B5760" w:rsidP="0088689B">
            <w:pPr>
              <w:tabs>
                <w:tab w:val="left" w:pos="8789"/>
              </w:tabs>
              <w:autoSpaceDE w:val="0"/>
              <w:autoSpaceDN w:val="0"/>
              <w:adjustRightInd w:val="0"/>
              <w:spacing w:before="40" w:after="40"/>
              <w:rPr>
                <w:rFonts w:asciiTheme="minorHAnsi" w:eastAsia="Calibri" w:hAnsiTheme="minorHAnsi" w:cstheme="minorHAnsi"/>
                <w:color w:val="000000"/>
                <w:lang w:eastAsia="en-AU"/>
              </w:rPr>
            </w:pPr>
            <w:r w:rsidRPr="007A6F39">
              <w:rPr>
                <w:rFonts w:asciiTheme="minorHAnsi" w:hAnsiTheme="minorHAnsi" w:cstheme="minorHAnsi"/>
              </w:rPr>
              <w:t xml:space="preserve">A statement that the </w:t>
            </w:r>
            <w:r w:rsidR="00950086" w:rsidRPr="007A6F39">
              <w:rPr>
                <w:rFonts w:asciiTheme="minorHAnsi" w:hAnsiTheme="minorHAnsi" w:cstheme="minorHAnsi"/>
              </w:rPr>
              <w:t xml:space="preserve">care recipient </w:t>
            </w:r>
            <w:r w:rsidRPr="007A6F39">
              <w:rPr>
                <w:rFonts w:asciiTheme="minorHAnsi" w:hAnsiTheme="minorHAnsi" w:cstheme="minorHAnsi"/>
              </w:rPr>
              <w:t xml:space="preserve">may suspend, on a temporary basis, the provision of home care (known as taking leave) if </w:t>
            </w:r>
            <w:r w:rsidR="00A6531A" w:rsidRPr="007A6F39">
              <w:rPr>
                <w:rFonts w:asciiTheme="minorHAnsi" w:hAnsiTheme="minorHAnsi" w:cstheme="minorHAnsi"/>
              </w:rPr>
              <w:t>the provider is</w:t>
            </w:r>
            <w:r w:rsidRPr="007A6F39">
              <w:rPr>
                <w:rFonts w:asciiTheme="minorHAnsi" w:hAnsiTheme="minorHAnsi" w:cstheme="minorHAnsi"/>
              </w:rPr>
              <w:t xml:space="preserve"> notified.</w:t>
            </w:r>
            <w:r w:rsidR="003B51BA" w:rsidRPr="007A6F39">
              <w:rPr>
                <w:rFonts w:asciiTheme="minorHAnsi" w:hAnsiTheme="minorHAnsi" w:cstheme="minorHAnsi"/>
              </w:rPr>
              <w:t xml:space="preserve"> </w:t>
            </w:r>
          </w:p>
          <w:p w14:paraId="60F51EBF" w14:textId="77777777" w:rsidR="000B5760" w:rsidRPr="007A6F39" w:rsidRDefault="000B5760" w:rsidP="0088689B">
            <w:pPr>
              <w:tabs>
                <w:tab w:val="left" w:pos="8789"/>
              </w:tabs>
              <w:autoSpaceDE w:val="0"/>
              <w:autoSpaceDN w:val="0"/>
              <w:adjustRightInd w:val="0"/>
              <w:spacing w:before="40" w:after="40"/>
              <w:rPr>
                <w:rFonts w:asciiTheme="minorHAnsi" w:eastAsia="Calibri" w:hAnsiTheme="minorHAnsi" w:cstheme="minorHAnsi"/>
                <w:color w:val="000000"/>
                <w:lang w:eastAsia="en-AU"/>
              </w:rPr>
            </w:pPr>
            <w:r w:rsidRPr="007A6F39">
              <w:rPr>
                <w:rFonts w:asciiTheme="minorHAnsi" w:hAnsiTheme="minorHAnsi" w:cstheme="minorHAnsi"/>
              </w:rPr>
              <w:t>Leave has been discussed more generally at Section 11 of this manual.</w:t>
            </w:r>
          </w:p>
        </w:tc>
        <w:tc>
          <w:tcPr>
            <w:tcW w:w="880" w:type="pct"/>
          </w:tcPr>
          <w:p w14:paraId="36A97089" w14:textId="77777777" w:rsidR="000B5760" w:rsidRPr="007A6F39" w:rsidRDefault="000B5760"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rPr>
              <w:t xml:space="preserve">Section 23(2)(f) of the </w:t>
            </w:r>
            <w:r w:rsidRPr="007A6F39">
              <w:rPr>
                <w:rFonts w:asciiTheme="minorHAnsi" w:hAnsiTheme="minorHAnsi" w:cstheme="minorHAnsi"/>
                <w:i/>
              </w:rPr>
              <w:t>User Rights Principles 2014</w:t>
            </w:r>
          </w:p>
        </w:tc>
      </w:tr>
      <w:tr w:rsidR="000B5760" w:rsidRPr="007A6F39" w14:paraId="4EDE427B" w14:textId="77777777" w:rsidTr="006621B7">
        <w:tc>
          <w:tcPr>
            <w:tcW w:w="244" w:type="pct"/>
            <w:shd w:val="clear" w:color="auto" w:fill="EAAA00"/>
          </w:tcPr>
          <w:p w14:paraId="7BEDB027" w14:textId="77777777" w:rsidR="000B5760" w:rsidRPr="007A6F39" w:rsidRDefault="000B5760" w:rsidP="0088689B">
            <w:pPr>
              <w:tabs>
                <w:tab w:val="left" w:pos="8789"/>
              </w:tabs>
              <w:autoSpaceDE w:val="0"/>
              <w:autoSpaceDN w:val="0"/>
              <w:adjustRightInd w:val="0"/>
              <w:spacing w:before="40" w:after="40"/>
              <w:jc w:val="center"/>
              <w:rPr>
                <w:rFonts w:asciiTheme="minorHAnsi" w:hAnsiTheme="minorHAnsi" w:cstheme="minorHAnsi"/>
                <w:b/>
                <w:color w:val="FFFFFF" w:themeColor="background1"/>
              </w:rPr>
            </w:pPr>
            <w:r w:rsidRPr="007A6F39">
              <w:rPr>
                <w:rFonts w:asciiTheme="minorHAnsi" w:hAnsiTheme="minorHAnsi" w:cstheme="minorHAnsi"/>
                <w:b/>
                <w:color w:val="FFFFFF" w:themeColor="background1"/>
              </w:rPr>
              <w:t>10</w:t>
            </w:r>
          </w:p>
        </w:tc>
        <w:tc>
          <w:tcPr>
            <w:tcW w:w="3876" w:type="pct"/>
          </w:tcPr>
          <w:p w14:paraId="688BC692" w14:textId="77777777" w:rsidR="000B5760" w:rsidRPr="007A6F39" w:rsidRDefault="000B5760" w:rsidP="0088689B">
            <w:pPr>
              <w:tabs>
                <w:tab w:val="left" w:pos="8789"/>
              </w:tabs>
              <w:autoSpaceDE w:val="0"/>
              <w:autoSpaceDN w:val="0"/>
              <w:adjustRightInd w:val="0"/>
              <w:spacing w:before="40" w:after="40"/>
              <w:rPr>
                <w:rFonts w:asciiTheme="minorHAnsi" w:eastAsia="Calibri" w:hAnsiTheme="minorHAnsi" w:cstheme="minorHAnsi"/>
                <w:color w:val="000000"/>
                <w:lang w:eastAsia="en-AU"/>
              </w:rPr>
            </w:pPr>
            <w:r w:rsidRPr="007A6F39">
              <w:rPr>
                <w:rFonts w:asciiTheme="minorHAnsi" w:hAnsiTheme="minorHAnsi" w:cstheme="minorHAnsi"/>
              </w:rPr>
              <w:t xml:space="preserve">The amounts that the </w:t>
            </w:r>
            <w:r w:rsidR="00950086" w:rsidRPr="007A6F39">
              <w:rPr>
                <w:rFonts w:asciiTheme="minorHAnsi" w:hAnsiTheme="minorHAnsi" w:cstheme="minorHAnsi"/>
              </w:rPr>
              <w:t xml:space="preserve">care recipient </w:t>
            </w:r>
            <w:r w:rsidRPr="007A6F39">
              <w:rPr>
                <w:rFonts w:asciiTheme="minorHAnsi" w:hAnsiTheme="minorHAnsi" w:cstheme="minorHAnsi"/>
              </w:rPr>
              <w:t>will be liable to pay to the approved provider for any period of suspension.</w:t>
            </w:r>
          </w:p>
          <w:p w14:paraId="554DB95D" w14:textId="77777777" w:rsidR="000B5760" w:rsidRPr="007A6F39" w:rsidRDefault="000B5760" w:rsidP="0088689B">
            <w:pPr>
              <w:tabs>
                <w:tab w:val="left" w:pos="8789"/>
              </w:tabs>
              <w:autoSpaceDE w:val="0"/>
              <w:autoSpaceDN w:val="0"/>
              <w:adjustRightInd w:val="0"/>
              <w:spacing w:before="40" w:after="40"/>
              <w:rPr>
                <w:rFonts w:asciiTheme="minorHAnsi" w:eastAsia="Calibri" w:hAnsiTheme="minorHAnsi" w:cstheme="minorHAnsi"/>
                <w:color w:val="000000"/>
                <w:lang w:eastAsia="en-AU"/>
              </w:rPr>
            </w:pPr>
            <w:r w:rsidRPr="007A6F39">
              <w:rPr>
                <w:rFonts w:asciiTheme="minorHAnsi" w:hAnsiTheme="minorHAnsi" w:cstheme="minorHAnsi"/>
              </w:rPr>
              <w:t>Fees payable during suspension (leave) are discussion at Section 11 of this manual.</w:t>
            </w:r>
          </w:p>
        </w:tc>
        <w:tc>
          <w:tcPr>
            <w:tcW w:w="880" w:type="pct"/>
          </w:tcPr>
          <w:p w14:paraId="21CCF4F6" w14:textId="77777777" w:rsidR="000B5760" w:rsidRPr="007A6F39" w:rsidRDefault="000B5760"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rPr>
              <w:t xml:space="preserve">Section 61-1(1)(e) of the </w:t>
            </w:r>
            <w:r w:rsidRPr="007A6F39">
              <w:rPr>
                <w:rFonts w:asciiTheme="minorHAnsi" w:hAnsiTheme="minorHAnsi" w:cstheme="minorHAnsi"/>
                <w:i/>
              </w:rPr>
              <w:t>Aged Care Act 1997</w:t>
            </w:r>
          </w:p>
        </w:tc>
      </w:tr>
    </w:tbl>
    <w:p w14:paraId="3FA93C9B" w14:textId="77777777" w:rsidR="000B5760" w:rsidRPr="007A6F39" w:rsidRDefault="000B5760" w:rsidP="0088689B">
      <w:pPr>
        <w:pStyle w:val="Heading3"/>
        <w:tabs>
          <w:tab w:val="num" w:pos="964"/>
          <w:tab w:val="left" w:pos="8789"/>
        </w:tabs>
        <w:ind w:left="964"/>
      </w:pPr>
      <w:bookmarkStart w:id="406" w:name="_Toc124494025"/>
      <w:r w:rsidRPr="007A6F39">
        <w:t>Pricing and budget</w:t>
      </w:r>
      <w:bookmarkEnd w:id="4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lements to be included in Home Care Agreement - related to pricing and budget"/>
        <w:tblDescription w:val="This table outlines the elements related to pricing and budget that must be included in a Home Care Agreement. It has three columns. The first column is the reference number, the second element that is required to be included in the Home Care Agreement, and the third column is the relevant legislative citation."/>
      </w:tblPr>
      <w:tblGrid>
        <w:gridCol w:w="441"/>
        <w:gridCol w:w="7006"/>
        <w:gridCol w:w="1591"/>
      </w:tblGrid>
      <w:tr w:rsidR="00A26DA3" w:rsidRPr="007A6F39" w14:paraId="4B6511F2" w14:textId="77777777" w:rsidTr="00254AAC">
        <w:trPr>
          <w:cantSplit/>
          <w:tblHeader/>
        </w:trPr>
        <w:tc>
          <w:tcPr>
            <w:tcW w:w="244" w:type="pct"/>
            <w:shd w:val="clear" w:color="auto" w:fill="002060"/>
          </w:tcPr>
          <w:p w14:paraId="5A86CA91" w14:textId="77777777" w:rsidR="000B5760" w:rsidRPr="007A6F39" w:rsidRDefault="000B5760" w:rsidP="0088689B">
            <w:pPr>
              <w:tabs>
                <w:tab w:val="left" w:pos="8789"/>
              </w:tabs>
              <w:autoSpaceDE w:val="0"/>
              <w:autoSpaceDN w:val="0"/>
              <w:adjustRightInd w:val="0"/>
              <w:spacing w:before="60" w:after="60"/>
              <w:jc w:val="center"/>
              <w:rPr>
                <w:rFonts w:asciiTheme="minorHAnsi" w:hAnsiTheme="minorHAnsi" w:cstheme="minorHAnsi"/>
                <w:b/>
                <w:color w:val="FFFFFF" w:themeColor="background1"/>
              </w:rPr>
            </w:pPr>
            <w:r w:rsidRPr="007A6F39">
              <w:rPr>
                <w:rFonts w:asciiTheme="minorHAnsi" w:hAnsiTheme="minorHAnsi" w:cstheme="minorHAnsi"/>
                <w:b/>
              </w:rPr>
              <w:t>#</w:t>
            </w:r>
          </w:p>
        </w:tc>
        <w:tc>
          <w:tcPr>
            <w:tcW w:w="3876" w:type="pct"/>
            <w:shd w:val="clear" w:color="auto" w:fill="002060"/>
          </w:tcPr>
          <w:p w14:paraId="001608BA" w14:textId="77777777" w:rsidR="000B5760" w:rsidRPr="007A6F39" w:rsidRDefault="000B5760"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b/>
              </w:rPr>
              <w:t>Requirement</w:t>
            </w:r>
          </w:p>
        </w:tc>
        <w:tc>
          <w:tcPr>
            <w:tcW w:w="880" w:type="pct"/>
            <w:shd w:val="clear" w:color="auto" w:fill="002060"/>
          </w:tcPr>
          <w:p w14:paraId="68597832" w14:textId="77777777" w:rsidR="000B5760" w:rsidRPr="007A6F39" w:rsidRDefault="000B5760"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b/>
              </w:rPr>
              <w:t>Legislation citation</w:t>
            </w:r>
          </w:p>
        </w:tc>
      </w:tr>
      <w:tr w:rsidR="000B5760" w:rsidRPr="007A6F39" w14:paraId="7F0A63B4" w14:textId="77777777" w:rsidTr="00254AAC">
        <w:trPr>
          <w:cantSplit/>
        </w:trPr>
        <w:tc>
          <w:tcPr>
            <w:tcW w:w="244" w:type="pct"/>
            <w:shd w:val="clear" w:color="auto" w:fill="F68D2E"/>
          </w:tcPr>
          <w:p w14:paraId="7F6E5B15" w14:textId="77777777" w:rsidR="000B5760" w:rsidRPr="007A6F39" w:rsidRDefault="000B5760" w:rsidP="0088689B">
            <w:pPr>
              <w:tabs>
                <w:tab w:val="left" w:pos="8789"/>
              </w:tabs>
              <w:autoSpaceDE w:val="0"/>
              <w:autoSpaceDN w:val="0"/>
              <w:adjustRightInd w:val="0"/>
              <w:spacing w:before="60" w:after="60"/>
              <w:jc w:val="center"/>
              <w:rPr>
                <w:rFonts w:asciiTheme="minorHAnsi" w:hAnsiTheme="minorHAnsi" w:cstheme="minorHAnsi"/>
                <w:b/>
                <w:color w:val="FFFFFF" w:themeColor="background1"/>
              </w:rPr>
            </w:pPr>
            <w:r w:rsidRPr="007A6F39">
              <w:rPr>
                <w:rFonts w:asciiTheme="minorHAnsi" w:hAnsiTheme="minorHAnsi" w:cstheme="minorHAnsi"/>
                <w:b/>
                <w:color w:val="FFFFFF" w:themeColor="background1"/>
              </w:rPr>
              <w:t>11</w:t>
            </w:r>
          </w:p>
        </w:tc>
        <w:tc>
          <w:tcPr>
            <w:tcW w:w="3876" w:type="pct"/>
          </w:tcPr>
          <w:p w14:paraId="47A94398" w14:textId="77777777" w:rsidR="000B5760" w:rsidRPr="007A6F39" w:rsidRDefault="000B5760" w:rsidP="0088689B">
            <w:p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A statement of home care fees</w:t>
            </w:r>
            <w:r w:rsidR="009C44B0" w:rsidRPr="007A6F39">
              <w:rPr>
                <w:rFonts w:asciiTheme="minorHAnsi" w:hAnsiTheme="minorHAnsi" w:cstheme="minorHAnsi"/>
              </w:rPr>
              <w:t xml:space="preserve"> (Income tested fees, Basic daily fee &amp; additional fees) </w:t>
            </w:r>
            <w:r w:rsidRPr="007A6F39">
              <w:rPr>
                <w:rFonts w:asciiTheme="minorHAnsi" w:hAnsiTheme="minorHAnsi" w:cstheme="minorHAnsi"/>
              </w:rPr>
              <w:t xml:space="preserve">that </w:t>
            </w:r>
            <w:r w:rsidR="00A6531A" w:rsidRPr="007A6F39">
              <w:rPr>
                <w:rFonts w:asciiTheme="minorHAnsi" w:hAnsiTheme="minorHAnsi" w:cstheme="minorHAnsi"/>
              </w:rPr>
              <w:t xml:space="preserve">the provider </w:t>
            </w:r>
            <w:r w:rsidRPr="007A6F39">
              <w:rPr>
                <w:rFonts w:asciiTheme="minorHAnsi" w:hAnsiTheme="minorHAnsi" w:cstheme="minorHAnsi"/>
              </w:rPr>
              <w:t xml:space="preserve">will charge to the </w:t>
            </w:r>
            <w:r w:rsidR="00950086" w:rsidRPr="007A6F39">
              <w:rPr>
                <w:rFonts w:asciiTheme="minorHAnsi" w:hAnsiTheme="minorHAnsi" w:cstheme="minorHAnsi"/>
              </w:rPr>
              <w:t>care recipient</w:t>
            </w:r>
            <w:r w:rsidRPr="007A6F39">
              <w:rPr>
                <w:rFonts w:asciiTheme="minorHAnsi" w:hAnsiTheme="minorHAnsi" w:cstheme="minorHAnsi"/>
              </w:rPr>
              <w:t>.</w:t>
            </w:r>
            <w:r w:rsidR="003B51BA" w:rsidRPr="007A6F39">
              <w:rPr>
                <w:rFonts w:asciiTheme="minorHAnsi" w:hAnsiTheme="minorHAnsi" w:cstheme="minorHAnsi"/>
              </w:rPr>
              <w:t xml:space="preserve"> </w:t>
            </w:r>
          </w:p>
          <w:p w14:paraId="4392E793" w14:textId="77777777" w:rsidR="000B5760" w:rsidRPr="007A6F39" w:rsidRDefault="000B5760" w:rsidP="0088689B">
            <w:p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b/>
              </w:rPr>
              <w:t>Note</w:t>
            </w:r>
            <w:r w:rsidR="007E0289" w:rsidRPr="007A6F39">
              <w:rPr>
                <w:rFonts w:asciiTheme="minorHAnsi" w:hAnsiTheme="minorHAnsi" w:cstheme="minorHAnsi"/>
              </w:rPr>
              <w:t>:</w:t>
            </w:r>
            <w:r w:rsidRPr="007A6F39">
              <w:rPr>
                <w:rFonts w:asciiTheme="minorHAnsi" w:hAnsiTheme="minorHAnsi" w:cstheme="minorHAnsi"/>
              </w:rPr>
              <w:t xml:space="preserve"> the discussion at </w:t>
            </w:r>
            <w:r w:rsidR="00CD2255" w:rsidRPr="007A6F39">
              <w:rPr>
                <w:rFonts w:asciiTheme="minorHAnsi" w:hAnsiTheme="minorHAnsi" w:cstheme="minorHAnsi"/>
              </w:rPr>
              <w:t>Item</w:t>
            </w:r>
            <w:r w:rsidRPr="007A6F39">
              <w:rPr>
                <w:rFonts w:asciiTheme="minorHAnsi" w:hAnsiTheme="minorHAnsi" w:cstheme="minorHAnsi"/>
              </w:rPr>
              <w:t xml:space="preserve"> 13 of this table, below.</w:t>
            </w:r>
          </w:p>
        </w:tc>
        <w:tc>
          <w:tcPr>
            <w:tcW w:w="880" w:type="pct"/>
          </w:tcPr>
          <w:p w14:paraId="75CAC592" w14:textId="77777777" w:rsidR="000B5760" w:rsidRPr="007A6F39" w:rsidRDefault="000B5760" w:rsidP="0088689B">
            <w:p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 xml:space="preserve">Section 23(2)(c)(i) of the </w:t>
            </w:r>
            <w:r w:rsidRPr="007A6F39">
              <w:rPr>
                <w:rFonts w:asciiTheme="minorHAnsi" w:hAnsiTheme="minorHAnsi" w:cstheme="minorHAnsi"/>
                <w:i/>
              </w:rPr>
              <w:t>User Rights Principles 2014</w:t>
            </w:r>
          </w:p>
        </w:tc>
      </w:tr>
      <w:tr w:rsidR="000B5760" w:rsidRPr="007A6F39" w14:paraId="5C30EC7B" w14:textId="77777777" w:rsidTr="00E9704F">
        <w:trPr>
          <w:cantSplit/>
        </w:trPr>
        <w:tc>
          <w:tcPr>
            <w:tcW w:w="244" w:type="pct"/>
            <w:shd w:val="clear" w:color="auto" w:fill="F66C2E"/>
          </w:tcPr>
          <w:p w14:paraId="4C9FDF5C" w14:textId="77777777" w:rsidR="000B5760" w:rsidRPr="007A6F39" w:rsidRDefault="000B5760" w:rsidP="0088689B">
            <w:pPr>
              <w:tabs>
                <w:tab w:val="left" w:pos="8789"/>
              </w:tabs>
              <w:autoSpaceDE w:val="0"/>
              <w:autoSpaceDN w:val="0"/>
              <w:adjustRightInd w:val="0"/>
              <w:spacing w:before="60" w:after="60"/>
              <w:jc w:val="center"/>
              <w:rPr>
                <w:rFonts w:asciiTheme="minorHAnsi" w:hAnsiTheme="minorHAnsi" w:cstheme="minorHAnsi"/>
                <w:b/>
                <w:color w:val="FFFFFF" w:themeColor="background1"/>
              </w:rPr>
            </w:pPr>
            <w:r w:rsidRPr="007A6F39">
              <w:rPr>
                <w:rFonts w:asciiTheme="minorHAnsi" w:hAnsiTheme="minorHAnsi" w:cstheme="minorHAnsi"/>
                <w:b/>
                <w:color w:val="FFFFFF" w:themeColor="background1"/>
              </w:rPr>
              <w:lastRenderedPageBreak/>
              <w:t>12</w:t>
            </w:r>
          </w:p>
        </w:tc>
        <w:tc>
          <w:tcPr>
            <w:tcW w:w="3876" w:type="pct"/>
          </w:tcPr>
          <w:p w14:paraId="2C48A6B6" w14:textId="77777777" w:rsidR="000B5760" w:rsidRPr="007A6F39" w:rsidRDefault="000B5760"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rPr>
              <w:t xml:space="preserve">A statement of the policies and practices that the provider will follow in setting the </w:t>
            </w:r>
            <w:r w:rsidR="00E139F3" w:rsidRPr="007A6F39">
              <w:rPr>
                <w:rFonts w:asciiTheme="minorHAnsi" w:hAnsiTheme="minorHAnsi" w:cstheme="minorHAnsi"/>
              </w:rPr>
              <w:t xml:space="preserve">price </w:t>
            </w:r>
            <w:r w:rsidRPr="007A6F39">
              <w:rPr>
                <w:rFonts w:asciiTheme="minorHAnsi" w:hAnsiTheme="minorHAnsi" w:cstheme="minorHAnsi"/>
              </w:rPr>
              <w:t xml:space="preserve">that the </w:t>
            </w:r>
            <w:r w:rsidR="00950086" w:rsidRPr="007A6F39">
              <w:rPr>
                <w:rFonts w:asciiTheme="minorHAnsi" w:hAnsiTheme="minorHAnsi" w:cstheme="minorHAnsi"/>
              </w:rPr>
              <w:t xml:space="preserve">care recipient </w:t>
            </w:r>
            <w:r w:rsidRPr="007A6F39">
              <w:rPr>
                <w:rFonts w:asciiTheme="minorHAnsi" w:hAnsiTheme="minorHAnsi" w:cstheme="minorHAnsi"/>
              </w:rPr>
              <w:t>will be liable to pay to the approved provider for the provision of the care and services</w:t>
            </w:r>
            <w:r w:rsidR="003B51BA" w:rsidRPr="007A6F39">
              <w:rPr>
                <w:rFonts w:asciiTheme="minorHAnsi" w:hAnsiTheme="minorHAnsi" w:cstheme="minorHAnsi"/>
              </w:rPr>
              <w:t>.</w:t>
            </w:r>
          </w:p>
          <w:p w14:paraId="7A30693C" w14:textId="77777777" w:rsidR="000B5760" w:rsidRPr="007A6F39" w:rsidRDefault="000B5760" w:rsidP="0088689B">
            <w:p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Fees are discussed at Section 8 of this manual.</w:t>
            </w:r>
          </w:p>
          <w:p w14:paraId="2E4209D3" w14:textId="77777777" w:rsidR="00EF5995" w:rsidRPr="007A6F39" w:rsidRDefault="00EF5995" w:rsidP="0088689B">
            <w:pPr>
              <w:tabs>
                <w:tab w:val="left" w:pos="8789"/>
              </w:tabs>
              <w:rPr>
                <w:rFonts w:asciiTheme="minorHAnsi" w:hAnsiTheme="minorHAnsi" w:cstheme="minorHAnsi"/>
              </w:rPr>
            </w:pPr>
            <w:r w:rsidRPr="007A6F39">
              <w:rPr>
                <w:rFonts w:asciiTheme="minorHAnsi" w:hAnsiTheme="minorHAnsi" w:cstheme="minorHAnsi"/>
              </w:rPr>
              <w:t>Appendix C includes information on 1 January 2023 prices changes. Further information on how providers set, publish and charge for care and services can found on www.health.gov.au by searching “Pricing for Home Care Packages”.</w:t>
            </w:r>
          </w:p>
        </w:tc>
        <w:tc>
          <w:tcPr>
            <w:tcW w:w="880" w:type="pct"/>
          </w:tcPr>
          <w:p w14:paraId="367FB433" w14:textId="77777777" w:rsidR="000B5760" w:rsidRPr="007A6F39" w:rsidRDefault="000B5760" w:rsidP="0088689B">
            <w:p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 xml:space="preserve">Section 61-1(1)(c) of the </w:t>
            </w:r>
            <w:r w:rsidRPr="007A6F39">
              <w:rPr>
                <w:rFonts w:asciiTheme="minorHAnsi" w:hAnsiTheme="minorHAnsi" w:cstheme="minorHAnsi"/>
                <w:i/>
              </w:rPr>
              <w:t>Aged Care Act 1997</w:t>
            </w:r>
          </w:p>
        </w:tc>
      </w:tr>
      <w:tr w:rsidR="000B5760" w:rsidRPr="007A6F39" w14:paraId="0FD780C2" w14:textId="77777777" w:rsidTr="00E9704F">
        <w:trPr>
          <w:cantSplit/>
        </w:trPr>
        <w:tc>
          <w:tcPr>
            <w:tcW w:w="244" w:type="pct"/>
            <w:shd w:val="clear" w:color="auto" w:fill="C14711"/>
          </w:tcPr>
          <w:p w14:paraId="5BED105C" w14:textId="77777777" w:rsidR="000B5760" w:rsidRPr="007A6F39" w:rsidRDefault="000B5760" w:rsidP="0088689B">
            <w:pPr>
              <w:tabs>
                <w:tab w:val="left" w:pos="8789"/>
              </w:tabs>
              <w:autoSpaceDE w:val="0"/>
              <w:autoSpaceDN w:val="0"/>
              <w:adjustRightInd w:val="0"/>
              <w:spacing w:before="60" w:after="60"/>
              <w:jc w:val="center"/>
              <w:rPr>
                <w:rFonts w:asciiTheme="minorHAnsi" w:hAnsiTheme="minorHAnsi" w:cstheme="minorHAnsi"/>
                <w:b/>
                <w:color w:val="FFFFFF" w:themeColor="background1"/>
              </w:rPr>
            </w:pPr>
            <w:r w:rsidRPr="007A6F39">
              <w:rPr>
                <w:rFonts w:asciiTheme="minorHAnsi" w:hAnsiTheme="minorHAnsi" w:cstheme="minorHAnsi"/>
                <w:b/>
                <w:color w:val="FFFFFF" w:themeColor="background1"/>
              </w:rPr>
              <w:t>13</w:t>
            </w:r>
          </w:p>
        </w:tc>
        <w:tc>
          <w:tcPr>
            <w:tcW w:w="3876" w:type="pct"/>
          </w:tcPr>
          <w:p w14:paraId="309985EB" w14:textId="77777777" w:rsidR="000B5760" w:rsidRPr="007A6F39" w:rsidRDefault="000B5760" w:rsidP="0088689B">
            <w:p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 xml:space="preserve">A copy of </w:t>
            </w:r>
            <w:r w:rsidR="00A6531A" w:rsidRPr="007A6F39">
              <w:rPr>
                <w:rFonts w:asciiTheme="minorHAnsi" w:hAnsiTheme="minorHAnsi" w:cstheme="minorHAnsi"/>
              </w:rPr>
              <w:t xml:space="preserve">the provider’s </w:t>
            </w:r>
            <w:r w:rsidRPr="007A6F39">
              <w:rPr>
                <w:rFonts w:asciiTheme="minorHAnsi" w:hAnsiTheme="minorHAnsi" w:cstheme="minorHAnsi"/>
              </w:rPr>
              <w:t>Schedule as published on My Aged Care</w:t>
            </w:r>
            <w:r w:rsidR="005E6480" w:rsidRPr="007A6F39">
              <w:rPr>
                <w:rFonts w:asciiTheme="minorHAnsi" w:hAnsiTheme="minorHAnsi" w:cstheme="minorHAnsi"/>
              </w:rPr>
              <w:t xml:space="preserve"> at the time the agreement is signed</w:t>
            </w:r>
            <w:r w:rsidRPr="007A6F39">
              <w:rPr>
                <w:rFonts w:asciiTheme="minorHAnsi" w:hAnsiTheme="minorHAnsi" w:cstheme="minorHAnsi"/>
              </w:rPr>
              <w:t xml:space="preserve">. </w:t>
            </w:r>
            <w:r w:rsidR="003B51BA" w:rsidRPr="007A6F39">
              <w:rPr>
                <w:rFonts w:asciiTheme="minorHAnsi" w:hAnsiTheme="minorHAnsi" w:cstheme="minorHAnsi"/>
              </w:rPr>
              <w:t xml:space="preserve"> </w:t>
            </w:r>
            <w:r w:rsidRPr="007A6F39">
              <w:rPr>
                <w:rFonts w:asciiTheme="minorHAnsi" w:hAnsiTheme="minorHAnsi" w:cstheme="minorHAnsi"/>
              </w:rPr>
              <w:t xml:space="preserve">This is discussed further in </w:t>
            </w:r>
            <w:r w:rsidRPr="007A6F39">
              <w:rPr>
                <w:rFonts w:asciiTheme="minorHAnsi" w:hAnsiTheme="minorHAnsi" w:cstheme="minorHAnsi"/>
                <w:b/>
              </w:rPr>
              <w:t>Appendix B</w:t>
            </w:r>
            <w:r w:rsidRPr="007A6F39">
              <w:rPr>
                <w:rFonts w:asciiTheme="minorHAnsi" w:hAnsiTheme="minorHAnsi" w:cstheme="minorHAnsi"/>
              </w:rPr>
              <w:t xml:space="preserve"> of this manual.</w:t>
            </w:r>
          </w:p>
          <w:p w14:paraId="0CB362D0" w14:textId="77777777" w:rsidR="00E53FC7" w:rsidRPr="007A6F39" w:rsidRDefault="00E53FC7"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p>
          <w:p w14:paraId="58E28241" w14:textId="77777777" w:rsidR="000B5760" w:rsidRPr="007A6F39" w:rsidRDefault="00396E15" w:rsidP="0088689B">
            <w:p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All</w:t>
            </w:r>
            <w:r w:rsidR="000B5760" w:rsidRPr="007A6F39">
              <w:rPr>
                <w:rFonts w:asciiTheme="minorHAnsi" w:hAnsiTheme="minorHAnsi" w:cstheme="minorHAnsi"/>
              </w:rPr>
              <w:t xml:space="preserve"> agreements entered into after 1 July 2019 must comply with the new pricing requirements. </w:t>
            </w:r>
            <w:r w:rsidR="003B51BA" w:rsidRPr="007A6F39">
              <w:rPr>
                <w:rFonts w:asciiTheme="minorHAnsi" w:hAnsiTheme="minorHAnsi" w:cstheme="minorHAnsi"/>
              </w:rPr>
              <w:t xml:space="preserve"> </w:t>
            </w:r>
            <w:r w:rsidR="000B5760" w:rsidRPr="007A6F39">
              <w:rPr>
                <w:rFonts w:asciiTheme="minorHAnsi" w:hAnsiTheme="minorHAnsi" w:cstheme="minorHAnsi"/>
              </w:rPr>
              <w:t xml:space="preserve">All prior agreements must be updated to become compliant by 1 </w:t>
            </w:r>
            <w:r w:rsidR="00E450FB" w:rsidRPr="007A6F39">
              <w:rPr>
                <w:rFonts w:asciiTheme="minorHAnsi" w:hAnsiTheme="minorHAnsi" w:cstheme="minorHAnsi"/>
              </w:rPr>
              <w:t>January 2023</w:t>
            </w:r>
            <w:r w:rsidR="000B5760" w:rsidRPr="007A6F39">
              <w:rPr>
                <w:rFonts w:asciiTheme="minorHAnsi" w:hAnsiTheme="minorHAnsi" w:cstheme="minorHAnsi"/>
              </w:rPr>
              <w:t>.</w:t>
            </w:r>
          </w:p>
          <w:p w14:paraId="04ABD667" w14:textId="77777777" w:rsidR="000B5760" w:rsidRPr="007A6F39" w:rsidRDefault="000B5760" w:rsidP="0088689B">
            <w:p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The prices under the Agreement must be the same as those in the pricing schedule</w:t>
            </w:r>
            <w:r w:rsidR="005E6480" w:rsidRPr="007A6F39">
              <w:rPr>
                <w:rFonts w:asciiTheme="minorHAnsi" w:hAnsiTheme="minorHAnsi" w:cstheme="minorHAnsi"/>
              </w:rPr>
              <w:t xml:space="preserve"> published on My Aged Care at the time the agreement is signed</w:t>
            </w:r>
            <w:r w:rsidRPr="007A6F39">
              <w:rPr>
                <w:rFonts w:asciiTheme="minorHAnsi" w:hAnsiTheme="minorHAnsi" w:cstheme="minorHAnsi"/>
              </w:rPr>
              <w:t xml:space="preserve"> unless </w:t>
            </w:r>
            <w:r w:rsidR="00A6531A" w:rsidRPr="007A6F39">
              <w:rPr>
                <w:rFonts w:asciiTheme="minorHAnsi" w:hAnsiTheme="minorHAnsi" w:cstheme="minorHAnsi"/>
              </w:rPr>
              <w:t xml:space="preserve">the provider and </w:t>
            </w:r>
            <w:r w:rsidR="00950086" w:rsidRPr="007A6F39">
              <w:rPr>
                <w:rFonts w:asciiTheme="minorHAnsi" w:hAnsiTheme="minorHAnsi" w:cstheme="minorHAnsi"/>
              </w:rPr>
              <w:t xml:space="preserve">care recipient </w:t>
            </w:r>
            <w:r w:rsidRPr="007A6F39">
              <w:rPr>
                <w:rFonts w:asciiTheme="minorHAnsi" w:hAnsiTheme="minorHAnsi" w:cstheme="minorHAnsi"/>
              </w:rPr>
              <w:t xml:space="preserve">discuss and agree to a variation in pricing. </w:t>
            </w:r>
            <w:r w:rsidR="003B51BA" w:rsidRPr="007A6F39">
              <w:rPr>
                <w:rFonts w:asciiTheme="minorHAnsi" w:hAnsiTheme="minorHAnsi" w:cstheme="minorHAnsi"/>
              </w:rPr>
              <w:t xml:space="preserve"> </w:t>
            </w:r>
            <w:r w:rsidRPr="007A6F39">
              <w:rPr>
                <w:rFonts w:asciiTheme="minorHAnsi" w:hAnsiTheme="minorHAnsi" w:cstheme="minorHAnsi"/>
              </w:rPr>
              <w:t xml:space="preserve">If </w:t>
            </w:r>
            <w:r w:rsidR="00A6531A" w:rsidRPr="007A6F39">
              <w:rPr>
                <w:rFonts w:asciiTheme="minorHAnsi" w:hAnsiTheme="minorHAnsi" w:cstheme="minorHAnsi"/>
              </w:rPr>
              <w:t xml:space="preserve">the provider and </w:t>
            </w:r>
            <w:r w:rsidR="00950086" w:rsidRPr="007A6F39">
              <w:rPr>
                <w:rFonts w:asciiTheme="minorHAnsi" w:hAnsiTheme="minorHAnsi" w:cstheme="minorHAnsi"/>
              </w:rPr>
              <w:t xml:space="preserve">care recipient </w:t>
            </w:r>
            <w:r w:rsidRPr="007A6F39">
              <w:rPr>
                <w:rFonts w:asciiTheme="minorHAnsi" w:hAnsiTheme="minorHAnsi" w:cstheme="minorHAnsi"/>
              </w:rPr>
              <w:t>reach agreement on a variation, this must be documented within the Home Care Agreement.</w:t>
            </w:r>
          </w:p>
          <w:p w14:paraId="4F4CD847" w14:textId="77777777" w:rsidR="000B5760" w:rsidRPr="007A6F39" w:rsidRDefault="000B5760" w:rsidP="0088689B">
            <w:p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 xml:space="preserve">If the </w:t>
            </w:r>
            <w:r w:rsidR="00950086" w:rsidRPr="007A6F39">
              <w:rPr>
                <w:rFonts w:asciiTheme="minorHAnsi" w:hAnsiTheme="minorHAnsi" w:cstheme="minorHAnsi"/>
              </w:rPr>
              <w:t xml:space="preserve">care recipient </w:t>
            </w:r>
            <w:r w:rsidRPr="007A6F39">
              <w:rPr>
                <w:rFonts w:asciiTheme="minorHAnsi" w:hAnsiTheme="minorHAnsi" w:cstheme="minorHAnsi"/>
              </w:rPr>
              <w:t xml:space="preserve">is to be charged an amount of the basic daily fee (discussed in Section 8 of this manual) that is different from the amount of the fee in the schedule, </w:t>
            </w:r>
            <w:r w:rsidR="00CD2255" w:rsidRPr="007A6F39">
              <w:rPr>
                <w:rFonts w:asciiTheme="minorHAnsi" w:hAnsiTheme="minorHAnsi" w:cstheme="minorHAnsi"/>
              </w:rPr>
              <w:t xml:space="preserve">the provider and </w:t>
            </w:r>
            <w:r w:rsidR="00950086" w:rsidRPr="007A6F39">
              <w:rPr>
                <w:rFonts w:asciiTheme="minorHAnsi" w:hAnsiTheme="minorHAnsi" w:cstheme="minorHAnsi"/>
              </w:rPr>
              <w:t xml:space="preserve">care recipient </w:t>
            </w:r>
            <w:r w:rsidRPr="007A6F39">
              <w:rPr>
                <w:rFonts w:asciiTheme="minorHAnsi" w:hAnsiTheme="minorHAnsi" w:cstheme="minorHAnsi"/>
              </w:rPr>
              <w:t>must also reach agreement on a variation, and this must be documented within the Home Care Agreement</w:t>
            </w:r>
            <w:r w:rsidR="00C85E2F" w:rsidRPr="007A6F39">
              <w:rPr>
                <w:rFonts w:asciiTheme="minorHAnsi" w:hAnsiTheme="minorHAnsi" w:cstheme="minorHAnsi"/>
              </w:rPr>
              <w:t>.</w:t>
            </w:r>
          </w:p>
        </w:tc>
        <w:tc>
          <w:tcPr>
            <w:tcW w:w="880" w:type="pct"/>
          </w:tcPr>
          <w:p w14:paraId="5211F1BC" w14:textId="77777777" w:rsidR="000B5760" w:rsidRPr="007A6F39" w:rsidRDefault="000B5760" w:rsidP="0088689B">
            <w:p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 xml:space="preserve">Sections 23(2)(ba)-(bc) of the </w:t>
            </w:r>
            <w:r w:rsidRPr="007A6F39">
              <w:rPr>
                <w:rFonts w:asciiTheme="minorHAnsi" w:hAnsiTheme="minorHAnsi" w:cstheme="minorHAnsi"/>
                <w:i/>
              </w:rPr>
              <w:t>User Rights Principles 2014</w:t>
            </w:r>
          </w:p>
          <w:p w14:paraId="1573A040" w14:textId="77777777" w:rsidR="000B5760" w:rsidRPr="007A6F39" w:rsidRDefault="000B5760" w:rsidP="0088689B">
            <w:p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 xml:space="preserve">Section 23(2)(c)(ii) of the </w:t>
            </w:r>
            <w:r w:rsidRPr="007A6F39">
              <w:rPr>
                <w:rFonts w:asciiTheme="minorHAnsi" w:hAnsiTheme="minorHAnsi" w:cstheme="minorHAnsi"/>
                <w:i/>
              </w:rPr>
              <w:t>User Rights Principles 2014</w:t>
            </w:r>
          </w:p>
        </w:tc>
      </w:tr>
      <w:tr w:rsidR="000B5760" w:rsidRPr="007A6F39" w14:paraId="240731B2" w14:textId="77777777" w:rsidTr="00254AAC">
        <w:trPr>
          <w:cantSplit/>
        </w:trPr>
        <w:tc>
          <w:tcPr>
            <w:tcW w:w="244" w:type="pct"/>
            <w:shd w:val="clear" w:color="auto" w:fill="BC204B"/>
          </w:tcPr>
          <w:p w14:paraId="59734D38" w14:textId="77777777" w:rsidR="000B5760" w:rsidRPr="007A6F39" w:rsidRDefault="000B5760" w:rsidP="0088689B">
            <w:pPr>
              <w:tabs>
                <w:tab w:val="left" w:pos="8789"/>
              </w:tabs>
              <w:autoSpaceDE w:val="0"/>
              <w:autoSpaceDN w:val="0"/>
              <w:adjustRightInd w:val="0"/>
              <w:spacing w:before="60" w:after="60"/>
              <w:jc w:val="center"/>
              <w:rPr>
                <w:rFonts w:asciiTheme="minorHAnsi" w:hAnsiTheme="minorHAnsi" w:cstheme="minorHAnsi"/>
                <w:b/>
                <w:color w:val="FFFFFF" w:themeColor="background1"/>
              </w:rPr>
            </w:pPr>
            <w:r w:rsidRPr="007A6F39">
              <w:rPr>
                <w:rFonts w:asciiTheme="minorHAnsi" w:hAnsiTheme="minorHAnsi" w:cstheme="minorHAnsi"/>
                <w:b/>
                <w:color w:val="FFFFFF" w:themeColor="background1"/>
              </w:rPr>
              <w:t>14</w:t>
            </w:r>
          </w:p>
        </w:tc>
        <w:tc>
          <w:tcPr>
            <w:tcW w:w="3876" w:type="pct"/>
          </w:tcPr>
          <w:p w14:paraId="376646C5" w14:textId="77777777" w:rsidR="000B5760" w:rsidRPr="007A6F39" w:rsidRDefault="000B5760" w:rsidP="0088689B">
            <w:pPr>
              <w:tabs>
                <w:tab w:val="left" w:pos="8789"/>
              </w:tabs>
              <w:autoSpaceDE w:val="0"/>
              <w:autoSpaceDN w:val="0"/>
              <w:adjustRightInd w:val="0"/>
              <w:spacing w:before="40" w:after="40"/>
              <w:rPr>
                <w:rFonts w:asciiTheme="minorHAnsi" w:hAnsiTheme="minorHAnsi" w:cstheme="minorHAnsi"/>
              </w:rPr>
            </w:pPr>
            <w:r w:rsidRPr="007A6F39">
              <w:rPr>
                <w:rFonts w:asciiTheme="minorHAnsi" w:hAnsiTheme="minorHAnsi" w:cstheme="minorHAnsi"/>
              </w:rPr>
              <w:t xml:space="preserve">A statement specifying that </w:t>
            </w:r>
            <w:r w:rsidR="00CD2255" w:rsidRPr="007A6F39">
              <w:rPr>
                <w:rFonts w:asciiTheme="minorHAnsi" w:hAnsiTheme="minorHAnsi" w:cstheme="minorHAnsi"/>
              </w:rPr>
              <w:t>the provider</w:t>
            </w:r>
            <w:r w:rsidRPr="007A6F39">
              <w:rPr>
                <w:rFonts w:asciiTheme="minorHAnsi" w:hAnsiTheme="minorHAnsi" w:cstheme="minorHAnsi"/>
              </w:rPr>
              <w:t xml:space="preserve"> will give the </w:t>
            </w:r>
            <w:r w:rsidR="00950086" w:rsidRPr="007A6F39">
              <w:rPr>
                <w:rFonts w:asciiTheme="minorHAnsi" w:hAnsiTheme="minorHAnsi" w:cstheme="minorHAnsi"/>
              </w:rPr>
              <w:t xml:space="preserve">care recipient </w:t>
            </w:r>
            <w:r w:rsidRPr="007A6F39">
              <w:rPr>
                <w:rFonts w:asciiTheme="minorHAnsi" w:hAnsiTheme="minorHAnsi" w:cstheme="minorHAnsi"/>
              </w:rPr>
              <w:t xml:space="preserve">a statement of the available funds and expenditure in respect of each month for the care and services provided to the </w:t>
            </w:r>
            <w:r w:rsidR="00950086" w:rsidRPr="007A6F39">
              <w:rPr>
                <w:rFonts w:asciiTheme="minorHAnsi" w:hAnsiTheme="minorHAnsi" w:cstheme="minorHAnsi"/>
              </w:rPr>
              <w:t xml:space="preserve">care recipient </w:t>
            </w:r>
            <w:r w:rsidRPr="007A6F39">
              <w:rPr>
                <w:rFonts w:asciiTheme="minorHAnsi" w:hAnsiTheme="minorHAnsi" w:cstheme="minorHAnsi"/>
              </w:rPr>
              <w:t>during the month (a monthly statement).</w:t>
            </w:r>
          </w:p>
          <w:p w14:paraId="69B5BCD8" w14:textId="77777777" w:rsidR="000B5760" w:rsidRPr="007A6F39" w:rsidRDefault="000B5760" w:rsidP="0088689B">
            <w:pPr>
              <w:tabs>
                <w:tab w:val="left" w:pos="8789"/>
              </w:tabs>
              <w:autoSpaceDE w:val="0"/>
              <w:autoSpaceDN w:val="0"/>
              <w:adjustRightInd w:val="0"/>
              <w:spacing w:before="40" w:after="40"/>
              <w:rPr>
                <w:rFonts w:asciiTheme="minorHAnsi" w:hAnsiTheme="minorHAnsi" w:cstheme="minorHAnsi"/>
              </w:rPr>
            </w:pPr>
            <w:r w:rsidRPr="007A6F39">
              <w:rPr>
                <w:rFonts w:asciiTheme="minorHAnsi" w:hAnsiTheme="minorHAnsi" w:cstheme="minorHAnsi"/>
              </w:rPr>
              <w:t>Monthly statements have been discussed further at Section 10.</w:t>
            </w:r>
          </w:p>
        </w:tc>
        <w:tc>
          <w:tcPr>
            <w:tcW w:w="880" w:type="pct"/>
          </w:tcPr>
          <w:p w14:paraId="7C1A9D08" w14:textId="77777777" w:rsidR="000B5760" w:rsidRPr="007A6F39" w:rsidRDefault="000B5760" w:rsidP="0088689B">
            <w:p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 xml:space="preserve">Section 23(2)(cb) of the </w:t>
            </w:r>
            <w:r w:rsidRPr="007A6F39">
              <w:rPr>
                <w:rFonts w:asciiTheme="minorHAnsi" w:hAnsiTheme="minorHAnsi" w:cstheme="minorHAnsi"/>
                <w:i/>
              </w:rPr>
              <w:t>User Rights Principles 2014</w:t>
            </w:r>
          </w:p>
        </w:tc>
      </w:tr>
      <w:tr w:rsidR="000B5760" w:rsidRPr="007A6F39" w14:paraId="2FB7B6CE" w14:textId="77777777" w:rsidTr="00254AAC">
        <w:trPr>
          <w:cantSplit/>
        </w:trPr>
        <w:tc>
          <w:tcPr>
            <w:tcW w:w="244" w:type="pct"/>
            <w:shd w:val="clear" w:color="auto" w:fill="C6007E"/>
          </w:tcPr>
          <w:p w14:paraId="430A41D2" w14:textId="77777777" w:rsidR="000B5760" w:rsidRPr="007A6F39" w:rsidRDefault="000B5760" w:rsidP="0088689B">
            <w:pPr>
              <w:tabs>
                <w:tab w:val="left" w:pos="8789"/>
              </w:tabs>
              <w:autoSpaceDE w:val="0"/>
              <w:autoSpaceDN w:val="0"/>
              <w:adjustRightInd w:val="0"/>
              <w:spacing w:before="60" w:after="60"/>
              <w:jc w:val="center"/>
              <w:rPr>
                <w:rFonts w:asciiTheme="minorHAnsi" w:hAnsiTheme="minorHAnsi" w:cstheme="minorHAnsi"/>
                <w:b/>
                <w:color w:val="FFFFFF" w:themeColor="background1"/>
              </w:rPr>
            </w:pPr>
            <w:r w:rsidRPr="007A6F39">
              <w:rPr>
                <w:rFonts w:asciiTheme="minorHAnsi" w:hAnsiTheme="minorHAnsi" w:cstheme="minorHAnsi"/>
                <w:b/>
                <w:color w:val="FFFFFF" w:themeColor="background1"/>
              </w:rPr>
              <w:t>15</w:t>
            </w:r>
          </w:p>
        </w:tc>
        <w:tc>
          <w:tcPr>
            <w:tcW w:w="3876" w:type="pct"/>
          </w:tcPr>
          <w:p w14:paraId="7B8BEC0D" w14:textId="77777777" w:rsidR="000B5760" w:rsidRPr="007A6F39" w:rsidRDefault="000B5760" w:rsidP="0088689B">
            <w:pPr>
              <w:tabs>
                <w:tab w:val="left" w:pos="8789"/>
              </w:tabs>
              <w:autoSpaceDE w:val="0"/>
              <w:autoSpaceDN w:val="0"/>
              <w:adjustRightInd w:val="0"/>
              <w:spacing w:before="40" w:after="40"/>
              <w:rPr>
                <w:rFonts w:asciiTheme="minorHAnsi" w:hAnsiTheme="minorHAnsi" w:cstheme="minorHAnsi"/>
              </w:rPr>
            </w:pPr>
            <w:r w:rsidRPr="007A6F39">
              <w:rPr>
                <w:rFonts w:asciiTheme="minorHAnsi" w:hAnsiTheme="minorHAnsi" w:cstheme="minorHAnsi"/>
              </w:rPr>
              <w:t xml:space="preserve">A statement specifying that any </w:t>
            </w:r>
            <w:r w:rsidR="00950086" w:rsidRPr="007A6F39">
              <w:rPr>
                <w:rFonts w:asciiTheme="minorHAnsi" w:hAnsiTheme="minorHAnsi" w:cstheme="minorHAnsi"/>
              </w:rPr>
              <w:t xml:space="preserve">care recipient </w:t>
            </w:r>
            <w:r w:rsidRPr="007A6F39">
              <w:rPr>
                <w:rFonts w:asciiTheme="minorHAnsi" w:hAnsiTheme="minorHAnsi" w:cstheme="minorHAnsi"/>
              </w:rPr>
              <w:t xml:space="preserve">portion or transfer portion of the </w:t>
            </w:r>
            <w:r w:rsidR="00950086" w:rsidRPr="007A6F39">
              <w:rPr>
                <w:rFonts w:asciiTheme="minorHAnsi" w:hAnsiTheme="minorHAnsi" w:cstheme="minorHAnsi"/>
              </w:rPr>
              <w:t xml:space="preserve">care recipient’s </w:t>
            </w:r>
            <w:r w:rsidRPr="007A6F39">
              <w:rPr>
                <w:rFonts w:asciiTheme="minorHAnsi" w:hAnsiTheme="minorHAnsi" w:cstheme="minorHAnsi"/>
              </w:rPr>
              <w:t xml:space="preserve">unspent home care amount will be paid in accordance with Part 3 Division 3A of the </w:t>
            </w:r>
            <w:r w:rsidRPr="007A6F39">
              <w:rPr>
                <w:rFonts w:asciiTheme="minorHAnsi" w:hAnsiTheme="minorHAnsi" w:cstheme="minorHAnsi"/>
                <w:i/>
              </w:rPr>
              <w:t>User Rights Principles 2014</w:t>
            </w:r>
            <w:r w:rsidRPr="007A6F39">
              <w:rPr>
                <w:rFonts w:asciiTheme="minorHAnsi" w:hAnsiTheme="minorHAnsi" w:cstheme="minorHAnsi"/>
              </w:rPr>
              <w:t>.</w:t>
            </w:r>
          </w:p>
          <w:p w14:paraId="41EBBBF6" w14:textId="77777777" w:rsidR="000B5760" w:rsidRPr="007A6F39" w:rsidRDefault="000B5760" w:rsidP="0088689B">
            <w:pPr>
              <w:tabs>
                <w:tab w:val="left" w:pos="8789"/>
              </w:tabs>
              <w:autoSpaceDE w:val="0"/>
              <w:autoSpaceDN w:val="0"/>
              <w:adjustRightInd w:val="0"/>
              <w:spacing w:before="40" w:after="40"/>
              <w:rPr>
                <w:rFonts w:asciiTheme="minorHAnsi" w:hAnsiTheme="minorHAnsi" w:cstheme="minorHAnsi"/>
              </w:rPr>
            </w:pPr>
            <w:r w:rsidRPr="007A6F39">
              <w:rPr>
                <w:rFonts w:asciiTheme="minorHAnsi" w:hAnsiTheme="minorHAnsi" w:cstheme="minorHAnsi"/>
              </w:rPr>
              <w:t>For more information on how to action this please see Sections 13 and 14.</w:t>
            </w:r>
          </w:p>
        </w:tc>
        <w:tc>
          <w:tcPr>
            <w:tcW w:w="880" w:type="pct"/>
          </w:tcPr>
          <w:p w14:paraId="0B96B558" w14:textId="77777777" w:rsidR="000B5760" w:rsidRPr="007A6F39" w:rsidRDefault="000B5760" w:rsidP="0088689B">
            <w:p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 xml:space="preserve">Section 23(2)(cc) of the </w:t>
            </w:r>
            <w:r w:rsidRPr="007A6F39">
              <w:rPr>
                <w:rFonts w:asciiTheme="minorHAnsi" w:hAnsiTheme="minorHAnsi" w:cstheme="minorHAnsi"/>
                <w:i/>
              </w:rPr>
              <w:t>User Rights Principles 2014</w:t>
            </w:r>
          </w:p>
        </w:tc>
      </w:tr>
      <w:tr w:rsidR="000B5760" w:rsidRPr="007A6F39" w14:paraId="1C749D39" w14:textId="77777777" w:rsidTr="00254AAC">
        <w:trPr>
          <w:cantSplit/>
        </w:trPr>
        <w:tc>
          <w:tcPr>
            <w:tcW w:w="244" w:type="pct"/>
            <w:shd w:val="clear" w:color="auto" w:fill="470A68"/>
          </w:tcPr>
          <w:p w14:paraId="35ECBB67" w14:textId="77777777" w:rsidR="000B5760" w:rsidRPr="007A6F39" w:rsidRDefault="000B5760" w:rsidP="0088689B">
            <w:pPr>
              <w:tabs>
                <w:tab w:val="left" w:pos="8789"/>
              </w:tabs>
              <w:autoSpaceDE w:val="0"/>
              <w:autoSpaceDN w:val="0"/>
              <w:adjustRightInd w:val="0"/>
              <w:spacing w:before="60" w:after="60"/>
              <w:jc w:val="center"/>
              <w:rPr>
                <w:rFonts w:asciiTheme="minorHAnsi" w:hAnsiTheme="minorHAnsi" w:cstheme="minorHAnsi"/>
                <w:b/>
                <w:color w:val="FFFFFF" w:themeColor="background1"/>
              </w:rPr>
            </w:pPr>
            <w:r w:rsidRPr="007A6F39">
              <w:rPr>
                <w:rFonts w:asciiTheme="minorHAnsi" w:hAnsiTheme="minorHAnsi" w:cstheme="minorHAnsi"/>
                <w:b/>
                <w:color w:val="FFFFFF" w:themeColor="background1"/>
              </w:rPr>
              <w:lastRenderedPageBreak/>
              <w:t>1</w:t>
            </w:r>
            <w:r w:rsidR="00A73750" w:rsidRPr="007A6F39">
              <w:rPr>
                <w:rFonts w:asciiTheme="minorHAnsi" w:hAnsiTheme="minorHAnsi" w:cstheme="minorHAnsi"/>
                <w:b/>
                <w:color w:val="FFFFFF" w:themeColor="background1"/>
              </w:rPr>
              <w:t>6</w:t>
            </w:r>
          </w:p>
        </w:tc>
        <w:tc>
          <w:tcPr>
            <w:tcW w:w="3876" w:type="pct"/>
          </w:tcPr>
          <w:p w14:paraId="55DE2B98" w14:textId="77777777" w:rsidR="000B5760" w:rsidRPr="007A6F39" w:rsidRDefault="000B5760" w:rsidP="0088689B">
            <w:pPr>
              <w:tabs>
                <w:tab w:val="left" w:pos="8789"/>
              </w:tabs>
              <w:autoSpaceDE w:val="0"/>
              <w:autoSpaceDN w:val="0"/>
              <w:adjustRightInd w:val="0"/>
              <w:spacing w:before="40" w:after="40"/>
              <w:rPr>
                <w:rFonts w:asciiTheme="minorHAnsi" w:hAnsiTheme="minorHAnsi" w:cstheme="minorHAnsi"/>
              </w:rPr>
            </w:pPr>
            <w:r w:rsidRPr="007A6F39">
              <w:rPr>
                <w:rFonts w:asciiTheme="minorHAnsi" w:hAnsiTheme="minorHAnsi" w:cstheme="minorHAnsi"/>
              </w:rPr>
              <w:t xml:space="preserve">Provision for financial information to be given to the </w:t>
            </w:r>
            <w:r w:rsidR="00950086" w:rsidRPr="007A6F39">
              <w:rPr>
                <w:rFonts w:asciiTheme="minorHAnsi" w:hAnsiTheme="minorHAnsi" w:cstheme="minorHAnsi"/>
              </w:rPr>
              <w:t xml:space="preserve">care recipient </w:t>
            </w:r>
            <w:r w:rsidRPr="007A6F39">
              <w:rPr>
                <w:rFonts w:asciiTheme="minorHAnsi" w:hAnsiTheme="minorHAnsi" w:cstheme="minorHAnsi"/>
              </w:rPr>
              <w:t xml:space="preserve">about the home care that the </w:t>
            </w:r>
            <w:r w:rsidR="00950086" w:rsidRPr="007A6F39">
              <w:rPr>
                <w:rFonts w:asciiTheme="minorHAnsi" w:hAnsiTheme="minorHAnsi" w:cstheme="minorHAnsi"/>
              </w:rPr>
              <w:t xml:space="preserve">care recipient </w:t>
            </w:r>
            <w:r w:rsidRPr="007A6F39">
              <w:rPr>
                <w:rFonts w:asciiTheme="minorHAnsi" w:hAnsiTheme="minorHAnsi" w:cstheme="minorHAnsi"/>
              </w:rPr>
              <w:t xml:space="preserve">will receive, including a statement that the approved provider must, within seven days after a request by the </w:t>
            </w:r>
            <w:r w:rsidR="00950086" w:rsidRPr="007A6F39">
              <w:rPr>
                <w:rFonts w:asciiTheme="minorHAnsi" w:hAnsiTheme="minorHAnsi" w:cstheme="minorHAnsi"/>
              </w:rPr>
              <w:t>care recipient</w:t>
            </w:r>
            <w:r w:rsidRPr="007A6F39">
              <w:rPr>
                <w:rFonts w:asciiTheme="minorHAnsi" w:hAnsiTheme="minorHAnsi" w:cstheme="minorHAnsi"/>
              </w:rPr>
              <w:t xml:space="preserve">, give the </w:t>
            </w:r>
            <w:r w:rsidR="00950086" w:rsidRPr="007A6F39">
              <w:rPr>
                <w:rFonts w:asciiTheme="minorHAnsi" w:hAnsiTheme="minorHAnsi" w:cstheme="minorHAnsi"/>
              </w:rPr>
              <w:t>care recipient</w:t>
            </w:r>
            <w:r w:rsidRPr="007A6F39">
              <w:rPr>
                <w:rFonts w:asciiTheme="minorHAnsi" w:hAnsiTheme="minorHAnsi" w:cstheme="minorHAnsi"/>
              </w:rPr>
              <w:t>:</w:t>
            </w:r>
          </w:p>
          <w:p w14:paraId="473B4381" w14:textId="77777777" w:rsidR="000B5760" w:rsidRPr="007A6F39" w:rsidRDefault="000B5760" w:rsidP="00B53942">
            <w:pPr>
              <w:pStyle w:val="ListParagraph"/>
              <w:numPr>
                <w:ilvl w:val="0"/>
                <w:numId w:val="46"/>
              </w:numPr>
              <w:tabs>
                <w:tab w:val="left" w:pos="8789"/>
              </w:tabs>
              <w:autoSpaceDE w:val="0"/>
              <w:autoSpaceDN w:val="0"/>
              <w:adjustRightInd w:val="0"/>
              <w:spacing w:before="40" w:after="40"/>
              <w:rPr>
                <w:rFonts w:asciiTheme="minorHAnsi" w:hAnsiTheme="minorHAnsi" w:cstheme="minorHAnsi"/>
              </w:rPr>
            </w:pPr>
            <w:r w:rsidRPr="007A6F39">
              <w:rPr>
                <w:rFonts w:asciiTheme="minorHAnsi" w:hAnsiTheme="minorHAnsi" w:cstheme="minorHAnsi"/>
              </w:rPr>
              <w:t xml:space="preserve">A clear and simple presentation of the financial position of the home care service, including the costs of home </w:t>
            </w:r>
            <w:r w:rsidR="008846B4" w:rsidRPr="007A6F39">
              <w:rPr>
                <w:rFonts w:asciiTheme="minorHAnsi" w:hAnsiTheme="minorHAnsi" w:cstheme="minorHAnsi"/>
              </w:rPr>
              <w:t>care that</w:t>
            </w:r>
            <w:r w:rsidRPr="007A6F39">
              <w:rPr>
                <w:rFonts w:asciiTheme="minorHAnsi" w:hAnsiTheme="minorHAnsi" w:cstheme="minorHAnsi"/>
              </w:rPr>
              <w:t xml:space="preserve"> explains any ongoing fees payable by the </w:t>
            </w:r>
            <w:r w:rsidR="00950086" w:rsidRPr="007A6F39">
              <w:rPr>
                <w:rFonts w:asciiTheme="minorHAnsi" w:hAnsiTheme="minorHAnsi" w:cstheme="minorHAnsi"/>
              </w:rPr>
              <w:t>care recipient</w:t>
            </w:r>
            <w:r w:rsidRPr="007A6F39">
              <w:rPr>
                <w:rFonts w:asciiTheme="minorHAnsi" w:hAnsiTheme="minorHAnsi" w:cstheme="minorHAnsi"/>
              </w:rPr>
              <w:t>.</w:t>
            </w:r>
          </w:p>
          <w:p w14:paraId="47998B2C" w14:textId="77777777" w:rsidR="000B5760" w:rsidRPr="007A6F39" w:rsidRDefault="000B5760" w:rsidP="00B53942">
            <w:pPr>
              <w:pStyle w:val="ListParagraph"/>
              <w:numPr>
                <w:ilvl w:val="0"/>
                <w:numId w:val="46"/>
              </w:numPr>
              <w:tabs>
                <w:tab w:val="left" w:pos="8789"/>
              </w:tabs>
              <w:autoSpaceDE w:val="0"/>
              <w:autoSpaceDN w:val="0"/>
              <w:adjustRightInd w:val="0"/>
              <w:spacing w:before="40" w:after="40"/>
              <w:rPr>
                <w:rFonts w:asciiTheme="minorHAnsi" w:hAnsiTheme="minorHAnsi" w:cstheme="minorHAnsi"/>
              </w:rPr>
            </w:pPr>
            <w:r w:rsidRPr="007A6F39">
              <w:rPr>
                <w:rFonts w:asciiTheme="minorHAnsi" w:hAnsiTheme="minorHAnsi" w:cstheme="minorHAnsi"/>
              </w:rPr>
              <w:t>A copy of the most recent statement of the audited accounts of the home care service or, if the home care service is operated as part of a broader organisation, the most recent statement of the audited accounts of the organisation’s aged care component (that includes the home care service).</w:t>
            </w:r>
          </w:p>
        </w:tc>
        <w:tc>
          <w:tcPr>
            <w:tcW w:w="880" w:type="pct"/>
          </w:tcPr>
          <w:p w14:paraId="687CF29F" w14:textId="77777777" w:rsidR="000B5760" w:rsidRPr="007A6F39" w:rsidRDefault="000B5760" w:rsidP="0088689B">
            <w:p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 xml:space="preserve">Section 23(2)(d) of the </w:t>
            </w:r>
            <w:r w:rsidRPr="007A6F39">
              <w:rPr>
                <w:rFonts w:asciiTheme="minorHAnsi" w:hAnsiTheme="minorHAnsi" w:cstheme="minorHAnsi"/>
                <w:i/>
              </w:rPr>
              <w:t>User Rights Principles 2014</w:t>
            </w:r>
          </w:p>
        </w:tc>
      </w:tr>
    </w:tbl>
    <w:p w14:paraId="40C056EB" w14:textId="77777777" w:rsidR="000B5760" w:rsidRPr="007A6F39" w:rsidRDefault="000B5760" w:rsidP="0088689B">
      <w:pPr>
        <w:pStyle w:val="Heading3"/>
        <w:tabs>
          <w:tab w:val="num" w:pos="964"/>
          <w:tab w:val="left" w:pos="8789"/>
        </w:tabs>
        <w:ind w:left="964"/>
      </w:pPr>
      <w:bookmarkStart w:id="407" w:name="_Toc124494026"/>
      <w:r w:rsidRPr="007A6F39">
        <w:t>Administration</w:t>
      </w:r>
      <w:bookmarkEnd w:id="4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lements to be included in Home Care Agreement – related to administration"/>
        <w:tblDescription w:val="This table outlines the elements related to administration that must be included in a Home Care Agreement. It has three columns. The first column is the reference number, the second element that is required to be included in the Home Care Agreement, and the third column is the relevant legislative citation."/>
      </w:tblPr>
      <w:tblGrid>
        <w:gridCol w:w="441"/>
        <w:gridCol w:w="7006"/>
        <w:gridCol w:w="1591"/>
      </w:tblGrid>
      <w:tr w:rsidR="00A26DA3" w:rsidRPr="007A6F39" w14:paraId="2F43008F" w14:textId="77777777" w:rsidTr="00254AAC">
        <w:trPr>
          <w:tblHeader/>
        </w:trPr>
        <w:tc>
          <w:tcPr>
            <w:tcW w:w="244" w:type="pct"/>
            <w:shd w:val="clear" w:color="auto" w:fill="002060"/>
          </w:tcPr>
          <w:p w14:paraId="2DD34C97" w14:textId="77777777" w:rsidR="000B5760" w:rsidRPr="007A6F39" w:rsidRDefault="000B5760" w:rsidP="0088689B">
            <w:pPr>
              <w:tabs>
                <w:tab w:val="left" w:pos="8789"/>
              </w:tabs>
              <w:autoSpaceDE w:val="0"/>
              <w:autoSpaceDN w:val="0"/>
              <w:adjustRightInd w:val="0"/>
              <w:spacing w:before="60" w:after="60"/>
              <w:jc w:val="center"/>
              <w:rPr>
                <w:rFonts w:asciiTheme="minorHAnsi" w:hAnsiTheme="minorHAnsi" w:cstheme="minorHAnsi"/>
                <w:b/>
                <w:color w:val="FFFFFF" w:themeColor="background1"/>
              </w:rPr>
            </w:pPr>
            <w:r w:rsidRPr="007A6F39">
              <w:rPr>
                <w:rFonts w:asciiTheme="minorHAnsi" w:hAnsiTheme="minorHAnsi" w:cstheme="minorHAnsi"/>
                <w:b/>
              </w:rPr>
              <w:t>#</w:t>
            </w:r>
          </w:p>
        </w:tc>
        <w:tc>
          <w:tcPr>
            <w:tcW w:w="3876" w:type="pct"/>
            <w:shd w:val="clear" w:color="auto" w:fill="002060"/>
          </w:tcPr>
          <w:p w14:paraId="1E2E00D1" w14:textId="77777777" w:rsidR="000B5760" w:rsidRPr="007A6F39" w:rsidRDefault="000B5760" w:rsidP="0088689B">
            <w:pPr>
              <w:tabs>
                <w:tab w:val="left" w:pos="8789"/>
              </w:tabs>
              <w:autoSpaceDE w:val="0"/>
              <w:autoSpaceDN w:val="0"/>
              <w:adjustRightInd w:val="0"/>
              <w:spacing w:before="40" w:after="40"/>
              <w:rPr>
                <w:rFonts w:asciiTheme="minorHAnsi" w:eastAsia="Calibri" w:hAnsiTheme="minorHAnsi" w:cstheme="minorHAnsi"/>
                <w:color w:val="000000"/>
                <w:lang w:eastAsia="en-AU"/>
              </w:rPr>
            </w:pPr>
            <w:r w:rsidRPr="007A6F39">
              <w:rPr>
                <w:rFonts w:asciiTheme="minorHAnsi" w:hAnsiTheme="minorHAnsi" w:cstheme="minorHAnsi"/>
                <w:b/>
              </w:rPr>
              <w:t>Requirement</w:t>
            </w:r>
          </w:p>
        </w:tc>
        <w:tc>
          <w:tcPr>
            <w:tcW w:w="880" w:type="pct"/>
            <w:shd w:val="clear" w:color="auto" w:fill="002060"/>
          </w:tcPr>
          <w:p w14:paraId="65E22219" w14:textId="77777777" w:rsidR="000B5760" w:rsidRPr="007A6F39" w:rsidRDefault="000B5760"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b/>
              </w:rPr>
              <w:t>Legislation citation</w:t>
            </w:r>
          </w:p>
        </w:tc>
      </w:tr>
      <w:tr w:rsidR="000B5760" w:rsidRPr="007A6F39" w14:paraId="49D7BA76" w14:textId="77777777" w:rsidTr="006621B7">
        <w:tc>
          <w:tcPr>
            <w:tcW w:w="244" w:type="pct"/>
            <w:shd w:val="clear" w:color="auto" w:fill="483698"/>
          </w:tcPr>
          <w:p w14:paraId="387941DF" w14:textId="77777777" w:rsidR="000B5760" w:rsidRPr="007A6F39" w:rsidRDefault="000B5760" w:rsidP="0088689B">
            <w:pPr>
              <w:tabs>
                <w:tab w:val="left" w:pos="8789"/>
              </w:tabs>
              <w:autoSpaceDE w:val="0"/>
              <w:autoSpaceDN w:val="0"/>
              <w:adjustRightInd w:val="0"/>
              <w:spacing w:before="60" w:after="60"/>
              <w:jc w:val="center"/>
              <w:rPr>
                <w:rFonts w:asciiTheme="minorHAnsi" w:hAnsiTheme="minorHAnsi" w:cstheme="minorHAnsi"/>
                <w:b/>
              </w:rPr>
            </w:pPr>
            <w:r w:rsidRPr="007A6F39">
              <w:rPr>
                <w:rFonts w:asciiTheme="minorHAnsi" w:hAnsiTheme="minorHAnsi" w:cstheme="minorHAnsi"/>
                <w:b/>
                <w:color w:val="FFFFFF" w:themeColor="background1"/>
              </w:rPr>
              <w:t>1</w:t>
            </w:r>
            <w:r w:rsidR="00A73750" w:rsidRPr="007A6F39">
              <w:rPr>
                <w:rFonts w:asciiTheme="minorHAnsi" w:hAnsiTheme="minorHAnsi" w:cstheme="minorHAnsi"/>
                <w:b/>
                <w:color w:val="FFFFFF" w:themeColor="background1"/>
              </w:rPr>
              <w:t>7</w:t>
            </w:r>
          </w:p>
        </w:tc>
        <w:tc>
          <w:tcPr>
            <w:tcW w:w="3876" w:type="pct"/>
          </w:tcPr>
          <w:p w14:paraId="1EE0CC46" w14:textId="77777777" w:rsidR="00C85E2F" w:rsidRPr="007A6F39" w:rsidRDefault="000B5760" w:rsidP="0088689B">
            <w:pPr>
              <w:tabs>
                <w:tab w:val="left" w:pos="8789"/>
              </w:tabs>
              <w:autoSpaceDE w:val="0"/>
              <w:autoSpaceDN w:val="0"/>
              <w:adjustRightInd w:val="0"/>
              <w:spacing w:before="40" w:after="40"/>
              <w:rPr>
                <w:rFonts w:asciiTheme="minorHAnsi" w:hAnsiTheme="minorHAnsi" w:cstheme="minorHAnsi"/>
              </w:rPr>
            </w:pPr>
            <w:r w:rsidRPr="007A6F39">
              <w:rPr>
                <w:rFonts w:asciiTheme="minorHAnsi" w:hAnsiTheme="minorHAnsi" w:cstheme="minorHAnsi"/>
              </w:rPr>
              <w:t xml:space="preserve">A guarantee that </w:t>
            </w:r>
            <w:r w:rsidR="00CD2255" w:rsidRPr="007A6F39">
              <w:rPr>
                <w:rFonts w:asciiTheme="minorHAnsi" w:hAnsiTheme="minorHAnsi" w:cstheme="minorHAnsi"/>
              </w:rPr>
              <w:t>the provider</w:t>
            </w:r>
            <w:r w:rsidRPr="007A6F39">
              <w:rPr>
                <w:rFonts w:asciiTheme="minorHAnsi" w:hAnsiTheme="minorHAnsi" w:cstheme="minorHAnsi"/>
              </w:rPr>
              <w:t xml:space="preserve"> will take all reasonable steps to protect the confidentiality, as far as legally permissible, of</w:t>
            </w:r>
            <w:r w:rsidR="00C85E2F" w:rsidRPr="007A6F39">
              <w:rPr>
                <w:rFonts w:asciiTheme="minorHAnsi" w:hAnsiTheme="minorHAnsi" w:cstheme="minorHAnsi"/>
              </w:rPr>
              <w:t xml:space="preserve"> </w:t>
            </w:r>
            <w:r w:rsidRPr="007A6F39">
              <w:rPr>
                <w:rFonts w:asciiTheme="minorHAnsi" w:hAnsiTheme="minorHAnsi" w:cstheme="minorHAnsi"/>
              </w:rPr>
              <w:t xml:space="preserve">information provided by the </w:t>
            </w:r>
            <w:r w:rsidR="00950086" w:rsidRPr="007A6F39">
              <w:rPr>
                <w:rFonts w:asciiTheme="minorHAnsi" w:hAnsiTheme="minorHAnsi" w:cstheme="minorHAnsi"/>
              </w:rPr>
              <w:t>care recipient</w:t>
            </w:r>
            <w:r w:rsidR="00C85E2F" w:rsidRPr="007A6F39">
              <w:rPr>
                <w:rFonts w:asciiTheme="minorHAnsi" w:hAnsiTheme="minorHAnsi" w:cstheme="minorHAnsi"/>
              </w:rPr>
              <w:t>.</w:t>
            </w:r>
          </w:p>
          <w:p w14:paraId="31095F1D" w14:textId="77777777" w:rsidR="000B5760" w:rsidRPr="007A6F39" w:rsidRDefault="00C85E2F" w:rsidP="0088689B">
            <w:pPr>
              <w:tabs>
                <w:tab w:val="left" w:pos="8789"/>
              </w:tabs>
              <w:autoSpaceDE w:val="0"/>
              <w:autoSpaceDN w:val="0"/>
              <w:adjustRightInd w:val="0"/>
              <w:spacing w:before="40" w:after="40"/>
              <w:rPr>
                <w:rFonts w:asciiTheme="minorHAnsi" w:hAnsiTheme="minorHAnsi" w:cstheme="minorHAnsi"/>
              </w:rPr>
            </w:pPr>
            <w:r w:rsidRPr="007A6F39">
              <w:rPr>
                <w:rFonts w:asciiTheme="minorHAnsi" w:hAnsiTheme="minorHAnsi" w:cstheme="minorHAnsi"/>
              </w:rPr>
              <w:t>D</w:t>
            </w:r>
            <w:r w:rsidR="000B5760" w:rsidRPr="007A6F39">
              <w:rPr>
                <w:rFonts w:asciiTheme="minorHAnsi" w:hAnsiTheme="minorHAnsi" w:cstheme="minorHAnsi"/>
              </w:rPr>
              <w:t>etails of the use of information that is to be made by the provider a</w:t>
            </w:r>
            <w:r w:rsidR="001512F4" w:rsidRPr="007A6F39">
              <w:rPr>
                <w:rFonts w:asciiTheme="minorHAnsi" w:hAnsiTheme="minorHAnsi" w:cstheme="minorHAnsi"/>
              </w:rPr>
              <w:t>nd each person or entity to who</w:t>
            </w:r>
            <w:r w:rsidR="000B5760" w:rsidRPr="007A6F39">
              <w:rPr>
                <w:rFonts w:asciiTheme="minorHAnsi" w:hAnsiTheme="minorHAnsi" w:cstheme="minorHAnsi"/>
              </w:rPr>
              <w:t xml:space="preserve"> </w:t>
            </w:r>
            <w:r w:rsidR="00C82EB2" w:rsidRPr="007A6F39">
              <w:rPr>
                <w:rFonts w:asciiTheme="minorHAnsi" w:hAnsiTheme="minorHAnsi" w:cstheme="minorHAnsi"/>
              </w:rPr>
              <w:t>the provider</w:t>
            </w:r>
            <w:r w:rsidR="000B5760" w:rsidRPr="007A6F39">
              <w:rPr>
                <w:rFonts w:asciiTheme="minorHAnsi" w:hAnsiTheme="minorHAnsi" w:cstheme="minorHAnsi"/>
              </w:rPr>
              <w:t xml:space="preserve"> disclose</w:t>
            </w:r>
            <w:r w:rsidR="00C82EB2" w:rsidRPr="007A6F39">
              <w:rPr>
                <w:rFonts w:asciiTheme="minorHAnsi" w:hAnsiTheme="minorHAnsi" w:cstheme="minorHAnsi"/>
              </w:rPr>
              <w:t>s</w:t>
            </w:r>
            <w:r w:rsidR="000B5760" w:rsidRPr="007A6F39">
              <w:rPr>
                <w:rFonts w:asciiTheme="minorHAnsi" w:hAnsiTheme="minorHAnsi" w:cstheme="minorHAnsi"/>
              </w:rPr>
              <w:t xml:space="preserve"> the information.</w:t>
            </w:r>
          </w:p>
        </w:tc>
        <w:tc>
          <w:tcPr>
            <w:tcW w:w="880" w:type="pct"/>
          </w:tcPr>
          <w:p w14:paraId="4F92B287" w14:textId="77777777" w:rsidR="000B5760" w:rsidRPr="007A6F39" w:rsidRDefault="000B5760" w:rsidP="0088689B">
            <w:p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 xml:space="preserve">Section 23(2)(e) of the </w:t>
            </w:r>
            <w:r w:rsidRPr="007A6F39">
              <w:rPr>
                <w:rFonts w:asciiTheme="minorHAnsi" w:hAnsiTheme="minorHAnsi" w:cstheme="minorHAnsi"/>
                <w:i/>
              </w:rPr>
              <w:t>User Rights Principles 2014</w:t>
            </w:r>
          </w:p>
        </w:tc>
      </w:tr>
      <w:tr w:rsidR="000B5760" w:rsidRPr="007A6F39" w14:paraId="2D78302E" w14:textId="77777777" w:rsidTr="006621B7">
        <w:tc>
          <w:tcPr>
            <w:tcW w:w="244" w:type="pct"/>
            <w:shd w:val="clear" w:color="auto" w:fill="00338D"/>
          </w:tcPr>
          <w:p w14:paraId="74191D67" w14:textId="77777777" w:rsidR="000B5760" w:rsidRPr="007A6F39" w:rsidRDefault="000B5760" w:rsidP="0088689B">
            <w:pPr>
              <w:tabs>
                <w:tab w:val="left" w:pos="8789"/>
              </w:tabs>
              <w:autoSpaceDE w:val="0"/>
              <w:autoSpaceDN w:val="0"/>
              <w:adjustRightInd w:val="0"/>
              <w:spacing w:before="60" w:after="60"/>
              <w:jc w:val="center"/>
              <w:rPr>
                <w:rFonts w:asciiTheme="minorHAnsi" w:hAnsiTheme="minorHAnsi" w:cstheme="minorHAnsi"/>
                <w:b/>
                <w:color w:val="FFFFFF" w:themeColor="background1"/>
              </w:rPr>
            </w:pPr>
            <w:r w:rsidRPr="007A6F39">
              <w:rPr>
                <w:rFonts w:asciiTheme="minorHAnsi" w:hAnsiTheme="minorHAnsi" w:cstheme="minorHAnsi"/>
                <w:b/>
                <w:color w:val="FFFFFF" w:themeColor="background1"/>
              </w:rPr>
              <w:t>1</w:t>
            </w:r>
            <w:r w:rsidR="00A73750" w:rsidRPr="007A6F39">
              <w:rPr>
                <w:rFonts w:asciiTheme="minorHAnsi" w:hAnsiTheme="minorHAnsi" w:cstheme="minorHAnsi"/>
                <w:b/>
                <w:color w:val="FFFFFF" w:themeColor="background1"/>
              </w:rPr>
              <w:t>8</w:t>
            </w:r>
          </w:p>
        </w:tc>
        <w:tc>
          <w:tcPr>
            <w:tcW w:w="3876" w:type="pct"/>
          </w:tcPr>
          <w:p w14:paraId="0289DEC6" w14:textId="77777777" w:rsidR="000B5760" w:rsidRPr="007A6F39" w:rsidRDefault="000B5760" w:rsidP="0088689B">
            <w:pPr>
              <w:tabs>
                <w:tab w:val="left" w:pos="8789"/>
              </w:tabs>
              <w:autoSpaceDE w:val="0"/>
              <w:autoSpaceDN w:val="0"/>
              <w:adjustRightInd w:val="0"/>
              <w:spacing w:before="40" w:after="40"/>
              <w:rPr>
                <w:rFonts w:asciiTheme="minorHAnsi" w:hAnsiTheme="minorHAnsi" w:cstheme="minorHAnsi"/>
              </w:rPr>
            </w:pPr>
            <w:r w:rsidRPr="007A6F39">
              <w:rPr>
                <w:rFonts w:asciiTheme="minorHAnsi" w:hAnsiTheme="minorHAnsi" w:cstheme="minorHAnsi"/>
              </w:rPr>
              <w:t xml:space="preserve">A statement specifying the home care service through which the approved provider will provide care to the </w:t>
            </w:r>
            <w:r w:rsidR="00950086" w:rsidRPr="007A6F39">
              <w:rPr>
                <w:rFonts w:asciiTheme="minorHAnsi" w:hAnsiTheme="minorHAnsi" w:cstheme="minorHAnsi"/>
              </w:rPr>
              <w:t>care recipient</w:t>
            </w:r>
            <w:r w:rsidR="00CD2255" w:rsidRPr="007A6F39">
              <w:rPr>
                <w:rFonts w:asciiTheme="minorHAnsi" w:hAnsiTheme="minorHAnsi" w:cstheme="minorHAnsi"/>
              </w:rPr>
              <w:t>.</w:t>
            </w:r>
          </w:p>
        </w:tc>
        <w:tc>
          <w:tcPr>
            <w:tcW w:w="880" w:type="pct"/>
          </w:tcPr>
          <w:p w14:paraId="7E340A33" w14:textId="77777777" w:rsidR="000B5760" w:rsidRPr="007A6F39" w:rsidRDefault="000B5760"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rPr>
              <w:t xml:space="preserve">Section 61-1(1)(a) of the </w:t>
            </w:r>
            <w:r w:rsidRPr="007A6F39">
              <w:rPr>
                <w:rFonts w:asciiTheme="minorHAnsi" w:hAnsiTheme="minorHAnsi" w:cstheme="minorHAnsi"/>
                <w:i/>
              </w:rPr>
              <w:t>Aged Care Act 1997</w:t>
            </w:r>
          </w:p>
        </w:tc>
      </w:tr>
      <w:tr w:rsidR="000B5760" w:rsidRPr="007A6F39" w14:paraId="310736F0" w14:textId="77777777" w:rsidTr="006621B7">
        <w:tc>
          <w:tcPr>
            <w:tcW w:w="244" w:type="pct"/>
            <w:shd w:val="clear" w:color="auto" w:fill="005EB8"/>
          </w:tcPr>
          <w:p w14:paraId="76DD239B" w14:textId="77777777" w:rsidR="000B5760" w:rsidRPr="007A6F39" w:rsidRDefault="00A73750" w:rsidP="0088689B">
            <w:pPr>
              <w:tabs>
                <w:tab w:val="left" w:pos="8789"/>
              </w:tabs>
              <w:autoSpaceDE w:val="0"/>
              <w:autoSpaceDN w:val="0"/>
              <w:adjustRightInd w:val="0"/>
              <w:spacing w:before="60" w:after="60"/>
              <w:jc w:val="center"/>
              <w:rPr>
                <w:rFonts w:asciiTheme="minorHAnsi" w:hAnsiTheme="minorHAnsi" w:cstheme="minorHAnsi"/>
                <w:b/>
                <w:color w:val="FFFFFF" w:themeColor="background1"/>
              </w:rPr>
            </w:pPr>
            <w:r w:rsidRPr="007A6F39">
              <w:rPr>
                <w:rFonts w:asciiTheme="minorHAnsi" w:hAnsiTheme="minorHAnsi" w:cstheme="minorHAnsi"/>
                <w:b/>
                <w:color w:val="FFFFFF" w:themeColor="background1"/>
              </w:rPr>
              <w:t>19</w:t>
            </w:r>
          </w:p>
        </w:tc>
        <w:tc>
          <w:tcPr>
            <w:tcW w:w="3876" w:type="pct"/>
          </w:tcPr>
          <w:p w14:paraId="1CABFBC7" w14:textId="77777777" w:rsidR="000B5760" w:rsidRPr="007A6F39" w:rsidRDefault="000B5760" w:rsidP="0088689B">
            <w:pPr>
              <w:tabs>
                <w:tab w:val="left" w:pos="8789"/>
              </w:tabs>
              <w:autoSpaceDE w:val="0"/>
              <w:autoSpaceDN w:val="0"/>
              <w:adjustRightInd w:val="0"/>
              <w:spacing w:before="40" w:after="40"/>
              <w:rPr>
                <w:rFonts w:asciiTheme="minorHAnsi" w:hAnsiTheme="minorHAnsi" w:cstheme="minorHAnsi"/>
              </w:rPr>
            </w:pPr>
            <w:r w:rsidRPr="007A6F39">
              <w:rPr>
                <w:rFonts w:asciiTheme="minorHAnsi" w:hAnsiTheme="minorHAnsi" w:cstheme="minorHAnsi"/>
              </w:rPr>
              <w:t xml:space="preserve">A statement specifying the levels of care and services that the provider has the capacity to provide to the </w:t>
            </w:r>
            <w:r w:rsidR="00950086" w:rsidRPr="007A6F39">
              <w:rPr>
                <w:rFonts w:asciiTheme="minorHAnsi" w:hAnsiTheme="minorHAnsi" w:cstheme="minorHAnsi"/>
              </w:rPr>
              <w:t xml:space="preserve">care recipient </w:t>
            </w:r>
            <w:r w:rsidRPr="007A6F39">
              <w:rPr>
                <w:rFonts w:asciiTheme="minorHAnsi" w:hAnsiTheme="minorHAnsi" w:cstheme="minorHAnsi"/>
              </w:rPr>
              <w:t>while they are being provided with care through the home care outlet.</w:t>
            </w:r>
          </w:p>
          <w:p w14:paraId="0CE6CE8C" w14:textId="77777777" w:rsidR="000B5760" w:rsidRPr="007A6F39" w:rsidRDefault="000B5760" w:rsidP="0088689B">
            <w:pPr>
              <w:tabs>
                <w:tab w:val="left" w:pos="8789"/>
              </w:tabs>
              <w:autoSpaceDE w:val="0"/>
              <w:autoSpaceDN w:val="0"/>
              <w:adjustRightInd w:val="0"/>
              <w:spacing w:before="40" w:after="40"/>
              <w:rPr>
                <w:rFonts w:asciiTheme="minorHAnsi" w:hAnsiTheme="minorHAnsi" w:cstheme="minorHAnsi"/>
              </w:rPr>
            </w:pPr>
            <w:r w:rsidRPr="007A6F39">
              <w:rPr>
                <w:rFonts w:asciiTheme="minorHAnsi" w:hAnsiTheme="minorHAnsi" w:cstheme="minorHAnsi"/>
                <w:b/>
              </w:rPr>
              <w:t>Note</w:t>
            </w:r>
            <w:r w:rsidR="007E0289" w:rsidRPr="007A6F39">
              <w:rPr>
                <w:rFonts w:asciiTheme="minorHAnsi" w:hAnsiTheme="minorHAnsi" w:cstheme="minorHAnsi"/>
              </w:rPr>
              <w:t>:</w:t>
            </w:r>
            <w:r w:rsidRPr="007A6F39">
              <w:rPr>
                <w:rFonts w:asciiTheme="minorHAnsi" w:hAnsiTheme="minorHAnsi" w:cstheme="minorHAnsi"/>
              </w:rPr>
              <w:t xml:space="preserve"> while an approved provider must be able to deliver all levels of packages, they are not required to be able to do so at all services.</w:t>
            </w:r>
          </w:p>
        </w:tc>
        <w:tc>
          <w:tcPr>
            <w:tcW w:w="880" w:type="pct"/>
          </w:tcPr>
          <w:p w14:paraId="0D8E8EC1" w14:textId="77777777" w:rsidR="000B5760" w:rsidRPr="007A6F39" w:rsidRDefault="000B5760"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rPr>
              <w:t xml:space="preserve">Section 61-1(1)(b) of the </w:t>
            </w:r>
            <w:r w:rsidRPr="007A6F39">
              <w:rPr>
                <w:rFonts w:asciiTheme="minorHAnsi" w:hAnsiTheme="minorHAnsi" w:cstheme="minorHAnsi"/>
                <w:i/>
              </w:rPr>
              <w:t>Aged Care Act 1997</w:t>
            </w:r>
          </w:p>
        </w:tc>
      </w:tr>
      <w:tr w:rsidR="000B5760" w:rsidRPr="007A6F39" w14:paraId="2B78D47D" w14:textId="77777777" w:rsidTr="006621B7">
        <w:tc>
          <w:tcPr>
            <w:tcW w:w="244" w:type="pct"/>
            <w:shd w:val="clear" w:color="auto" w:fill="0091DA"/>
          </w:tcPr>
          <w:p w14:paraId="7CD37132" w14:textId="77777777" w:rsidR="000B5760" w:rsidRPr="007A6F39" w:rsidRDefault="000B5760" w:rsidP="0088689B">
            <w:pPr>
              <w:tabs>
                <w:tab w:val="left" w:pos="8789"/>
              </w:tabs>
              <w:autoSpaceDE w:val="0"/>
              <w:autoSpaceDN w:val="0"/>
              <w:adjustRightInd w:val="0"/>
              <w:spacing w:before="60" w:after="60"/>
              <w:jc w:val="center"/>
              <w:rPr>
                <w:rFonts w:asciiTheme="minorHAnsi" w:hAnsiTheme="minorHAnsi" w:cstheme="minorHAnsi"/>
                <w:b/>
                <w:color w:val="FFFFFF" w:themeColor="background1"/>
              </w:rPr>
            </w:pPr>
            <w:r w:rsidRPr="007A6F39">
              <w:rPr>
                <w:rFonts w:asciiTheme="minorHAnsi" w:hAnsiTheme="minorHAnsi" w:cstheme="minorHAnsi"/>
                <w:b/>
                <w:color w:val="FFFFFF" w:themeColor="background1"/>
              </w:rPr>
              <w:t>2</w:t>
            </w:r>
            <w:r w:rsidR="00A73750" w:rsidRPr="007A6F39">
              <w:rPr>
                <w:rFonts w:asciiTheme="minorHAnsi" w:hAnsiTheme="minorHAnsi" w:cstheme="minorHAnsi"/>
                <w:b/>
                <w:color w:val="FFFFFF" w:themeColor="background1"/>
              </w:rPr>
              <w:t>0</w:t>
            </w:r>
          </w:p>
        </w:tc>
        <w:tc>
          <w:tcPr>
            <w:tcW w:w="3876" w:type="pct"/>
          </w:tcPr>
          <w:p w14:paraId="56AA8D77" w14:textId="77777777" w:rsidR="000B5760" w:rsidRPr="007A6F39" w:rsidRDefault="000B5760" w:rsidP="0088689B">
            <w:pPr>
              <w:tabs>
                <w:tab w:val="left" w:pos="8789"/>
              </w:tabs>
              <w:autoSpaceDE w:val="0"/>
              <w:autoSpaceDN w:val="0"/>
              <w:adjustRightInd w:val="0"/>
              <w:spacing w:before="40" w:after="40"/>
              <w:rPr>
                <w:rFonts w:asciiTheme="minorHAnsi" w:hAnsiTheme="minorHAnsi" w:cstheme="minorHAnsi"/>
              </w:rPr>
            </w:pPr>
            <w:r w:rsidRPr="007A6F39">
              <w:rPr>
                <w:rFonts w:asciiTheme="minorHAnsi" w:hAnsiTheme="minorHAnsi" w:cstheme="minorHAnsi"/>
              </w:rPr>
              <w:t xml:space="preserve">If the </w:t>
            </w:r>
            <w:r w:rsidR="00950086" w:rsidRPr="007A6F39">
              <w:rPr>
                <w:rFonts w:asciiTheme="minorHAnsi" w:hAnsiTheme="minorHAnsi" w:cstheme="minorHAnsi"/>
              </w:rPr>
              <w:t xml:space="preserve">care recipient </w:t>
            </w:r>
            <w:r w:rsidRPr="007A6F39">
              <w:rPr>
                <w:rFonts w:asciiTheme="minorHAnsi" w:hAnsiTheme="minorHAnsi" w:cstheme="minorHAnsi"/>
              </w:rPr>
              <w:t>is not to be provided with the home care service on a permanent basis – the period for which the care and services will be provided</w:t>
            </w:r>
            <w:r w:rsidR="00CD2255" w:rsidRPr="007A6F39">
              <w:rPr>
                <w:rFonts w:asciiTheme="minorHAnsi" w:hAnsiTheme="minorHAnsi" w:cstheme="minorHAnsi"/>
              </w:rPr>
              <w:t>.</w:t>
            </w:r>
          </w:p>
        </w:tc>
        <w:tc>
          <w:tcPr>
            <w:tcW w:w="880" w:type="pct"/>
          </w:tcPr>
          <w:p w14:paraId="6801E346" w14:textId="77777777" w:rsidR="000B5760" w:rsidRPr="007A6F39" w:rsidRDefault="000B5760" w:rsidP="0088689B">
            <w:p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 xml:space="preserve">Section 61-1(1)(d) of the </w:t>
            </w:r>
            <w:r w:rsidRPr="007A6F39">
              <w:rPr>
                <w:rFonts w:asciiTheme="minorHAnsi" w:hAnsiTheme="minorHAnsi" w:cstheme="minorHAnsi"/>
                <w:i/>
              </w:rPr>
              <w:t>Aged Care Act 1997</w:t>
            </w:r>
          </w:p>
        </w:tc>
      </w:tr>
    </w:tbl>
    <w:p w14:paraId="557C9401" w14:textId="77777777" w:rsidR="000B5760" w:rsidRPr="007A6F39" w:rsidRDefault="000B5760" w:rsidP="0088689B">
      <w:pPr>
        <w:pStyle w:val="Heading3"/>
        <w:tabs>
          <w:tab w:val="num" w:pos="964"/>
          <w:tab w:val="left" w:pos="8789"/>
        </w:tabs>
        <w:ind w:left="964"/>
      </w:pPr>
      <w:bookmarkStart w:id="408" w:name="_Toc124494027"/>
      <w:r w:rsidRPr="007A6F39">
        <w:t>Variation or termination</w:t>
      </w:r>
      <w:bookmarkEnd w:id="4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lements to be included in Home Care Agreement - related to variation or termination"/>
        <w:tblDescription w:val="This table outlines the elements related to variation or termination that must be included in a Home Care Agreement. It has three columns. The first column is the reference number, the second element that is required to be included in the Home Care Agreement, and the third column is the relevant legislative citation."/>
      </w:tblPr>
      <w:tblGrid>
        <w:gridCol w:w="441"/>
        <w:gridCol w:w="7006"/>
        <w:gridCol w:w="1591"/>
      </w:tblGrid>
      <w:tr w:rsidR="00A26DA3" w:rsidRPr="007A6F39" w14:paraId="04BB481F" w14:textId="77777777" w:rsidTr="00254AAC">
        <w:trPr>
          <w:trHeight w:val="79"/>
          <w:tblHeader/>
        </w:trPr>
        <w:tc>
          <w:tcPr>
            <w:tcW w:w="244" w:type="pct"/>
            <w:shd w:val="clear" w:color="auto" w:fill="002060"/>
          </w:tcPr>
          <w:p w14:paraId="2746C6FA" w14:textId="77777777" w:rsidR="000B5760" w:rsidRPr="007A6F39" w:rsidRDefault="000B5760" w:rsidP="0088689B">
            <w:pPr>
              <w:tabs>
                <w:tab w:val="left" w:pos="8789"/>
              </w:tabs>
              <w:autoSpaceDE w:val="0"/>
              <w:autoSpaceDN w:val="0"/>
              <w:adjustRightInd w:val="0"/>
              <w:spacing w:before="60" w:after="60"/>
              <w:jc w:val="center"/>
              <w:rPr>
                <w:rFonts w:asciiTheme="minorHAnsi" w:hAnsiTheme="minorHAnsi" w:cstheme="minorHAnsi"/>
                <w:b/>
                <w:color w:val="FFFFFF" w:themeColor="background1"/>
              </w:rPr>
            </w:pPr>
            <w:r w:rsidRPr="007A6F39">
              <w:rPr>
                <w:rFonts w:asciiTheme="minorHAnsi" w:hAnsiTheme="minorHAnsi" w:cstheme="minorHAnsi"/>
                <w:b/>
              </w:rPr>
              <w:t>#</w:t>
            </w:r>
          </w:p>
        </w:tc>
        <w:tc>
          <w:tcPr>
            <w:tcW w:w="3876" w:type="pct"/>
            <w:shd w:val="clear" w:color="auto" w:fill="002060"/>
          </w:tcPr>
          <w:p w14:paraId="614C2BC7" w14:textId="77777777" w:rsidR="000B5760" w:rsidRPr="007A6F39" w:rsidRDefault="000B5760" w:rsidP="0088689B">
            <w:pPr>
              <w:tabs>
                <w:tab w:val="left" w:pos="8789"/>
              </w:tabs>
              <w:autoSpaceDE w:val="0"/>
              <w:autoSpaceDN w:val="0"/>
              <w:adjustRightInd w:val="0"/>
              <w:spacing w:before="40" w:after="40"/>
              <w:rPr>
                <w:rFonts w:asciiTheme="minorHAnsi" w:eastAsia="Calibri" w:hAnsiTheme="minorHAnsi" w:cstheme="minorHAnsi"/>
                <w:color w:val="000000"/>
                <w:lang w:eastAsia="en-AU"/>
              </w:rPr>
            </w:pPr>
            <w:r w:rsidRPr="007A6F39">
              <w:rPr>
                <w:rFonts w:asciiTheme="minorHAnsi" w:hAnsiTheme="minorHAnsi" w:cstheme="minorHAnsi"/>
                <w:b/>
              </w:rPr>
              <w:t>Requirement</w:t>
            </w:r>
          </w:p>
        </w:tc>
        <w:tc>
          <w:tcPr>
            <w:tcW w:w="880" w:type="pct"/>
            <w:shd w:val="clear" w:color="auto" w:fill="002060"/>
          </w:tcPr>
          <w:p w14:paraId="42384BA8" w14:textId="77777777" w:rsidR="000B5760" w:rsidRPr="007A6F39" w:rsidRDefault="000B5760"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b/>
              </w:rPr>
              <w:t>Legislation citation</w:t>
            </w:r>
          </w:p>
        </w:tc>
      </w:tr>
      <w:tr w:rsidR="000B5760" w:rsidRPr="007A6F39" w14:paraId="308E4FD4" w14:textId="77777777" w:rsidTr="006621B7">
        <w:trPr>
          <w:trHeight w:val="79"/>
        </w:trPr>
        <w:tc>
          <w:tcPr>
            <w:tcW w:w="244" w:type="pct"/>
            <w:shd w:val="clear" w:color="auto" w:fill="00A3A1"/>
          </w:tcPr>
          <w:p w14:paraId="1FCA89CE" w14:textId="77777777" w:rsidR="000B5760" w:rsidRPr="007A6F39" w:rsidRDefault="000B5760" w:rsidP="0088689B">
            <w:pPr>
              <w:tabs>
                <w:tab w:val="left" w:pos="8789"/>
              </w:tabs>
              <w:autoSpaceDE w:val="0"/>
              <w:autoSpaceDN w:val="0"/>
              <w:adjustRightInd w:val="0"/>
              <w:spacing w:before="60" w:after="60"/>
              <w:jc w:val="center"/>
              <w:rPr>
                <w:rFonts w:asciiTheme="minorHAnsi" w:hAnsiTheme="minorHAnsi" w:cstheme="minorHAnsi"/>
                <w:b/>
                <w:color w:val="FFFFFF" w:themeColor="background1"/>
              </w:rPr>
            </w:pPr>
            <w:r w:rsidRPr="007A6F39">
              <w:rPr>
                <w:rFonts w:asciiTheme="minorHAnsi" w:hAnsiTheme="minorHAnsi" w:cstheme="minorHAnsi"/>
                <w:b/>
                <w:color w:val="FFFFFF" w:themeColor="background1"/>
              </w:rPr>
              <w:t>2</w:t>
            </w:r>
            <w:r w:rsidR="00A73750" w:rsidRPr="007A6F39">
              <w:rPr>
                <w:rFonts w:asciiTheme="minorHAnsi" w:hAnsiTheme="minorHAnsi" w:cstheme="minorHAnsi"/>
                <w:b/>
                <w:color w:val="FFFFFF" w:themeColor="background1"/>
              </w:rPr>
              <w:t>1</w:t>
            </w:r>
          </w:p>
        </w:tc>
        <w:tc>
          <w:tcPr>
            <w:tcW w:w="3876" w:type="pct"/>
          </w:tcPr>
          <w:p w14:paraId="381574AF" w14:textId="77777777" w:rsidR="000B5760" w:rsidRPr="007A6F39" w:rsidRDefault="000B5760" w:rsidP="0088689B">
            <w:pPr>
              <w:tabs>
                <w:tab w:val="left" w:pos="8789"/>
              </w:tabs>
              <w:autoSpaceDE w:val="0"/>
              <w:autoSpaceDN w:val="0"/>
              <w:adjustRightInd w:val="0"/>
              <w:spacing w:before="40" w:after="40"/>
              <w:rPr>
                <w:rFonts w:asciiTheme="minorHAnsi" w:hAnsiTheme="minorHAnsi" w:cstheme="minorHAnsi"/>
              </w:rPr>
            </w:pPr>
            <w:r w:rsidRPr="007A6F39">
              <w:rPr>
                <w:rFonts w:asciiTheme="minorHAnsi" w:hAnsiTheme="minorHAnsi" w:cstheme="minorHAnsi"/>
              </w:rPr>
              <w:t xml:space="preserve">A statement that the agreement may be varied by the approved provider if the variation is necessary to implement the </w:t>
            </w:r>
            <w:r w:rsidRPr="007A6F39">
              <w:rPr>
                <w:rFonts w:asciiTheme="minorHAnsi" w:hAnsiTheme="minorHAnsi" w:cstheme="minorHAnsi"/>
                <w:i/>
              </w:rPr>
              <w:t>A New Tax System (Goods and Services Tax) Act 1999,</w:t>
            </w:r>
            <w:r w:rsidRPr="007A6F39">
              <w:rPr>
                <w:rFonts w:asciiTheme="minorHAnsi" w:hAnsiTheme="minorHAnsi" w:cstheme="minorHAnsi"/>
              </w:rPr>
              <w:t xml:space="preserve"> but that the agreement must not be varied pursuant to the above unless the provider has given reasonable notice of the variation, in writing, to the </w:t>
            </w:r>
            <w:r w:rsidR="00950086" w:rsidRPr="007A6F39">
              <w:rPr>
                <w:rFonts w:asciiTheme="minorHAnsi" w:hAnsiTheme="minorHAnsi" w:cstheme="minorHAnsi"/>
              </w:rPr>
              <w:t>care recipient</w:t>
            </w:r>
            <w:r w:rsidRPr="007A6F39">
              <w:rPr>
                <w:rFonts w:asciiTheme="minorHAnsi" w:hAnsiTheme="minorHAnsi" w:cstheme="minorHAnsi"/>
              </w:rPr>
              <w:t>.</w:t>
            </w:r>
            <w:r w:rsidR="005E6480" w:rsidRPr="007A6F39">
              <w:rPr>
                <w:rFonts w:asciiTheme="minorHAnsi" w:hAnsiTheme="minorHAnsi" w:cstheme="minorHAnsi"/>
              </w:rPr>
              <w:t xml:space="preserve"> </w:t>
            </w:r>
          </w:p>
        </w:tc>
        <w:tc>
          <w:tcPr>
            <w:tcW w:w="880" w:type="pct"/>
          </w:tcPr>
          <w:p w14:paraId="2A2A370A" w14:textId="77777777" w:rsidR="000B5760" w:rsidRPr="007A6F39" w:rsidRDefault="000B5760"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rPr>
              <w:t xml:space="preserve">Sections 23(3)(a)(i) and 23(3)(b() of the </w:t>
            </w:r>
            <w:r w:rsidRPr="007A6F39">
              <w:rPr>
                <w:rFonts w:asciiTheme="minorHAnsi" w:hAnsiTheme="minorHAnsi" w:cstheme="minorHAnsi"/>
                <w:i/>
              </w:rPr>
              <w:t>User Rights Principles 2014</w:t>
            </w:r>
          </w:p>
        </w:tc>
      </w:tr>
      <w:tr w:rsidR="000B5760" w:rsidRPr="007A6F39" w14:paraId="112FCB9C" w14:textId="77777777" w:rsidTr="006621B7">
        <w:trPr>
          <w:trHeight w:val="79"/>
        </w:trPr>
        <w:tc>
          <w:tcPr>
            <w:tcW w:w="244" w:type="pct"/>
            <w:shd w:val="clear" w:color="auto" w:fill="009A44"/>
          </w:tcPr>
          <w:p w14:paraId="5E993FA5" w14:textId="77777777" w:rsidR="000B5760" w:rsidRPr="007A6F39" w:rsidRDefault="000B5760" w:rsidP="0088689B">
            <w:pPr>
              <w:tabs>
                <w:tab w:val="left" w:pos="8789"/>
              </w:tabs>
              <w:autoSpaceDE w:val="0"/>
              <w:autoSpaceDN w:val="0"/>
              <w:adjustRightInd w:val="0"/>
              <w:spacing w:before="60" w:after="60"/>
              <w:jc w:val="center"/>
              <w:rPr>
                <w:rFonts w:asciiTheme="minorHAnsi" w:hAnsiTheme="minorHAnsi" w:cstheme="minorHAnsi"/>
                <w:b/>
                <w:color w:val="FFFFFF" w:themeColor="background1"/>
              </w:rPr>
            </w:pPr>
            <w:r w:rsidRPr="007A6F39">
              <w:rPr>
                <w:rFonts w:asciiTheme="minorHAnsi" w:hAnsiTheme="minorHAnsi" w:cstheme="minorHAnsi"/>
                <w:b/>
                <w:color w:val="FFFFFF" w:themeColor="background1"/>
              </w:rPr>
              <w:lastRenderedPageBreak/>
              <w:t>2</w:t>
            </w:r>
            <w:r w:rsidR="00A73750" w:rsidRPr="007A6F39">
              <w:rPr>
                <w:rFonts w:asciiTheme="minorHAnsi" w:hAnsiTheme="minorHAnsi" w:cstheme="minorHAnsi"/>
                <w:b/>
                <w:color w:val="FFFFFF" w:themeColor="background1"/>
              </w:rPr>
              <w:t>2</w:t>
            </w:r>
          </w:p>
        </w:tc>
        <w:tc>
          <w:tcPr>
            <w:tcW w:w="3876" w:type="pct"/>
          </w:tcPr>
          <w:p w14:paraId="382B8FA8" w14:textId="77777777" w:rsidR="000B5760" w:rsidRPr="007A6F39" w:rsidRDefault="000B5760" w:rsidP="0088689B">
            <w:pPr>
              <w:pStyle w:val="CommentText"/>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A statement that, </w:t>
            </w:r>
            <w:r w:rsidR="00CD2255" w:rsidRPr="007A6F39">
              <w:rPr>
                <w:rFonts w:asciiTheme="minorHAnsi" w:hAnsiTheme="minorHAnsi" w:cstheme="minorHAnsi"/>
              </w:rPr>
              <w:t xml:space="preserve">in </w:t>
            </w:r>
            <w:r w:rsidRPr="007A6F39">
              <w:rPr>
                <w:rFonts w:asciiTheme="minorHAnsi" w:hAnsiTheme="minorHAnsi" w:cstheme="minorHAnsi"/>
              </w:rPr>
              <w:t xml:space="preserve">any case other than that discussed at </w:t>
            </w:r>
            <w:r w:rsidR="00CD2255" w:rsidRPr="007A6F39">
              <w:rPr>
                <w:rFonts w:asciiTheme="minorHAnsi" w:hAnsiTheme="minorHAnsi" w:cstheme="minorHAnsi"/>
              </w:rPr>
              <w:t>Item 2</w:t>
            </w:r>
            <w:r w:rsidR="00A73750" w:rsidRPr="007A6F39">
              <w:rPr>
                <w:rFonts w:asciiTheme="minorHAnsi" w:hAnsiTheme="minorHAnsi" w:cstheme="minorHAnsi"/>
              </w:rPr>
              <w:t>1</w:t>
            </w:r>
            <w:r w:rsidRPr="007A6F39">
              <w:rPr>
                <w:rFonts w:asciiTheme="minorHAnsi" w:hAnsiTheme="minorHAnsi" w:cstheme="minorHAnsi"/>
              </w:rPr>
              <w:t xml:space="preserve"> above, can only be varied by mutual consent, following adequate consultation of the </w:t>
            </w:r>
            <w:r w:rsidR="00950086" w:rsidRPr="007A6F39">
              <w:rPr>
                <w:rFonts w:asciiTheme="minorHAnsi" w:hAnsiTheme="minorHAnsi" w:cstheme="minorHAnsi"/>
              </w:rPr>
              <w:t xml:space="preserve">care recipient </w:t>
            </w:r>
            <w:r w:rsidR="0079407C" w:rsidRPr="007A6F39">
              <w:rPr>
                <w:rFonts w:asciiTheme="minorHAnsi" w:hAnsiTheme="minorHAnsi" w:cstheme="minorHAnsi"/>
              </w:rPr>
              <w:t xml:space="preserve">with </w:t>
            </w:r>
            <w:r w:rsidRPr="007A6F39">
              <w:rPr>
                <w:rFonts w:asciiTheme="minorHAnsi" w:hAnsiTheme="minorHAnsi" w:cstheme="minorHAnsi"/>
              </w:rPr>
              <w:t>the provider.</w:t>
            </w:r>
            <w:r w:rsidR="005E6480" w:rsidRPr="007A6F39">
              <w:rPr>
                <w:rFonts w:asciiTheme="minorHAnsi" w:hAnsiTheme="minorHAnsi" w:cstheme="minorHAnsi"/>
              </w:rPr>
              <w:t xml:space="preserve"> </w:t>
            </w:r>
            <w:r w:rsidR="00CB6058" w:rsidRPr="007A6F39">
              <w:rPr>
                <w:rFonts w:asciiTheme="minorHAnsi" w:hAnsiTheme="minorHAnsi" w:cstheme="minorHAnsi"/>
              </w:rPr>
              <w:t xml:space="preserve">Mutual consent requires active acknowledgement by the care recipient. Mutual consent </w:t>
            </w:r>
            <w:r w:rsidR="00CB6058" w:rsidRPr="007A6F39">
              <w:rPr>
                <w:rFonts w:asciiTheme="minorHAnsi" w:hAnsiTheme="minorHAnsi" w:cstheme="minorHAnsi"/>
                <w:b/>
                <w:bCs/>
              </w:rPr>
              <w:t>is not</w:t>
            </w:r>
            <w:r w:rsidR="00CB6058" w:rsidRPr="007A6F39">
              <w:rPr>
                <w:rFonts w:asciiTheme="minorHAnsi" w:hAnsiTheme="minorHAnsi" w:cstheme="minorHAnsi"/>
              </w:rPr>
              <w:t xml:space="preserve"> characterised by s</w:t>
            </w:r>
            <w:r w:rsidR="005E6480" w:rsidRPr="007A6F39">
              <w:rPr>
                <w:rFonts w:asciiTheme="minorHAnsi" w:hAnsiTheme="minorHAnsi" w:cstheme="minorHAnsi"/>
              </w:rPr>
              <w:t xml:space="preserve">ending a letter to a care recipient </w:t>
            </w:r>
            <w:r w:rsidR="00CB6058" w:rsidRPr="007A6F39">
              <w:rPr>
                <w:rFonts w:asciiTheme="minorHAnsi" w:hAnsiTheme="minorHAnsi" w:cstheme="minorHAnsi"/>
              </w:rPr>
              <w:t>to inform</w:t>
            </w:r>
            <w:r w:rsidR="005E6480" w:rsidRPr="007A6F39">
              <w:rPr>
                <w:rFonts w:asciiTheme="minorHAnsi" w:hAnsiTheme="minorHAnsi" w:cstheme="minorHAnsi"/>
              </w:rPr>
              <w:t xml:space="preserve"> them of a change</w:t>
            </w:r>
            <w:r w:rsidR="00CB6058" w:rsidRPr="007A6F39">
              <w:rPr>
                <w:rFonts w:asciiTheme="minorHAnsi" w:hAnsiTheme="minorHAnsi" w:cstheme="minorHAnsi"/>
              </w:rPr>
              <w:t xml:space="preserve">, </w:t>
            </w:r>
            <w:r w:rsidR="005E6480" w:rsidRPr="007A6F39">
              <w:rPr>
                <w:rFonts w:asciiTheme="minorHAnsi" w:hAnsiTheme="minorHAnsi" w:cstheme="minorHAnsi"/>
              </w:rPr>
              <w:t>offering an opt out and taking their silence as approval</w:t>
            </w:r>
            <w:r w:rsidR="00CB6058" w:rsidRPr="007A6F39">
              <w:rPr>
                <w:rFonts w:asciiTheme="minorHAnsi" w:hAnsiTheme="minorHAnsi" w:cstheme="minorHAnsi"/>
              </w:rPr>
              <w:t>.</w:t>
            </w:r>
          </w:p>
        </w:tc>
        <w:tc>
          <w:tcPr>
            <w:tcW w:w="880" w:type="pct"/>
          </w:tcPr>
          <w:p w14:paraId="7A32FD64" w14:textId="77777777" w:rsidR="000B5760" w:rsidRPr="007A6F39" w:rsidRDefault="000B5760" w:rsidP="0088689B">
            <w:p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 xml:space="preserve">Section 23(3)(b) of the </w:t>
            </w:r>
            <w:r w:rsidRPr="007A6F39">
              <w:rPr>
                <w:rFonts w:asciiTheme="minorHAnsi" w:hAnsiTheme="minorHAnsi" w:cstheme="minorHAnsi"/>
                <w:i/>
              </w:rPr>
              <w:t>User Rights Principles 2014</w:t>
            </w:r>
          </w:p>
        </w:tc>
      </w:tr>
      <w:tr w:rsidR="000B5760" w:rsidRPr="007A6F39" w14:paraId="2A1DBDA7" w14:textId="77777777" w:rsidTr="006621B7">
        <w:trPr>
          <w:trHeight w:val="79"/>
        </w:trPr>
        <w:tc>
          <w:tcPr>
            <w:tcW w:w="244" w:type="pct"/>
            <w:shd w:val="clear" w:color="auto" w:fill="43B02A"/>
          </w:tcPr>
          <w:p w14:paraId="71A2D0E6" w14:textId="77777777" w:rsidR="000B5760" w:rsidRPr="007A6F39" w:rsidRDefault="000B5760" w:rsidP="0088689B">
            <w:pPr>
              <w:tabs>
                <w:tab w:val="left" w:pos="8789"/>
              </w:tabs>
              <w:autoSpaceDE w:val="0"/>
              <w:autoSpaceDN w:val="0"/>
              <w:adjustRightInd w:val="0"/>
              <w:spacing w:before="60" w:after="60"/>
              <w:jc w:val="center"/>
              <w:rPr>
                <w:rFonts w:asciiTheme="minorHAnsi" w:hAnsiTheme="minorHAnsi" w:cstheme="minorHAnsi"/>
                <w:b/>
                <w:color w:val="FFFFFF" w:themeColor="background1"/>
              </w:rPr>
            </w:pPr>
            <w:r w:rsidRPr="007A6F39">
              <w:rPr>
                <w:rFonts w:asciiTheme="minorHAnsi" w:hAnsiTheme="minorHAnsi" w:cstheme="minorHAnsi"/>
                <w:b/>
                <w:color w:val="FFFFFF" w:themeColor="background1"/>
              </w:rPr>
              <w:t>2</w:t>
            </w:r>
            <w:r w:rsidR="00A73750" w:rsidRPr="007A6F39">
              <w:rPr>
                <w:rFonts w:asciiTheme="minorHAnsi" w:hAnsiTheme="minorHAnsi" w:cstheme="minorHAnsi"/>
                <w:b/>
                <w:color w:val="FFFFFF" w:themeColor="background1"/>
              </w:rPr>
              <w:t>3</w:t>
            </w:r>
          </w:p>
        </w:tc>
        <w:tc>
          <w:tcPr>
            <w:tcW w:w="3876" w:type="pct"/>
          </w:tcPr>
          <w:p w14:paraId="0E34EE5C" w14:textId="77777777" w:rsidR="000B5760" w:rsidRPr="007A6F39" w:rsidRDefault="000B5760" w:rsidP="0088689B">
            <w:pPr>
              <w:tabs>
                <w:tab w:val="left" w:pos="8789"/>
              </w:tabs>
              <w:autoSpaceDE w:val="0"/>
              <w:autoSpaceDN w:val="0"/>
              <w:adjustRightInd w:val="0"/>
              <w:spacing w:before="40" w:after="40"/>
              <w:rPr>
                <w:rFonts w:asciiTheme="minorHAnsi" w:hAnsiTheme="minorHAnsi" w:cstheme="minorHAnsi"/>
              </w:rPr>
            </w:pPr>
            <w:r w:rsidRPr="007A6F39">
              <w:rPr>
                <w:rFonts w:asciiTheme="minorHAnsi" w:hAnsiTheme="minorHAnsi" w:cstheme="minorHAnsi"/>
              </w:rPr>
              <w:t xml:space="preserve">A statement that the agreement must not be varied in a way that is inconsistent with </w:t>
            </w:r>
            <w:r w:rsidRPr="007A6F39">
              <w:rPr>
                <w:rFonts w:asciiTheme="minorHAnsi" w:hAnsiTheme="minorHAnsi" w:cstheme="minorHAnsi"/>
                <w:i/>
              </w:rPr>
              <w:t>A New Tax System (Goods and Services Tax) Act 1999</w:t>
            </w:r>
            <w:r w:rsidRPr="007A6F39">
              <w:rPr>
                <w:rFonts w:asciiTheme="minorHAnsi" w:hAnsiTheme="minorHAnsi" w:cstheme="minorHAnsi"/>
              </w:rPr>
              <w:t xml:space="preserve">, the </w:t>
            </w:r>
            <w:r w:rsidRPr="007A6F39">
              <w:rPr>
                <w:rFonts w:asciiTheme="minorHAnsi" w:hAnsiTheme="minorHAnsi" w:cstheme="minorHAnsi"/>
                <w:i/>
              </w:rPr>
              <w:t>Aged Care Act 1997</w:t>
            </w:r>
            <w:r w:rsidRPr="007A6F39">
              <w:rPr>
                <w:rFonts w:asciiTheme="minorHAnsi" w:hAnsiTheme="minorHAnsi" w:cstheme="minorHAnsi"/>
              </w:rPr>
              <w:t xml:space="preserve"> or the </w:t>
            </w:r>
            <w:r w:rsidRPr="007A6F39">
              <w:rPr>
                <w:rFonts w:asciiTheme="minorHAnsi" w:hAnsiTheme="minorHAnsi" w:cstheme="minorHAnsi"/>
                <w:i/>
              </w:rPr>
              <w:t>Extra Service Principles 2014</w:t>
            </w:r>
            <w:r w:rsidRPr="007A6F39">
              <w:rPr>
                <w:rFonts w:asciiTheme="minorHAnsi" w:hAnsiTheme="minorHAnsi" w:cstheme="minorHAnsi"/>
              </w:rPr>
              <w:t>.</w:t>
            </w:r>
          </w:p>
          <w:p w14:paraId="1FA8FAFE" w14:textId="77777777" w:rsidR="000B5760" w:rsidRPr="007A6F39" w:rsidRDefault="000B5760" w:rsidP="0088689B">
            <w:pPr>
              <w:tabs>
                <w:tab w:val="left" w:pos="8789"/>
              </w:tabs>
              <w:autoSpaceDE w:val="0"/>
              <w:autoSpaceDN w:val="0"/>
              <w:adjustRightInd w:val="0"/>
              <w:spacing w:before="40" w:after="40"/>
              <w:rPr>
                <w:rFonts w:asciiTheme="minorHAnsi" w:hAnsiTheme="minorHAnsi" w:cstheme="minorHAnsi"/>
              </w:rPr>
            </w:pPr>
            <w:r w:rsidRPr="007A6F39">
              <w:rPr>
                <w:rFonts w:asciiTheme="minorHAnsi" w:hAnsiTheme="minorHAnsi" w:cstheme="minorHAnsi"/>
                <w:b/>
              </w:rPr>
              <w:t>Note</w:t>
            </w:r>
            <w:r w:rsidR="000460D3" w:rsidRPr="007A6F39">
              <w:rPr>
                <w:rFonts w:asciiTheme="minorHAnsi" w:hAnsiTheme="minorHAnsi" w:cstheme="minorHAnsi"/>
              </w:rPr>
              <w:t>:</w:t>
            </w:r>
            <w:r w:rsidRPr="007A6F39">
              <w:rPr>
                <w:rFonts w:asciiTheme="minorHAnsi" w:hAnsiTheme="minorHAnsi" w:cstheme="minorHAnsi"/>
              </w:rPr>
              <w:t xml:space="preserve"> in their current form, the </w:t>
            </w:r>
            <w:r w:rsidRPr="007A6F39">
              <w:rPr>
                <w:rFonts w:asciiTheme="minorHAnsi" w:hAnsiTheme="minorHAnsi" w:cstheme="minorHAnsi"/>
                <w:i/>
              </w:rPr>
              <w:t xml:space="preserve">Extra Services Principles 2014 </w:t>
            </w:r>
            <w:r w:rsidRPr="007A6F39">
              <w:rPr>
                <w:rFonts w:asciiTheme="minorHAnsi" w:hAnsiTheme="minorHAnsi" w:cstheme="minorHAnsi"/>
              </w:rPr>
              <w:t xml:space="preserve">contemplate residential care services only. </w:t>
            </w:r>
            <w:r w:rsidR="003B51BA" w:rsidRPr="007A6F39">
              <w:rPr>
                <w:rFonts w:asciiTheme="minorHAnsi" w:hAnsiTheme="minorHAnsi" w:cstheme="minorHAnsi"/>
              </w:rPr>
              <w:t xml:space="preserve"> </w:t>
            </w:r>
            <w:r w:rsidRPr="007A6F39">
              <w:rPr>
                <w:rFonts w:asciiTheme="minorHAnsi" w:hAnsiTheme="minorHAnsi" w:cstheme="minorHAnsi"/>
              </w:rPr>
              <w:t xml:space="preserve">They have not been considered </w:t>
            </w:r>
            <w:r w:rsidR="00CD2255" w:rsidRPr="007A6F39">
              <w:rPr>
                <w:rFonts w:asciiTheme="minorHAnsi" w:hAnsiTheme="minorHAnsi" w:cstheme="minorHAnsi"/>
              </w:rPr>
              <w:t>further</w:t>
            </w:r>
            <w:r w:rsidRPr="007A6F39">
              <w:rPr>
                <w:rFonts w:asciiTheme="minorHAnsi" w:hAnsiTheme="minorHAnsi" w:cstheme="minorHAnsi"/>
              </w:rPr>
              <w:t>.</w:t>
            </w:r>
          </w:p>
        </w:tc>
        <w:tc>
          <w:tcPr>
            <w:tcW w:w="880" w:type="pct"/>
          </w:tcPr>
          <w:p w14:paraId="30B1A543" w14:textId="77777777" w:rsidR="000B5760" w:rsidRPr="007A6F39" w:rsidRDefault="000B5760" w:rsidP="0088689B">
            <w:p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 xml:space="preserve">Section 23(3)(c) of the </w:t>
            </w:r>
            <w:r w:rsidRPr="007A6F39">
              <w:rPr>
                <w:rFonts w:asciiTheme="minorHAnsi" w:hAnsiTheme="minorHAnsi" w:cstheme="minorHAnsi"/>
                <w:i/>
              </w:rPr>
              <w:t>User Rights Principles 2014</w:t>
            </w:r>
          </w:p>
        </w:tc>
      </w:tr>
      <w:tr w:rsidR="000B5760" w:rsidRPr="007A6F39" w14:paraId="6EECB163" w14:textId="77777777" w:rsidTr="006621B7">
        <w:trPr>
          <w:trHeight w:val="79"/>
        </w:trPr>
        <w:tc>
          <w:tcPr>
            <w:tcW w:w="244" w:type="pct"/>
            <w:shd w:val="clear" w:color="auto" w:fill="EAAA00"/>
          </w:tcPr>
          <w:p w14:paraId="52017FFE" w14:textId="77777777" w:rsidR="000B5760" w:rsidRPr="007A6F39" w:rsidRDefault="000B5760" w:rsidP="0088689B">
            <w:pPr>
              <w:tabs>
                <w:tab w:val="left" w:pos="8789"/>
              </w:tabs>
              <w:autoSpaceDE w:val="0"/>
              <w:autoSpaceDN w:val="0"/>
              <w:adjustRightInd w:val="0"/>
              <w:spacing w:before="60" w:after="60"/>
              <w:jc w:val="center"/>
              <w:rPr>
                <w:rFonts w:asciiTheme="minorHAnsi" w:hAnsiTheme="minorHAnsi" w:cstheme="minorHAnsi"/>
                <w:b/>
                <w:color w:val="FFFFFF" w:themeColor="background1"/>
              </w:rPr>
            </w:pPr>
            <w:r w:rsidRPr="007A6F39">
              <w:rPr>
                <w:rFonts w:asciiTheme="minorHAnsi" w:hAnsiTheme="minorHAnsi" w:cstheme="minorHAnsi"/>
                <w:b/>
                <w:color w:val="FFFFFF" w:themeColor="background1"/>
              </w:rPr>
              <w:t>2</w:t>
            </w:r>
            <w:r w:rsidR="00A73750" w:rsidRPr="007A6F39">
              <w:rPr>
                <w:rFonts w:asciiTheme="minorHAnsi" w:hAnsiTheme="minorHAnsi" w:cstheme="minorHAnsi"/>
                <w:b/>
                <w:color w:val="FFFFFF" w:themeColor="background1"/>
              </w:rPr>
              <w:t>4</w:t>
            </w:r>
          </w:p>
        </w:tc>
        <w:tc>
          <w:tcPr>
            <w:tcW w:w="3876" w:type="pct"/>
          </w:tcPr>
          <w:p w14:paraId="1E980253" w14:textId="77777777" w:rsidR="000B5760" w:rsidRPr="007A6F39" w:rsidRDefault="000B5760" w:rsidP="0088689B">
            <w:pPr>
              <w:tabs>
                <w:tab w:val="left" w:pos="8789"/>
              </w:tabs>
              <w:autoSpaceDE w:val="0"/>
              <w:autoSpaceDN w:val="0"/>
              <w:adjustRightInd w:val="0"/>
              <w:spacing w:before="40" w:after="40"/>
              <w:rPr>
                <w:rFonts w:asciiTheme="minorHAnsi" w:hAnsiTheme="minorHAnsi" w:cstheme="minorHAnsi"/>
              </w:rPr>
            </w:pPr>
            <w:r w:rsidRPr="007A6F39">
              <w:rPr>
                <w:rFonts w:asciiTheme="minorHAnsi" w:hAnsiTheme="minorHAnsi" w:cstheme="minorHAnsi"/>
              </w:rPr>
              <w:t>The conditions under which either party may terminate the provision of home care, noting that providers may only terminate the provision of home care were security of tenure allows it. Security of tenure has been discussed at Section 3.4</w:t>
            </w:r>
            <w:r w:rsidRPr="007A6F39">
              <w:rPr>
                <w:rFonts w:asciiTheme="minorHAnsi" w:hAnsiTheme="minorHAnsi" w:cstheme="minorHAnsi"/>
                <w:b/>
              </w:rPr>
              <w:t xml:space="preserve"> </w:t>
            </w:r>
            <w:r w:rsidRPr="007A6F39">
              <w:rPr>
                <w:rFonts w:asciiTheme="minorHAnsi" w:hAnsiTheme="minorHAnsi" w:cstheme="minorHAnsi"/>
              </w:rPr>
              <w:t>of this manual.</w:t>
            </w:r>
          </w:p>
        </w:tc>
        <w:tc>
          <w:tcPr>
            <w:tcW w:w="880" w:type="pct"/>
          </w:tcPr>
          <w:p w14:paraId="489DF5D4" w14:textId="77777777" w:rsidR="000B5760" w:rsidRPr="007A6F39" w:rsidRDefault="000B5760" w:rsidP="0088689B">
            <w:p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 xml:space="preserve">Section 23(2)(g) of the </w:t>
            </w:r>
            <w:r w:rsidRPr="007A6F39">
              <w:rPr>
                <w:rFonts w:asciiTheme="minorHAnsi" w:hAnsiTheme="minorHAnsi" w:cstheme="minorHAnsi"/>
                <w:i/>
              </w:rPr>
              <w:t>User Rights Principles 2014</w:t>
            </w:r>
          </w:p>
        </w:tc>
      </w:tr>
    </w:tbl>
    <w:p w14:paraId="095E07F9" w14:textId="44C5F81A" w:rsidR="002E6FEC" w:rsidRPr="007A6F39" w:rsidRDefault="00552EE4" w:rsidP="0088689B">
      <w:pPr>
        <w:tabs>
          <w:tab w:val="left" w:pos="8789"/>
        </w:tabs>
        <w:rPr>
          <w:rFonts w:asciiTheme="minorHAnsi" w:hAnsiTheme="minorHAnsi" w:cstheme="minorHAnsi"/>
        </w:rPr>
      </w:pPr>
      <w:r w:rsidRPr="007A6F39">
        <w:rPr>
          <w:rFonts w:asciiTheme="minorHAnsi" w:hAnsiTheme="minorHAnsi" w:cstheme="minorHAnsi"/>
        </w:rPr>
        <w:t>Home Care Agreements with</w:t>
      </w:r>
      <w:r w:rsidR="00C47A61" w:rsidRPr="007A6F39">
        <w:rPr>
          <w:rFonts w:asciiTheme="minorHAnsi" w:hAnsiTheme="minorHAnsi" w:cstheme="minorHAnsi"/>
        </w:rPr>
        <w:t xml:space="preserve"> </w:t>
      </w:r>
      <w:r w:rsidR="00950086" w:rsidRPr="007A6F39">
        <w:rPr>
          <w:rFonts w:asciiTheme="minorHAnsi" w:hAnsiTheme="minorHAnsi" w:cstheme="minorHAnsi"/>
        </w:rPr>
        <w:t xml:space="preserve">care recipients </w:t>
      </w:r>
      <w:r w:rsidR="00C47A61" w:rsidRPr="007A6F39">
        <w:rPr>
          <w:rFonts w:asciiTheme="minorHAnsi" w:hAnsiTheme="minorHAnsi" w:cstheme="minorHAnsi"/>
        </w:rPr>
        <w:t>who are in the pre</w:t>
      </w:r>
      <w:r w:rsidR="00C47A61" w:rsidRPr="007A6F39">
        <w:rPr>
          <w:rFonts w:asciiTheme="minorHAnsi" w:hAnsiTheme="minorHAnsi" w:cstheme="minorHAnsi"/>
        </w:rPr>
        <w:noBreakHyphen/>
        <w:t>1 </w:t>
      </w:r>
      <w:r w:rsidRPr="007A6F39">
        <w:rPr>
          <w:rFonts w:asciiTheme="minorHAnsi" w:hAnsiTheme="minorHAnsi" w:cstheme="minorHAnsi"/>
        </w:rPr>
        <w:t>July 2014 arrangements</w:t>
      </w:r>
      <w:r w:rsidR="00CD2255" w:rsidRPr="007A6F39">
        <w:rPr>
          <w:rFonts w:asciiTheme="minorHAnsi" w:hAnsiTheme="minorHAnsi" w:cstheme="minorHAnsi"/>
        </w:rPr>
        <w:t xml:space="preserve"> must include different items</w:t>
      </w:r>
      <w:r w:rsidRPr="007A6F39">
        <w:rPr>
          <w:rFonts w:asciiTheme="minorHAnsi" w:hAnsiTheme="minorHAnsi" w:cstheme="minorHAnsi"/>
        </w:rPr>
        <w:t xml:space="preserve">. </w:t>
      </w:r>
      <w:r w:rsidR="003B51BA" w:rsidRPr="007A6F39">
        <w:rPr>
          <w:rFonts w:asciiTheme="minorHAnsi" w:hAnsiTheme="minorHAnsi" w:cstheme="minorHAnsi"/>
        </w:rPr>
        <w:t xml:space="preserve"> </w:t>
      </w:r>
      <w:r w:rsidRPr="007A6F39">
        <w:rPr>
          <w:rFonts w:asciiTheme="minorHAnsi" w:hAnsiTheme="minorHAnsi" w:cstheme="minorHAnsi"/>
        </w:rPr>
        <w:t xml:space="preserve">These are outlined in </w:t>
      </w:r>
      <w:r w:rsidR="00D932F9" w:rsidRPr="007A6F39">
        <w:rPr>
          <w:rFonts w:asciiTheme="minorHAnsi" w:hAnsiTheme="minorHAnsi" w:cstheme="minorHAnsi"/>
          <w:b/>
        </w:rPr>
        <w:fldChar w:fldCharType="begin" w:fldLock="1"/>
      </w:r>
      <w:r w:rsidR="00D932F9" w:rsidRPr="007A6F39">
        <w:rPr>
          <w:rFonts w:asciiTheme="minorHAnsi" w:hAnsiTheme="minorHAnsi" w:cstheme="minorHAnsi"/>
          <w:b/>
        </w:rPr>
        <w:instrText xml:space="preserve"> REF _Ref16761180 \w \h </w:instrText>
      </w:r>
      <w:r w:rsidR="009F686A" w:rsidRPr="007A6F39">
        <w:rPr>
          <w:rFonts w:asciiTheme="minorHAnsi" w:hAnsiTheme="minorHAnsi" w:cstheme="minorHAnsi"/>
          <w:b/>
        </w:rPr>
        <w:instrText xml:space="preserve"> \* MERGEFORMAT </w:instrText>
      </w:r>
      <w:r w:rsidR="00D932F9" w:rsidRPr="007A6F39">
        <w:rPr>
          <w:rFonts w:asciiTheme="minorHAnsi" w:hAnsiTheme="minorHAnsi" w:cstheme="minorHAnsi"/>
          <w:b/>
        </w:rPr>
      </w:r>
      <w:r w:rsidR="00D932F9" w:rsidRPr="007A6F39">
        <w:rPr>
          <w:rFonts w:asciiTheme="minorHAnsi" w:hAnsiTheme="minorHAnsi" w:cstheme="minorHAnsi"/>
          <w:b/>
        </w:rPr>
        <w:fldChar w:fldCharType="separate"/>
      </w:r>
      <w:r w:rsidR="00044D6C" w:rsidRPr="007A6F39">
        <w:rPr>
          <w:rFonts w:asciiTheme="minorHAnsi" w:hAnsiTheme="minorHAnsi" w:cstheme="minorHAnsi"/>
          <w:b/>
        </w:rPr>
        <w:t>Appendix A</w:t>
      </w:r>
      <w:r w:rsidR="00D932F9" w:rsidRPr="007A6F39">
        <w:rPr>
          <w:rFonts w:asciiTheme="minorHAnsi" w:hAnsiTheme="minorHAnsi" w:cstheme="minorHAnsi"/>
          <w:b/>
        </w:rPr>
        <w:fldChar w:fldCharType="end"/>
      </w:r>
      <w:r w:rsidRPr="007A6F39">
        <w:rPr>
          <w:rFonts w:asciiTheme="minorHAnsi" w:hAnsiTheme="minorHAnsi" w:cstheme="minorHAnsi"/>
        </w:rPr>
        <w:t>.</w:t>
      </w:r>
    </w:p>
    <w:p w14:paraId="7764893C" w14:textId="77777777" w:rsidR="00BD6EF8" w:rsidRPr="007A6F39" w:rsidRDefault="00BD6EF8" w:rsidP="0088689B">
      <w:pPr>
        <w:pStyle w:val="Heading2"/>
        <w:tabs>
          <w:tab w:val="num" w:pos="397"/>
          <w:tab w:val="left" w:pos="8789"/>
        </w:tabs>
        <w:ind w:left="964"/>
        <w:rPr>
          <w:rFonts w:asciiTheme="minorHAnsi" w:hAnsiTheme="minorHAnsi" w:cstheme="minorHAnsi"/>
        </w:rPr>
      </w:pPr>
      <w:bookmarkStart w:id="409" w:name="_Toc23189807"/>
      <w:bookmarkStart w:id="410" w:name="_Toc23234769"/>
      <w:bookmarkStart w:id="411" w:name="_Toc23324545"/>
      <w:bookmarkStart w:id="412" w:name="_Toc23324859"/>
      <w:bookmarkStart w:id="413" w:name="_Toc16698825"/>
      <w:bookmarkStart w:id="414" w:name="_Ref16768288"/>
      <w:bookmarkStart w:id="415" w:name="_Toc234788"/>
      <w:bookmarkStart w:id="416" w:name="_Toc124494028"/>
      <w:bookmarkEnd w:id="409"/>
      <w:bookmarkEnd w:id="410"/>
      <w:bookmarkEnd w:id="411"/>
      <w:bookmarkEnd w:id="412"/>
      <w:r w:rsidRPr="007A6F39">
        <w:rPr>
          <w:rFonts w:asciiTheme="minorHAnsi" w:hAnsiTheme="minorHAnsi" w:cstheme="minorHAnsi"/>
        </w:rPr>
        <w:t xml:space="preserve">What should I consider when entering into a Home Care Agreement with a </w:t>
      </w:r>
      <w:r w:rsidR="00016C3E" w:rsidRPr="007A6F39">
        <w:rPr>
          <w:rFonts w:asciiTheme="minorHAnsi" w:hAnsiTheme="minorHAnsi" w:cstheme="minorHAnsi"/>
        </w:rPr>
        <w:t>care recipient</w:t>
      </w:r>
      <w:r w:rsidRPr="007A6F39">
        <w:rPr>
          <w:rFonts w:asciiTheme="minorHAnsi" w:hAnsiTheme="minorHAnsi" w:cstheme="minorHAnsi"/>
        </w:rPr>
        <w:t>?</w:t>
      </w:r>
      <w:bookmarkEnd w:id="413"/>
      <w:bookmarkEnd w:id="414"/>
      <w:bookmarkEnd w:id="415"/>
      <w:bookmarkEnd w:id="416"/>
    </w:p>
    <w:p w14:paraId="66F1C253" w14:textId="77777777" w:rsidR="00665C05" w:rsidRPr="007A6F39" w:rsidRDefault="00340735" w:rsidP="0088689B">
      <w:pPr>
        <w:tabs>
          <w:tab w:val="left" w:pos="2325"/>
          <w:tab w:val="left" w:pos="8789"/>
        </w:tabs>
        <w:rPr>
          <w:rFonts w:asciiTheme="minorHAnsi" w:hAnsiTheme="minorHAnsi" w:cstheme="minorHAnsi"/>
        </w:rPr>
      </w:pPr>
      <w:r w:rsidRPr="007A6F39">
        <w:rPr>
          <w:rFonts w:asciiTheme="minorHAnsi" w:hAnsiTheme="minorHAnsi" w:cstheme="minorHAnsi"/>
        </w:rPr>
        <w:t xml:space="preserve">In addition to obligations under the </w:t>
      </w:r>
      <w:r w:rsidRPr="007A6F39">
        <w:rPr>
          <w:rFonts w:asciiTheme="minorHAnsi" w:hAnsiTheme="minorHAnsi" w:cstheme="minorHAnsi"/>
          <w:i/>
        </w:rPr>
        <w:t>Aged Care Act 1997</w:t>
      </w:r>
      <w:r w:rsidRPr="007A6F39">
        <w:rPr>
          <w:rFonts w:asciiTheme="minorHAnsi" w:hAnsiTheme="minorHAnsi" w:cstheme="minorHAnsi"/>
        </w:rPr>
        <w:t>,</w:t>
      </w:r>
      <w:r w:rsidR="00665C05" w:rsidRPr="007A6F39">
        <w:rPr>
          <w:rFonts w:asciiTheme="minorHAnsi" w:hAnsiTheme="minorHAnsi" w:cstheme="minorHAnsi"/>
        </w:rPr>
        <w:t xml:space="preserve"> outlined in </w:t>
      </w:r>
      <w:r w:rsidR="00665C05" w:rsidRPr="007A6F39">
        <w:rPr>
          <w:rFonts w:asciiTheme="minorHAnsi" w:hAnsiTheme="minorHAnsi" w:cstheme="minorHAnsi"/>
          <w:b/>
          <w:szCs w:val="20"/>
        </w:rPr>
        <w:t xml:space="preserve">Appendix </w:t>
      </w:r>
      <w:r w:rsidR="00AD31D7" w:rsidRPr="007A6F39">
        <w:rPr>
          <w:rFonts w:asciiTheme="minorHAnsi" w:hAnsiTheme="minorHAnsi" w:cstheme="minorHAnsi"/>
          <w:b/>
          <w:szCs w:val="20"/>
        </w:rPr>
        <w:t>E</w:t>
      </w:r>
      <w:r w:rsidR="00665C05" w:rsidRPr="007A6F39">
        <w:rPr>
          <w:rFonts w:asciiTheme="minorHAnsi" w:hAnsiTheme="minorHAnsi" w:cstheme="minorHAnsi"/>
        </w:rPr>
        <w:t>,</w:t>
      </w:r>
      <w:r w:rsidRPr="007A6F39">
        <w:rPr>
          <w:rFonts w:asciiTheme="minorHAnsi" w:hAnsiTheme="minorHAnsi" w:cstheme="minorHAnsi"/>
        </w:rPr>
        <w:t xml:space="preserve"> </w:t>
      </w:r>
      <w:r w:rsidR="00CD2255" w:rsidRPr="007A6F39">
        <w:rPr>
          <w:rFonts w:asciiTheme="minorHAnsi" w:hAnsiTheme="minorHAnsi" w:cstheme="minorHAnsi"/>
        </w:rPr>
        <w:t xml:space="preserve">providers </w:t>
      </w:r>
      <w:r w:rsidRPr="007A6F39">
        <w:rPr>
          <w:rFonts w:asciiTheme="minorHAnsi" w:hAnsiTheme="minorHAnsi" w:cstheme="minorHAnsi"/>
        </w:rPr>
        <w:t xml:space="preserve">have obligations under consumer and competition law.  When negotiating with </w:t>
      </w:r>
      <w:r w:rsidR="005A6E97" w:rsidRPr="007A6F39">
        <w:rPr>
          <w:rFonts w:asciiTheme="minorHAnsi" w:hAnsiTheme="minorHAnsi" w:cstheme="minorHAnsi"/>
        </w:rPr>
        <w:t xml:space="preserve">care recipients </w:t>
      </w:r>
      <w:r w:rsidRPr="007A6F39">
        <w:rPr>
          <w:rFonts w:asciiTheme="minorHAnsi" w:hAnsiTheme="minorHAnsi" w:cstheme="minorHAnsi"/>
        </w:rPr>
        <w:t>for the delivery of care and services</w:t>
      </w:r>
      <w:r w:rsidR="00665C05" w:rsidRPr="007A6F39">
        <w:rPr>
          <w:rFonts w:asciiTheme="minorHAnsi" w:hAnsiTheme="minorHAnsi" w:cstheme="minorHAnsi"/>
        </w:rPr>
        <w:t xml:space="preserve"> and drafting the Home Care Agreement </w:t>
      </w:r>
      <w:r w:rsidR="00CD2255" w:rsidRPr="007A6F39">
        <w:rPr>
          <w:rFonts w:asciiTheme="minorHAnsi" w:hAnsiTheme="minorHAnsi" w:cstheme="minorHAnsi"/>
        </w:rPr>
        <w:t xml:space="preserve">providers </w:t>
      </w:r>
      <w:r w:rsidRPr="007A6F39">
        <w:rPr>
          <w:rFonts w:asciiTheme="minorHAnsi" w:hAnsiTheme="minorHAnsi" w:cstheme="minorHAnsi"/>
        </w:rPr>
        <w:t xml:space="preserve">should also have regard to all these obligations. </w:t>
      </w:r>
    </w:p>
    <w:p w14:paraId="63B8C9FC" w14:textId="77777777" w:rsidR="00340735" w:rsidRPr="007A6F39" w:rsidRDefault="00340735" w:rsidP="0088689B">
      <w:pPr>
        <w:pStyle w:val="CommentText"/>
        <w:tabs>
          <w:tab w:val="left" w:pos="8789"/>
        </w:tabs>
        <w:rPr>
          <w:rFonts w:asciiTheme="minorHAnsi" w:hAnsiTheme="minorHAnsi" w:cstheme="minorHAnsi"/>
        </w:rPr>
      </w:pPr>
      <w:r w:rsidRPr="007A6F39">
        <w:rPr>
          <w:rFonts w:asciiTheme="minorHAnsi" w:hAnsiTheme="minorHAnsi" w:cstheme="minorHAnsi"/>
        </w:rPr>
        <w:t xml:space="preserve">The Australian Competition &amp; Consumer Commission (ACCC) has developed guidelines for consumers and providers </w:t>
      </w:r>
      <w:r w:rsidR="001540B6" w:rsidRPr="007A6F39">
        <w:rPr>
          <w:rFonts w:asciiTheme="minorHAnsi" w:hAnsiTheme="minorHAnsi" w:cstheme="minorHAnsi"/>
        </w:rPr>
        <w:t xml:space="preserve">that </w:t>
      </w:r>
      <w:r w:rsidRPr="007A6F39">
        <w:rPr>
          <w:rFonts w:asciiTheme="minorHAnsi" w:hAnsiTheme="minorHAnsi" w:cstheme="minorHAnsi"/>
        </w:rPr>
        <w:t>outline consumer and business rights and obligations under the competition and consumer law (as they relate to the HCP Program).</w:t>
      </w:r>
    </w:p>
    <w:p w14:paraId="4329AE99" w14:textId="77777777" w:rsidR="00340735" w:rsidRPr="007A6F39" w:rsidRDefault="00340735" w:rsidP="0088689B">
      <w:p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 xml:space="preserve">The provider guide is at </w:t>
      </w:r>
      <w:hyperlink r:id="rId116" w:history="1">
        <w:r w:rsidRPr="007A6F39">
          <w:rPr>
            <w:rStyle w:val="Hyperlink"/>
            <w:rFonts w:asciiTheme="minorHAnsi" w:hAnsiTheme="minorHAnsi" w:cstheme="minorHAnsi"/>
          </w:rPr>
          <w:t>this link</w:t>
        </w:r>
      </w:hyperlink>
      <w:r w:rsidRPr="007A6F39">
        <w:rPr>
          <w:rFonts w:asciiTheme="minorHAnsi" w:hAnsiTheme="minorHAnsi" w:cstheme="minorHAnsi"/>
        </w:rPr>
        <w:t xml:space="preserve">, or can be found by searching “Home care services – your business rights &amp; obligations” at </w:t>
      </w:r>
      <w:hyperlink r:id="rId117" w:history="1">
        <w:r w:rsidR="002F663E" w:rsidRPr="007A6F39">
          <w:rPr>
            <w:rStyle w:val="Hyperlink"/>
            <w:rFonts w:asciiTheme="minorHAnsi" w:hAnsiTheme="minorHAnsi" w:cstheme="minorHAnsi"/>
          </w:rPr>
          <w:t>www.accc.gov.au</w:t>
        </w:r>
      </w:hyperlink>
      <w:r w:rsidRPr="007A6F39">
        <w:rPr>
          <w:rFonts w:asciiTheme="minorHAnsi" w:hAnsiTheme="minorHAnsi" w:cstheme="minorHAnsi"/>
        </w:rPr>
        <w:t xml:space="preserve">.  The consumer guide is at </w:t>
      </w:r>
      <w:hyperlink r:id="rId118" w:history="1">
        <w:r w:rsidRPr="007A6F39">
          <w:rPr>
            <w:rStyle w:val="Hyperlink"/>
            <w:rFonts w:asciiTheme="minorHAnsi" w:hAnsiTheme="minorHAnsi" w:cstheme="minorHAnsi"/>
          </w:rPr>
          <w:t>this link</w:t>
        </w:r>
      </w:hyperlink>
      <w:r w:rsidRPr="007A6F39">
        <w:rPr>
          <w:rFonts w:asciiTheme="minorHAnsi" w:hAnsiTheme="minorHAnsi" w:cstheme="minorHAnsi"/>
        </w:rPr>
        <w:t xml:space="preserve">, or can be found by searching “Home care – a guide to your consumer rights” at </w:t>
      </w:r>
      <w:hyperlink r:id="rId119" w:history="1">
        <w:r w:rsidRPr="007A6F39">
          <w:rPr>
            <w:rStyle w:val="Hyperlink"/>
            <w:rFonts w:asciiTheme="minorHAnsi" w:hAnsiTheme="minorHAnsi" w:cstheme="minorHAnsi"/>
          </w:rPr>
          <w:t>www.accc.gov.au</w:t>
        </w:r>
      </w:hyperlink>
      <w:r w:rsidRPr="007A6F39">
        <w:rPr>
          <w:rFonts w:asciiTheme="minorHAnsi" w:hAnsiTheme="minorHAnsi" w:cstheme="minorHAnsi"/>
        </w:rPr>
        <w:t>.</w:t>
      </w:r>
    </w:p>
    <w:p w14:paraId="311C0C8F" w14:textId="77777777" w:rsidR="00340735" w:rsidRPr="007A6F39" w:rsidRDefault="00C82EB2"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Approved providers</w:t>
      </w:r>
      <w:r w:rsidR="00340735" w:rsidRPr="007A6F39">
        <w:rPr>
          <w:rFonts w:asciiTheme="minorHAnsi" w:hAnsiTheme="minorHAnsi" w:cstheme="minorHAnsi"/>
        </w:rPr>
        <w:t xml:space="preserve"> should </w:t>
      </w:r>
      <w:r w:rsidR="00AF3CC8" w:rsidRPr="007A6F39">
        <w:rPr>
          <w:rFonts w:asciiTheme="minorHAnsi" w:hAnsiTheme="minorHAnsi" w:cstheme="minorHAnsi"/>
        </w:rPr>
        <w:t xml:space="preserve">confirm with the </w:t>
      </w:r>
      <w:r w:rsidR="00AF3CC8" w:rsidRPr="007A6F39">
        <w:rPr>
          <w:rFonts w:asciiTheme="minorHAnsi" w:hAnsiTheme="minorHAnsi" w:cstheme="minorHAnsi"/>
          <w:szCs w:val="20"/>
        </w:rPr>
        <w:t>c</w:t>
      </w:r>
      <w:r w:rsidR="00AE4A7E" w:rsidRPr="007A6F39">
        <w:rPr>
          <w:rFonts w:asciiTheme="minorHAnsi" w:hAnsiTheme="minorHAnsi" w:cstheme="minorHAnsi"/>
          <w:szCs w:val="20"/>
        </w:rPr>
        <w:t>are recipient</w:t>
      </w:r>
      <w:r w:rsidR="00AE4A7E" w:rsidRPr="007A6F39">
        <w:rPr>
          <w:rFonts w:asciiTheme="minorHAnsi" w:hAnsiTheme="minorHAnsi" w:cstheme="minorHAnsi"/>
        </w:rPr>
        <w:t xml:space="preserve"> </w:t>
      </w:r>
      <w:r w:rsidR="00AF3CC8" w:rsidRPr="007A6F39">
        <w:rPr>
          <w:rFonts w:asciiTheme="minorHAnsi" w:hAnsiTheme="minorHAnsi" w:cstheme="minorHAnsi"/>
        </w:rPr>
        <w:t xml:space="preserve">or their family who has been authorised to enter into the Agreement. </w:t>
      </w:r>
      <w:r w:rsidR="003B51BA" w:rsidRPr="007A6F39">
        <w:rPr>
          <w:rFonts w:asciiTheme="minorHAnsi" w:hAnsiTheme="minorHAnsi" w:cstheme="minorHAnsi"/>
        </w:rPr>
        <w:t xml:space="preserve"> </w:t>
      </w:r>
      <w:r w:rsidR="00AF3CC8" w:rsidRPr="007A6F39">
        <w:rPr>
          <w:rFonts w:asciiTheme="minorHAnsi" w:hAnsiTheme="minorHAnsi" w:cstheme="minorHAnsi"/>
        </w:rPr>
        <w:t xml:space="preserve">In some </w:t>
      </w:r>
      <w:r w:rsidR="00984272" w:rsidRPr="007A6F39">
        <w:rPr>
          <w:rFonts w:asciiTheme="minorHAnsi" w:hAnsiTheme="minorHAnsi" w:cstheme="minorHAnsi"/>
        </w:rPr>
        <w:t>circumstances,</w:t>
      </w:r>
      <w:r w:rsidR="00AF3CC8" w:rsidRPr="007A6F39">
        <w:rPr>
          <w:rFonts w:asciiTheme="minorHAnsi" w:hAnsiTheme="minorHAnsi" w:cstheme="minorHAnsi"/>
        </w:rPr>
        <w:t xml:space="preserve"> other arrangements may be in place for an authorised representative to act on </w:t>
      </w:r>
      <w:r w:rsidR="007865AE" w:rsidRPr="007A6F39">
        <w:rPr>
          <w:rFonts w:asciiTheme="minorHAnsi" w:hAnsiTheme="minorHAnsi" w:cstheme="minorHAnsi"/>
        </w:rPr>
        <w:t>their</w:t>
      </w:r>
      <w:r w:rsidR="00AF3CC8" w:rsidRPr="007A6F39">
        <w:rPr>
          <w:rFonts w:asciiTheme="minorHAnsi" w:hAnsiTheme="minorHAnsi" w:cstheme="minorHAnsi"/>
        </w:rPr>
        <w:t xml:space="preserve"> behalf. </w:t>
      </w:r>
    </w:p>
    <w:p w14:paraId="1C1A8FC9" w14:textId="77777777" w:rsidR="007D2D6D" w:rsidRPr="007A6F39" w:rsidRDefault="007D2D6D"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The Department cannot provide individual advice on business practices, nor is the Department in a position to offer legal advice.</w:t>
      </w:r>
      <w:r w:rsidR="00490074" w:rsidRPr="007A6F39">
        <w:rPr>
          <w:rFonts w:asciiTheme="minorHAnsi" w:hAnsiTheme="minorHAnsi" w:cstheme="minorHAnsi"/>
        </w:rPr>
        <w:t xml:space="preserve"> </w:t>
      </w:r>
      <w:r w:rsidR="003B51BA" w:rsidRPr="007A6F39">
        <w:rPr>
          <w:rFonts w:asciiTheme="minorHAnsi" w:hAnsiTheme="minorHAnsi" w:cstheme="minorHAnsi"/>
        </w:rPr>
        <w:t xml:space="preserve"> </w:t>
      </w:r>
      <w:r w:rsidRPr="007A6F39">
        <w:rPr>
          <w:rFonts w:asciiTheme="minorHAnsi" w:hAnsiTheme="minorHAnsi" w:cstheme="minorHAnsi"/>
        </w:rPr>
        <w:t>Providers may wish to seek independent legal advice about business arrangements and how they align with the legislation.</w:t>
      </w:r>
    </w:p>
    <w:p w14:paraId="420AD096" w14:textId="77777777" w:rsidR="0067741A" w:rsidRPr="007A6F39" w:rsidRDefault="0067741A" w:rsidP="0088689B">
      <w:pPr>
        <w:pStyle w:val="Heading2"/>
        <w:tabs>
          <w:tab w:val="num" w:pos="397"/>
          <w:tab w:val="left" w:pos="8789"/>
        </w:tabs>
        <w:ind w:left="964"/>
        <w:rPr>
          <w:rFonts w:asciiTheme="minorHAnsi" w:hAnsiTheme="minorHAnsi" w:cstheme="minorHAnsi"/>
        </w:rPr>
      </w:pPr>
      <w:bookmarkStart w:id="417" w:name="_Toc23189809"/>
      <w:bookmarkStart w:id="418" w:name="_Toc23234771"/>
      <w:bookmarkStart w:id="419" w:name="_Toc23324547"/>
      <w:bookmarkStart w:id="420" w:name="_Toc23324861"/>
      <w:bookmarkStart w:id="421" w:name="_Toc23189810"/>
      <w:bookmarkStart w:id="422" w:name="_Toc23234772"/>
      <w:bookmarkStart w:id="423" w:name="_Toc23324548"/>
      <w:bookmarkStart w:id="424" w:name="_Toc23324862"/>
      <w:bookmarkStart w:id="425" w:name="_Toc23189824"/>
      <w:bookmarkStart w:id="426" w:name="_Toc23234786"/>
      <w:bookmarkStart w:id="427" w:name="_Toc23324562"/>
      <w:bookmarkStart w:id="428" w:name="_Toc23324876"/>
      <w:bookmarkStart w:id="429" w:name="_Toc23189825"/>
      <w:bookmarkStart w:id="430" w:name="_Toc23234787"/>
      <w:bookmarkStart w:id="431" w:name="_Toc23324563"/>
      <w:bookmarkStart w:id="432" w:name="_Toc23324877"/>
      <w:bookmarkStart w:id="433" w:name="_Toc23189826"/>
      <w:bookmarkStart w:id="434" w:name="_Toc23234788"/>
      <w:bookmarkStart w:id="435" w:name="_Toc23324564"/>
      <w:bookmarkStart w:id="436" w:name="_Toc23324878"/>
      <w:bookmarkStart w:id="437" w:name="_Toc23189827"/>
      <w:bookmarkStart w:id="438" w:name="_Toc23234789"/>
      <w:bookmarkStart w:id="439" w:name="_Toc23324565"/>
      <w:bookmarkStart w:id="440" w:name="_Toc23324879"/>
      <w:bookmarkStart w:id="441" w:name="_Toc23189828"/>
      <w:bookmarkStart w:id="442" w:name="_Toc23234790"/>
      <w:bookmarkStart w:id="443" w:name="_Toc23324566"/>
      <w:bookmarkStart w:id="444" w:name="_Toc23324880"/>
      <w:bookmarkStart w:id="445" w:name="_Toc23189829"/>
      <w:bookmarkStart w:id="446" w:name="_Toc23234791"/>
      <w:bookmarkStart w:id="447" w:name="_Toc23324567"/>
      <w:bookmarkStart w:id="448" w:name="_Toc23324881"/>
      <w:bookmarkStart w:id="449" w:name="_Toc23189830"/>
      <w:bookmarkStart w:id="450" w:name="_Toc23234792"/>
      <w:bookmarkStart w:id="451" w:name="_Toc23324568"/>
      <w:bookmarkStart w:id="452" w:name="_Toc23324882"/>
      <w:bookmarkStart w:id="453" w:name="_Toc23189831"/>
      <w:bookmarkStart w:id="454" w:name="_Toc23234793"/>
      <w:bookmarkStart w:id="455" w:name="_Toc23324569"/>
      <w:bookmarkStart w:id="456" w:name="_Toc23324883"/>
      <w:bookmarkStart w:id="457" w:name="_Toc16698826"/>
      <w:bookmarkStart w:id="458" w:name="_Ref16768298"/>
      <w:bookmarkStart w:id="459" w:name="_Ref16768338"/>
      <w:bookmarkStart w:id="460" w:name="_Toc234789"/>
      <w:bookmarkStart w:id="461" w:name="_Toc124494029"/>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sidRPr="007A6F39">
        <w:rPr>
          <w:rFonts w:asciiTheme="minorHAnsi" w:hAnsiTheme="minorHAnsi" w:cstheme="minorHAnsi"/>
        </w:rPr>
        <w:t xml:space="preserve">What do I do if a </w:t>
      </w:r>
      <w:r w:rsidR="0026389A" w:rsidRPr="007A6F39">
        <w:rPr>
          <w:rFonts w:asciiTheme="minorHAnsi" w:hAnsiTheme="minorHAnsi" w:cstheme="minorHAnsi"/>
        </w:rPr>
        <w:t xml:space="preserve">care recipient </w:t>
      </w:r>
      <w:r w:rsidRPr="007A6F39">
        <w:rPr>
          <w:rFonts w:asciiTheme="minorHAnsi" w:hAnsiTheme="minorHAnsi" w:cstheme="minorHAnsi"/>
        </w:rPr>
        <w:t>won’t sign a Home Care Agreement?</w:t>
      </w:r>
      <w:bookmarkEnd w:id="457"/>
      <w:bookmarkEnd w:id="458"/>
      <w:bookmarkEnd w:id="459"/>
      <w:bookmarkEnd w:id="460"/>
      <w:bookmarkEnd w:id="461"/>
    </w:p>
    <w:p w14:paraId="33F0D7AB" w14:textId="77777777" w:rsidR="00BE1618" w:rsidRPr="007A6F39" w:rsidRDefault="004513BB"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Both</w:t>
      </w:r>
      <w:r w:rsidR="00BE1618" w:rsidRPr="007A6F39">
        <w:rPr>
          <w:rFonts w:asciiTheme="minorHAnsi" w:hAnsiTheme="minorHAnsi" w:cstheme="minorHAnsi"/>
        </w:rPr>
        <w:t xml:space="preserve"> the </w:t>
      </w:r>
      <w:r w:rsidR="0026389A" w:rsidRPr="007A6F39">
        <w:rPr>
          <w:rFonts w:asciiTheme="minorHAnsi" w:hAnsiTheme="minorHAnsi" w:cstheme="minorHAnsi"/>
        </w:rPr>
        <w:t xml:space="preserve">care recipient </w:t>
      </w:r>
      <w:r w:rsidR="00BE1618" w:rsidRPr="007A6F39">
        <w:rPr>
          <w:rFonts w:asciiTheme="minorHAnsi" w:hAnsiTheme="minorHAnsi" w:cstheme="minorHAnsi"/>
        </w:rPr>
        <w:t>and the provider should sign the Home Care Agreement.</w:t>
      </w:r>
      <w:r w:rsidR="003B51BA" w:rsidRPr="007A6F39">
        <w:rPr>
          <w:rFonts w:asciiTheme="minorHAnsi" w:hAnsiTheme="minorHAnsi" w:cstheme="minorHAnsi"/>
        </w:rPr>
        <w:t xml:space="preserve"> </w:t>
      </w:r>
      <w:r w:rsidR="00BE1618" w:rsidRPr="007A6F39">
        <w:rPr>
          <w:rFonts w:asciiTheme="minorHAnsi" w:hAnsiTheme="minorHAnsi" w:cstheme="minorHAnsi"/>
        </w:rPr>
        <w:t xml:space="preserve"> The </w:t>
      </w:r>
      <w:r w:rsidR="00016C3E" w:rsidRPr="007A6F39">
        <w:rPr>
          <w:rFonts w:asciiTheme="minorHAnsi" w:hAnsiTheme="minorHAnsi" w:cstheme="minorHAnsi"/>
        </w:rPr>
        <w:t xml:space="preserve">care recipient </w:t>
      </w:r>
      <w:r w:rsidR="00BE1618" w:rsidRPr="007A6F39">
        <w:rPr>
          <w:rFonts w:asciiTheme="minorHAnsi" w:hAnsiTheme="minorHAnsi" w:cstheme="minorHAnsi"/>
        </w:rPr>
        <w:t xml:space="preserve">should be given a copy of the signed </w:t>
      </w:r>
      <w:r w:rsidR="00AA2D45" w:rsidRPr="007A6F39">
        <w:rPr>
          <w:rFonts w:asciiTheme="minorHAnsi" w:hAnsiTheme="minorHAnsi" w:cstheme="minorHAnsi"/>
        </w:rPr>
        <w:t xml:space="preserve">Home Care </w:t>
      </w:r>
      <w:r w:rsidR="00BE1618" w:rsidRPr="007A6F39">
        <w:rPr>
          <w:rFonts w:asciiTheme="minorHAnsi" w:hAnsiTheme="minorHAnsi" w:cstheme="minorHAnsi"/>
        </w:rPr>
        <w:t>Agreement.</w:t>
      </w:r>
    </w:p>
    <w:p w14:paraId="398E9868" w14:textId="77777777" w:rsidR="0067741A" w:rsidRPr="007A6F39" w:rsidRDefault="001512F4" w:rsidP="0088689B">
      <w:pPr>
        <w:tabs>
          <w:tab w:val="left" w:pos="8789"/>
        </w:tabs>
        <w:rPr>
          <w:rFonts w:asciiTheme="minorHAnsi" w:hAnsiTheme="minorHAnsi" w:cstheme="minorHAnsi"/>
        </w:rPr>
      </w:pPr>
      <w:r w:rsidRPr="007A6F39">
        <w:rPr>
          <w:rFonts w:asciiTheme="minorHAnsi" w:hAnsiTheme="minorHAnsi" w:cstheme="minorHAnsi"/>
        </w:rPr>
        <w:lastRenderedPageBreak/>
        <w:t>A</w:t>
      </w:r>
      <w:r w:rsidR="0067741A" w:rsidRPr="007A6F39">
        <w:rPr>
          <w:rFonts w:asciiTheme="minorHAnsi" w:hAnsiTheme="minorHAnsi" w:cstheme="minorHAnsi"/>
        </w:rPr>
        <w:t xml:space="preserve"> </w:t>
      </w:r>
      <w:r w:rsidR="0026389A" w:rsidRPr="007A6F39">
        <w:rPr>
          <w:rFonts w:asciiTheme="minorHAnsi" w:hAnsiTheme="minorHAnsi" w:cstheme="minorHAnsi"/>
        </w:rPr>
        <w:t>care recipient</w:t>
      </w:r>
      <w:r w:rsidRPr="007A6F39">
        <w:rPr>
          <w:rFonts w:asciiTheme="minorHAnsi" w:hAnsiTheme="minorHAnsi" w:cstheme="minorHAnsi"/>
        </w:rPr>
        <w:t>, however,</w:t>
      </w:r>
      <w:r w:rsidR="0067741A" w:rsidRPr="007A6F39">
        <w:rPr>
          <w:rFonts w:asciiTheme="minorHAnsi" w:hAnsiTheme="minorHAnsi" w:cstheme="minorHAnsi"/>
        </w:rPr>
        <w:t xml:space="preserve"> does not necessarily need to sign the Home Care Agreement for it to be in place. </w:t>
      </w:r>
      <w:r w:rsidR="003B51BA" w:rsidRPr="007A6F39">
        <w:rPr>
          <w:rFonts w:asciiTheme="minorHAnsi" w:hAnsiTheme="minorHAnsi" w:cstheme="minorHAnsi"/>
        </w:rPr>
        <w:t xml:space="preserve"> </w:t>
      </w:r>
      <w:r w:rsidR="00AA2D45" w:rsidRPr="007A6F39">
        <w:rPr>
          <w:rFonts w:asciiTheme="minorHAnsi" w:hAnsiTheme="minorHAnsi" w:cstheme="minorHAnsi"/>
        </w:rPr>
        <w:t xml:space="preserve">As </w:t>
      </w:r>
      <w:r w:rsidR="0067741A" w:rsidRPr="007A6F39">
        <w:rPr>
          <w:rFonts w:asciiTheme="minorHAnsi" w:hAnsiTheme="minorHAnsi" w:cstheme="minorHAnsi"/>
        </w:rPr>
        <w:t xml:space="preserve">long as there is mutual agreement between </w:t>
      </w:r>
      <w:r w:rsidR="007865AE" w:rsidRPr="007A6F39">
        <w:rPr>
          <w:rFonts w:asciiTheme="minorHAnsi" w:hAnsiTheme="minorHAnsi" w:cstheme="minorHAnsi"/>
        </w:rPr>
        <w:t xml:space="preserve">them </w:t>
      </w:r>
      <w:r w:rsidR="00212264" w:rsidRPr="007A6F39">
        <w:rPr>
          <w:rFonts w:asciiTheme="minorHAnsi" w:hAnsiTheme="minorHAnsi" w:cstheme="minorHAnsi"/>
        </w:rPr>
        <w:t>(or their authorised representative)</w:t>
      </w:r>
      <w:r w:rsidR="0067741A" w:rsidRPr="007A6F39">
        <w:rPr>
          <w:rFonts w:asciiTheme="minorHAnsi" w:hAnsiTheme="minorHAnsi" w:cstheme="minorHAnsi"/>
        </w:rPr>
        <w:t xml:space="preserve"> </w:t>
      </w:r>
      <w:r w:rsidR="007865AE" w:rsidRPr="007A6F39">
        <w:rPr>
          <w:rFonts w:asciiTheme="minorHAnsi" w:hAnsiTheme="minorHAnsi" w:cstheme="minorHAnsi"/>
        </w:rPr>
        <w:t xml:space="preserve">and the provider </w:t>
      </w:r>
      <w:r w:rsidR="00321CAA" w:rsidRPr="007A6F39">
        <w:rPr>
          <w:rFonts w:asciiTheme="minorHAnsi" w:hAnsiTheme="minorHAnsi" w:cstheme="minorHAnsi"/>
        </w:rPr>
        <w:t xml:space="preserve">regarding </w:t>
      </w:r>
      <w:r w:rsidR="0067741A" w:rsidRPr="007A6F39">
        <w:rPr>
          <w:rFonts w:asciiTheme="minorHAnsi" w:hAnsiTheme="minorHAnsi" w:cstheme="minorHAnsi"/>
        </w:rPr>
        <w:t xml:space="preserve">the care and services to be delivered as part of the </w:t>
      </w:r>
      <w:r w:rsidR="009B73E0" w:rsidRPr="007A6F39">
        <w:rPr>
          <w:rFonts w:asciiTheme="minorHAnsi" w:hAnsiTheme="minorHAnsi" w:cstheme="minorHAnsi"/>
        </w:rPr>
        <w:t>package</w:t>
      </w:r>
      <w:r w:rsidR="0067741A" w:rsidRPr="007A6F39">
        <w:rPr>
          <w:rFonts w:asciiTheme="minorHAnsi" w:hAnsiTheme="minorHAnsi" w:cstheme="minorHAnsi"/>
        </w:rPr>
        <w:t>, the agreement is considered ‘in place’.</w:t>
      </w:r>
    </w:p>
    <w:p w14:paraId="2E79AD17" w14:textId="77777777" w:rsidR="0067741A" w:rsidRPr="007A6F39" w:rsidRDefault="0067741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In the event that a </w:t>
      </w:r>
      <w:r w:rsidR="0026389A" w:rsidRPr="007A6F39">
        <w:rPr>
          <w:rFonts w:asciiTheme="minorHAnsi" w:hAnsiTheme="minorHAnsi" w:cstheme="minorHAnsi"/>
        </w:rPr>
        <w:t xml:space="preserve">care recipient </w:t>
      </w:r>
      <w:r w:rsidRPr="007A6F39">
        <w:rPr>
          <w:rFonts w:asciiTheme="minorHAnsi" w:hAnsiTheme="minorHAnsi" w:cstheme="minorHAnsi"/>
        </w:rPr>
        <w:t xml:space="preserve">does not sign the agreement, </w:t>
      </w:r>
      <w:r w:rsidR="00BA646E" w:rsidRPr="007A6F39">
        <w:rPr>
          <w:rFonts w:asciiTheme="minorHAnsi" w:hAnsiTheme="minorHAnsi" w:cstheme="minorHAnsi"/>
        </w:rPr>
        <w:t xml:space="preserve">providers should </w:t>
      </w:r>
      <w:r w:rsidRPr="007A6F39">
        <w:rPr>
          <w:rFonts w:asciiTheme="minorHAnsi" w:hAnsiTheme="minorHAnsi" w:cstheme="minorHAnsi"/>
        </w:rPr>
        <w:t>keep detailed records of reasons why the agreement is not signed.</w:t>
      </w:r>
      <w:r w:rsidR="00490074" w:rsidRPr="007A6F39">
        <w:rPr>
          <w:rFonts w:asciiTheme="minorHAnsi" w:hAnsiTheme="minorHAnsi" w:cstheme="minorHAnsi"/>
        </w:rPr>
        <w:t xml:space="preserve"> </w:t>
      </w:r>
      <w:r w:rsidR="003B51BA" w:rsidRPr="007A6F39">
        <w:rPr>
          <w:rFonts w:asciiTheme="minorHAnsi" w:hAnsiTheme="minorHAnsi" w:cstheme="minorHAnsi"/>
        </w:rPr>
        <w:t xml:space="preserve"> </w:t>
      </w:r>
      <w:r w:rsidR="00BA646E" w:rsidRPr="007A6F39">
        <w:rPr>
          <w:rFonts w:asciiTheme="minorHAnsi" w:hAnsiTheme="minorHAnsi" w:cstheme="minorHAnsi"/>
        </w:rPr>
        <w:t xml:space="preserve">This is because they </w:t>
      </w:r>
      <w:r w:rsidRPr="007A6F39">
        <w:rPr>
          <w:rFonts w:asciiTheme="minorHAnsi" w:hAnsiTheme="minorHAnsi" w:cstheme="minorHAnsi"/>
        </w:rPr>
        <w:t>must always be able to provide proof that an agreement is in place.</w:t>
      </w:r>
      <w:r w:rsidR="00490074" w:rsidRPr="007A6F39">
        <w:rPr>
          <w:rFonts w:asciiTheme="minorHAnsi" w:hAnsiTheme="minorHAnsi" w:cstheme="minorHAnsi"/>
        </w:rPr>
        <w:t xml:space="preserve"> </w:t>
      </w:r>
      <w:r w:rsidR="003B51BA" w:rsidRPr="007A6F39">
        <w:rPr>
          <w:rFonts w:asciiTheme="minorHAnsi" w:hAnsiTheme="minorHAnsi" w:cstheme="minorHAnsi"/>
        </w:rPr>
        <w:t xml:space="preserve"> </w:t>
      </w:r>
      <w:r w:rsidR="00BA646E" w:rsidRPr="007A6F39">
        <w:rPr>
          <w:rFonts w:asciiTheme="minorHAnsi" w:hAnsiTheme="minorHAnsi" w:cstheme="minorHAnsi"/>
        </w:rPr>
        <w:t xml:space="preserve">Proof </w:t>
      </w:r>
      <w:r w:rsidRPr="007A6F39">
        <w:rPr>
          <w:rFonts w:asciiTheme="minorHAnsi" w:hAnsiTheme="minorHAnsi" w:cstheme="minorHAnsi"/>
        </w:rPr>
        <w:t xml:space="preserve">may include: </w:t>
      </w:r>
    </w:p>
    <w:p w14:paraId="0CF226FF" w14:textId="77777777" w:rsidR="0067741A" w:rsidRPr="007A6F39" w:rsidRDefault="00BA646E" w:rsidP="00B53942">
      <w:pPr>
        <w:pStyle w:val="ListBullet"/>
        <w:numPr>
          <w:ilvl w:val="0"/>
          <w:numId w:val="97"/>
        </w:numPr>
        <w:tabs>
          <w:tab w:val="left" w:pos="8789"/>
        </w:tabs>
        <w:rPr>
          <w:rFonts w:asciiTheme="minorHAnsi" w:hAnsiTheme="minorHAnsi" w:cstheme="minorHAnsi"/>
        </w:rPr>
      </w:pPr>
      <w:r w:rsidRPr="007A6F39">
        <w:rPr>
          <w:rFonts w:asciiTheme="minorHAnsi" w:hAnsiTheme="minorHAnsi" w:cstheme="minorHAnsi"/>
        </w:rPr>
        <w:t>a</w:t>
      </w:r>
      <w:r w:rsidR="0067741A" w:rsidRPr="007A6F39">
        <w:rPr>
          <w:rFonts w:asciiTheme="minorHAnsi" w:hAnsiTheme="minorHAnsi" w:cstheme="minorHAnsi"/>
        </w:rPr>
        <w:t xml:space="preserve"> copy of the Home Care Agreement document </w:t>
      </w:r>
      <w:r w:rsidR="00C82EB2" w:rsidRPr="007A6F39">
        <w:rPr>
          <w:rFonts w:asciiTheme="minorHAnsi" w:hAnsiTheme="minorHAnsi" w:cstheme="minorHAnsi"/>
        </w:rPr>
        <w:t xml:space="preserve">the provider </w:t>
      </w:r>
      <w:r w:rsidR="0067741A" w:rsidRPr="007A6F39">
        <w:rPr>
          <w:rFonts w:asciiTheme="minorHAnsi" w:hAnsiTheme="minorHAnsi" w:cstheme="minorHAnsi"/>
        </w:rPr>
        <w:t xml:space="preserve">offered to the </w:t>
      </w:r>
      <w:r w:rsidR="0026389A" w:rsidRPr="007A6F39">
        <w:rPr>
          <w:rFonts w:asciiTheme="minorHAnsi" w:hAnsiTheme="minorHAnsi" w:cstheme="minorHAnsi"/>
        </w:rPr>
        <w:t>care recipient</w:t>
      </w:r>
    </w:p>
    <w:p w14:paraId="40CEBDBB" w14:textId="77777777" w:rsidR="0067741A" w:rsidRPr="007A6F39" w:rsidRDefault="00BA646E" w:rsidP="00B53942">
      <w:pPr>
        <w:pStyle w:val="ListBullet"/>
        <w:numPr>
          <w:ilvl w:val="0"/>
          <w:numId w:val="97"/>
        </w:numPr>
        <w:tabs>
          <w:tab w:val="left" w:pos="8789"/>
        </w:tabs>
        <w:rPr>
          <w:rFonts w:asciiTheme="minorHAnsi" w:hAnsiTheme="minorHAnsi" w:cstheme="minorHAnsi"/>
        </w:rPr>
      </w:pPr>
      <w:r w:rsidRPr="007A6F39">
        <w:rPr>
          <w:rFonts w:asciiTheme="minorHAnsi" w:hAnsiTheme="minorHAnsi" w:cstheme="minorHAnsi"/>
        </w:rPr>
        <w:t>a</w:t>
      </w:r>
      <w:r w:rsidR="0067741A" w:rsidRPr="007A6F39">
        <w:rPr>
          <w:rFonts w:asciiTheme="minorHAnsi" w:hAnsiTheme="minorHAnsi" w:cstheme="minorHAnsi"/>
        </w:rPr>
        <w:t xml:space="preserve"> file note of the discussion with the </w:t>
      </w:r>
      <w:r w:rsidR="0026389A" w:rsidRPr="007A6F39">
        <w:rPr>
          <w:rFonts w:asciiTheme="minorHAnsi" w:hAnsiTheme="minorHAnsi" w:cstheme="minorHAnsi"/>
        </w:rPr>
        <w:t>care recipient</w:t>
      </w:r>
      <w:r w:rsidR="0067741A" w:rsidRPr="007A6F39">
        <w:rPr>
          <w:rFonts w:asciiTheme="minorHAnsi" w:hAnsiTheme="minorHAnsi" w:cstheme="minorHAnsi"/>
        </w:rPr>
        <w:t xml:space="preserve"> about the basis of the agreement (including the date the discussion took place)</w:t>
      </w:r>
      <w:r w:rsidRPr="007A6F39">
        <w:rPr>
          <w:rFonts w:asciiTheme="minorHAnsi" w:hAnsiTheme="minorHAnsi" w:cstheme="minorHAnsi"/>
        </w:rPr>
        <w:t>; and/or</w:t>
      </w:r>
    </w:p>
    <w:p w14:paraId="56519882" w14:textId="77777777" w:rsidR="004513BB" w:rsidRPr="007A6F39" w:rsidRDefault="00BA646E" w:rsidP="00B53942">
      <w:pPr>
        <w:pStyle w:val="ListBullet"/>
        <w:numPr>
          <w:ilvl w:val="0"/>
          <w:numId w:val="97"/>
        </w:numPr>
        <w:tabs>
          <w:tab w:val="left" w:pos="8789"/>
        </w:tabs>
        <w:rPr>
          <w:rFonts w:asciiTheme="minorHAnsi" w:hAnsiTheme="minorHAnsi" w:cstheme="minorHAnsi"/>
        </w:rPr>
      </w:pPr>
      <w:r w:rsidRPr="007A6F39">
        <w:rPr>
          <w:rFonts w:asciiTheme="minorHAnsi" w:hAnsiTheme="minorHAnsi" w:cstheme="minorHAnsi"/>
        </w:rPr>
        <w:t>p</w:t>
      </w:r>
      <w:r w:rsidR="0067741A" w:rsidRPr="007A6F39">
        <w:rPr>
          <w:rFonts w:asciiTheme="minorHAnsi" w:hAnsiTheme="minorHAnsi" w:cstheme="minorHAnsi"/>
        </w:rPr>
        <w:t xml:space="preserve">roof that </w:t>
      </w:r>
      <w:r w:rsidR="00C82EB2" w:rsidRPr="007A6F39">
        <w:rPr>
          <w:rFonts w:asciiTheme="minorHAnsi" w:hAnsiTheme="minorHAnsi" w:cstheme="minorHAnsi"/>
        </w:rPr>
        <w:t xml:space="preserve">the provider is </w:t>
      </w:r>
      <w:r w:rsidR="0067741A" w:rsidRPr="007A6F39">
        <w:rPr>
          <w:rFonts w:asciiTheme="minorHAnsi" w:hAnsiTheme="minorHAnsi" w:cstheme="minorHAnsi"/>
        </w:rPr>
        <w:t xml:space="preserve">providing a </w:t>
      </w:r>
      <w:r w:rsidR="009B73E0" w:rsidRPr="007A6F39">
        <w:rPr>
          <w:rFonts w:asciiTheme="minorHAnsi" w:hAnsiTheme="minorHAnsi" w:cstheme="minorHAnsi"/>
        </w:rPr>
        <w:t xml:space="preserve">package </w:t>
      </w:r>
      <w:r w:rsidR="0067741A" w:rsidRPr="007A6F39">
        <w:rPr>
          <w:rFonts w:asciiTheme="minorHAnsi" w:hAnsiTheme="minorHAnsi" w:cstheme="minorHAnsi"/>
        </w:rPr>
        <w:t>as described in the agreement.</w:t>
      </w:r>
    </w:p>
    <w:p w14:paraId="13548A72" w14:textId="77777777" w:rsidR="004513BB" w:rsidRPr="007A6F39" w:rsidRDefault="004513BB" w:rsidP="0088689B">
      <w:pPr>
        <w:pStyle w:val="ListBullet"/>
        <w:numPr>
          <w:ilvl w:val="0"/>
          <w:numId w:val="0"/>
        </w:numPr>
        <w:tabs>
          <w:tab w:val="left" w:pos="8789"/>
        </w:tabs>
        <w:ind w:left="340" w:hanging="340"/>
        <w:rPr>
          <w:rFonts w:asciiTheme="minorHAnsi" w:hAnsiTheme="minorHAnsi" w:cstheme="minorHAnsi"/>
        </w:rPr>
      </w:pPr>
    </w:p>
    <w:p w14:paraId="2D4FFB60" w14:textId="7FB2442C" w:rsidR="004513BB" w:rsidRPr="007A6F39" w:rsidRDefault="004513BB" w:rsidP="0088689B">
      <w:pPr>
        <w:pStyle w:val="Heading3"/>
        <w:tabs>
          <w:tab w:val="num" w:pos="964"/>
          <w:tab w:val="left" w:pos="8789"/>
        </w:tabs>
        <w:ind w:left="964"/>
      </w:pPr>
      <w:bookmarkStart w:id="462" w:name="_Toc124494030"/>
      <w:r w:rsidRPr="007A6F39">
        <w:t>When a care recipient does not agree to changes</w:t>
      </w:r>
      <w:r w:rsidR="00D716CD" w:rsidRPr="007A6F39">
        <w:t xml:space="preserve"> to an existing home care agreement</w:t>
      </w:r>
      <w:bookmarkEnd w:id="462"/>
    </w:p>
    <w:p w14:paraId="706B620C" w14:textId="77777777" w:rsidR="004513BB" w:rsidRPr="007A6F39" w:rsidRDefault="004513BB" w:rsidP="0088689B">
      <w:pPr>
        <w:pStyle w:val="ListBullet"/>
        <w:numPr>
          <w:ilvl w:val="0"/>
          <w:numId w:val="0"/>
        </w:numPr>
        <w:tabs>
          <w:tab w:val="left" w:pos="8789"/>
        </w:tabs>
        <w:rPr>
          <w:rFonts w:asciiTheme="minorHAnsi" w:hAnsiTheme="minorHAnsi" w:cstheme="minorHAnsi"/>
        </w:rPr>
      </w:pPr>
      <w:r w:rsidRPr="007A6F39">
        <w:rPr>
          <w:rFonts w:asciiTheme="minorHAnsi" w:hAnsiTheme="minorHAnsi" w:cstheme="minorHAnsi"/>
        </w:rPr>
        <w:t>If a care recipient does not agree to the proposed changes</w:t>
      </w:r>
      <w:r w:rsidR="00D716CD" w:rsidRPr="007A6F39">
        <w:rPr>
          <w:rFonts w:asciiTheme="minorHAnsi" w:hAnsiTheme="minorHAnsi" w:cstheme="minorHAnsi"/>
        </w:rPr>
        <w:t>, a provider needs to</w:t>
      </w:r>
      <w:r w:rsidRPr="007A6F39">
        <w:rPr>
          <w:rFonts w:asciiTheme="minorHAnsi" w:hAnsiTheme="minorHAnsi" w:cstheme="minorHAnsi"/>
        </w:rPr>
        <w:t>:</w:t>
      </w:r>
    </w:p>
    <w:p w14:paraId="629D4DD5" w14:textId="77777777" w:rsidR="004513BB" w:rsidRPr="007A6F39" w:rsidRDefault="004513BB" w:rsidP="0088689B">
      <w:pPr>
        <w:pStyle w:val="ListBullet"/>
        <w:tabs>
          <w:tab w:val="left" w:pos="8789"/>
        </w:tabs>
        <w:rPr>
          <w:rFonts w:asciiTheme="minorHAnsi" w:hAnsiTheme="minorHAnsi" w:cstheme="minorHAnsi"/>
        </w:rPr>
      </w:pPr>
      <w:r w:rsidRPr="007A6F39">
        <w:rPr>
          <w:rFonts w:asciiTheme="minorHAnsi" w:hAnsiTheme="minorHAnsi" w:cstheme="minorHAnsi"/>
        </w:rPr>
        <w:t xml:space="preserve">negotiate to reach agreement with the care recipient – </w:t>
      </w:r>
      <w:r w:rsidR="00D716CD" w:rsidRPr="007A6F39">
        <w:rPr>
          <w:rFonts w:asciiTheme="minorHAnsi" w:hAnsiTheme="minorHAnsi" w:cstheme="minorHAnsi"/>
        </w:rPr>
        <w:t xml:space="preserve">and </w:t>
      </w:r>
      <w:r w:rsidRPr="007A6F39">
        <w:rPr>
          <w:rFonts w:asciiTheme="minorHAnsi" w:hAnsiTheme="minorHAnsi" w:cstheme="minorHAnsi"/>
        </w:rPr>
        <w:t>provide a detailed rationale in a format that the care recipient will understand</w:t>
      </w:r>
    </w:p>
    <w:p w14:paraId="47BFDEBD" w14:textId="77777777" w:rsidR="004513BB" w:rsidRPr="007A6F39" w:rsidRDefault="00D716CD" w:rsidP="0088689B">
      <w:pPr>
        <w:pStyle w:val="ListBullet"/>
        <w:tabs>
          <w:tab w:val="left" w:pos="8789"/>
        </w:tabs>
        <w:rPr>
          <w:rFonts w:asciiTheme="minorHAnsi" w:hAnsiTheme="minorHAnsi" w:cstheme="minorHAnsi"/>
        </w:rPr>
      </w:pPr>
      <w:r w:rsidRPr="007A6F39">
        <w:rPr>
          <w:rFonts w:asciiTheme="minorHAnsi" w:hAnsiTheme="minorHAnsi" w:cstheme="minorHAnsi"/>
        </w:rPr>
        <w:t>encourage a care recipient to</w:t>
      </w:r>
      <w:r w:rsidR="004513BB" w:rsidRPr="007A6F39">
        <w:rPr>
          <w:rFonts w:asciiTheme="minorHAnsi" w:hAnsiTheme="minorHAnsi" w:cstheme="minorHAnsi"/>
        </w:rPr>
        <w:t xml:space="preserve"> seek independent advice from consumer advocates, family members, or legal advisers</w:t>
      </w:r>
    </w:p>
    <w:p w14:paraId="26D0C3E4" w14:textId="77777777" w:rsidR="006F27C2" w:rsidRPr="007A6F39" w:rsidRDefault="00D716CD" w:rsidP="0088689B">
      <w:pPr>
        <w:pStyle w:val="ListBullet"/>
        <w:tabs>
          <w:tab w:val="left" w:pos="8789"/>
        </w:tabs>
        <w:rPr>
          <w:rFonts w:asciiTheme="minorHAnsi" w:hAnsiTheme="minorHAnsi" w:cstheme="minorHAnsi"/>
        </w:rPr>
      </w:pPr>
      <w:r w:rsidRPr="007A6F39">
        <w:rPr>
          <w:rFonts w:asciiTheme="minorHAnsi" w:hAnsiTheme="minorHAnsi" w:cstheme="minorHAnsi"/>
        </w:rPr>
        <w:t>advise a care recipient they are able to</w:t>
      </w:r>
      <w:r w:rsidR="004513BB" w:rsidRPr="007A6F39">
        <w:rPr>
          <w:rFonts w:asciiTheme="minorHAnsi" w:hAnsiTheme="minorHAnsi" w:cstheme="minorHAnsi"/>
        </w:rPr>
        <w:t xml:space="preserve"> change providers (My Aged Care provides a range of tools to support choice)</w:t>
      </w:r>
      <w:r w:rsidR="00A73750" w:rsidRPr="007A6F39">
        <w:rPr>
          <w:rFonts w:asciiTheme="minorHAnsi" w:hAnsiTheme="minorHAnsi" w:cstheme="minorHAnsi"/>
        </w:rPr>
        <w:t>.</w:t>
      </w:r>
    </w:p>
    <w:p w14:paraId="31F7C364" w14:textId="77777777" w:rsidR="00B66F24" w:rsidRPr="007A6F39" w:rsidRDefault="00B66F24" w:rsidP="0088689B">
      <w:pPr>
        <w:pStyle w:val="Heading2"/>
        <w:tabs>
          <w:tab w:val="num" w:pos="397"/>
          <w:tab w:val="left" w:pos="8789"/>
        </w:tabs>
        <w:ind w:left="964"/>
        <w:rPr>
          <w:rFonts w:asciiTheme="minorHAnsi" w:hAnsiTheme="minorHAnsi" w:cstheme="minorHAnsi"/>
        </w:rPr>
      </w:pPr>
      <w:bookmarkStart w:id="463" w:name="_Toc16698827"/>
      <w:bookmarkStart w:id="464" w:name="_Ref16768315"/>
      <w:bookmarkStart w:id="465" w:name="_Toc234790"/>
      <w:bookmarkStart w:id="466" w:name="_Toc124494031"/>
      <w:r w:rsidRPr="007A6F39">
        <w:rPr>
          <w:rFonts w:asciiTheme="minorHAnsi" w:hAnsiTheme="minorHAnsi" w:cstheme="minorHAnsi"/>
        </w:rPr>
        <w:t xml:space="preserve">I don’t speak the same language as my </w:t>
      </w:r>
      <w:r w:rsidR="0026389A" w:rsidRPr="007A6F39">
        <w:rPr>
          <w:rFonts w:asciiTheme="minorHAnsi" w:hAnsiTheme="minorHAnsi" w:cstheme="minorHAnsi"/>
        </w:rPr>
        <w:t>care recipient</w:t>
      </w:r>
      <w:r w:rsidRPr="007A6F39">
        <w:rPr>
          <w:rFonts w:asciiTheme="minorHAnsi" w:hAnsiTheme="minorHAnsi" w:cstheme="minorHAnsi"/>
        </w:rPr>
        <w:t xml:space="preserve">. How can I arrange </w:t>
      </w:r>
      <w:r w:rsidR="00833FFC" w:rsidRPr="007A6F39">
        <w:rPr>
          <w:rFonts w:asciiTheme="minorHAnsi" w:hAnsiTheme="minorHAnsi" w:cstheme="minorHAnsi"/>
        </w:rPr>
        <w:t xml:space="preserve">interpreting </w:t>
      </w:r>
      <w:r w:rsidRPr="007A6F39">
        <w:rPr>
          <w:rFonts w:asciiTheme="minorHAnsi" w:hAnsiTheme="minorHAnsi" w:cstheme="minorHAnsi"/>
        </w:rPr>
        <w:t>services?</w:t>
      </w:r>
      <w:bookmarkEnd w:id="463"/>
      <w:bookmarkEnd w:id="464"/>
      <w:bookmarkEnd w:id="465"/>
      <w:bookmarkEnd w:id="466"/>
    </w:p>
    <w:p w14:paraId="090FAAB3" w14:textId="79853278" w:rsidR="00B66F24" w:rsidRPr="00C56AD9" w:rsidRDefault="00B66F24"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For </w:t>
      </w:r>
      <w:r w:rsidR="00B34E80" w:rsidRPr="007A6F39">
        <w:rPr>
          <w:rFonts w:asciiTheme="minorHAnsi" w:hAnsiTheme="minorHAnsi" w:cstheme="minorHAnsi"/>
        </w:rPr>
        <w:t xml:space="preserve">home care recipients </w:t>
      </w:r>
      <w:r w:rsidRPr="007A6F39">
        <w:rPr>
          <w:rFonts w:asciiTheme="minorHAnsi" w:hAnsiTheme="minorHAnsi" w:cstheme="minorHAnsi"/>
        </w:rPr>
        <w:t>who speak a language other than English as their first language</w:t>
      </w:r>
      <w:r w:rsidR="001F59F8" w:rsidRPr="007A6F39">
        <w:rPr>
          <w:rFonts w:asciiTheme="minorHAnsi" w:hAnsiTheme="minorHAnsi" w:cstheme="minorHAnsi"/>
        </w:rPr>
        <w:t>,</w:t>
      </w:r>
      <w:r w:rsidRPr="007A6F39">
        <w:rPr>
          <w:rFonts w:asciiTheme="minorHAnsi" w:hAnsiTheme="minorHAnsi" w:cstheme="minorHAnsi"/>
        </w:rPr>
        <w:t xml:space="preserve"> the </w:t>
      </w:r>
      <w:r w:rsidRPr="00C56AD9">
        <w:rPr>
          <w:rFonts w:asciiTheme="minorHAnsi" w:hAnsiTheme="minorHAnsi" w:cstheme="minorHAnsi"/>
        </w:rPr>
        <w:t>Department of Home Affairs provides free interpreting services through the Translating and Interpreting Service</w:t>
      </w:r>
      <w:r w:rsidR="00BA646E" w:rsidRPr="00C56AD9">
        <w:rPr>
          <w:rFonts w:asciiTheme="minorHAnsi" w:hAnsiTheme="minorHAnsi" w:cstheme="minorHAnsi"/>
        </w:rPr>
        <w:t xml:space="preserve"> (TIS National)</w:t>
      </w:r>
      <w:r w:rsidRPr="00C56AD9">
        <w:rPr>
          <w:rFonts w:asciiTheme="minorHAnsi" w:hAnsiTheme="minorHAnsi" w:cstheme="minorHAnsi"/>
        </w:rPr>
        <w:t>.</w:t>
      </w:r>
      <w:r w:rsidR="00490074" w:rsidRPr="00C56AD9">
        <w:rPr>
          <w:rFonts w:asciiTheme="minorHAnsi" w:hAnsiTheme="minorHAnsi" w:cstheme="minorHAnsi"/>
        </w:rPr>
        <w:t xml:space="preserve"> </w:t>
      </w:r>
      <w:r w:rsidR="003B51BA" w:rsidRPr="00C56AD9">
        <w:rPr>
          <w:rFonts w:asciiTheme="minorHAnsi" w:hAnsiTheme="minorHAnsi" w:cstheme="minorHAnsi"/>
        </w:rPr>
        <w:t xml:space="preserve"> </w:t>
      </w:r>
      <w:r w:rsidRPr="00C56AD9">
        <w:rPr>
          <w:rFonts w:asciiTheme="minorHAnsi" w:hAnsiTheme="minorHAnsi" w:cstheme="minorHAnsi"/>
        </w:rPr>
        <w:t xml:space="preserve">Providers must </w:t>
      </w:r>
      <w:hyperlink r:id="rId120" w:history="1">
        <w:r w:rsidRPr="00C56AD9">
          <w:rPr>
            <w:rFonts w:asciiTheme="minorHAnsi" w:hAnsiTheme="minorHAnsi" w:cstheme="minorHAnsi"/>
          </w:rPr>
          <w:t>register online</w:t>
        </w:r>
      </w:hyperlink>
      <w:r w:rsidRPr="00C56AD9">
        <w:rPr>
          <w:rFonts w:asciiTheme="minorHAnsi" w:hAnsiTheme="minorHAnsi" w:cstheme="minorHAnsi"/>
        </w:rPr>
        <w:t xml:space="preserve"> for a TIS National Code.</w:t>
      </w:r>
      <w:r w:rsidR="002F663E" w:rsidRPr="00C56AD9">
        <w:rPr>
          <w:rFonts w:asciiTheme="minorHAnsi" w:hAnsiTheme="minorHAnsi" w:cstheme="minorHAnsi"/>
        </w:rPr>
        <w:t xml:space="preserve"> </w:t>
      </w:r>
      <w:r w:rsidR="003B51BA" w:rsidRPr="00C56AD9">
        <w:rPr>
          <w:rFonts w:asciiTheme="minorHAnsi" w:hAnsiTheme="minorHAnsi" w:cstheme="minorHAnsi"/>
        </w:rPr>
        <w:t xml:space="preserve"> </w:t>
      </w:r>
      <w:r w:rsidR="002F663E" w:rsidRPr="00C56AD9">
        <w:rPr>
          <w:rFonts w:asciiTheme="minorHAnsi" w:hAnsiTheme="minorHAnsi" w:cstheme="minorHAnsi"/>
        </w:rPr>
        <w:t xml:space="preserve">You can find information on this at </w:t>
      </w:r>
      <w:hyperlink r:id="rId121" w:history="1">
        <w:r w:rsidR="002F663E" w:rsidRPr="00C56AD9">
          <w:rPr>
            <w:rStyle w:val="Hyperlink"/>
            <w:rFonts w:asciiTheme="minorHAnsi" w:hAnsiTheme="minorHAnsi" w:cstheme="minorHAnsi"/>
          </w:rPr>
          <w:t>this link</w:t>
        </w:r>
      </w:hyperlink>
      <w:r w:rsidR="002F663E" w:rsidRPr="00C56AD9">
        <w:rPr>
          <w:rFonts w:asciiTheme="minorHAnsi" w:hAnsiTheme="minorHAnsi" w:cstheme="minorHAnsi"/>
        </w:rPr>
        <w:t xml:space="preserve"> or by searching </w:t>
      </w:r>
      <w:r w:rsidR="00713F6F" w:rsidRPr="00C56AD9">
        <w:rPr>
          <w:rFonts w:asciiTheme="minorHAnsi" w:hAnsiTheme="minorHAnsi" w:cstheme="minorHAnsi"/>
        </w:rPr>
        <w:t>“</w:t>
      </w:r>
      <w:r w:rsidR="00FC7F17" w:rsidRPr="00C56AD9">
        <w:rPr>
          <w:rFonts w:asciiTheme="minorHAnsi" w:hAnsiTheme="minorHAnsi" w:cstheme="minorHAnsi"/>
        </w:rPr>
        <w:t>Translating and Interpreting Service (TIS) National</w:t>
      </w:r>
      <w:r w:rsidR="00713F6F" w:rsidRPr="00C56AD9">
        <w:rPr>
          <w:rFonts w:asciiTheme="minorHAnsi" w:hAnsiTheme="minorHAnsi" w:cstheme="minorHAnsi"/>
        </w:rPr>
        <w:t>”</w:t>
      </w:r>
      <w:r w:rsidR="00043E4D" w:rsidRPr="00C56AD9">
        <w:rPr>
          <w:rFonts w:asciiTheme="minorHAnsi" w:hAnsiTheme="minorHAnsi" w:cstheme="minorHAnsi"/>
        </w:rPr>
        <w:t xml:space="preserve"> at </w:t>
      </w:r>
      <w:hyperlink r:id="rId122" w:history="1">
        <w:r w:rsidR="001134A8" w:rsidRPr="00C56AD9">
          <w:rPr>
            <w:rStyle w:val="Hyperlink"/>
            <w:rFonts w:asciiTheme="minorHAnsi" w:hAnsiTheme="minorHAnsi" w:cstheme="minorHAnsi"/>
          </w:rPr>
          <w:t>www.health.gov.au</w:t>
        </w:r>
      </w:hyperlink>
      <w:r w:rsidR="001134A8" w:rsidRPr="00C56AD9">
        <w:rPr>
          <w:rFonts w:asciiTheme="minorHAnsi" w:hAnsiTheme="minorHAnsi" w:cstheme="minorHAnsi"/>
        </w:rPr>
        <w:t>.</w:t>
      </w:r>
    </w:p>
    <w:p w14:paraId="39144090" w14:textId="77777777" w:rsidR="00B66F24" w:rsidRPr="007A6F39" w:rsidRDefault="00B66F24" w:rsidP="0088689B">
      <w:pPr>
        <w:tabs>
          <w:tab w:val="left" w:pos="8789"/>
        </w:tabs>
        <w:autoSpaceDE w:val="0"/>
        <w:autoSpaceDN w:val="0"/>
        <w:adjustRightInd w:val="0"/>
        <w:rPr>
          <w:rFonts w:asciiTheme="minorHAnsi" w:eastAsia="Calibri" w:hAnsiTheme="minorHAnsi" w:cstheme="minorHAnsi"/>
          <w:color w:val="000000"/>
          <w:lang w:eastAsia="en-AU"/>
        </w:rPr>
      </w:pPr>
      <w:r w:rsidRPr="00C56AD9">
        <w:rPr>
          <w:rFonts w:asciiTheme="minorHAnsi" w:hAnsiTheme="minorHAnsi" w:cstheme="minorHAnsi"/>
        </w:rPr>
        <w:t xml:space="preserve">The intention of </w:t>
      </w:r>
      <w:r w:rsidR="00BA646E" w:rsidRPr="00C56AD9">
        <w:rPr>
          <w:rFonts w:asciiTheme="minorHAnsi" w:hAnsiTheme="minorHAnsi" w:cstheme="minorHAnsi"/>
        </w:rPr>
        <w:t>TIS National</w:t>
      </w:r>
      <w:r w:rsidR="00BA646E" w:rsidRPr="007A6F39">
        <w:rPr>
          <w:rFonts w:asciiTheme="minorHAnsi" w:hAnsiTheme="minorHAnsi" w:cstheme="minorHAnsi"/>
        </w:rPr>
        <w:t xml:space="preserve"> </w:t>
      </w:r>
      <w:r w:rsidRPr="007A6F39">
        <w:rPr>
          <w:rFonts w:asciiTheme="minorHAnsi" w:hAnsiTheme="minorHAnsi" w:cstheme="minorHAnsi"/>
        </w:rPr>
        <w:t xml:space="preserve">is primarily to assist </w:t>
      </w:r>
      <w:r w:rsidR="0026389A" w:rsidRPr="007A6F39">
        <w:rPr>
          <w:rFonts w:asciiTheme="minorHAnsi" w:hAnsiTheme="minorHAnsi" w:cstheme="minorHAnsi"/>
        </w:rPr>
        <w:t xml:space="preserve">care recipients </w:t>
      </w:r>
      <w:r w:rsidRPr="007A6F39">
        <w:rPr>
          <w:rFonts w:asciiTheme="minorHAnsi" w:hAnsiTheme="minorHAnsi" w:cstheme="minorHAnsi"/>
        </w:rPr>
        <w:t xml:space="preserve">to understand their </w:t>
      </w:r>
      <w:r w:rsidR="009B73E0" w:rsidRPr="007A6F39">
        <w:rPr>
          <w:rFonts w:asciiTheme="minorHAnsi" w:hAnsiTheme="minorHAnsi" w:cstheme="minorHAnsi"/>
        </w:rPr>
        <w:t>package</w:t>
      </w:r>
      <w:r w:rsidRPr="007A6F39">
        <w:rPr>
          <w:rFonts w:asciiTheme="minorHAnsi" w:hAnsiTheme="minorHAnsi" w:cstheme="minorHAnsi"/>
        </w:rPr>
        <w:t>, including the Home Care Agreement, the package budget and monthly statements.</w:t>
      </w:r>
      <w:r w:rsidR="00490074" w:rsidRPr="007A6F39">
        <w:rPr>
          <w:rFonts w:asciiTheme="minorHAnsi" w:hAnsiTheme="minorHAnsi" w:cstheme="minorHAnsi"/>
        </w:rPr>
        <w:t xml:space="preserve"> </w:t>
      </w:r>
      <w:r w:rsidR="003B51BA" w:rsidRPr="007A6F39">
        <w:rPr>
          <w:rFonts w:asciiTheme="minorHAnsi" w:hAnsiTheme="minorHAnsi" w:cstheme="minorHAnsi"/>
        </w:rPr>
        <w:t xml:space="preserve"> </w:t>
      </w:r>
      <w:r w:rsidRPr="007A6F39">
        <w:rPr>
          <w:rFonts w:asciiTheme="minorHAnsi" w:hAnsiTheme="minorHAnsi" w:cstheme="minorHAnsi"/>
        </w:rPr>
        <w:t xml:space="preserve">When </w:t>
      </w:r>
      <w:r w:rsidR="00BA646E" w:rsidRPr="007A6F39">
        <w:rPr>
          <w:rFonts w:asciiTheme="minorHAnsi" w:hAnsiTheme="minorHAnsi" w:cstheme="minorHAnsi"/>
        </w:rPr>
        <w:t xml:space="preserve">TIS National </w:t>
      </w:r>
      <w:r w:rsidRPr="007A6F39">
        <w:rPr>
          <w:rFonts w:asciiTheme="minorHAnsi" w:hAnsiTheme="minorHAnsi" w:cstheme="minorHAnsi"/>
        </w:rPr>
        <w:t xml:space="preserve">is used for this purpose </w:t>
      </w:r>
      <w:r w:rsidR="00F37BC7" w:rsidRPr="007A6F39">
        <w:rPr>
          <w:rFonts w:asciiTheme="minorHAnsi" w:hAnsiTheme="minorHAnsi" w:cstheme="minorHAnsi"/>
        </w:rPr>
        <w:t xml:space="preserve">including if required to discuss the monthly budget, </w:t>
      </w:r>
      <w:r w:rsidRPr="007A6F39">
        <w:rPr>
          <w:rFonts w:asciiTheme="minorHAnsi" w:hAnsiTheme="minorHAnsi" w:cstheme="minorHAnsi"/>
        </w:rPr>
        <w:t xml:space="preserve">there is no cost to the provider and there should not be any charges made to the </w:t>
      </w:r>
      <w:r w:rsidR="00F37BC7" w:rsidRPr="007A6F39">
        <w:rPr>
          <w:rFonts w:asciiTheme="minorHAnsi" w:hAnsiTheme="minorHAnsi" w:cstheme="minorHAnsi"/>
        </w:rPr>
        <w:t xml:space="preserve">care recipient’s package </w:t>
      </w:r>
      <w:r w:rsidRPr="007A6F39">
        <w:rPr>
          <w:rFonts w:asciiTheme="minorHAnsi" w:hAnsiTheme="minorHAnsi" w:cstheme="minorHAnsi"/>
        </w:rPr>
        <w:t>budget.</w:t>
      </w:r>
      <w:r w:rsidR="00490074" w:rsidRPr="007A6F39">
        <w:rPr>
          <w:rFonts w:asciiTheme="minorHAnsi" w:hAnsiTheme="minorHAnsi" w:cstheme="minorHAnsi"/>
        </w:rPr>
        <w:t xml:space="preserve"> </w:t>
      </w:r>
    </w:p>
    <w:p w14:paraId="58FD9C3E" w14:textId="77777777" w:rsidR="00B66F24" w:rsidRPr="007A6F39" w:rsidRDefault="00B66F24"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TIS National is available 24 hours a day, seven days a week and provides both telephone and onsite services.</w:t>
      </w:r>
      <w:r w:rsidR="003B51BA"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 xml:space="preserve">Bookings can be made online via </w:t>
      </w:r>
      <w:hyperlink r:id="rId123" w:history="1">
        <w:r w:rsidRPr="007A6F39">
          <w:rPr>
            <w:rStyle w:val="Hyperlink"/>
            <w:rFonts w:asciiTheme="minorHAnsi" w:hAnsiTheme="minorHAnsi" w:cstheme="minorHAnsi"/>
          </w:rPr>
          <w:t>www.tisnational.gov.au</w:t>
        </w:r>
      </w:hyperlink>
      <w:r w:rsidRPr="007A6F39">
        <w:rPr>
          <w:rFonts w:asciiTheme="minorHAnsi" w:hAnsiTheme="minorHAnsi" w:cstheme="minorHAnsi"/>
        </w:rPr>
        <w:t>.</w:t>
      </w:r>
      <w:r w:rsidR="00490074" w:rsidRPr="007A6F39">
        <w:rPr>
          <w:rFonts w:asciiTheme="minorHAnsi" w:hAnsiTheme="minorHAnsi" w:cstheme="minorHAnsi"/>
        </w:rPr>
        <w:t xml:space="preserve"> </w:t>
      </w:r>
      <w:r w:rsidR="003B51BA" w:rsidRPr="007A6F39">
        <w:rPr>
          <w:rFonts w:asciiTheme="minorHAnsi" w:hAnsiTheme="minorHAnsi" w:cstheme="minorHAnsi"/>
        </w:rPr>
        <w:t xml:space="preserve"> </w:t>
      </w:r>
      <w:r w:rsidRPr="007A6F39">
        <w:rPr>
          <w:rFonts w:asciiTheme="minorHAnsi" w:hAnsiTheme="minorHAnsi" w:cstheme="minorHAnsi"/>
        </w:rPr>
        <w:t xml:space="preserve">Alternatively, providers can call 131 450 for immediate telephone interpreting or 1300 655 082 for on-site bookings. </w:t>
      </w:r>
    </w:p>
    <w:p w14:paraId="145FDEC0" w14:textId="77777777" w:rsidR="00B66F24" w:rsidRPr="007A6F39" w:rsidRDefault="00B66F24" w:rsidP="0088689B">
      <w:pPr>
        <w:pStyle w:val="BodyText1"/>
        <w:tabs>
          <w:tab w:val="left" w:pos="8789"/>
        </w:tabs>
        <w:rPr>
          <w:rFonts w:asciiTheme="minorHAnsi" w:hAnsiTheme="minorHAnsi" w:cstheme="minorHAnsi"/>
        </w:rPr>
      </w:pPr>
      <w:r w:rsidRPr="007A6F39">
        <w:rPr>
          <w:rFonts w:asciiTheme="minorHAnsi" w:hAnsiTheme="minorHAnsi" w:cstheme="minorHAnsi"/>
          <w:sz w:val="22"/>
        </w:rPr>
        <w:t xml:space="preserve">When accessing TIS National, </w:t>
      </w:r>
      <w:r w:rsidR="00C82EB2" w:rsidRPr="007A6F39">
        <w:rPr>
          <w:rFonts w:asciiTheme="minorHAnsi" w:hAnsiTheme="minorHAnsi" w:cstheme="minorHAnsi"/>
          <w:sz w:val="22"/>
        </w:rPr>
        <w:t xml:space="preserve">providers </w:t>
      </w:r>
      <w:r w:rsidRPr="007A6F39">
        <w:rPr>
          <w:rFonts w:asciiTheme="minorHAnsi" w:hAnsiTheme="minorHAnsi" w:cstheme="minorHAnsi"/>
          <w:sz w:val="22"/>
        </w:rPr>
        <w:t xml:space="preserve">will need to quote </w:t>
      </w:r>
      <w:r w:rsidR="00C82EB2" w:rsidRPr="007A6F39">
        <w:rPr>
          <w:rFonts w:asciiTheme="minorHAnsi" w:hAnsiTheme="minorHAnsi" w:cstheme="minorHAnsi"/>
          <w:sz w:val="22"/>
        </w:rPr>
        <w:t xml:space="preserve">their </w:t>
      </w:r>
      <w:r w:rsidRPr="007A6F39">
        <w:rPr>
          <w:rFonts w:asciiTheme="minorHAnsi" w:hAnsiTheme="minorHAnsi" w:cstheme="minorHAnsi"/>
          <w:sz w:val="22"/>
        </w:rPr>
        <w:t>service’s unique code.</w:t>
      </w:r>
      <w:r w:rsidR="00490074" w:rsidRPr="007A6F39">
        <w:rPr>
          <w:rFonts w:asciiTheme="minorHAnsi" w:hAnsiTheme="minorHAnsi" w:cstheme="minorHAnsi"/>
          <w:sz w:val="22"/>
        </w:rPr>
        <w:t xml:space="preserve"> </w:t>
      </w:r>
      <w:r w:rsidR="003B51BA" w:rsidRPr="007A6F39">
        <w:rPr>
          <w:rFonts w:asciiTheme="minorHAnsi" w:hAnsiTheme="minorHAnsi" w:cstheme="minorHAnsi"/>
          <w:sz w:val="22"/>
        </w:rPr>
        <w:t xml:space="preserve"> </w:t>
      </w:r>
      <w:r w:rsidRPr="007A6F39">
        <w:rPr>
          <w:rFonts w:asciiTheme="minorHAnsi" w:hAnsiTheme="minorHAnsi" w:cstheme="minorHAnsi"/>
          <w:sz w:val="22"/>
        </w:rPr>
        <w:t xml:space="preserve">If </w:t>
      </w:r>
      <w:r w:rsidR="00C82EB2" w:rsidRPr="007A6F39">
        <w:rPr>
          <w:rFonts w:asciiTheme="minorHAnsi" w:hAnsiTheme="minorHAnsi" w:cstheme="minorHAnsi"/>
          <w:sz w:val="22"/>
        </w:rPr>
        <w:t xml:space="preserve">a provider is </w:t>
      </w:r>
      <w:r w:rsidRPr="007A6F39">
        <w:rPr>
          <w:rFonts w:asciiTheme="minorHAnsi" w:hAnsiTheme="minorHAnsi" w:cstheme="minorHAnsi"/>
          <w:sz w:val="22"/>
        </w:rPr>
        <w:t xml:space="preserve">unsure of </w:t>
      </w:r>
      <w:r w:rsidR="00C82EB2" w:rsidRPr="007A6F39">
        <w:rPr>
          <w:rFonts w:asciiTheme="minorHAnsi" w:hAnsiTheme="minorHAnsi" w:cstheme="minorHAnsi"/>
          <w:sz w:val="22"/>
        </w:rPr>
        <w:t xml:space="preserve">their </w:t>
      </w:r>
      <w:r w:rsidR="0026389A" w:rsidRPr="007A6F39">
        <w:rPr>
          <w:rFonts w:asciiTheme="minorHAnsi" w:hAnsiTheme="minorHAnsi" w:cstheme="minorHAnsi"/>
          <w:sz w:val="22"/>
        </w:rPr>
        <w:t xml:space="preserve">care recipient’s client </w:t>
      </w:r>
      <w:r w:rsidRPr="007A6F39">
        <w:rPr>
          <w:rFonts w:asciiTheme="minorHAnsi" w:hAnsiTheme="minorHAnsi" w:cstheme="minorHAnsi"/>
          <w:sz w:val="22"/>
        </w:rPr>
        <w:t xml:space="preserve">code, </w:t>
      </w:r>
      <w:r w:rsidR="00C82EB2" w:rsidRPr="007A6F39">
        <w:rPr>
          <w:rFonts w:asciiTheme="minorHAnsi" w:hAnsiTheme="minorHAnsi" w:cstheme="minorHAnsi"/>
          <w:sz w:val="22"/>
        </w:rPr>
        <w:t xml:space="preserve">they can </w:t>
      </w:r>
      <w:r w:rsidRPr="007A6F39">
        <w:rPr>
          <w:rFonts w:asciiTheme="minorHAnsi" w:hAnsiTheme="minorHAnsi" w:cstheme="minorHAnsi"/>
          <w:sz w:val="22"/>
        </w:rPr>
        <w:t>contact TIS National on 1300 655 820.</w:t>
      </w:r>
      <w:r w:rsidRPr="007A6F39" w:rsidDel="006C671A">
        <w:rPr>
          <w:rFonts w:asciiTheme="minorHAnsi" w:hAnsiTheme="minorHAnsi" w:cstheme="minorHAnsi"/>
          <w:sz w:val="22"/>
        </w:rPr>
        <w:t xml:space="preserve"> </w:t>
      </w:r>
    </w:p>
    <w:p w14:paraId="3CF138A0" w14:textId="77777777" w:rsidR="003378A2" w:rsidRPr="007A6F39" w:rsidRDefault="000460D3" w:rsidP="0088689B">
      <w:pPr>
        <w:pStyle w:val="BodyText1"/>
        <w:tabs>
          <w:tab w:val="left" w:pos="8789"/>
        </w:tabs>
        <w:rPr>
          <w:rFonts w:asciiTheme="minorHAnsi" w:hAnsiTheme="minorHAnsi" w:cstheme="minorHAnsi"/>
          <w:sz w:val="22"/>
        </w:rPr>
      </w:pPr>
      <w:r w:rsidRPr="007A6F39">
        <w:rPr>
          <w:rFonts w:asciiTheme="minorHAnsi" w:hAnsiTheme="minorHAnsi" w:cstheme="minorHAnsi"/>
          <w:b/>
          <w:sz w:val="22"/>
        </w:rPr>
        <w:t>Note</w:t>
      </w:r>
      <w:r w:rsidRPr="007A6F39">
        <w:rPr>
          <w:rFonts w:asciiTheme="minorHAnsi" w:hAnsiTheme="minorHAnsi" w:cstheme="minorHAnsi"/>
          <w:sz w:val="22"/>
        </w:rPr>
        <w:t>:</w:t>
      </w:r>
      <w:r w:rsidR="0018121A" w:rsidRPr="007A6F39">
        <w:rPr>
          <w:rFonts w:asciiTheme="minorHAnsi" w:hAnsiTheme="minorHAnsi" w:cstheme="minorHAnsi"/>
          <w:sz w:val="22"/>
        </w:rPr>
        <w:t xml:space="preserve"> i</w:t>
      </w:r>
      <w:r w:rsidR="00B66F24" w:rsidRPr="007A6F39">
        <w:rPr>
          <w:rFonts w:asciiTheme="minorHAnsi" w:hAnsiTheme="minorHAnsi" w:cstheme="minorHAnsi"/>
          <w:sz w:val="22"/>
        </w:rPr>
        <w:t xml:space="preserve">f </w:t>
      </w:r>
      <w:r w:rsidR="00BA646E" w:rsidRPr="007A6F39">
        <w:rPr>
          <w:rFonts w:asciiTheme="minorHAnsi" w:hAnsiTheme="minorHAnsi" w:cstheme="minorHAnsi"/>
          <w:sz w:val="22"/>
        </w:rPr>
        <w:t xml:space="preserve">providers </w:t>
      </w:r>
      <w:r w:rsidR="00B66F24" w:rsidRPr="007A6F39">
        <w:rPr>
          <w:rFonts w:asciiTheme="minorHAnsi" w:hAnsiTheme="minorHAnsi" w:cstheme="minorHAnsi"/>
          <w:sz w:val="22"/>
        </w:rPr>
        <w:t xml:space="preserve">are unable to provide </w:t>
      </w:r>
      <w:r w:rsidR="0018121A" w:rsidRPr="007A6F39">
        <w:rPr>
          <w:rFonts w:asciiTheme="minorHAnsi" w:hAnsiTheme="minorHAnsi" w:cstheme="minorHAnsi"/>
          <w:sz w:val="22"/>
        </w:rPr>
        <w:t>aged care workers</w:t>
      </w:r>
      <w:r w:rsidR="00B66F24" w:rsidRPr="007A6F39">
        <w:rPr>
          <w:rFonts w:asciiTheme="minorHAnsi" w:hAnsiTheme="minorHAnsi" w:cstheme="minorHAnsi"/>
          <w:sz w:val="22"/>
        </w:rPr>
        <w:t xml:space="preserve"> </w:t>
      </w:r>
      <w:r w:rsidR="003378A2" w:rsidRPr="007A6F39">
        <w:rPr>
          <w:rFonts w:asciiTheme="minorHAnsi" w:hAnsiTheme="minorHAnsi" w:cstheme="minorHAnsi"/>
          <w:sz w:val="22"/>
        </w:rPr>
        <w:t xml:space="preserve">from TIS National, </w:t>
      </w:r>
      <w:r w:rsidR="00B66F24" w:rsidRPr="007A6F39">
        <w:rPr>
          <w:rFonts w:asciiTheme="minorHAnsi" w:hAnsiTheme="minorHAnsi" w:cstheme="minorHAnsi"/>
          <w:sz w:val="22"/>
        </w:rPr>
        <w:t xml:space="preserve">that can communicate in the </w:t>
      </w:r>
      <w:r w:rsidR="007A7DF4" w:rsidRPr="007A6F39">
        <w:rPr>
          <w:rFonts w:asciiTheme="minorHAnsi" w:hAnsiTheme="minorHAnsi" w:cstheme="minorHAnsi"/>
          <w:sz w:val="22"/>
        </w:rPr>
        <w:t>required language</w:t>
      </w:r>
      <w:r w:rsidR="003378A2" w:rsidRPr="007A6F39">
        <w:rPr>
          <w:rFonts w:asciiTheme="minorHAnsi" w:hAnsiTheme="minorHAnsi" w:cstheme="minorHAnsi"/>
          <w:sz w:val="22"/>
        </w:rPr>
        <w:t>,</w:t>
      </w:r>
      <w:r w:rsidR="00B66F24" w:rsidRPr="007A6F39">
        <w:rPr>
          <w:rFonts w:asciiTheme="minorHAnsi" w:hAnsiTheme="minorHAnsi" w:cstheme="minorHAnsi"/>
          <w:sz w:val="22"/>
        </w:rPr>
        <w:t xml:space="preserve"> </w:t>
      </w:r>
      <w:r w:rsidR="00BA646E" w:rsidRPr="007A6F39">
        <w:rPr>
          <w:rFonts w:asciiTheme="minorHAnsi" w:hAnsiTheme="minorHAnsi" w:cstheme="minorHAnsi"/>
          <w:sz w:val="22"/>
        </w:rPr>
        <w:t xml:space="preserve">they </w:t>
      </w:r>
      <w:r w:rsidR="00B66F24" w:rsidRPr="007A6F39">
        <w:rPr>
          <w:rFonts w:asciiTheme="minorHAnsi" w:hAnsiTheme="minorHAnsi" w:cstheme="minorHAnsi"/>
          <w:sz w:val="22"/>
        </w:rPr>
        <w:t>may negotiate with the</w:t>
      </w:r>
      <w:r w:rsidR="001A15E5" w:rsidRPr="007A6F39">
        <w:rPr>
          <w:rFonts w:asciiTheme="minorHAnsi" w:hAnsiTheme="minorHAnsi" w:cstheme="minorHAnsi"/>
          <w:sz w:val="22"/>
        </w:rPr>
        <w:t xml:space="preserve"> </w:t>
      </w:r>
      <w:r w:rsidR="0026389A" w:rsidRPr="007A6F39">
        <w:rPr>
          <w:rFonts w:asciiTheme="minorHAnsi" w:hAnsiTheme="minorHAnsi" w:cstheme="minorHAnsi"/>
          <w:sz w:val="22"/>
        </w:rPr>
        <w:t xml:space="preserve">care recipient </w:t>
      </w:r>
      <w:r w:rsidR="00B66F24" w:rsidRPr="007A6F39">
        <w:rPr>
          <w:rFonts w:asciiTheme="minorHAnsi" w:hAnsiTheme="minorHAnsi" w:cstheme="minorHAnsi"/>
          <w:sz w:val="22"/>
        </w:rPr>
        <w:t>to</w:t>
      </w:r>
      <w:r w:rsidR="003378A2" w:rsidRPr="007A6F39">
        <w:rPr>
          <w:rFonts w:asciiTheme="minorHAnsi" w:hAnsiTheme="minorHAnsi" w:cstheme="minorHAnsi"/>
          <w:sz w:val="22"/>
        </w:rPr>
        <w:t xml:space="preserve"> engage a different organisation.</w:t>
      </w:r>
    </w:p>
    <w:p w14:paraId="0D1639E7" w14:textId="66D071A0" w:rsidR="00A73750" w:rsidRPr="007A6F39" w:rsidRDefault="003378A2" w:rsidP="0088689B">
      <w:pPr>
        <w:pStyle w:val="BodyText1"/>
        <w:tabs>
          <w:tab w:val="left" w:pos="8789"/>
        </w:tabs>
        <w:rPr>
          <w:rFonts w:asciiTheme="minorHAnsi" w:hAnsiTheme="minorHAnsi" w:cstheme="minorHAnsi"/>
          <w:sz w:val="22"/>
        </w:rPr>
      </w:pPr>
      <w:r w:rsidRPr="007A6F39">
        <w:rPr>
          <w:rFonts w:asciiTheme="minorHAnsi" w:hAnsiTheme="minorHAnsi" w:cstheme="minorHAnsi"/>
          <w:sz w:val="22"/>
        </w:rPr>
        <w:t xml:space="preserve">From 1 January 2023, </w:t>
      </w:r>
      <w:r w:rsidR="00511019" w:rsidRPr="007A6F39">
        <w:rPr>
          <w:rFonts w:asciiTheme="minorHAnsi" w:hAnsiTheme="minorHAnsi" w:cstheme="minorHAnsi"/>
          <w:sz w:val="22"/>
        </w:rPr>
        <w:t>a provider</w:t>
      </w:r>
      <w:r w:rsidRPr="007A6F39">
        <w:rPr>
          <w:rFonts w:asciiTheme="minorHAnsi" w:hAnsiTheme="minorHAnsi" w:cstheme="minorHAnsi"/>
          <w:sz w:val="22"/>
        </w:rPr>
        <w:t xml:space="preserve"> must not charge a separate amount for </w:t>
      </w:r>
      <w:r w:rsidR="00271243" w:rsidRPr="007A6F39">
        <w:rPr>
          <w:rFonts w:asciiTheme="minorHAnsi" w:hAnsiTheme="minorHAnsi" w:cstheme="minorHAnsi"/>
          <w:sz w:val="22"/>
        </w:rPr>
        <w:t xml:space="preserve">coordinating </w:t>
      </w:r>
      <w:r w:rsidRPr="007A6F39">
        <w:rPr>
          <w:rFonts w:asciiTheme="minorHAnsi" w:hAnsiTheme="minorHAnsi" w:cstheme="minorHAnsi"/>
          <w:sz w:val="22"/>
        </w:rPr>
        <w:t>third-party services, even if</w:t>
      </w:r>
      <w:r w:rsidR="00A73750" w:rsidRPr="007A6F39">
        <w:rPr>
          <w:rFonts w:asciiTheme="minorHAnsi" w:hAnsiTheme="minorHAnsi" w:cstheme="minorHAnsi"/>
          <w:sz w:val="22"/>
        </w:rPr>
        <w:t>:</w:t>
      </w:r>
    </w:p>
    <w:p w14:paraId="28B81C59" w14:textId="77777777" w:rsidR="00A73750" w:rsidRPr="007A6F39" w:rsidRDefault="00511019" w:rsidP="00B53942">
      <w:pPr>
        <w:pStyle w:val="BodyText1"/>
        <w:numPr>
          <w:ilvl w:val="0"/>
          <w:numId w:val="157"/>
        </w:numPr>
        <w:tabs>
          <w:tab w:val="left" w:pos="8789"/>
        </w:tabs>
        <w:rPr>
          <w:rFonts w:asciiTheme="minorHAnsi" w:hAnsiTheme="minorHAnsi" w:cstheme="minorHAnsi"/>
          <w:sz w:val="22"/>
        </w:rPr>
      </w:pPr>
      <w:r w:rsidRPr="007A6F39">
        <w:rPr>
          <w:rFonts w:asciiTheme="minorHAnsi" w:hAnsiTheme="minorHAnsi" w:cstheme="minorHAnsi"/>
          <w:sz w:val="22"/>
        </w:rPr>
        <w:t>the provider</w:t>
      </w:r>
      <w:r w:rsidR="003378A2" w:rsidRPr="007A6F39">
        <w:rPr>
          <w:rFonts w:asciiTheme="minorHAnsi" w:hAnsiTheme="minorHAnsi" w:cstheme="minorHAnsi"/>
          <w:sz w:val="22"/>
        </w:rPr>
        <w:t xml:space="preserve"> made a business decision to engage a third-party</w:t>
      </w:r>
      <w:r w:rsidRPr="007A6F39">
        <w:rPr>
          <w:rFonts w:asciiTheme="minorHAnsi" w:hAnsiTheme="minorHAnsi" w:cstheme="minorHAnsi"/>
          <w:sz w:val="22"/>
        </w:rPr>
        <w:t xml:space="preserve"> or</w:t>
      </w:r>
    </w:p>
    <w:p w14:paraId="3A245C79" w14:textId="77777777" w:rsidR="003378A2" w:rsidRPr="007A6F39" w:rsidRDefault="003378A2" w:rsidP="00B53942">
      <w:pPr>
        <w:pStyle w:val="BodyText1"/>
        <w:numPr>
          <w:ilvl w:val="0"/>
          <w:numId w:val="157"/>
        </w:numPr>
        <w:tabs>
          <w:tab w:val="left" w:pos="8789"/>
        </w:tabs>
        <w:rPr>
          <w:rFonts w:asciiTheme="minorHAnsi" w:hAnsiTheme="minorHAnsi" w:cstheme="minorHAnsi"/>
          <w:sz w:val="22"/>
        </w:rPr>
      </w:pPr>
      <w:r w:rsidRPr="007A6F39">
        <w:rPr>
          <w:rFonts w:asciiTheme="minorHAnsi" w:hAnsiTheme="minorHAnsi" w:cstheme="minorHAnsi"/>
          <w:sz w:val="22"/>
        </w:rPr>
        <w:lastRenderedPageBreak/>
        <w:t>the care recipient chose a third-party to provide those services.</w:t>
      </w:r>
    </w:p>
    <w:p w14:paraId="1FFC5524" w14:textId="77777777" w:rsidR="00A73750" w:rsidRPr="007A6F39" w:rsidRDefault="00A73750" w:rsidP="0088689B">
      <w:p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 xml:space="preserve">For more information on </w:t>
      </w:r>
      <w:r w:rsidR="00BE5A42" w:rsidRPr="007A6F39">
        <w:rPr>
          <w:rFonts w:asciiTheme="minorHAnsi" w:hAnsiTheme="minorHAnsi" w:cstheme="minorHAnsi"/>
        </w:rPr>
        <w:t xml:space="preserve">engaging a third party see </w:t>
      </w:r>
      <w:hyperlink w:anchor="_What_do_I" w:history="1">
        <w:r w:rsidR="00BE5A42" w:rsidRPr="007A6F39">
          <w:rPr>
            <w:rStyle w:val="Hyperlink"/>
            <w:rFonts w:asciiTheme="minorHAnsi" w:hAnsiTheme="minorHAnsi" w:cstheme="minorHAnsi"/>
          </w:rPr>
          <w:t>section 7.5</w:t>
        </w:r>
      </w:hyperlink>
      <w:r w:rsidR="00BE5A42" w:rsidRPr="007A6F39">
        <w:rPr>
          <w:rFonts w:asciiTheme="minorHAnsi" w:hAnsiTheme="minorHAnsi" w:cstheme="minorHAnsi"/>
        </w:rPr>
        <w:t>.</w:t>
      </w:r>
    </w:p>
    <w:p w14:paraId="2E5B0EFC" w14:textId="77777777" w:rsidR="00B66F24" w:rsidRPr="007A6F39" w:rsidRDefault="00B66F24"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The agreed position and the responsibilities of the provider, </w:t>
      </w:r>
      <w:r w:rsidR="0026389A" w:rsidRPr="007A6F39">
        <w:rPr>
          <w:rFonts w:asciiTheme="minorHAnsi" w:hAnsiTheme="minorHAnsi" w:cstheme="minorHAnsi"/>
        </w:rPr>
        <w:t xml:space="preserve">care recipient </w:t>
      </w:r>
      <w:r w:rsidRPr="007A6F39">
        <w:rPr>
          <w:rFonts w:asciiTheme="minorHAnsi" w:hAnsiTheme="minorHAnsi" w:cstheme="minorHAnsi"/>
        </w:rPr>
        <w:t>and interpreter should be documented and included in the Home Care Agreement.</w:t>
      </w:r>
      <w:r w:rsidR="00490074" w:rsidRPr="007A6F39">
        <w:rPr>
          <w:rFonts w:asciiTheme="minorHAnsi" w:hAnsiTheme="minorHAnsi" w:cstheme="minorHAnsi"/>
        </w:rPr>
        <w:t xml:space="preserve"> </w:t>
      </w:r>
      <w:r w:rsidR="003B51BA" w:rsidRPr="007A6F39">
        <w:rPr>
          <w:rFonts w:asciiTheme="minorHAnsi" w:hAnsiTheme="minorHAnsi" w:cstheme="minorHAnsi"/>
        </w:rPr>
        <w:t xml:space="preserve"> </w:t>
      </w:r>
      <w:r w:rsidRPr="007A6F39">
        <w:rPr>
          <w:rFonts w:asciiTheme="minorHAnsi" w:hAnsiTheme="minorHAnsi" w:cstheme="minorHAnsi"/>
        </w:rPr>
        <w:t>Further information about the Translating and Interpreting Services charges for non</w:t>
      </w:r>
      <w:r w:rsidR="0034635A" w:rsidRPr="007A6F39">
        <w:rPr>
          <w:rFonts w:asciiTheme="minorHAnsi" w:hAnsiTheme="minorHAnsi" w:cstheme="minorHAnsi"/>
        </w:rPr>
        <w:t>-</w:t>
      </w:r>
      <w:r w:rsidRPr="007A6F39">
        <w:rPr>
          <w:rFonts w:asciiTheme="minorHAnsi" w:hAnsiTheme="minorHAnsi" w:cstheme="minorHAnsi"/>
        </w:rPr>
        <w:t xml:space="preserve">English speakers is available at </w:t>
      </w:r>
      <w:hyperlink r:id="rId124" w:history="1">
        <w:r w:rsidR="00C76C55" w:rsidRPr="007A6F39">
          <w:rPr>
            <w:rStyle w:val="Hyperlink"/>
            <w:rFonts w:asciiTheme="minorHAnsi" w:hAnsiTheme="minorHAnsi" w:cstheme="minorHAnsi"/>
          </w:rPr>
          <w:t>www.tisnational.gov.au</w:t>
        </w:r>
      </w:hyperlink>
      <w:r w:rsidRPr="007A6F39">
        <w:rPr>
          <w:rFonts w:asciiTheme="minorHAnsi" w:hAnsiTheme="minorHAnsi" w:cstheme="minorHAnsi"/>
        </w:rPr>
        <w:t xml:space="preserve">. </w:t>
      </w:r>
    </w:p>
    <w:p w14:paraId="765AA945" w14:textId="77777777" w:rsidR="00BD6EF8" w:rsidRPr="007A6F39" w:rsidRDefault="00BD6EF8" w:rsidP="0088689B">
      <w:pPr>
        <w:pStyle w:val="Heading2"/>
        <w:tabs>
          <w:tab w:val="num" w:pos="397"/>
          <w:tab w:val="left" w:pos="8789"/>
        </w:tabs>
        <w:ind w:left="964"/>
        <w:rPr>
          <w:rFonts w:asciiTheme="minorHAnsi" w:hAnsiTheme="minorHAnsi" w:cstheme="minorHAnsi"/>
        </w:rPr>
      </w:pPr>
      <w:bookmarkStart w:id="467" w:name="_Toc16698828"/>
      <w:bookmarkStart w:id="468" w:name="_Ref16761579"/>
      <w:bookmarkStart w:id="469" w:name="_Ref16768320"/>
      <w:bookmarkStart w:id="470" w:name="_Toc234791"/>
      <w:bookmarkStart w:id="471" w:name="_Toc124494032"/>
      <w:r w:rsidRPr="007A6F39">
        <w:rPr>
          <w:rFonts w:asciiTheme="minorHAnsi" w:hAnsiTheme="minorHAnsi" w:cstheme="minorHAnsi"/>
        </w:rPr>
        <w:t xml:space="preserve">How and why do I notify </w:t>
      </w:r>
      <w:r w:rsidR="001134A8" w:rsidRPr="007A6F39">
        <w:rPr>
          <w:rFonts w:asciiTheme="minorHAnsi" w:hAnsiTheme="minorHAnsi" w:cstheme="minorHAnsi"/>
        </w:rPr>
        <w:t xml:space="preserve">Services Australia </w:t>
      </w:r>
      <w:r w:rsidRPr="007A6F39">
        <w:rPr>
          <w:rFonts w:asciiTheme="minorHAnsi" w:hAnsiTheme="minorHAnsi" w:cstheme="minorHAnsi"/>
        </w:rPr>
        <w:t xml:space="preserve">of a </w:t>
      </w:r>
      <w:r w:rsidR="0026389A" w:rsidRPr="007A6F39">
        <w:rPr>
          <w:rFonts w:asciiTheme="minorHAnsi" w:hAnsiTheme="minorHAnsi" w:cstheme="minorHAnsi"/>
        </w:rPr>
        <w:t xml:space="preserve">care recipient </w:t>
      </w:r>
      <w:r w:rsidRPr="007A6F39">
        <w:rPr>
          <w:rFonts w:asciiTheme="minorHAnsi" w:hAnsiTheme="minorHAnsi" w:cstheme="minorHAnsi"/>
        </w:rPr>
        <w:t>starting care with my service?</w:t>
      </w:r>
      <w:bookmarkEnd w:id="467"/>
      <w:bookmarkEnd w:id="468"/>
      <w:bookmarkEnd w:id="469"/>
      <w:bookmarkEnd w:id="470"/>
      <w:bookmarkEnd w:id="471"/>
    </w:p>
    <w:p w14:paraId="0F1CA019" w14:textId="77777777" w:rsidR="00BD6EF8" w:rsidRPr="007A6F39" w:rsidRDefault="00BD6EF8" w:rsidP="0088689B">
      <w:pPr>
        <w:tabs>
          <w:tab w:val="left" w:pos="8789"/>
        </w:tabs>
        <w:autoSpaceDE w:val="0"/>
        <w:autoSpaceDN w:val="0"/>
        <w:adjustRightInd w:val="0"/>
        <w:rPr>
          <w:rFonts w:asciiTheme="minorHAnsi" w:eastAsia="Calibri" w:hAnsiTheme="minorHAnsi" w:cstheme="minorHAnsi"/>
          <w:color w:val="222222"/>
          <w:lang w:eastAsia="en-AU"/>
        </w:rPr>
      </w:pPr>
      <w:r w:rsidRPr="007A6F39">
        <w:rPr>
          <w:rFonts w:asciiTheme="minorHAnsi" w:hAnsiTheme="minorHAnsi" w:cstheme="minorHAnsi"/>
          <w:color w:val="222222"/>
        </w:rPr>
        <w:t xml:space="preserve">Providers need to declare </w:t>
      </w:r>
      <w:r w:rsidR="0026389A" w:rsidRPr="007A6F39">
        <w:rPr>
          <w:rFonts w:asciiTheme="minorHAnsi" w:hAnsiTheme="minorHAnsi" w:cstheme="minorHAnsi"/>
          <w:color w:val="222222"/>
        </w:rPr>
        <w:t xml:space="preserve">care recipient </w:t>
      </w:r>
      <w:r w:rsidRPr="007A6F39">
        <w:rPr>
          <w:rFonts w:asciiTheme="minorHAnsi" w:hAnsiTheme="minorHAnsi" w:cstheme="minorHAnsi"/>
          <w:color w:val="222222"/>
        </w:rPr>
        <w:t xml:space="preserve">entry information to </w:t>
      </w:r>
      <w:r w:rsidR="001134A8" w:rsidRPr="007A6F39">
        <w:rPr>
          <w:rFonts w:asciiTheme="minorHAnsi" w:hAnsiTheme="minorHAnsi" w:cstheme="minorHAnsi"/>
          <w:color w:val="222222"/>
        </w:rPr>
        <w:t xml:space="preserve">Services Australia </w:t>
      </w:r>
      <w:r w:rsidRPr="007A6F39">
        <w:rPr>
          <w:rFonts w:asciiTheme="minorHAnsi" w:hAnsiTheme="minorHAnsi" w:cstheme="minorHAnsi"/>
          <w:color w:val="222222"/>
        </w:rPr>
        <w:t xml:space="preserve">within 28 calendar days of </w:t>
      </w:r>
      <w:r w:rsidR="005F5D70" w:rsidRPr="007A6F39">
        <w:rPr>
          <w:rFonts w:asciiTheme="minorHAnsi" w:hAnsiTheme="minorHAnsi" w:cstheme="minorHAnsi"/>
          <w:color w:val="222222"/>
        </w:rPr>
        <w:t>when they commenced</w:t>
      </w:r>
      <w:r w:rsidRPr="007A6F39">
        <w:rPr>
          <w:rFonts w:asciiTheme="minorHAnsi" w:hAnsiTheme="minorHAnsi" w:cstheme="minorHAnsi"/>
          <w:color w:val="222222"/>
        </w:rPr>
        <w:t xml:space="preserve"> their home care services</w:t>
      </w:r>
      <w:r w:rsidR="00981330" w:rsidRPr="007A6F39">
        <w:rPr>
          <w:rFonts w:asciiTheme="minorHAnsi" w:hAnsiTheme="minorHAnsi" w:cstheme="minorHAnsi"/>
          <w:color w:val="222222"/>
        </w:rPr>
        <w:t>.</w:t>
      </w:r>
      <w:r w:rsidR="00490074" w:rsidRPr="007A6F39">
        <w:rPr>
          <w:rFonts w:asciiTheme="minorHAnsi" w:hAnsiTheme="minorHAnsi" w:cstheme="minorHAnsi"/>
          <w:color w:val="222222"/>
        </w:rPr>
        <w:t xml:space="preserve"> </w:t>
      </w:r>
      <w:r w:rsidR="003B51BA" w:rsidRPr="007A6F39">
        <w:rPr>
          <w:rFonts w:asciiTheme="minorHAnsi" w:hAnsiTheme="minorHAnsi" w:cstheme="minorHAnsi"/>
          <w:color w:val="222222"/>
        </w:rPr>
        <w:t xml:space="preserve"> </w:t>
      </w:r>
      <w:r w:rsidR="00BA646E" w:rsidRPr="007A6F39">
        <w:rPr>
          <w:rFonts w:asciiTheme="minorHAnsi" w:hAnsiTheme="minorHAnsi" w:cstheme="minorHAnsi"/>
          <w:color w:val="222222"/>
        </w:rPr>
        <w:t xml:space="preserve">Providers </w:t>
      </w:r>
      <w:r w:rsidR="00981330" w:rsidRPr="007A6F39">
        <w:rPr>
          <w:rFonts w:asciiTheme="minorHAnsi" w:hAnsiTheme="minorHAnsi" w:cstheme="minorHAnsi"/>
          <w:color w:val="222222"/>
        </w:rPr>
        <w:t>will first need to accept the</w:t>
      </w:r>
      <w:r w:rsidR="001F59F8" w:rsidRPr="007A6F39">
        <w:rPr>
          <w:rFonts w:asciiTheme="minorHAnsi" w:hAnsiTheme="minorHAnsi" w:cstheme="minorHAnsi"/>
          <w:color w:val="222222"/>
        </w:rPr>
        <w:t xml:space="preserve"> referral in the </w:t>
      </w:r>
      <w:r w:rsidR="00EA5430" w:rsidRPr="007A6F39">
        <w:rPr>
          <w:rFonts w:asciiTheme="minorHAnsi" w:hAnsiTheme="minorHAnsi" w:cstheme="minorHAnsi"/>
          <w:color w:val="222222"/>
        </w:rPr>
        <w:t xml:space="preserve">My Aged Care </w:t>
      </w:r>
      <w:r w:rsidR="001F59F8" w:rsidRPr="007A6F39">
        <w:rPr>
          <w:rFonts w:asciiTheme="minorHAnsi" w:hAnsiTheme="minorHAnsi" w:cstheme="minorHAnsi"/>
          <w:color w:val="222222"/>
        </w:rPr>
        <w:t>Provider P</w:t>
      </w:r>
      <w:r w:rsidR="00981330" w:rsidRPr="007A6F39">
        <w:rPr>
          <w:rFonts w:asciiTheme="minorHAnsi" w:hAnsiTheme="minorHAnsi" w:cstheme="minorHAnsi"/>
          <w:color w:val="222222"/>
        </w:rPr>
        <w:t xml:space="preserve">ortal, and then complete the paperwork to notify </w:t>
      </w:r>
      <w:r w:rsidR="001134A8" w:rsidRPr="007A6F39">
        <w:rPr>
          <w:rFonts w:asciiTheme="minorHAnsi" w:hAnsiTheme="minorHAnsi" w:cstheme="minorHAnsi"/>
          <w:color w:val="222222"/>
        </w:rPr>
        <w:t>Services Australia</w:t>
      </w:r>
      <w:r w:rsidR="00BA646E" w:rsidRPr="007A6F39">
        <w:rPr>
          <w:rFonts w:asciiTheme="minorHAnsi" w:hAnsiTheme="minorHAnsi" w:cstheme="minorHAnsi"/>
          <w:color w:val="222222"/>
        </w:rPr>
        <w:t xml:space="preserve">. </w:t>
      </w:r>
      <w:r w:rsidR="003B51BA" w:rsidRPr="007A6F39">
        <w:rPr>
          <w:rFonts w:asciiTheme="minorHAnsi" w:hAnsiTheme="minorHAnsi" w:cstheme="minorHAnsi"/>
          <w:color w:val="222222"/>
        </w:rPr>
        <w:t xml:space="preserve"> </w:t>
      </w:r>
      <w:r w:rsidR="00BA646E" w:rsidRPr="007A6F39">
        <w:rPr>
          <w:rFonts w:asciiTheme="minorHAnsi" w:hAnsiTheme="minorHAnsi" w:cstheme="minorHAnsi"/>
          <w:color w:val="222222"/>
        </w:rPr>
        <w:t xml:space="preserve">This paperwork can be completed </w:t>
      </w:r>
      <w:r w:rsidRPr="007A6F39">
        <w:rPr>
          <w:rFonts w:asciiTheme="minorHAnsi" w:hAnsiTheme="minorHAnsi" w:cstheme="minorHAnsi"/>
          <w:color w:val="222222"/>
        </w:rPr>
        <w:t xml:space="preserve">through the </w:t>
      </w:r>
      <w:r w:rsidR="008E1674" w:rsidRPr="007A6F39">
        <w:rPr>
          <w:rFonts w:asciiTheme="minorHAnsi" w:hAnsiTheme="minorHAnsi" w:cstheme="minorHAnsi"/>
          <w:color w:val="222222"/>
        </w:rPr>
        <w:t>Aged Care Provider Portal</w:t>
      </w:r>
      <w:r w:rsidRPr="007A6F39">
        <w:rPr>
          <w:rFonts w:asciiTheme="minorHAnsi" w:hAnsiTheme="minorHAnsi" w:cstheme="minorHAnsi"/>
          <w:color w:val="222222"/>
        </w:rPr>
        <w:t xml:space="preserve"> or through the submission of an </w:t>
      </w:r>
      <w:r w:rsidR="002427FE" w:rsidRPr="007A6F39">
        <w:rPr>
          <w:rFonts w:asciiTheme="minorHAnsi" w:hAnsiTheme="minorHAnsi" w:cstheme="minorHAnsi"/>
          <w:color w:val="222222"/>
        </w:rPr>
        <w:t>Aged Care Entry Record (</w:t>
      </w:r>
      <w:r w:rsidRPr="007A6F39">
        <w:rPr>
          <w:rFonts w:asciiTheme="minorHAnsi" w:hAnsiTheme="minorHAnsi" w:cstheme="minorHAnsi"/>
          <w:color w:val="222222"/>
        </w:rPr>
        <w:t>ACER</w:t>
      </w:r>
      <w:r w:rsidR="002427FE" w:rsidRPr="007A6F39">
        <w:rPr>
          <w:rFonts w:asciiTheme="minorHAnsi" w:hAnsiTheme="minorHAnsi" w:cstheme="minorHAnsi"/>
          <w:color w:val="222222"/>
        </w:rPr>
        <w:t>)</w:t>
      </w:r>
      <w:r w:rsidRPr="007A6F39">
        <w:rPr>
          <w:rFonts w:asciiTheme="minorHAnsi" w:hAnsiTheme="minorHAnsi" w:cstheme="minorHAnsi"/>
          <w:color w:val="222222"/>
        </w:rPr>
        <w:t>.</w:t>
      </w:r>
    </w:p>
    <w:p w14:paraId="5836A570" w14:textId="77777777" w:rsidR="00514E95" w:rsidRPr="007A6F39" w:rsidRDefault="00514E95" w:rsidP="0088689B">
      <w:pPr>
        <w:tabs>
          <w:tab w:val="left" w:pos="8789"/>
        </w:tabs>
        <w:rPr>
          <w:rFonts w:asciiTheme="minorHAnsi" w:eastAsia="Calibri" w:hAnsiTheme="minorHAnsi" w:cstheme="minorHAnsi"/>
          <w:color w:val="222222"/>
          <w:lang w:eastAsia="en-AU"/>
        </w:rPr>
      </w:pPr>
      <w:r w:rsidRPr="007A6F39">
        <w:rPr>
          <w:rFonts w:asciiTheme="minorHAnsi" w:hAnsiTheme="minorHAnsi" w:cstheme="minorHAnsi"/>
          <w:color w:val="222222"/>
        </w:rPr>
        <w:t xml:space="preserve">The </w:t>
      </w:r>
      <w:r w:rsidR="008E1674" w:rsidRPr="007A6F39">
        <w:rPr>
          <w:rFonts w:asciiTheme="minorHAnsi" w:hAnsiTheme="minorHAnsi" w:cstheme="minorHAnsi"/>
          <w:color w:val="222222"/>
        </w:rPr>
        <w:t xml:space="preserve">Aged Care Provider Portal </w:t>
      </w:r>
      <w:r w:rsidRPr="007A6F39">
        <w:rPr>
          <w:rFonts w:asciiTheme="minorHAnsi" w:hAnsiTheme="minorHAnsi" w:cstheme="minorHAnsi"/>
          <w:color w:val="222222"/>
        </w:rPr>
        <w:t xml:space="preserve">can be found at </w:t>
      </w:r>
      <w:hyperlink r:id="rId125" w:history="1">
        <w:r w:rsidRPr="007A6F39">
          <w:rPr>
            <w:rStyle w:val="Hyperlink"/>
            <w:rFonts w:asciiTheme="minorHAnsi" w:eastAsia="Times New Roman" w:hAnsiTheme="minorHAnsi" w:cstheme="minorHAnsi"/>
            <w:lang w:eastAsia="en-AU"/>
          </w:rPr>
          <w:t>this link</w:t>
        </w:r>
      </w:hyperlink>
      <w:r w:rsidRPr="007A6F39">
        <w:rPr>
          <w:rFonts w:asciiTheme="minorHAnsi" w:eastAsia="Times New Roman" w:hAnsiTheme="minorHAnsi" w:cstheme="minorHAnsi"/>
          <w:color w:val="222222"/>
          <w:lang w:eastAsia="en-AU"/>
        </w:rPr>
        <w:t>, or by searching “</w:t>
      </w:r>
      <w:r w:rsidR="00AC7FC3" w:rsidRPr="007A6F39">
        <w:rPr>
          <w:rFonts w:asciiTheme="minorHAnsi" w:eastAsia="Times New Roman" w:hAnsiTheme="minorHAnsi" w:cstheme="minorHAnsi"/>
          <w:color w:val="222222"/>
          <w:lang w:eastAsia="en-AU"/>
        </w:rPr>
        <w:t>Aged Care Provider Portal</w:t>
      </w:r>
      <w:r w:rsidRPr="007A6F39">
        <w:rPr>
          <w:rFonts w:asciiTheme="minorHAnsi" w:eastAsia="Times New Roman" w:hAnsiTheme="minorHAnsi" w:cstheme="minorHAnsi"/>
          <w:color w:val="222222"/>
          <w:lang w:eastAsia="en-AU"/>
        </w:rPr>
        <w:t xml:space="preserve">” at </w:t>
      </w:r>
      <w:hyperlink r:id="rId126" w:history="1">
        <w:r w:rsidR="001134A8" w:rsidRPr="007A6F39">
          <w:rPr>
            <w:rStyle w:val="Hyperlink"/>
            <w:rFonts w:asciiTheme="minorHAnsi" w:eastAsia="Times New Roman" w:hAnsiTheme="minorHAnsi" w:cstheme="minorHAnsi"/>
            <w:lang w:eastAsia="en-AU"/>
          </w:rPr>
          <w:t>www.servicesaustralia.gov.au</w:t>
        </w:r>
      </w:hyperlink>
      <w:r w:rsidRPr="007A6F39">
        <w:rPr>
          <w:rFonts w:asciiTheme="minorHAnsi" w:hAnsiTheme="minorHAnsi" w:cstheme="minorHAnsi"/>
          <w:lang w:eastAsia="en-AU"/>
        </w:rPr>
        <w:t>.</w:t>
      </w:r>
      <w:r w:rsidR="00490074" w:rsidRPr="007A6F39">
        <w:rPr>
          <w:rFonts w:asciiTheme="minorHAnsi" w:hAnsiTheme="minorHAnsi" w:cstheme="minorHAnsi"/>
        </w:rPr>
        <w:t xml:space="preserve"> </w:t>
      </w:r>
      <w:r w:rsidR="003B51BA" w:rsidRPr="007A6F39">
        <w:rPr>
          <w:rFonts w:asciiTheme="minorHAnsi" w:hAnsiTheme="minorHAnsi" w:cstheme="minorHAnsi"/>
        </w:rPr>
        <w:t xml:space="preserve"> </w:t>
      </w:r>
      <w:r w:rsidRPr="007A6F39">
        <w:rPr>
          <w:rFonts w:asciiTheme="minorHAnsi" w:hAnsiTheme="minorHAnsi" w:cstheme="minorHAnsi"/>
          <w:color w:val="222222"/>
        </w:rPr>
        <w:t xml:space="preserve">An ACER can be completed using paper form AC021 at </w:t>
      </w:r>
      <w:hyperlink r:id="rId127" w:history="1">
        <w:r w:rsidRPr="007A6F39">
          <w:rPr>
            <w:rStyle w:val="Hyperlink"/>
            <w:rFonts w:asciiTheme="minorHAnsi" w:eastAsia="Times New Roman" w:hAnsiTheme="minorHAnsi" w:cstheme="minorHAnsi"/>
            <w:lang w:eastAsia="en-AU"/>
          </w:rPr>
          <w:t>this link</w:t>
        </w:r>
      </w:hyperlink>
      <w:r w:rsidRPr="007A6F39">
        <w:rPr>
          <w:rFonts w:asciiTheme="minorHAnsi" w:eastAsia="Times New Roman" w:hAnsiTheme="minorHAnsi" w:cstheme="minorHAnsi"/>
          <w:color w:val="222222"/>
          <w:lang w:eastAsia="en-AU"/>
        </w:rPr>
        <w:t xml:space="preserve"> or by searching “AC021” at </w:t>
      </w:r>
      <w:hyperlink r:id="rId128" w:history="1">
        <w:r w:rsidR="001134A8" w:rsidRPr="007A6F39">
          <w:rPr>
            <w:rStyle w:val="Hyperlink"/>
            <w:rFonts w:asciiTheme="minorHAnsi" w:eastAsia="Times New Roman" w:hAnsiTheme="minorHAnsi" w:cstheme="minorHAnsi"/>
            <w:lang w:eastAsia="en-AU"/>
          </w:rPr>
          <w:t>www.servicesaustralia.gov.au</w:t>
        </w:r>
      </w:hyperlink>
      <w:r w:rsidR="001134A8" w:rsidRPr="007A6F39">
        <w:rPr>
          <w:rFonts w:asciiTheme="minorHAnsi" w:eastAsia="Times New Roman" w:hAnsiTheme="minorHAnsi" w:cstheme="minorHAnsi"/>
          <w:color w:val="222222"/>
          <w:lang w:eastAsia="en-AU"/>
        </w:rPr>
        <w:t>.</w:t>
      </w:r>
      <w:r w:rsidR="001134A8" w:rsidRPr="007A6F39">
        <w:rPr>
          <w:rFonts w:asciiTheme="minorHAnsi" w:hAnsiTheme="minorHAnsi" w:cstheme="minorHAnsi"/>
          <w:color w:val="222222"/>
        </w:rPr>
        <w:t xml:space="preserve"> </w:t>
      </w:r>
    </w:p>
    <w:p w14:paraId="4375A908" w14:textId="77777777" w:rsidR="00514E95" w:rsidRPr="007A6F39" w:rsidRDefault="00514E95" w:rsidP="0088689B">
      <w:pPr>
        <w:pStyle w:val="BodyText"/>
        <w:tabs>
          <w:tab w:val="left" w:pos="8789"/>
        </w:tabs>
        <w:spacing w:before="100" w:after="100"/>
        <w:rPr>
          <w:rFonts w:asciiTheme="minorHAnsi" w:hAnsiTheme="minorHAnsi" w:cstheme="minorHAnsi"/>
          <w:color w:val="222222"/>
        </w:rPr>
      </w:pPr>
      <w:r w:rsidRPr="007A6F39">
        <w:rPr>
          <w:rFonts w:asciiTheme="minorHAnsi" w:hAnsiTheme="minorHAnsi" w:cstheme="minorHAnsi"/>
          <w:color w:val="222222"/>
        </w:rPr>
        <w:t xml:space="preserve">Entry information must be provided to </w:t>
      </w:r>
      <w:r w:rsidR="001134A8" w:rsidRPr="007A6F39">
        <w:rPr>
          <w:rFonts w:asciiTheme="minorHAnsi" w:hAnsiTheme="minorHAnsi" w:cstheme="minorHAnsi"/>
          <w:color w:val="222222"/>
        </w:rPr>
        <w:t xml:space="preserve">Services Australia </w:t>
      </w:r>
      <w:r w:rsidRPr="007A6F39">
        <w:rPr>
          <w:rFonts w:asciiTheme="minorHAnsi" w:hAnsiTheme="minorHAnsi" w:cstheme="minorHAnsi"/>
          <w:color w:val="222222"/>
        </w:rPr>
        <w:t xml:space="preserve">as early as possible and before the </w:t>
      </w:r>
      <w:r w:rsidR="0026389A" w:rsidRPr="007A6F39">
        <w:rPr>
          <w:rFonts w:asciiTheme="minorHAnsi" w:hAnsiTheme="minorHAnsi" w:cstheme="minorHAnsi"/>
          <w:color w:val="222222"/>
        </w:rPr>
        <w:t xml:space="preserve">care recipient’s </w:t>
      </w:r>
      <w:r w:rsidRPr="007A6F39">
        <w:rPr>
          <w:rFonts w:asciiTheme="minorHAnsi" w:hAnsiTheme="minorHAnsi" w:cstheme="minorHAnsi"/>
          <w:color w:val="222222"/>
        </w:rPr>
        <w:t>package take</w:t>
      </w:r>
      <w:r w:rsidR="00097208" w:rsidRPr="007A6F39">
        <w:rPr>
          <w:rFonts w:asciiTheme="minorHAnsi" w:hAnsiTheme="minorHAnsi" w:cstheme="minorHAnsi"/>
          <w:color w:val="222222"/>
        </w:rPr>
        <w:t xml:space="preserve"> </w:t>
      </w:r>
      <w:r w:rsidRPr="007A6F39">
        <w:rPr>
          <w:rFonts w:asciiTheme="minorHAnsi" w:hAnsiTheme="minorHAnsi" w:cstheme="minorHAnsi"/>
          <w:color w:val="222222"/>
        </w:rPr>
        <w:t>up deadline to ensure their package is not withdrawn.</w:t>
      </w:r>
      <w:r w:rsidR="003B51BA" w:rsidRPr="007A6F39">
        <w:rPr>
          <w:rFonts w:asciiTheme="minorHAnsi" w:hAnsiTheme="minorHAnsi" w:cstheme="minorHAnsi"/>
          <w:color w:val="222222"/>
        </w:rPr>
        <w:t xml:space="preserve"> </w:t>
      </w:r>
      <w:r w:rsidR="006D54B6" w:rsidRPr="007A6F39">
        <w:rPr>
          <w:rFonts w:asciiTheme="minorHAnsi" w:hAnsiTheme="minorHAnsi" w:cstheme="minorHAnsi"/>
          <w:color w:val="222222"/>
        </w:rPr>
        <w:t xml:space="preserve"> If </w:t>
      </w:r>
      <w:r w:rsidR="00BA646E" w:rsidRPr="007A6F39">
        <w:rPr>
          <w:rFonts w:asciiTheme="minorHAnsi" w:hAnsiTheme="minorHAnsi" w:cstheme="minorHAnsi"/>
          <w:color w:val="222222"/>
        </w:rPr>
        <w:t xml:space="preserve">providers </w:t>
      </w:r>
      <w:r w:rsidR="006D54B6" w:rsidRPr="007A6F39">
        <w:rPr>
          <w:rFonts w:asciiTheme="minorHAnsi" w:hAnsiTheme="minorHAnsi" w:cstheme="minorHAnsi"/>
          <w:color w:val="222222"/>
        </w:rPr>
        <w:t xml:space="preserve">do not advise </w:t>
      </w:r>
      <w:r w:rsidR="001134A8" w:rsidRPr="007A6F39">
        <w:rPr>
          <w:rFonts w:asciiTheme="minorHAnsi" w:hAnsiTheme="minorHAnsi" w:cstheme="minorHAnsi"/>
          <w:color w:val="222222"/>
        </w:rPr>
        <w:t xml:space="preserve">Services Australia </w:t>
      </w:r>
      <w:r w:rsidR="006D54B6" w:rsidRPr="007A6F39">
        <w:rPr>
          <w:rFonts w:asciiTheme="minorHAnsi" w:hAnsiTheme="minorHAnsi" w:cstheme="minorHAnsi"/>
          <w:color w:val="222222"/>
        </w:rPr>
        <w:t>of entry information</w:t>
      </w:r>
      <w:r w:rsidR="002F663E" w:rsidRPr="007A6F39">
        <w:rPr>
          <w:rFonts w:asciiTheme="minorHAnsi" w:hAnsiTheme="minorHAnsi" w:cstheme="minorHAnsi"/>
          <w:color w:val="222222"/>
        </w:rPr>
        <w:t xml:space="preserve">, or if </w:t>
      </w:r>
      <w:r w:rsidR="00BA646E" w:rsidRPr="007A6F39">
        <w:rPr>
          <w:rFonts w:asciiTheme="minorHAnsi" w:hAnsiTheme="minorHAnsi" w:cstheme="minorHAnsi"/>
          <w:color w:val="222222"/>
        </w:rPr>
        <w:t xml:space="preserve">they </w:t>
      </w:r>
      <w:r w:rsidR="002F663E" w:rsidRPr="007A6F39">
        <w:rPr>
          <w:rFonts w:asciiTheme="minorHAnsi" w:hAnsiTheme="minorHAnsi" w:cstheme="minorHAnsi"/>
          <w:color w:val="222222"/>
        </w:rPr>
        <w:t xml:space="preserve">do not have a Home Care Agreement in place, </w:t>
      </w:r>
      <w:r w:rsidR="00BA646E" w:rsidRPr="007A6F39">
        <w:rPr>
          <w:rFonts w:asciiTheme="minorHAnsi" w:hAnsiTheme="minorHAnsi" w:cstheme="minorHAnsi"/>
          <w:color w:val="222222"/>
        </w:rPr>
        <w:t xml:space="preserve">they </w:t>
      </w:r>
      <w:r w:rsidR="006D54B6" w:rsidRPr="007A6F39">
        <w:rPr>
          <w:rFonts w:asciiTheme="minorHAnsi" w:hAnsiTheme="minorHAnsi" w:cstheme="minorHAnsi"/>
          <w:color w:val="222222"/>
        </w:rPr>
        <w:t xml:space="preserve">will not be paid any </w:t>
      </w:r>
      <w:r w:rsidR="007A7DF4" w:rsidRPr="007A6F39">
        <w:rPr>
          <w:rFonts w:asciiTheme="minorHAnsi" w:hAnsiTheme="minorHAnsi" w:cstheme="minorHAnsi"/>
          <w:color w:val="222222"/>
        </w:rPr>
        <w:t xml:space="preserve">applicable </w:t>
      </w:r>
      <w:r w:rsidR="006D54B6" w:rsidRPr="007A6F39">
        <w:rPr>
          <w:rFonts w:asciiTheme="minorHAnsi" w:hAnsiTheme="minorHAnsi" w:cstheme="minorHAnsi"/>
          <w:color w:val="222222"/>
        </w:rPr>
        <w:t>subsidy or supplements.</w:t>
      </w:r>
    </w:p>
    <w:p w14:paraId="13E26E9A" w14:textId="77777777" w:rsidR="002F663E" w:rsidRPr="007A6F39" w:rsidRDefault="00514E95"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At this time</w:t>
      </w:r>
      <w:r w:rsidR="001F59F8" w:rsidRPr="007A6F39">
        <w:rPr>
          <w:rFonts w:asciiTheme="minorHAnsi" w:hAnsiTheme="minorHAnsi" w:cstheme="minorHAnsi"/>
        </w:rPr>
        <w:t xml:space="preserve">, </w:t>
      </w:r>
      <w:r w:rsidR="00BA646E" w:rsidRPr="007A6F39">
        <w:rPr>
          <w:rFonts w:asciiTheme="minorHAnsi" w:hAnsiTheme="minorHAnsi" w:cstheme="minorHAnsi"/>
        </w:rPr>
        <w:t xml:space="preserve">providers </w:t>
      </w:r>
      <w:r w:rsidRPr="007A6F39">
        <w:rPr>
          <w:rFonts w:asciiTheme="minorHAnsi" w:hAnsiTheme="minorHAnsi" w:cstheme="minorHAnsi"/>
        </w:rPr>
        <w:t xml:space="preserve">should </w:t>
      </w:r>
      <w:r w:rsidR="00BA646E" w:rsidRPr="007A6F39">
        <w:rPr>
          <w:rFonts w:asciiTheme="minorHAnsi" w:hAnsiTheme="minorHAnsi" w:cstheme="minorHAnsi"/>
        </w:rPr>
        <w:t xml:space="preserve">also </w:t>
      </w:r>
      <w:r w:rsidRPr="007A6F39">
        <w:rPr>
          <w:rFonts w:asciiTheme="minorHAnsi" w:hAnsiTheme="minorHAnsi" w:cstheme="minorHAnsi"/>
        </w:rPr>
        <w:t xml:space="preserve">inform the Department if a </w:t>
      </w:r>
      <w:r w:rsidR="00B94C32" w:rsidRPr="007A6F39">
        <w:rPr>
          <w:rFonts w:asciiTheme="minorHAnsi" w:hAnsiTheme="minorHAnsi" w:cstheme="minorHAnsi"/>
        </w:rPr>
        <w:t xml:space="preserve">care recipient </w:t>
      </w:r>
      <w:r w:rsidRPr="007A6F39">
        <w:rPr>
          <w:rFonts w:asciiTheme="minorHAnsi" w:hAnsiTheme="minorHAnsi" w:cstheme="minorHAnsi"/>
        </w:rPr>
        <w:t xml:space="preserve">has commenced a </w:t>
      </w:r>
      <w:r w:rsidR="009B73E0" w:rsidRPr="007A6F39">
        <w:rPr>
          <w:rFonts w:asciiTheme="minorHAnsi" w:hAnsiTheme="minorHAnsi" w:cstheme="minorHAnsi"/>
        </w:rPr>
        <w:t xml:space="preserve">package </w:t>
      </w:r>
      <w:r w:rsidRPr="007A6F39">
        <w:rPr>
          <w:rFonts w:asciiTheme="minorHAnsi" w:hAnsiTheme="minorHAnsi" w:cstheme="minorHAnsi"/>
        </w:rPr>
        <w:t>and also receives a compensation entitlement</w:t>
      </w:r>
      <w:r w:rsidR="002F663E" w:rsidRPr="007A6F39">
        <w:rPr>
          <w:rFonts w:asciiTheme="minorHAnsi" w:hAnsiTheme="minorHAnsi" w:cstheme="minorHAnsi"/>
        </w:rPr>
        <w:t xml:space="preserve">. </w:t>
      </w:r>
      <w:r w:rsidR="003B51BA" w:rsidRPr="007A6F39">
        <w:rPr>
          <w:rFonts w:asciiTheme="minorHAnsi" w:hAnsiTheme="minorHAnsi" w:cstheme="minorHAnsi"/>
        </w:rPr>
        <w:t xml:space="preserve"> </w:t>
      </w:r>
      <w:r w:rsidR="002F663E" w:rsidRPr="007A6F39">
        <w:rPr>
          <w:rFonts w:asciiTheme="minorHAnsi" w:hAnsiTheme="minorHAnsi" w:cstheme="minorHAnsi"/>
        </w:rPr>
        <w:t xml:space="preserve">This is discussed at </w:t>
      </w:r>
      <w:r w:rsidR="002F663E" w:rsidRPr="007A6F39">
        <w:rPr>
          <w:rFonts w:asciiTheme="minorHAnsi" w:hAnsiTheme="minorHAnsi" w:cstheme="minorHAnsi"/>
          <w:b/>
        </w:rPr>
        <w:t xml:space="preserve">Appendix </w:t>
      </w:r>
      <w:r w:rsidR="000B2837" w:rsidRPr="007A6F39">
        <w:rPr>
          <w:rFonts w:asciiTheme="minorHAnsi" w:hAnsiTheme="minorHAnsi" w:cstheme="minorHAnsi"/>
          <w:b/>
        </w:rPr>
        <w:t>C</w:t>
      </w:r>
      <w:r w:rsidR="002F663E" w:rsidRPr="007A6F39">
        <w:rPr>
          <w:rFonts w:asciiTheme="minorHAnsi" w:hAnsiTheme="minorHAnsi" w:cstheme="minorHAnsi"/>
        </w:rPr>
        <w:t>.</w:t>
      </w:r>
    </w:p>
    <w:p w14:paraId="70B9C37D" w14:textId="77777777" w:rsidR="00B51CA9" w:rsidRPr="007A6F39" w:rsidRDefault="00B51CA9" w:rsidP="0088689B">
      <w:pPr>
        <w:tabs>
          <w:tab w:val="left" w:pos="8789"/>
        </w:tabs>
        <w:spacing w:before="20" w:after="60"/>
        <w:rPr>
          <w:rFonts w:asciiTheme="minorHAnsi" w:hAnsiTheme="minorHAnsi" w:cstheme="minorHAnsi"/>
        </w:rPr>
      </w:pPr>
      <w:r w:rsidRPr="007A6F39">
        <w:rPr>
          <w:rFonts w:asciiTheme="minorHAnsi" w:hAnsiTheme="minorHAnsi" w:cstheme="minorHAnsi"/>
          <w:noProof/>
          <w:szCs w:val="20"/>
          <w:lang w:eastAsia="en-AU"/>
        </w:rPr>
        <w:drawing>
          <wp:inline distT="0" distB="0" distL="0" distR="0" wp14:anchorId="08FA880E" wp14:editId="0E423B89">
            <wp:extent cx="5731510" cy="471805"/>
            <wp:effectExtent l="0" t="0" r="2540" b="4445"/>
            <wp:docPr id="709" name="Picture 709" descr="P837#yIS1" title="Key points to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709" descr="P837#yIS1" title="Key points to remember"/>
                    <pic:cNvPicPr/>
                  </pic:nvPicPr>
                  <pic:blipFill>
                    <a:blip r:embed="rId41">
                      <a:extLst>
                        <a:ext uri="{28A0092B-C50C-407E-A947-70E740481C1C}">
                          <a14:useLocalDpi xmlns:a14="http://schemas.microsoft.com/office/drawing/2010/main" val="0"/>
                        </a:ext>
                      </a:extLst>
                    </a:blip>
                    <a:stretch>
                      <a:fillRect/>
                    </a:stretch>
                  </pic:blipFill>
                  <pic:spPr>
                    <a:xfrm>
                      <a:off x="0" y="0"/>
                      <a:ext cx="5731510" cy="471805"/>
                    </a:xfrm>
                    <a:prstGeom prst="rect">
                      <a:avLst/>
                    </a:prstGeom>
                  </pic:spPr>
                </pic:pic>
              </a:graphicData>
            </a:graphic>
          </wp:inline>
        </w:drawing>
      </w:r>
    </w:p>
    <w:p w14:paraId="218D7F6F" w14:textId="77777777" w:rsidR="00BD6EF8" w:rsidRPr="007A6F39" w:rsidRDefault="00BD6EF8" w:rsidP="00B53942">
      <w:pPr>
        <w:pStyle w:val="ListParagraph"/>
        <w:numPr>
          <w:ilvl w:val="0"/>
          <w:numId w:val="98"/>
        </w:numPr>
        <w:tabs>
          <w:tab w:val="left" w:pos="8789"/>
        </w:tabs>
        <w:spacing w:before="20" w:after="60"/>
        <w:rPr>
          <w:rFonts w:asciiTheme="minorHAnsi" w:hAnsiTheme="minorHAnsi" w:cstheme="minorHAnsi"/>
        </w:rPr>
      </w:pPr>
      <w:r w:rsidRPr="007A6F39">
        <w:rPr>
          <w:rFonts w:asciiTheme="minorHAnsi" w:hAnsiTheme="minorHAnsi" w:cstheme="minorHAnsi"/>
        </w:rPr>
        <w:t xml:space="preserve">Before </w:t>
      </w:r>
      <w:r w:rsidR="00925E3F" w:rsidRPr="007A6F39">
        <w:rPr>
          <w:rFonts w:asciiTheme="minorHAnsi" w:eastAsia="Calibri" w:hAnsiTheme="minorHAnsi" w:cstheme="minorHAnsi"/>
        </w:rPr>
        <w:t>older</w:t>
      </w:r>
      <w:r w:rsidR="00AE4A7E" w:rsidRPr="007A6F39">
        <w:rPr>
          <w:rFonts w:asciiTheme="minorHAnsi" w:eastAsia="Calibri" w:hAnsiTheme="minorHAnsi" w:cstheme="minorHAnsi"/>
        </w:rPr>
        <w:t xml:space="preserve"> Australians</w:t>
      </w:r>
      <w:r w:rsidR="00AE4A7E" w:rsidRPr="007A6F39">
        <w:rPr>
          <w:rFonts w:asciiTheme="minorHAnsi" w:hAnsiTheme="minorHAnsi" w:cstheme="minorHAnsi"/>
        </w:rPr>
        <w:t xml:space="preserve"> </w:t>
      </w:r>
      <w:r w:rsidRPr="007A6F39">
        <w:rPr>
          <w:rFonts w:asciiTheme="minorHAnsi" w:hAnsiTheme="minorHAnsi" w:cstheme="minorHAnsi"/>
        </w:rPr>
        <w:t>can receive services under the HCP Program, they need to register with My Age</w:t>
      </w:r>
      <w:r w:rsidR="00847AB1" w:rsidRPr="007A6F39">
        <w:rPr>
          <w:rFonts w:asciiTheme="minorHAnsi" w:hAnsiTheme="minorHAnsi" w:cstheme="minorHAnsi"/>
        </w:rPr>
        <w:t>d Care, be assessed by an ACAT</w:t>
      </w:r>
      <w:r w:rsidRPr="007A6F39">
        <w:rPr>
          <w:rFonts w:asciiTheme="minorHAnsi" w:hAnsiTheme="minorHAnsi" w:cstheme="minorHAnsi"/>
        </w:rPr>
        <w:t xml:space="preserve"> as eligible for the program, and be </w:t>
      </w:r>
      <w:r w:rsidR="001A15E5" w:rsidRPr="007A6F39">
        <w:rPr>
          <w:rFonts w:asciiTheme="minorHAnsi" w:hAnsiTheme="minorHAnsi" w:cstheme="minorHAnsi"/>
        </w:rPr>
        <w:t xml:space="preserve">assigned </w:t>
      </w:r>
      <w:r w:rsidRPr="007A6F39">
        <w:rPr>
          <w:rFonts w:asciiTheme="minorHAnsi" w:hAnsiTheme="minorHAnsi" w:cstheme="minorHAnsi"/>
        </w:rPr>
        <w:t xml:space="preserve">a package </w:t>
      </w:r>
      <w:r w:rsidR="0018121A" w:rsidRPr="007A6F39">
        <w:rPr>
          <w:rFonts w:asciiTheme="minorHAnsi" w:hAnsiTheme="minorHAnsi" w:cstheme="minorHAnsi"/>
        </w:rPr>
        <w:t xml:space="preserve">through </w:t>
      </w:r>
      <w:r w:rsidRPr="007A6F39">
        <w:rPr>
          <w:rFonts w:asciiTheme="minorHAnsi" w:hAnsiTheme="minorHAnsi" w:cstheme="minorHAnsi"/>
        </w:rPr>
        <w:t>th</w:t>
      </w:r>
      <w:r w:rsidR="0018121A" w:rsidRPr="007A6F39">
        <w:rPr>
          <w:rFonts w:asciiTheme="minorHAnsi" w:hAnsiTheme="minorHAnsi" w:cstheme="minorHAnsi"/>
        </w:rPr>
        <w:t xml:space="preserve">e </w:t>
      </w:r>
      <w:r w:rsidR="00D53E50" w:rsidRPr="007A6F39">
        <w:rPr>
          <w:rFonts w:asciiTheme="minorHAnsi" w:hAnsiTheme="minorHAnsi" w:cstheme="minorHAnsi"/>
        </w:rPr>
        <w:t>national priority system</w:t>
      </w:r>
      <w:r w:rsidR="00BA646E" w:rsidRPr="007A6F39">
        <w:rPr>
          <w:rFonts w:asciiTheme="minorHAnsi" w:hAnsiTheme="minorHAnsi" w:cstheme="minorHAnsi"/>
        </w:rPr>
        <w:t>.</w:t>
      </w:r>
    </w:p>
    <w:p w14:paraId="4C5E83E4" w14:textId="77777777" w:rsidR="00BD6EF8" w:rsidRPr="007A6F39" w:rsidRDefault="00BD6EF8" w:rsidP="00B53942">
      <w:pPr>
        <w:pStyle w:val="ListParagraph"/>
        <w:numPr>
          <w:ilvl w:val="0"/>
          <w:numId w:val="98"/>
        </w:numPr>
        <w:tabs>
          <w:tab w:val="left" w:pos="8789"/>
        </w:tabs>
        <w:spacing w:before="20" w:after="60"/>
        <w:rPr>
          <w:rFonts w:asciiTheme="minorHAnsi" w:hAnsiTheme="minorHAnsi" w:cstheme="minorHAnsi"/>
        </w:rPr>
      </w:pPr>
      <w:r w:rsidRPr="007A6F39">
        <w:rPr>
          <w:rFonts w:asciiTheme="minorHAnsi" w:hAnsiTheme="minorHAnsi" w:cstheme="minorHAnsi"/>
        </w:rPr>
        <w:t xml:space="preserve">Once they have been </w:t>
      </w:r>
      <w:r w:rsidR="001A15E5" w:rsidRPr="007A6F39">
        <w:rPr>
          <w:rFonts w:asciiTheme="minorHAnsi" w:hAnsiTheme="minorHAnsi" w:cstheme="minorHAnsi"/>
        </w:rPr>
        <w:t xml:space="preserve">assigned </w:t>
      </w:r>
      <w:r w:rsidRPr="007A6F39">
        <w:rPr>
          <w:rFonts w:asciiTheme="minorHAnsi" w:hAnsiTheme="minorHAnsi" w:cstheme="minorHAnsi"/>
        </w:rPr>
        <w:t>a package</w:t>
      </w:r>
      <w:r w:rsidR="001F59F8" w:rsidRPr="007A6F39">
        <w:rPr>
          <w:rFonts w:asciiTheme="minorHAnsi" w:hAnsiTheme="minorHAnsi" w:cstheme="minorHAnsi"/>
        </w:rPr>
        <w:t>,</w:t>
      </w:r>
      <w:r w:rsidRPr="007A6F39">
        <w:rPr>
          <w:rFonts w:asciiTheme="minorHAnsi" w:hAnsiTheme="minorHAnsi" w:cstheme="minorHAnsi"/>
        </w:rPr>
        <w:t xml:space="preserve"> they need to enter into a Home Care Agreement with a provider within 56 days </w:t>
      </w:r>
      <w:r w:rsidR="00B77598" w:rsidRPr="007A6F39">
        <w:rPr>
          <w:rFonts w:asciiTheme="minorHAnsi" w:hAnsiTheme="minorHAnsi" w:cstheme="minorHAnsi"/>
        </w:rPr>
        <w:t>(or 84 days with an extension)</w:t>
      </w:r>
      <w:r w:rsidR="00BA646E" w:rsidRPr="007A6F39">
        <w:rPr>
          <w:rFonts w:asciiTheme="minorHAnsi" w:hAnsiTheme="minorHAnsi" w:cstheme="minorHAnsi"/>
        </w:rPr>
        <w:t>.</w:t>
      </w:r>
    </w:p>
    <w:p w14:paraId="60F68F01" w14:textId="77777777" w:rsidR="00147161" w:rsidRPr="007A6F39" w:rsidRDefault="00BD6EF8" w:rsidP="00B53942">
      <w:pPr>
        <w:pStyle w:val="ListParagraph"/>
        <w:numPr>
          <w:ilvl w:val="0"/>
          <w:numId w:val="98"/>
        </w:numPr>
        <w:tabs>
          <w:tab w:val="left" w:pos="8789"/>
        </w:tabs>
        <w:spacing w:before="20" w:after="60"/>
        <w:rPr>
          <w:rFonts w:asciiTheme="minorHAnsi" w:hAnsiTheme="minorHAnsi" w:cstheme="minorHAnsi"/>
        </w:rPr>
      </w:pPr>
      <w:r w:rsidRPr="007A6F39">
        <w:rPr>
          <w:rFonts w:asciiTheme="minorHAnsi" w:hAnsiTheme="minorHAnsi" w:cstheme="minorHAnsi"/>
        </w:rPr>
        <w:t xml:space="preserve">If </w:t>
      </w:r>
      <w:r w:rsidR="00BA646E" w:rsidRPr="007A6F39">
        <w:rPr>
          <w:rFonts w:asciiTheme="minorHAnsi" w:hAnsiTheme="minorHAnsi" w:cstheme="minorHAnsi"/>
        </w:rPr>
        <w:t xml:space="preserve">providers </w:t>
      </w:r>
      <w:r w:rsidRPr="007A6F39">
        <w:rPr>
          <w:rFonts w:asciiTheme="minorHAnsi" w:hAnsiTheme="minorHAnsi" w:cstheme="minorHAnsi"/>
        </w:rPr>
        <w:t xml:space="preserve">are entering into a Home Care Agreement with a </w:t>
      </w:r>
      <w:r w:rsidR="00B94C32" w:rsidRPr="007A6F39">
        <w:rPr>
          <w:rFonts w:asciiTheme="minorHAnsi" w:hAnsiTheme="minorHAnsi" w:cstheme="minorHAnsi"/>
        </w:rPr>
        <w:t>care recipient</w:t>
      </w:r>
      <w:r w:rsidR="001F59F8" w:rsidRPr="007A6F39">
        <w:rPr>
          <w:rFonts w:asciiTheme="minorHAnsi" w:hAnsiTheme="minorHAnsi" w:cstheme="minorHAnsi"/>
        </w:rPr>
        <w:t>,</w:t>
      </w:r>
      <w:r w:rsidRPr="007A6F39">
        <w:rPr>
          <w:rFonts w:asciiTheme="minorHAnsi" w:hAnsiTheme="minorHAnsi" w:cstheme="minorHAnsi"/>
        </w:rPr>
        <w:t xml:space="preserve"> </w:t>
      </w:r>
      <w:r w:rsidR="00BA646E" w:rsidRPr="007A6F39">
        <w:rPr>
          <w:rFonts w:asciiTheme="minorHAnsi" w:hAnsiTheme="minorHAnsi" w:cstheme="minorHAnsi"/>
        </w:rPr>
        <w:t>they</w:t>
      </w:r>
      <w:r w:rsidRPr="007A6F39">
        <w:rPr>
          <w:rFonts w:asciiTheme="minorHAnsi" w:hAnsiTheme="minorHAnsi" w:cstheme="minorHAnsi"/>
        </w:rPr>
        <w:t xml:space="preserve"> are bound by the obligations of consumer law.</w:t>
      </w:r>
      <w:r w:rsidR="00490074" w:rsidRPr="007A6F39">
        <w:rPr>
          <w:rFonts w:asciiTheme="minorHAnsi" w:hAnsiTheme="minorHAnsi" w:cstheme="minorHAnsi"/>
        </w:rPr>
        <w:t xml:space="preserve"> </w:t>
      </w:r>
      <w:r w:rsidR="00BA646E" w:rsidRPr="007A6F39">
        <w:rPr>
          <w:rFonts w:asciiTheme="minorHAnsi" w:hAnsiTheme="minorHAnsi" w:cstheme="minorHAnsi"/>
        </w:rPr>
        <w:t xml:space="preserve">Providers </w:t>
      </w:r>
      <w:r w:rsidRPr="007A6F39">
        <w:rPr>
          <w:rFonts w:asciiTheme="minorHAnsi" w:hAnsiTheme="minorHAnsi" w:cstheme="minorHAnsi"/>
        </w:rPr>
        <w:t xml:space="preserve">can find out more </w:t>
      </w:r>
      <w:r w:rsidR="00147161" w:rsidRPr="007A6F39">
        <w:rPr>
          <w:rFonts w:asciiTheme="minorHAnsi" w:hAnsiTheme="minorHAnsi" w:cstheme="minorHAnsi"/>
        </w:rPr>
        <w:t xml:space="preserve">in the ACCC provider guide at </w:t>
      </w:r>
      <w:hyperlink r:id="rId129" w:history="1">
        <w:r w:rsidR="00147161" w:rsidRPr="007A6F39">
          <w:rPr>
            <w:rStyle w:val="Hyperlink"/>
            <w:rFonts w:asciiTheme="minorHAnsi" w:hAnsiTheme="minorHAnsi" w:cstheme="minorHAnsi"/>
          </w:rPr>
          <w:t>this link</w:t>
        </w:r>
      </w:hyperlink>
      <w:r w:rsidR="00147161" w:rsidRPr="007A6F39">
        <w:rPr>
          <w:rFonts w:asciiTheme="minorHAnsi" w:hAnsiTheme="minorHAnsi" w:cstheme="minorHAnsi"/>
        </w:rPr>
        <w:t xml:space="preserve">, or by searching “Home care services – your business rights &amp; obligations” at </w:t>
      </w:r>
      <w:hyperlink r:id="rId130" w:history="1">
        <w:r w:rsidR="00147161" w:rsidRPr="007A6F39">
          <w:rPr>
            <w:rStyle w:val="Hyperlink"/>
            <w:rFonts w:asciiTheme="minorHAnsi" w:hAnsiTheme="minorHAnsi" w:cstheme="minorHAnsi"/>
          </w:rPr>
          <w:t>www.accc.gov.au</w:t>
        </w:r>
      </w:hyperlink>
      <w:r w:rsidR="00147161" w:rsidRPr="007A6F39">
        <w:rPr>
          <w:rFonts w:asciiTheme="minorHAnsi" w:hAnsiTheme="minorHAnsi" w:cstheme="minorHAnsi"/>
        </w:rPr>
        <w:t>.</w:t>
      </w:r>
    </w:p>
    <w:p w14:paraId="6DD8F6A6" w14:textId="77777777" w:rsidR="008F5347" w:rsidRPr="007A6F39" w:rsidRDefault="008F5347" w:rsidP="00B53942">
      <w:pPr>
        <w:pStyle w:val="ListParagraph"/>
        <w:numPr>
          <w:ilvl w:val="0"/>
          <w:numId w:val="98"/>
        </w:numPr>
        <w:tabs>
          <w:tab w:val="left" w:pos="8789"/>
        </w:tabs>
        <w:spacing w:before="20" w:after="60"/>
        <w:rPr>
          <w:rFonts w:asciiTheme="minorHAnsi" w:hAnsiTheme="minorHAnsi" w:cstheme="minorHAnsi"/>
        </w:rPr>
      </w:pPr>
      <w:r w:rsidRPr="007A6F39">
        <w:rPr>
          <w:rFonts w:asciiTheme="minorHAnsi" w:hAnsiTheme="minorHAnsi" w:cstheme="minorHAnsi"/>
        </w:rPr>
        <w:t xml:space="preserve">If </w:t>
      </w:r>
      <w:r w:rsidR="00BA646E" w:rsidRPr="007A6F39">
        <w:rPr>
          <w:rFonts w:asciiTheme="minorHAnsi" w:hAnsiTheme="minorHAnsi" w:cstheme="minorHAnsi"/>
        </w:rPr>
        <w:t xml:space="preserve">providers </w:t>
      </w:r>
      <w:r w:rsidRPr="007A6F39">
        <w:rPr>
          <w:rFonts w:asciiTheme="minorHAnsi" w:hAnsiTheme="minorHAnsi" w:cstheme="minorHAnsi"/>
        </w:rPr>
        <w:t xml:space="preserve">do not advise </w:t>
      </w:r>
      <w:r w:rsidR="001134A8" w:rsidRPr="007A6F39">
        <w:rPr>
          <w:rFonts w:asciiTheme="minorHAnsi" w:hAnsiTheme="minorHAnsi" w:cstheme="minorHAnsi"/>
        </w:rPr>
        <w:t xml:space="preserve">Services Australia </w:t>
      </w:r>
      <w:r w:rsidRPr="007A6F39">
        <w:rPr>
          <w:rFonts w:asciiTheme="minorHAnsi" w:hAnsiTheme="minorHAnsi" w:cstheme="minorHAnsi"/>
        </w:rPr>
        <w:t xml:space="preserve">of entry information </w:t>
      </w:r>
      <w:r w:rsidR="00BA646E" w:rsidRPr="007A6F39">
        <w:rPr>
          <w:rFonts w:asciiTheme="minorHAnsi" w:hAnsiTheme="minorHAnsi" w:cstheme="minorHAnsi"/>
        </w:rPr>
        <w:t xml:space="preserve">they </w:t>
      </w:r>
      <w:r w:rsidRPr="007A6F39">
        <w:rPr>
          <w:rFonts w:asciiTheme="minorHAnsi" w:hAnsiTheme="minorHAnsi" w:cstheme="minorHAnsi"/>
        </w:rPr>
        <w:t xml:space="preserve">will not be paid any </w:t>
      </w:r>
      <w:r w:rsidR="00700F9C" w:rsidRPr="007A6F39">
        <w:rPr>
          <w:rFonts w:asciiTheme="minorHAnsi" w:hAnsiTheme="minorHAnsi" w:cstheme="minorHAnsi"/>
        </w:rPr>
        <w:t xml:space="preserve">applicable </w:t>
      </w:r>
      <w:r w:rsidRPr="007A6F39">
        <w:rPr>
          <w:rFonts w:asciiTheme="minorHAnsi" w:hAnsiTheme="minorHAnsi" w:cstheme="minorHAnsi"/>
        </w:rPr>
        <w:t>subsidy or supplements.</w:t>
      </w:r>
    </w:p>
    <w:p w14:paraId="377B1D9D" w14:textId="77777777" w:rsidR="0018121A" w:rsidRPr="007A6F39" w:rsidRDefault="0018121A" w:rsidP="00B53942">
      <w:pPr>
        <w:pStyle w:val="ListParagraph"/>
        <w:numPr>
          <w:ilvl w:val="0"/>
          <w:numId w:val="98"/>
        </w:numPr>
        <w:tabs>
          <w:tab w:val="left" w:pos="8789"/>
        </w:tabs>
        <w:spacing w:before="20" w:after="60"/>
        <w:rPr>
          <w:rFonts w:asciiTheme="minorHAnsi" w:hAnsiTheme="minorHAnsi" w:cstheme="minorHAnsi"/>
        </w:rPr>
      </w:pPr>
      <w:r w:rsidRPr="007A6F39">
        <w:rPr>
          <w:rFonts w:asciiTheme="minorHAnsi" w:hAnsiTheme="minorHAnsi" w:cstheme="minorHAnsi"/>
        </w:rPr>
        <w:t xml:space="preserve">A free </w:t>
      </w:r>
      <w:r w:rsidR="002E6FEC" w:rsidRPr="007A6F39">
        <w:rPr>
          <w:rFonts w:asciiTheme="minorHAnsi" w:hAnsiTheme="minorHAnsi" w:cstheme="minorHAnsi"/>
        </w:rPr>
        <w:t xml:space="preserve">interpreting </w:t>
      </w:r>
      <w:r w:rsidRPr="007A6F39">
        <w:rPr>
          <w:rFonts w:asciiTheme="minorHAnsi" w:hAnsiTheme="minorHAnsi" w:cstheme="minorHAnsi"/>
        </w:rPr>
        <w:t xml:space="preserve">service is available to help </w:t>
      </w:r>
      <w:r w:rsidR="00BA646E" w:rsidRPr="007A6F39">
        <w:rPr>
          <w:rFonts w:asciiTheme="minorHAnsi" w:hAnsiTheme="minorHAnsi" w:cstheme="minorHAnsi"/>
        </w:rPr>
        <w:t xml:space="preserve">providers </w:t>
      </w:r>
      <w:r w:rsidRPr="007A6F39">
        <w:rPr>
          <w:rFonts w:asciiTheme="minorHAnsi" w:hAnsiTheme="minorHAnsi" w:cstheme="minorHAnsi"/>
        </w:rPr>
        <w:t>negotiate the Home Care Agreement</w:t>
      </w:r>
      <w:r w:rsidR="002B7828" w:rsidRPr="007A6F39">
        <w:rPr>
          <w:rFonts w:asciiTheme="minorHAnsi" w:hAnsiTheme="minorHAnsi" w:cstheme="minorHAnsi"/>
        </w:rPr>
        <w:t xml:space="preserve">, </w:t>
      </w:r>
      <w:r w:rsidRPr="007A6F39">
        <w:rPr>
          <w:rFonts w:asciiTheme="minorHAnsi" w:hAnsiTheme="minorHAnsi" w:cstheme="minorHAnsi"/>
        </w:rPr>
        <w:t xml:space="preserve">develop the care plan with the </w:t>
      </w:r>
      <w:r w:rsidR="00B94C32" w:rsidRPr="007A6F39">
        <w:rPr>
          <w:rFonts w:asciiTheme="minorHAnsi" w:hAnsiTheme="minorHAnsi" w:cstheme="minorHAnsi"/>
        </w:rPr>
        <w:t xml:space="preserve">care recipient </w:t>
      </w:r>
      <w:r w:rsidR="007F0972" w:rsidRPr="007A6F39">
        <w:rPr>
          <w:rFonts w:asciiTheme="minorHAnsi" w:hAnsiTheme="minorHAnsi" w:cstheme="minorHAnsi"/>
        </w:rPr>
        <w:t xml:space="preserve">and advise on </w:t>
      </w:r>
      <w:r w:rsidR="002B7828" w:rsidRPr="007A6F39">
        <w:rPr>
          <w:rFonts w:asciiTheme="minorHAnsi" w:hAnsiTheme="minorHAnsi" w:cstheme="minorHAnsi"/>
        </w:rPr>
        <w:t xml:space="preserve">the </w:t>
      </w:r>
      <w:r w:rsidR="007F0972" w:rsidRPr="007A6F39">
        <w:rPr>
          <w:rFonts w:asciiTheme="minorHAnsi" w:hAnsiTheme="minorHAnsi" w:cstheme="minorHAnsi"/>
        </w:rPr>
        <w:t>monthly budget</w:t>
      </w:r>
      <w:r w:rsidRPr="007A6F39">
        <w:rPr>
          <w:rFonts w:asciiTheme="minorHAnsi" w:hAnsiTheme="minorHAnsi" w:cstheme="minorHAnsi"/>
        </w:rPr>
        <w:t>.</w:t>
      </w:r>
      <w:r w:rsidR="003B51BA"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 xml:space="preserve">If </w:t>
      </w:r>
      <w:r w:rsidR="00BA646E" w:rsidRPr="007A6F39">
        <w:rPr>
          <w:rFonts w:asciiTheme="minorHAnsi" w:hAnsiTheme="minorHAnsi" w:cstheme="minorHAnsi"/>
        </w:rPr>
        <w:t xml:space="preserve">the provider </w:t>
      </w:r>
      <w:r w:rsidR="001F59F8" w:rsidRPr="007A6F39">
        <w:rPr>
          <w:rFonts w:asciiTheme="minorHAnsi" w:hAnsiTheme="minorHAnsi" w:cstheme="minorHAnsi"/>
        </w:rPr>
        <w:t xml:space="preserve">cannot </w:t>
      </w:r>
      <w:r w:rsidRPr="007A6F39">
        <w:rPr>
          <w:rFonts w:asciiTheme="minorHAnsi" w:hAnsiTheme="minorHAnsi" w:cstheme="minorHAnsi"/>
        </w:rPr>
        <w:t xml:space="preserve">provide aged care workers who speak the </w:t>
      </w:r>
      <w:r w:rsidR="00AA655D" w:rsidRPr="007A6F39">
        <w:rPr>
          <w:rFonts w:asciiTheme="minorHAnsi" w:hAnsiTheme="minorHAnsi" w:cstheme="minorHAnsi"/>
        </w:rPr>
        <w:t xml:space="preserve">required </w:t>
      </w:r>
      <w:r w:rsidRPr="007A6F39">
        <w:rPr>
          <w:rFonts w:asciiTheme="minorHAnsi" w:hAnsiTheme="minorHAnsi" w:cstheme="minorHAnsi"/>
        </w:rPr>
        <w:t xml:space="preserve">language, </w:t>
      </w:r>
      <w:r w:rsidR="00BA646E" w:rsidRPr="007A6F39">
        <w:rPr>
          <w:rFonts w:asciiTheme="minorHAnsi" w:hAnsiTheme="minorHAnsi" w:cstheme="minorHAnsi"/>
        </w:rPr>
        <w:t xml:space="preserve">they </w:t>
      </w:r>
      <w:r w:rsidRPr="007A6F39">
        <w:rPr>
          <w:rFonts w:asciiTheme="minorHAnsi" w:hAnsiTheme="minorHAnsi" w:cstheme="minorHAnsi"/>
        </w:rPr>
        <w:t xml:space="preserve">can negotiate with the </w:t>
      </w:r>
      <w:r w:rsidR="00B94C32" w:rsidRPr="007A6F39">
        <w:rPr>
          <w:rFonts w:asciiTheme="minorHAnsi" w:hAnsiTheme="minorHAnsi" w:cstheme="minorHAnsi"/>
        </w:rPr>
        <w:t xml:space="preserve">care recipient </w:t>
      </w:r>
      <w:r w:rsidRPr="007A6F39">
        <w:rPr>
          <w:rFonts w:asciiTheme="minorHAnsi" w:hAnsiTheme="minorHAnsi" w:cstheme="minorHAnsi"/>
        </w:rPr>
        <w:t xml:space="preserve">to charge translation fees to their </w:t>
      </w:r>
      <w:r w:rsidR="009B73E0" w:rsidRPr="007A6F39">
        <w:rPr>
          <w:rFonts w:asciiTheme="minorHAnsi" w:hAnsiTheme="minorHAnsi" w:cstheme="minorHAnsi"/>
        </w:rPr>
        <w:t xml:space="preserve">package </w:t>
      </w:r>
      <w:r w:rsidRPr="007A6F39">
        <w:rPr>
          <w:rFonts w:asciiTheme="minorHAnsi" w:hAnsiTheme="minorHAnsi" w:cstheme="minorHAnsi"/>
        </w:rPr>
        <w:t>budget.</w:t>
      </w:r>
    </w:p>
    <w:p w14:paraId="092BEBAD" w14:textId="77777777" w:rsidR="00C06B2D" w:rsidRPr="007A6F39" w:rsidRDefault="00C06B2D" w:rsidP="0088689B">
      <w:pPr>
        <w:tabs>
          <w:tab w:val="left" w:pos="8789"/>
        </w:tabs>
        <w:spacing w:before="0" w:after="160" w:line="259" w:lineRule="auto"/>
        <w:rPr>
          <w:rFonts w:asciiTheme="minorHAnsi" w:eastAsia="Calibri" w:hAnsiTheme="minorHAnsi" w:cstheme="minorHAnsi"/>
        </w:rPr>
      </w:pPr>
      <w:r w:rsidRPr="007A6F39">
        <w:rPr>
          <w:rFonts w:asciiTheme="minorHAnsi" w:eastAsia="Calibri" w:hAnsiTheme="minorHAnsi" w:cstheme="minorHAnsi"/>
        </w:rPr>
        <w:br w:type="page"/>
      </w:r>
    </w:p>
    <w:p w14:paraId="74FD04F1" w14:textId="77777777" w:rsidR="00C06B2D" w:rsidRPr="007A6F39" w:rsidRDefault="00C06B2D" w:rsidP="0088689B">
      <w:pPr>
        <w:pStyle w:val="Heading1"/>
        <w:tabs>
          <w:tab w:val="left" w:pos="8789"/>
        </w:tabs>
        <w:rPr>
          <w:rFonts w:asciiTheme="minorHAnsi" w:hAnsiTheme="minorHAnsi" w:cstheme="minorHAnsi"/>
        </w:rPr>
      </w:pPr>
      <w:bookmarkStart w:id="472" w:name="_Toc234792"/>
      <w:bookmarkStart w:id="473" w:name="_Toc124494033"/>
      <w:r w:rsidRPr="007A6F39">
        <w:rPr>
          <w:rFonts w:asciiTheme="minorHAnsi" w:hAnsiTheme="minorHAnsi" w:cstheme="minorHAnsi"/>
        </w:rPr>
        <w:lastRenderedPageBreak/>
        <w:t>Care planning</w:t>
      </w:r>
      <w:bookmarkEnd w:id="472"/>
      <w:bookmarkEnd w:id="473"/>
    </w:p>
    <w:p w14:paraId="29B37B20" w14:textId="77777777" w:rsidR="00C06B2D" w:rsidRPr="007A6F39" w:rsidRDefault="00C06B2D"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This section defines what a care plan is and outlines some strategies </w:t>
      </w:r>
      <w:r w:rsidR="00BA646E" w:rsidRPr="007A6F39">
        <w:rPr>
          <w:rFonts w:asciiTheme="minorHAnsi" w:hAnsiTheme="minorHAnsi" w:cstheme="minorHAnsi"/>
        </w:rPr>
        <w:t xml:space="preserve">providers </w:t>
      </w:r>
      <w:r w:rsidRPr="007A6F39">
        <w:rPr>
          <w:rFonts w:asciiTheme="minorHAnsi" w:hAnsiTheme="minorHAnsi" w:cstheme="minorHAnsi"/>
        </w:rPr>
        <w:t xml:space="preserve">may use to complete care planning with </w:t>
      </w:r>
      <w:r w:rsidR="00B94C32" w:rsidRPr="007A6F39">
        <w:rPr>
          <w:rFonts w:asciiTheme="minorHAnsi" w:hAnsiTheme="minorHAnsi" w:cstheme="minorHAnsi"/>
        </w:rPr>
        <w:t>care recipients</w:t>
      </w:r>
      <w:r w:rsidRPr="007A6F39">
        <w:rPr>
          <w:rFonts w:asciiTheme="minorHAnsi" w:hAnsiTheme="minorHAnsi" w:cstheme="minorHAnsi"/>
        </w:rPr>
        <w:t>.</w:t>
      </w:r>
    </w:p>
    <w:p w14:paraId="658751EA" w14:textId="77777777" w:rsidR="00C06B2D" w:rsidRPr="007A6F39" w:rsidRDefault="00C06B2D" w:rsidP="0088689B">
      <w:pPr>
        <w:pStyle w:val="BodyText"/>
        <w:tabs>
          <w:tab w:val="left" w:pos="8789"/>
        </w:tabs>
        <w:spacing w:before="80" w:after="80"/>
        <w:rPr>
          <w:rFonts w:asciiTheme="minorHAnsi" w:hAnsiTheme="minorHAnsi" w:cstheme="minorHAnsi"/>
        </w:rPr>
      </w:pPr>
      <w:r w:rsidRPr="007A6F39">
        <w:rPr>
          <w:rFonts w:asciiTheme="minorHAnsi" w:hAnsiTheme="minorHAnsi" w:cstheme="minorHAnsi"/>
          <w:noProof/>
          <w:lang w:eastAsia="en-AU"/>
        </w:rPr>
        <w:drawing>
          <wp:inline distT="0" distB="0" distL="0" distR="0" wp14:anchorId="1DF29DF6" wp14:editId="7FA299C4">
            <wp:extent cx="5731510" cy="870585"/>
            <wp:effectExtent l="0" t="0" r="2540" b="5715"/>
            <wp:docPr id="3233" name="Picture 3233" descr="P846#yIS1" title="Key legislation, instruments and determinations that give rise to responsibilities for providers related to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 name="Picture 3233" descr="P846#yIS1" title="Key legislation, instruments and determinations that give rise to responsibilities for providers related to this section"/>
                    <pic:cNvPicPr/>
                  </pic:nvPicPr>
                  <pic:blipFill>
                    <a:blip r:embed="rId48">
                      <a:extLst>
                        <a:ext uri="{28A0092B-C50C-407E-A947-70E740481C1C}">
                          <a14:useLocalDpi xmlns:a14="http://schemas.microsoft.com/office/drawing/2010/main" val="0"/>
                        </a:ext>
                      </a:extLst>
                    </a:blip>
                    <a:stretch>
                      <a:fillRect/>
                    </a:stretch>
                  </pic:blipFill>
                  <pic:spPr>
                    <a:xfrm>
                      <a:off x="0" y="0"/>
                      <a:ext cx="5731510" cy="870585"/>
                    </a:xfrm>
                    <a:prstGeom prst="rect">
                      <a:avLst/>
                    </a:prstGeom>
                  </pic:spPr>
                </pic:pic>
              </a:graphicData>
            </a:graphic>
          </wp:inline>
        </w:drawing>
      </w:r>
    </w:p>
    <w:p w14:paraId="135E6F4D" w14:textId="77777777" w:rsidR="00C06B2D" w:rsidRPr="007A6F39" w:rsidRDefault="00C06B2D" w:rsidP="00B53942">
      <w:pPr>
        <w:pStyle w:val="BodyText"/>
        <w:numPr>
          <w:ilvl w:val="0"/>
          <w:numId w:val="99"/>
        </w:numPr>
        <w:tabs>
          <w:tab w:val="left" w:pos="8789"/>
        </w:tabs>
        <w:spacing w:after="0"/>
        <w:rPr>
          <w:rFonts w:asciiTheme="minorHAnsi" w:hAnsiTheme="minorHAnsi" w:cstheme="minorHAnsi"/>
        </w:rPr>
      </w:pPr>
      <w:r w:rsidRPr="007A6F39">
        <w:rPr>
          <w:rFonts w:asciiTheme="minorHAnsi" w:hAnsiTheme="minorHAnsi" w:cstheme="minorHAnsi"/>
        </w:rPr>
        <w:t xml:space="preserve">Sections 54-1 and 56-2 of the </w:t>
      </w:r>
      <w:r w:rsidRPr="007A6F39">
        <w:rPr>
          <w:rFonts w:asciiTheme="minorHAnsi" w:hAnsiTheme="minorHAnsi" w:cstheme="minorHAnsi"/>
          <w:i/>
        </w:rPr>
        <w:t>Aged Care Act 1997</w:t>
      </w:r>
    </w:p>
    <w:p w14:paraId="28E0A907" w14:textId="77777777" w:rsidR="00C06B2D" w:rsidRPr="007A6F39" w:rsidRDefault="00C06B2D" w:rsidP="00B53942">
      <w:pPr>
        <w:pStyle w:val="BodyText"/>
        <w:numPr>
          <w:ilvl w:val="0"/>
          <w:numId w:val="99"/>
        </w:numPr>
        <w:tabs>
          <w:tab w:val="left" w:pos="8789"/>
        </w:tabs>
        <w:spacing w:before="0" w:after="0"/>
        <w:rPr>
          <w:rFonts w:asciiTheme="minorHAnsi" w:hAnsiTheme="minorHAnsi" w:cstheme="minorHAnsi"/>
        </w:rPr>
      </w:pPr>
      <w:r w:rsidRPr="007A6F39">
        <w:rPr>
          <w:rFonts w:asciiTheme="minorHAnsi" w:hAnsiTheme="minorHAnsi" w:cstheme="minorHAnsi"/>
          <w:i/>
        </w:rPr>
        <w:t>User Rights Principles 2014</w:t>
      </w:r>
    </w:p>
    <w:p w14:paraId="4DC13308" w14:textId="77777777" w:rsidR="00C06B2D" w:rsidRPr="007A6F39" w:rsidRDefault="00C06B2D" w:rsidP="00B53942">
      <w:pPr>
        <w:pStyle w:val="BodyText"/>
        <w:numPr>
          <w:ilvl w:val="0"/>
          <w:numId w:val="99"/>
        </w:numPr>
        <w:tabs>
          <w:tab w:val="left" w:pos="8789"/>
        </w:tabs>
        <w:spacing w:before="0" w:after="0"/>
        <w:rPr>
          <w:rFonts w:asciiTheme="minorHAnsi" w:hAnsiTheme="minorHAnsi" w:cstheme="minorHAnsi"/>
        </w:rPr>
      </w:pPr>
      <w:r w:rsidRPr="007A6F39">
        <w:rPr>
          <w:rFonts w:asciiTheme="minorHAnsi" w:hAnsiTheme="minorHAnsi" w:cstheme="minorHAnsi"/>
          <w:i/>
        </w:rPr>
        <w:t>Quality of Care Principles 2014.</w:t>
      </w:r>
    </w:p>
    <w:p w14:paraId="07CF8A4F" w14:textId="77777777" w:rsidR="00C06B2D" w:rsidRPr="007A6F39" w:rsidRDefault="00C06B2D" w:rsidP="0088689B">
      <w:pPr>
        <w:pStyle w:val="BodyText"/>
        <w:tabs>
          <w:tab w:val="left" w:pos="8789"/>
        </w:tabs>
        <w:spacing w:after="0"/>
        <w:rPr>
          <w:rFonts w:asciiTheme="minorHAnsi" w:hAnsiTheme="minorHAnsi" w:cstheme="minorHAnsi"/>
        </w:rPr>
      </w:pPr>
      <w:r w:rsidRPr="007A6F39">
        <w:rPr>
          <w:rFonts w:asciiTheme="minorHAnsi" w:hAnsiTheme="minorHAnsi" w:cstheme="minorHAnsi"/>
        </w:rPr>
        <w:t xml:space="preserve">The Aged Care Quality Standards are relevant throughout this manual as a whole. </w:t>
      </w:r>
      <w:r w:rsidR="003B51BA" w:rsidRPr="007A6F39">
        <w:rPr>
          <w:rFonts w:asciiTheme="minorHAnsi" w:hAnsiTheme="minorHAnsi" w:cstheme="minorHAnsi"/>
        </w:rPr>
        <w:t xml:space="preserve"> </w:t>
      </w:r>
      <w:r w:rsidRPr="007A6F39">
        <w:rPr>
          <w:rFonts w:asciiTheme="minorHAnsi" w:hAnsiTheme="minorHAnsi" w:cstheme="minorHAnsi"/>
        </w:rPr>
        <w:t xml:space="preserve">Providers </w:t>
      </w:r>
      <w:r w:rsidR="005E6480" w:rsidRPr="007A6F39">
        <w:rPr>
          <w:rFonts w:asciiTheme="minorHAnsi" w:hAnsiTheme="minorHAnsi" w:cstheme="minorHAnsi"/>
        </w:rPr>
        <w:t xml:space="preserve">must </w:t>
      </w:r>
      <w:r w:rsidRPr="007A6F39">
        <w:rPr>
          <w:rFonts w:asciiTheme="minorHAnsi" w:hAnsiTheme="minorHAnsi" w:cstheme="minorHAnsi"/>
        </w:rPr>
        <w:t>f</w:t>
      </w:r>
      <w:r w:rsidR="00F52942" w:rsidRPr="007A6F39">
        <w:rPr>
          <w:rFonts w:asciiTheme="minorHAnsi" w:hAnsiTheme="minorHAnsi" w:cstheme="minorHAnsi"/>
        </w:rPr>
        <w:t>amiliarise themselves with the</w:t>
      </w:r>
      <w:r w:rsidRPr="007A6F39">
        <w:rPr>
          <w:rFonts w:asciiTheme="minorHAnsi" w:hAnsiTheme="minorHAnsi" w:cstheme="minorHAnsi"/>
        </w:rPr>
        <w:t xml:space="preserve"> obligations </w:t>
      </w:r>
      <w:r w:rsidR="00F52942" w:rsidRPr="007A6F39">
        <w:rPr>
          <w:rFonts w:asciiTheme="minorHAnsi" w:hAnsiTheme="minorHAnsi" w:cstheme="minorHAnsi"/>
        </w:rPr>
        <w:t xml:space="preserve">required of </w:t>
      </w:r>
      <w:r w:rsidRPr="007A6F39">
        <w:rPr>
          <w:rFonts w:asciiTheme="minorHAnsi" w:hAnsiTheme="minorHAnsi" w:cstheme="minorHAnsi"/>
        </w:rPr>
        <w:t>them.</w:t>
      </w:r>
    </w:p>
    <w:p w14:paraId="3FF9A85B" w14:textId="1A1AB3B2" w:rsidR="00C06B2D" w:rsidRPr="007A6F39" w:rsidRDefault="00C06B2D"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See </w:t>
      </w:r>
      <w:r w:rsidRPr="007A6F39">
        <w:rPr>
          <w:rFonts w:asciiTheme="minorHAnsi" w:hAnsiTheme="minorHAnsi" w:cstheme="minorHAnsi"/>
          <w:b/>
        </w:rPr>
        <w:fldChar w:fldCharType="begin" w:fldLock="1"/>
      </w:r>
      <w:r w:rsidRPr="007A6F39">
        <w:rPr>
          <w:rFonts w:asciiTheme="minorHAnsi" w:hAnsiTheme="minorHAnsi" w:cstheme="minorHAnsi"/>
          <w:b/>
        </w:rPr>
        <w:instrText xml:space="preserve"> REF _Ref16761154 \w \h  \* MERGEFORMAT </w:instrText>
      </w:r>
      <w:r w:rsidRPr="007A6F39">
        <w:rPr>
          <w:rFonts w:asciiTheme="minorHAnsi" w:hAnsiTheme="minorHAnsi" w:cstheme="minorHAnsi"/>
          <w:b/>
        </w:rPr>
      </w:r>
      <w:r w:rsidRPr="007A6F39">
        <w:rPr>
          <w:rFonts w:asciiTheme="minorHAnsi" w:hAnsiTheme="minorHAnsi" w:cstheme="minorHAnsi"/>
          <w:b/>
        </w:rPr>
        <w:fldChar w:fldCharType="separate"/>
      </w:r>
      <w:r w:rsidR="00044D6C" w:rsidRPr="007A6F39">
        <w:rPr>
          <w:rFonts w:asciiTheme="minorHAnsi" w:hAnsiTheme="minorHAnsi" w:cstheme="minorHAnsi"/>
          <w:b/>
        </w:rPr>
        <w:t>Appendix E</w:t>
      </w:r>
      <w:r w:rsidRPr="007A6F39">
        <w:rPr>
          <w:rFonts w:asciiTheme="minorHAnsi" w:hAnsiTheme="minorHAnsi" w:cstheme="minorHAnsi"/>
          <w:b/>
        </w:rPr>
        <w:fldChar w:fldCharType="end"/>
      </w:r>
      <w:r w:rsidRPr="007A6F39">
        <w:rPr>
          <w:rFonts w:asciiTheme="minorHAnsi" w:hAnsiTheme="minorHAnsi" w:cstheme="minorHAnsi"/>
        </w:rPr>
        <w:t xml:space="preserve"> for further detail on specific provider responsibilities.</w:t>
      </w:r>
    </w:p>
    <w:p w14:paraId="67BC729D" w14:textId="77777777" w:rsidR="00C06B2D" w:rsidRPr="007A6F39" w:rsidRDefault="00C06B2D" w:rsidP="0088689B">
      <w:pPr>
        <w:pStyle w:val="Heading2"/>
        <w:tabs>
          <w:tab w:val="num" w:pos="397"/>
          <w:tab w:val="left" w:pos="8789"/>
        </w:tabs>
        <w:ind w:left="964"/>
        <w:rPr>
          <w:rFonts w:asciiTheme="minorHAnsi" w:hAnsiTheme="minorHAnsi" w:cstheme="minorHAnsi"/>
        </w:rPr>
      </w:pPr>
      <w:bookmarkStart w:id="474" w:name="_Toc234793"/>
      <w:bookmarkStart w:id="475" w:name="_Toc124494034"/>
      <w:r w:rsidRPr="007A6F39">
        <w:rPr>
          <w:rFonts w:asciiTheme="minorHAnsi" w:hAnsiTheme="minorHAnsi" w:cstheme="minorHAnsi"/>
        </w:rPr>
        <w:t>What is a care plan?</w:t>
      </w:r>
      <w:bookmarkEnd w:id="474"/>
      <w:bookmarkEnd w:id="475"/>
    </w:p>
    <w:p w14:paraId="52DF8887" w14:textId="74EE4CDC" w:rsidR="00271243" w:rsidRPr="007A6F39" w:rsidRDefault="00C06B2D" w:rsidP="0088689B">
      <w:p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 xml:space="preserve">A care plan is a document </w:t>
      </w:r>
      <w:r w:rsidR="005E6480" w:rsidRPr="007A6F39">
        <w:rPr>
          <w:rFonts w:asciiTheme="minorHAnsi" w:hAnsiTheme="minorHAnsi" w:cstheme="minorHAnsi"/>
        </w:rPr>
        <w:t>that identifies a care recipient’s assessed care and service needs, goals and preferences and details how the care and services are to be delivered as agreed with the care recipient to meet their care needs, goals and preferences</w:t>
      </w:r>
      <w:r w:rsidRPr="007A6F39">
        <w:rPr>
          <w:rFonts w:asciiTheme="minorHAnsi" w:hAnsiTheme="minorHAnsi" w:cstheme="minorHAnsi"/>
        </w:rPr>
        <w:t xml:space="preserve">. </w:t>
      </w:r>
      <w:r w:rsidR="003B51BA" w:rsidRPr="007A6F39">
        <w:rPr>
          <w:rFonts w:asciiTheme="minorHAnsi" w:hAnsiTheme="minorHAnsi" w:cstheme="minorHAnsi"/>
        </w:rPr>
        <w:t xml:space="preserve"> </w:t>
      </w:r>
      <w:r w:rsidRPr="007A6F39">
        <w:rPr>
          <w:rFonts w:asciiTheme="minorHAnsi" w:hAnsiTheme="minorHAnsi" w:cstheme="minorHAnsi"/>
        </w:rPr>
        <w:t>The package budget is discussed at Section 8.</w:t>
      </w:r>
    </w:p>
    <w:p w14:paraId="118330CC" w14:textId="75077DF1" w:rsidR="00271243" w:rsidRPr="007A6F39" w:rsidRDefault="00E1173A" w:rsidP="0088689B">
      <w:p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Providers</w:t>
      </w:r>
      <w:r w:rsidR="00C06B2D" w:rsidRPr="007A6F39">
        <w:rPr>
          <w:rFonts w:asciiTheme="minorHAnsi" w:hAnsiTheme="minorHAnsi" w:cstheme="minorHAnsi"/>
        </w:rPr>
        <w:t xml:space="preserve"> will need to undertake assessment and planning for care and services </w:t>
      </w:r>
      <w:r w:rsidR="00623EA6" w:rsidRPr="007A6F39">
        <w:rPr>
          <w:rFonts w:asciiTheme="minorHAnsi" w:hAnsiTheme="minorHAnsi" w:cstheme="minorHAnsi"/>
        </w:rPr>
        <w:t xml:space="preserve">together </w:t>
      </w:r>
      <w:r w:rsidR="00C06B2D" w:rsidRPr="007A6F39">
        <w:rPr>
          <w:rFonts w:asciiTheme="minorHAnsi" w:hAnsiTheme="minorHAnsi" w:cstheme="minorHAnsi"/>
        </w:rPr>
        <w:t xml:space="preserve">with the </w:t>
      </w:r>
      <w:r w:rsidR="00623EA6" w:rsidRPr="007A6F39">
        <w:rPr>
          <w:rFonts w:asciiTheme="minorHAnsi" w:hAnsiTheme="minorHAnsi" w:cstheme="minorHAnsi"/>
        </w:rPr>
        <w:t xml:space="preserve">care recipient </w:t>
      </w:r>
      <w:r w:rsidR="00C06B2D" w:rsidRPr="007A6F39">
        <w:rPr>
          <w:rFonts w:asciiTheme="minorHAnsi" w:hAnsiTheme="minorHAnsi" w:cstheme="minorHAnsi"/>
        </w:rPr>
        <w:t xml:space="preserve">within 14 calendar days of starting to provide care services. </w:t>
      </w:r>
      <w:r w:rsidR="003B51BA" w:rsidRPr="007A6F39">
        <w:rPr>
          <w:rFonts w:asciiTheme="minorHAnsi" w:hAnsiTheme="minorHAnsi" w:cstheme="minorHAnsi"/>
        </w:rPr>
        <w:t xml:space="preserve"> </w:t>
      </w:r>
      <w:r w:rsidR="00C06B2D" w:rsidRPr="007A6F39">
        <w:rPr>
          <w:rFonts w:asciiTheme="minorHAnsi" w:hAnsiTheme="minorHAnsi" w:cstheme="minorHAnsi"/>
        </w:rPr>
        <w:t>The assessment and planning has a focus on optimising health and wel</w:t>
      </w:r>
      <w:r w:rsidR="0016607A" w:rsidRPr="007A6F39">
        <w:rPr>
          <w:rFonts w:asciiTheme="minorHAnsi" w:hAnsiTheme="minorHAnsi" w:cstheme="minorHAnsi"/>
        </w:rPr>
        <w:t xml:space="preserve">l-being in accordance with the </w:t>
      </w:r>
      <w:r w:rsidR="0082607C" w:rsidRPr="007A6F39">
        <w:rPr>
          <w:rFonts w:asciiTheme="minorHAnsi" w:hAnsiTheme="minorHAnsi" w:cstheme="minorHAnsi"/>
        </w:rPr>
        <w:t xml:space="preserve">assessed </w:t>
      </w:r>
      <w:r w:rsidR="00506FDE" w:rsidRPr="007A6F39">
        <w:rPr>
          <w:rFonts w:asciiTheme="minorHAnsi" w:hAnsiTheme="minorHAnsi" w:cstheme="minorHAnsi"/>
        </w:rPr>
        <w:t xml:space="preserve">ageing related </w:t>
      </w:r>
      <w:r w:rsidR="0082607C" w:rsidRPr="007A6F39">
        <w:rPr>
          <w:rFonts w:asciiTheme="minorHAnsi" w:hAnsiTheme="minorHAnsi" w:cstheme="minorHAnsi"/>
        </w:rPr>
        <w:t xml:space="preserve">care </w:t>
      </w:r>
      <w:r w:rsidR="00C06B2D" w:rsidRPr="007A6F39">
        <w:rPr>
          <w:rFonts w:asciiTheme="minorHAnsi" w:hAnsiTheme="minorHAnsi" w:cstheme="minorHAnsi"/>
        </w:rPr>
        <w:t xml:space="preserve">needs, goals and preferences. </w:t>
      </w:r>
      <w:r w:rsidR="003B51BA" w:rsidRPr="007A6F39">
        <w:rPr>
          <w:rFonts w:asciiTheme="minorHAnsi" w:hAnsiTheme="minorHAnsi" w:cstheme="minorHAnsi"/>
        </w:rPr>
        <w:t xml:space="preserve"> </w:t>
      </w:r>
      <w:r w:rsidR="00C06B2D" w:rsidRPr="007A6F39">
        <w:rPr>
          <w:rFonts w:asciiTheme="minorHAnsi" w:hAnsiTheme="minorHAnsi" w:cstheme="minorHAnsi"/>
        </w:rPr>
        <w:t>Providers must undertake initial and ongoing assessment and planning to meet Standard 2 of the Aged Care Quality Standards</w:t>
      </w:r>
      <w:r w:rsidRPr="007A6F39">
        <w:rPr>
          <w:rFonts w:asciiTheme="minorHAnsi" w:hAnsiTheme="minorHAnsi" w:cstheme="minorHAnsi"/>
        </w:rPr>
        <w:t xml:space="preserve"> (see Section 3)</w:t>
      </w:r>
      <w:r w:rsidR="00C06B2D" w:rsidRPr="007A6F39">
        <w:rPr>
          <w:rFonts w:asciiTheme="minorHAnsi" w:hAnsiTheme="minorHAnsi" w:cstheme="minorHAnsi"/>
        </w:rPr>
        <w:t>.</w:t>
      </w:r>
    </w:p>
    <w:p w14:paraId="4385DCC8" w14:textId="3B7787A7" w:rsidR="00C06B2D" w:rsidRPr="007A6F39" w:rsidRDefault="00071B5C"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Assessment and planning is covered by the price deducted from care recipients’ package for care management, consistent with a provider’s advertised prices on My Aged Care. There should not be a separate charge for initial assessment over and above the agreed charge for care management costs. </w:t>
      </w:r>
      <w:r w:rsidR="00093CB0" w:rsidRPr="007A6F39">
        <w:rPr>
          <w:rFonts w:asciiTheme="minorHAnsi" w:hAnsiTheme="minorHAnsi" w:cstheme="minorHAnsi"/>
        </w:rPr>
        <w:t xml:space="preserve">The legislation prohibits providers from charging a care recipient for entry to their service. </w:t>
      </w:r>
    </w:p>
    <w:p w14:paraId="0173C624" w14:textId="77777777" w:rsidR="00C06B2D" w:rsidRPr="007A6F39" w:rsidRDefault="00C06B2D"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During the care planning process, </w:t>
      </w:r>
      <w:r w:rsidR="00E1173A" w:rsidRPr="007A6F39">
        <w:rPr>
          <w:rFonts w:asciiTheme="minorHAnsi" w:hAnsiTheme="minorHAnsi" w:cstheme="minorHAnsi"/>
        </w:rPr>
        <w:t>providers</w:t>
      </w:r>
      <w:r w:rsidRPr="007A6F39">
        <w:rPr>
          <w:rFonts w:asciiTheme="minorHAnsi" w:hAnsiTheme="minorHAnsi" w:cstheme="minorHAnsi"/>
        </w:rPr>
        <w:t xml:space="preserve"> will need to take into account any supports the </w:t>
      </w:r>
      <w:r w:rsidR="00623EA6" w:rsidRPr="007A6F39">
        <w:rPr>
          <w:rFonts w:asciiTheme="minorHAnsi" w:hAnsiTheme="minorHAnsi" w:cstheme="minorHAnsi"/>
        </w:rPr>
        <w:t xml:space="preserve">care recipient </w:t>
      </w:r>
      <w:r w:rsidRPr="007A6F39">
        <w:rPr>
          <w:rFonts w:asciiTheme="minorHAnsi" w:hAnsiTheme="minorHAnsi" w:cstheme="minorHAnsi"/>
        </w:rPr>
        <w:t xml:space="preserve">already has in place, such as carers, family members, local community and other services. </w:t>
      </w:r>
      <w:r w:rsidR="003B51BA" w:rsidRPr="007A6F39">
        <w:rPr>
          <w:rFonts w:asciiTheme="minorHAnsi" w:hAnsiTheme="minorHAnsi" w:cstheme="minorHAnsi"/>
        </w:rPr>
        <w:t xml:space="preserve"> </w:t>
      </w:r>
      <w:r w:rsidRPr="007A6F39">
        <w:rPr>
          <w:rFonts w:asciiTheme="minorHAnsi" w:hAnsiTheme="minorHAnsi" w:cstheme="minorHAnsi"/>
        </w:rPr>
        <w:t xml:space="preserve">For each </w:t>
      </w:r>
      <w:r w:rsidR="00B94C32" w:rsidRPr="007A6F39">
        <w:rPr>
          <w:rFonts w:asciiTheme="minorHAnsi" w:hAnsiTheme="minorHAnsi" w:cstheme="minorHAnsi"/>
        </w:rPr>
        <w:t>care recipient</w:t>
      </w:r>
      <w:r w:rsidRPr="007A6F39">
        <w:rPr>
          <w:rFonts w:asciiTheme="minorHAnsi" w:hAnsiTheme="minorHAnsi" w:cstheme="minorHAnsi"/>
        </w:rPr>
        <w:t xml:space="preserve">, </w:t>
      </w:r>
      <w:r w:rsidR="00E1173A" w:rsidRPr="007A6F39">
        <w:rPr>
          <w:rFonts w:asciiTheme="minorHAnsi" w:hAnsiTheme="minorHAnsi" w:cstheme="minorHAnsi"/>
        </w:rPr>
        <w:t xml:space="preserve">providers </w:t>
      </w:r>
      <w:r w:rsidRPr="007A6F39">
        <w:rPr>
          <w:rFonts w:asciiTheme="minorHAnsi" w:hAnsiTheme="minorHAnsi" w:cstheme="minorHAnsi"/>
        </w:rPr>
        <w:t>need to be able to demonstrate assessment and planning that:</w:t>
      </w:r>
    </w:p>
    <w:p w14:paraId="5185129E" w14:textId="77777777" w:rsidR="00C06B2D" w:rsidRPr="007A6F39" w:rsidRDefault="00E1173A" w:rsidP="00B53942">
      <w:pPr>
        <w:pStyle w:val="CommentText"/>
        <w:numPr>
          <w:ilvl w:val="0"/>
          <w:numId w:val="100"/>
        </w:numPr>
        <w:tabs>
          <w:tab w:val="left" w:pos="8789"/>
        </w:tabs>
        <w:spacing w:after="0"/>
        <w:rPr>
          <w:rFonts w:asciiTheme="minorHAnsi" w:hAnsiTheme="minorHAnsi" w:cstheme="minorHAnsi"/>
        </w:rPr>
      </w:pPr>
      <w:r w:rsidRPr="007A6F39">
        <w:rPr>
          <w:rFonts w:asciiTheme="minorHAnsi" w:hAnsiTheme="minorHAnsi" w:cstheme="minorHAnsi"/>
        </w:rPr>
        <w:t>i</w:t>
      </w:r>
      <w:r w:rsidR="00C06B2D" w:rsidRPr="007A6F39">
        <w:rPr>
          <w:rFonts w:asciiTheme="minorHAnsi" w:hAnsiTheme="minorHAnsi" w:cstheme="minorHAnsi"/>
        </w:rPr>
        <w:t xml:space="preserve">ncludes consideration of risks to the </w:t>
      </w:r>
      <w:r w:rsidR="00B94C32" w:rsidRPr="007A6F39">
        <w:rPr>
          <w:rFonts w:asciiTheme="minorHAnsi" w:hAnsiTheme="minorHAnsi" w:cstheme="minorHAnsi"/>
        </w:rPr>
        <w:t xml:space="preserve">care recipient’s </w:t>
      </w:r>
      <w:r w:rsidR="00C06B2D" w:rsidRPr="007A6F39">
        <w:rPr>
          <w:rFonts w:asciiTheme="minorHAnsi" w:hAnsiTheme="minorHAnsi" w:cstheme="minorHAnsi"/>
        </w:rPr>
        <w:t>health and well-being to inform the delivery of safe and effective care and services</w:t>
      </w:r>
      <w:r w:rsidRPr="007A6F39">
        <w:rPr>
          <w:rFonts w:asciiTheme="minorHAnsi" w:hAnsiTheme="minorHAnsi" w:cstheme="minorHAnsi"/>
        </w:rPr>
        <w:t>;</w:t>
      </w:r>
    </w:p>
    <w:p w14:paraId="7928126F" w14:textId="77777777" w:rsidR="00C06B2D" w:rsidRPr="007A6F39" w:rsidRDefault="00E1173A" w:rsidP="00B53942">
      <w:pPr>
        <w:pStyle w:val="CommentText"/>
        <w:numPr>
          <w:ilvl w:val="0"/>
          <w:numId w:val="100"/>
        </w:numPr>
        <w:tabs>
          <w:tab w:val="left" w:pos="8789"/>
        </w:tabs>
        <w:spacing w:before="0" w:after="0"/>
        <w:rPr>
          <w:rFonts w:asciiTheme="minorHAnsi" w:hAnsiTheme="minorHAnsi" w:cstheme="minorHAnsi"/>
        </w:rPr>
      </w:pPr>
      <w:r w:rsidRPr="007A6F39">
        <w:rPr>
          <w:rFonts w:asciiTheme="minorHAnsi" w:hAnsiTheme="minorHAnsi" w:cstheme="minorHAnsi"/>
        </w:rPr>
        <w:t>i</w:t>
      </w:r>
      <w:r w:rsidR="00C06B2D" w:rsidRPr="007A6F39">
        <w:rPr>
          <w:rFonts w:asciiTheme="minorHAnsi" w:hAnsiTheme="minorHAnsi" w:cstheme="minorHAnsi"/>
        </w:rPr>
        <w:t xml:space="preserve">dentifies and addresses the </w:t>
      </w:r>
      <w:r w:rsidR="00B94C32" w:rsidRPr="007A6F39">
        <w:rPr>
          <w:rFonts w:asciiTheme="minorHAnsi" w:hAnsiTheme="minorHAnsi" w:cstheme="minorHAnsi"/>
        </w:rPr>
        <w:t xml:space="preserve">care recipient’s </w:t>
      </w:r>
      <w:r w:rsidR="00C06B2D" w:rsidRPr="007A6F39">
        <w:rPr>
          <w:rFonts w:asciiTheme="minorHAnsi" w:hAnsiTheme="minorHAnsi" w:cstheme="minorHAnsi"/>
        </w:rPr>
        <w:t xml:space="preserve">current </w:t>
      </w:r>
      <w:r w:rsidR="0082607C" w:rsidRPr="007A6F39">
        <w:rPr>
          <w:rFonts w:asciiTheme="minorHAnsi" w:hAnsiTheme="minorHAnsi" w:cstheme="minorHAnsi"/>
        </w:rPr>
        <w:t xml:space="preserve">assessed </w:t>
      </w:r>
      <w:r w:rsidR="00506FDE" w:rsidRPr="007A6F39">
        <w:rPr>
          <w:rFonts w:asciiTheme="minorHAnsi" w:hAnsiTheme="minorHAnsi" w:cstheme="minorHAnsi"/>
        </w:rPr>
        <w:t xml:space="preserve">ageing related </w:t>
      </w:r>
      <w:r w:rsidR="0082607C" w:rsidRPr="007A6F39">
        <w:rPr>
          <w:rFonts w:asciiTheme="minorHAnsi" w:hAnsiTheme="minorHAnsi" w:cstheme="minorHAnsi"/>
        </w:rPr>
        <w:t xml:space="preserve">care </w:t>
      </w:r>
      <w:r w:rsidR="00C06B2D" w:rsidRPr="007A6F39">
        <w:rPr>
          <w:rFonts w:asciiTheme="minorHAnsi" w:hAnsiTheme="minorHAnsi" w:cstheme="minorHAnsi"/>
        </w:rPr>
        <w:t xml:space="preserve">needs, goals and preferences, including advance care planning and end of life planning if the </w:t>
      </w:r>
      <w:r w:rsidR="00B94C32" w:rsidRPr="007A6F39">
        <w:rPr>
          <w:rFonts w:asciiTheme="minorHAnsi" w:hAnsiTheme="minorHAnsi" w:cstheme="minorHAnsi"/>
        </w:rPr>
        <w:t xml:space="preserve">care recipient </w:t>
      </w:r>
      <w:r w:rsidR="00C06B2D" w:rsidRPr="007A6F39">
        <w:rPr>
          <w:rFonts w:asciiTheme="minorHAnsi" w:hAnsiTheme="minorHAnsi" w:cstheme="minorHAnsi"/>
        </w:rPr>
        <w:t>wishes</w:t>
      </w:r>
      <w:r w:rsidRPr="007A6F39">
        <w:rPr>
          <w:rFonts w:asciiTheme="minorHAnsi" w:hAnsiTheme="minorHAnsi" w:cstheme="minorHAnsi"/>
        </w:rPr>
        <w:t>;</w:t>
      </w:r>
    </w:p>
    <w:p w14:paraId="11582C3B" w14:textId="77777777" w:rsidR="00C06B2D" w:rsidRPr="007A6F39" w:rsidRDefault="00E1173A" w:rsidP="00B53942">
      <w:pPr>
        <w:pStyle w:val="CommentText"/>
        <w:numPr>
          <w:ilvl w:val="0"/>
          <w:numId w:val="100"/>
        </w:numPr>
        <w:tabs>
          <w:tab w:val="left" w:pos="8789"/>
        </w:tabs>
        <w:spacing w:before="0" w:after="0"/>
        <w:rPr>
          <w:rFonts w:asciiTheme="minorHAnsi" w:hAnsiTheme="minorHAnsi" w:cstheme="minorHAnsi"/>
        </w:rPr>
      </w:pPr>
      <w:r w:rsidRPr="007A6F39">
        <w:rPr>
          <w:rFonts w:asciiTheme="minorHAnsi" w:hAnsiTheme="minorHAnsi" w:cstheme="minorHAnsi"/>
        </w:rPr>
        <w:t>i</w:t>
      </w:r>
      <w:r w:rsidR="00C06B2D" w:rsidRPr="007A6F39">
        <w:rPr>
          <w:rFonts w:asciiTheme="minorHAnsi" w:hAnsiTheme="minorHAnsi" w:cstheme="minorHAnsi"/>
        </w:rPr>
        <w:t xml:space="preserve">s based on </w:t>
      </w:r>
      <w:r w:rsidR="00623EA6" w:rsidRPr="007A6F39">
        <w:rPr>
          <w:rFonts w:asciiTheme="minorHAnsi" w:hAnsiTheme="minorHAnsi" w:cstheme="minorHAnsi"/>
          <w:szCs w:val="22"/>
        </w:rPr>
        <w:t>working</w:t>
      </w:r>
      <w:r w:rsidR="00623EA6" w:rsidRPr="007A6F39">
        <w:rPr>
          <w:rFonts w:asciiTheme="minorHAnsi" w:hAnsiTheme="minorHAnsi" w:cstheme="minorHAnsi"/>
        </w:rPr>
        <w:t xml:space="preserve"> </w:t>
      </w:r>
      <w:r w:rsidR="00C06B2D" w:rsidRPr="007A6F39">
        <w:rPr>
          <w:rFonts w:asciiTheme="minorHAnsi" w:hAnsiTheme="minorHAnsi" w:cstheme="minorHAnsi"/>
        </w:rPr>
        <w:t xml:space="preserve">with the </w:t>
      </w:r>
      <w:r w:rsidR="00B94C32" w:rsidRPr="007A6F39">
        <w:rPr>
          <w:rFonts w:asciiTheme="minorHAnsi" w:hAnsiTheme="minorHAnsi" w:cstheme="minorHAnsi"/>
        </w:rPr>
        <w:t xml:space="preserve">care recipient </w:t>
      </w:r>
      <w:r w:rsidR="00C06B2D" w:rsidRPr="007A6F39">
        <w:rPr>
          <w:rFonts w:asciiTheme="minorHAnsi" w:hAnsiTheme="minorHAnsi" w:cstheme="minorHAnsi"/>
        </w:rPr>
        <w:t xml:space="preserve">and others that the </w:t>
      </w:r>
      <w:r w:rsidR="00B94C32" w:rsidRPr="007A6F39">
        <w:rPr>
          <w:rFonts w:asciiTheme="minorHAnsi" w:hAnsiTheme="minorHAnsi" w:cstheme="minorHAnsi"/>
        </w:rPr>
        <w:t xml:space="preserve">care recipient </w:t>
      </w:r>
      <w:r w:rsidR="00C06B2D" w:rsidRPr="007A6F39">
        <w:rPr>
          <w:rFonts w:asciiTheme="minorHAnsi" w:hAnsiTheme="minorHAnsi" w:cstheme="minorHAnsi"/>
        </w:rPr>
        <w:t xml:space="preserve">wishes to involve in assessment, planning and review of the </w:t>
      </w:r>
      <w:r w:rsidR="00B94C32" w:rsidRPr="007A6F39">
        <w:rPr>
          <w:rFonts w:asciiTheme="minorHAnsi" w:hAnsiTheme="minorHAnsi" w:cstheme="minorHAnsi"/>
        </w:rPr>
        <w:t xml:space="preserve">care recipient’s </w:t>
      </w:r>
      <w:r w:rsidR="00C06B2D" w:rsidRPr="007A6F39">
        <w:rPr>
          <w:rFonts w:asciiTheme="minorHAnsi" w:hAnsiTheme="minorHAnsi" w:cstheme="minorHAnsi"/>
        </w:rPr>
        <w:t>care and services</w:t>
      </w:r>
      <w:r w:rsidRPr="007A6F39">
        <w:rPr>
          <w:rFonts w:asciiTheme="minorHAnsi" w:hAnsiTheme="minorHAnsi" w:cstheme="minorHAnsi"/>
        </w:rPr>
        <w:t>; and</w:t>
      </w:r>
    </w:p>
    <w:p w14:paraId="7EA5894E" w14:textId="77777777" w:rsidR="00C06B2D" w:rsidRPr="007A6F39" w:rsidRDefault="00E1173A" w:rsidP="00B53942">
      <w:pPr>
        <w:pStyle w:val="CommentText"/>
        <w:numPr>
          <w:ilvl w:val="0"/>
          <w:numId w:val="100"/>
        </w:numPr>
        <w:tabs>
          <w:tab w:val="left" w:pos="8789"/>
        </w:tabs>
        <w:spacing w:before="0"/>
        <w:rPr>
          <w:rFonts w:asciiTheme="minorHAnsi" w:hAnsiTheme="minorHAnsi" w:cstheme="minorHAnsi"/>
        </w:rPr>
      </w:pPr>
      <w:r w:rsidRPr="007A6F39">
        <w:rPr>
          <w:rFonts w:asciiTheme="minorHAnsi" w:hAnsiTheme="minorHAnsi" w:cstheme="minorHAnsi"/>
        </w:rPr>
        <w:t>i</w:t>
      </w:r>
      <w:r w:rsidR="00C06B2D" w:rsidRPr="007A6F39">
        <w:rPr>
          <w:rFonts w:asciiTheme="minorHAnsi" w:hAnsiTheme="minorHAnsi" w:cstheme="minorHAnsi"/>
        </w:rPr>
        <w:t xml:space="preserve">ncludes other organisations, and individuals and providers of other care and services that are involved in the care of the </w:t>
      </w:r>
      <w:r w:rsidR="00B94C32" w:rsidRPr="007A6F39">
        <w:rPr>
          <w:rFonts w:asciiTheme="minorHAnsi" w:hAnsiTheme="minorHAnsi" w:cstheme="minorHAnsi"/>
        </w:rPr>
        <w:t>care recipient</w:t>
      </w:r>
      <w:r w:rsidR="00C06B2D" w:rsidRPr="007A6F39">
        <w:rPr>
          <w:rFonts w:asciiTheme="minorHAnsi" w:hAnsiTheme="minorHAnsi" w:cstheme="minorHAnsi"/>
        </w:rPr>
        <w:t>.</w:t>
      </w:r>
    </w:p>
    <w:p w14:paraId="2F91662E" w14:textId="77777777" w:rsidR="00C06B2D" w:rsidRPr="007A6F39" w:rsidRDefault="00C06B2D"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The care planning document should provide a detailed outline of services to be delivered, including </w:t>
      </w:r>
      <w:r w:rsidR="00071B5C" w:rsidRPr="007A6F39">
        <w:rPr>
          <w:rFonts w:asciiTheme="minorHAnsi" w:hAnsiTheme="minorHAnsi" w:cstheme="minorHAnsi"/>
        </w:rPr>
        <w:t xml:space="preserve">how, </w:t>
      </w:r>
      <w:r w:rsidRPr="007A6F39">
        <w:rPr>
          <w:rFonts w:asciiTheme="minorHAnsi" w:hAnsiTheme="minorHAnsi" w:cstheme="minorHAnsi"/>
        </w:rPr>
        <w:t xml:space="preserve">when and where. </w:t>
      </w:r>
      <w:r w:rsidR="003B51BA" w:rsidRPr="007A6F39">
        <w:rPr>
          <w:rFonts w:asciiTheme="minorHAnsi" w:hAnsiTheme="minorHAnsi" w:cstheme="minorHAnsi"/>
        </w:rPr>
        <w:t xml:space="preserve"> </w:t>
      </w:r>
      <w:r w:rsidRPr="007A6F39">
        <w:rPr>
          <w:rFonts w:asciiTheme="minorHAnsi" w:hAnsiTheme="minorHAnsi" w:cstheme="minorHAnsi"/>
        </w:rPr>
        <w:t xml:space="preserve">This information should be specific, for example 2-3pm Tuesdays, rather </w:t>
      </w:r>
      <w:r w:rsidRPr="007A6F39">
        <w:rPr>
          <w:rFonts w:asciiTheme="minorHAnsi" w:hAnsiTheme="minorHAnsi" w:cstheme="minorHAnsi"/>
        </w:rPr>
        <w:lastRenderedPageBreak/>
        <w:t xml:space="preserve">than ‘Tuesday’. </w:t>
      </w:r>
      <w:r w:rsidR="003B51BA" w:rsidRPr="007A6F39">
        <w:rPr>
          <w:rFonts w:asciiTheme="minorHAnsi" w:hAnsiTheme="minorHAnsi" w:cstheme="minorHAnsi"/>
        </w:rPr>
        <w:t xml:space="preserve"> </w:t>
      </w:r>
      <w:r w:rsidRPr="007A6F39">
        <w:rPr>
          <w:rFonts w:asciiTheme="minorHAnsi" w:hAnsiTheme="minorHAnsi" w:cstheme="minorHAnsi"/>
        </w:rPr>
        <w:t xml:space="preserve">Once the care plan and </w:t>
      </w:r>
      <w:r w:rsidR="002B7828" w:rsidRPr="007A6F39">
        <w:rPr>
          <w:rFonts w:asciiTheme="minorHAnsi" w:hAnsiTheme="minorHAnsi" w:cstheme="minorHAnsi"/>
        </w:rPr>
        <w:t xml:space="preserve">package </w:t>
      </w:r>
      <w:r w:rsidRPr="007A6F39">
        <w:rPr>
          <w:rFonts w:asciiTheme="minorHAnsi" w:hAnsiTheme="minorHAnsi" w:cstheme="minorHAnsi"/>
        </w:rPr>
        <w:t xml:space="preserve">budget (as discussed at Section 8) have been agreed, </w:t>
      </w:r>
      <w:r w:rsidR="00E1173A" w:rsidRPr="007A6F39">
        <w:rPr>
          <w:rFonts w:asciiTheme="minorHAnsi" w:hAnsiTheme="minorHAnsi" w:cstheme="minorHAnsi"/>
        </w:rPr>
        <w:t>providers</w:t>
      </w:r>
      <w:r w:rsidRPr="007A6F39">
        <w:rPr>
          <w:rFonts w:asciiTheme="minorHAnsi" w:hAnsiTheme="minorHAnsi" w:cstheme="minorHAnsi"/>
        </w:rPr>
        <w:t xml:space="preserve"> must give a copy to the </w:t>
      </w:r>
      <w:r w:rsidR="00B94C32" w:rsidRPr="007A6F39">
        <w:rPr>
          <w:rFonts w:asciiTheme="minorHAnsi" w:hAnsiTheme="minorHAnsi" w:cstheme="minorHAnsi"/>
        </w:rPr>
        <w:t xml:space="preserve">care recipient </w:t>
      </w:r>
      <w:r w:rsidRPr="007A6F39">
        <w:rPr>
          <w:rFonts w:asciiTheme="minorHAnsi" w:hAnsiTheme="minorHAnsi" w:cstheme="minorHAnsi"/>
        </w:rPr>
        <w:t>for their records.</w:t>
      </w:r>
    </w:p>
    <w:p w14:paraId="7809BB77" w14:textId="16A5F4BF" w:rsidR="00C06B2D" w:rsidRPr="007A6F39" w:rsidRDefault="00C06B2D"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Information on approaches to care planning is set out at Section 7.3.</w:t>
      </w:r>
      <w:r w:rsidR="003B51BA" w:rsidRPr="007A6F39">
        <w:rPr>
          <w:rFonts w:asciiTheme="minorHAnsi" w:hAnsiTheme="minorHAnsi" w:cstheme="minorHAnsi"/>
        </w:rPr>
        <w:t xml:space="preserve"> </w:t>
      </w:r>
      <w:r w:rsidRPr="007A6F39">
        <w:rPr>
          <w:rFonts w:asciiTheme="minorHAnsi" w:hAnsiTheme="minorHAnsi" w:cstheme="minorHAnsi"/>
        </w:rPr>
        <w:t xml:space="preserve"> Information on what services can (or cannot) be included in a care plan is set out at Section </w:t>
      </w:r>
      <w:r w:rsidRPr="007A6F39">
        <w:rPr>
          <w:rFonts w:asciiTheme="minorHAnsi" w:hAnsiTheme="minorHAnsi" w:cstheme="minorHAnsi"/>
        </w:rPr>
        <w:fldChar w:fldCharType="begin" w:fldLock="1"/>
      </w:r>
      <w:r w:rsidRPr="007A6F39">
        <w:rPr>
          <w:rFonts w:asciiTheme="minorHAnsi" w:hAnsiTheme="minorHAnsi" w:cstheme="minorHAnsi"/>
        </w:rPr>
        <w:instrText xml:space="preserve"> REF _Ref16761609 \w \h  \* MERGEFORMAT </w:instrText>
      </w:r>
      <w:r w:rsidRPr="007A6F39">
        <w:rPr>
          <w:rFonts w:asciiTheme="minorHAnsi" w:hAnsiTheme="minorHAnsi" w:cstheme="minorHAnsi"/>
        </w:rPr>
      </w:r>
      <w:r w:rsidRPr="007A6F39">
        <w:rPr>
          <w:rFonts w:asciiTheme="minorHAnsi" w:hAnsiTheme="minorHAnsi" w:cstheme="minorHAnsi"/>
        </w:rPr>
        <w:fldChar w:fldCharType="separate"/>
      </w:r>
      <w:r w:rsidR="00044D6C" w:rsidRPr="007A6F39">
        <w:rPr>
          <w:rFonts w:asciiTheme="minorHAnsi" w:hAnsiTheme="minorHAnsi" w:cstheme="minorHAnsi"/>
          <w:b/>
          <w:bCs/>
          <w:lang w:val="en-US"/>
        </w:rPr>
        <w:t>9</w:t>
      </w:r>
      <w:r w:rsidRPr="007A6F39">
        <w:rPr>
          <w:rFonts w:asciiTheme="minorHAnsi" w:hAnsiTheme="minorHAnsi" w:cstheme="minorHAnsi"/>
        </w:rPr>
        <w:fldChar w:fldCharType="end"/>
      </w:r>
      <w:r w:rsidRPr="007A6F39">
        <w:rPr>
          <w:rFonts w:asciiTheme="minorHAnsi" w:hAnsiTheme="minorHAnsi" w:cstheme="minorHAnsi"/>
        </w:rPr>
        <w:t>.</w:t>
      </w:r>
    </w:p>
    <w:p w14:paraId="2869AC62" w14:textId="77777777" w:rsidR="00C06B2D" w:rsidRPr="007A6F39" w:rsidRDefault="00C06B2D" w:rsidP="0088689B">
      <w:pPr>
        <w:pStyle w:val="Heading2"/>
        <w:tabs>
          <w:tab w:val="num" w:pos="397"/>
          <w:tab w:val="left" w:pos="8789"/>
        </w:tabs>
        <w:ind w:left="964"/>
        <w:rPr>
          <w:rFonts w:asciiTheme="minorHAnsi" w:hAnsiTheme="minorHAnsi" w:cstheme="minorHAnsi"/>
        </w:rPr>
      </w:pPr>
      <w:bookmarkStart w:id="476" w:name="_Toc234794"/>
      <w:bookmarkStart w:id="477" w:name="_Toc124494035"/>
      <w:r w:rsidRPr="007A6F39">
        <w:rPr>
          <w:rFonts w:asciiTheme="minorHAnsi" w:hAnsiTheme="minorHAnsi" w:cstheme="minorHAnsi"/>
        </w:rPr>
        <w:t xml:space="preserve">How do I work with a </w:t>
      </w:r>
      <w:r w:rsidR="00B94C32" w:rsidRPr="007A6F39">
        <w:rPr>
          <w:rFonts w:asciiTheme="minorHAnsi" w:hAnsiTheme="minorHAnsi" w:cstheme="minorHAnsi"/>
        </w:rPr>
        <w:t xml:space="preserve">care recipient </w:t>
      </w:r>
      <w:r w:rsidRPr="007A6F39">
        <w:rPr>
          <w:rFonts w:asciiTheme="minorHAnsi" w:hAnsiTheme="minorHAnsi" w:cstheme="minorHAnsi"/>
        </w:rPr>
        <w:t>to develop their care plan?</w:t>
      </w:r>
      <w:bookmarkEnd w:id="476"/>
      <w:bookmarkEnd w:id="477"/>
    </w:p>
    <w:p w14:paraId="7906F1A8" w14:textId="784865DD" w:rsidR="00C06B2D" w:rsidRPr="007A6F39" w:rsidRDefault="00C06B2D" w:rsidP="0088689B">
      <w:pPr>
        <w:tabs>
          <w:tab w:val="left" w:pos="8789"/>
        </w:tabs>
        <w:spacing w:before="240"/>
        <w:rPr>
          <w:rFonts w:asciiTheme="minorHAnsi" w:hAnsiTheme="minorHAnsi" w:cstheme="minorHAnsi"/>
        </w:rPr>
      </w:pPr>
      <w:r w:rsidRPr="007A6F39">
        <w:rPr>
          <w:rFonts w:asciiTheme="minorHAnsi" w:hAnsiTheme="minorHAnsi" w:cstheme="minorHAnsi"/>
        </w:rPr>
        <w:t>Because the HCP Program uses a CDC model</w:t>
      </w:r>
      <w:r w:rsidR="00071B5C" w:rsidRPr="007A6F39">
        <w:rPr>
          <w:rFonts w:asciiTheme="minorHAnsi" w:hAnsiTheme="minorHAnsi" w:cstheme="minorHAnsi"/>
        </w:rPr>
        <w:t xml:space="preserve"> and is governed by the Quality Standards</w:t>
      </w:r>
      <w:r w:rsidRPr="007A6F39">
        <w:rPr>
          <w:rFonts w:asciiTheme="minorHAnsi" w:hAnsiTheme="minorHAnsi" w:cstheme="minorHAnsi"/>
        </w:rPr>
        <w:t xml:space="preserve"> </w:t>
      </w:r>
      <w:r w:rsidR="00433B2C" w:rsidRPr="007A6F39">
        <w:rPr>
          <w:rFonts w:asciiTheme="minorHAnsi" w:hAnsiTheme="minorHAnsi" w:cstheme="minorHAnsi"/>
        </w:rPr>
        <w:t>(</w:t>
      </w:r>
      <w:r w:rsidRPr="007A6F39">
        <w:rPr>
          <w:rFonts w:asciiTheme="minorHAnsi" w:hAnsiTheme="minorHAnsi" w:cstheme="minorHAnsi"/>
        </w:rPr>
        <w:t xml:space="preserve">as discussed at Section </w:t>
      </w:r>
      <w:r w:rsidRPr="007A6F39">
        <w:rPr>
          <w:rFonts w:asciiTheme="minorHAnsi" w:hAnsiTheme="minorHAnsi" w:cstheme="minorHAnsi"/>
        </w:rPr>
        <w:fldChar w:fldCharType="begin" w:fldLock="1"/>
      </w:r>
      <w:r w:rsidRPr="007A6F39">
        <w:rPr>
          <w:rFonts w:asciiTheme="minorHAnsi" w:hAnsiTheme="minorHAnsi" w:cstheme="minorHAnsi"/>
        </w:rPr>
        <w:instrText xml:space="preserve"> REF _Ref16761621 \w \h  \* MERGEFORMAT </w:instrText>
      </w:r>
      <w:r w:rsidRPr="007A6F39">
        <w:rPr>
          <w:rFonts w:asciiTheme="minorHAnsi" w:hAnsiTheme="minorHAnsi" w:cstheme="minorHAnsi"/>
        </w:rPr>
      </w:r>
      <w:r w:rsidRPr="007A6F39">
        <w:rPr>
          <w:rFonts w:asciiTheme="minorHAnsi" w:hAnsiTheme="minorHAnsi" w:cstheme="minorHAnsi"/>
        </w:rPr>
        <w:fldChar w:fldCharType="separate"/>
      </w:r>
      <w:r w:rsidR="00044D6C" w:rsidRPr="007A6F39">
        <w:rPr>
          <w:rFonts w:asciiTheme="minorHAnsi" w:hAnsiTheme="minorHAnsi" w:cstheme="minorHAnsi"/>
        </w:rPr>
        <w:t>2.2</w:t>
      </w:r>
      <w:r w:rsidRPr="007A6F39">
        <w:rPr>
          <w:rFonts w:asciiTheme="minorHAnsi" w:hAnsiTheme="minorHAnsi" w:cstheme="minorHAnsi"/>
        </w:rPr>
        <w:fldChar w:fldCharType="end"/>
      </w:r>
      <w:r w:rsidR="00433B2C" w:rsidRPr="007A6F39">
        <w:rPr>
          <w:rFonts w:asciiTheme="minorHAnsi" w:hAnsiTheme="minorHAnsi" w:cstheme="minorHAnsi"/>
        </w:rPr>
        <w:t>)</w:t>
      </w:r>
      <w:r w:rsidRPr="007A6F39">
        <w:rPr>
          <w:rFonts w:asciiTheme="minorHAnsi" w:hAnsiTheme="minorHAnsi" w:cstheme="minorHAnsi"/>
        </w:rPr>
        <w:t xml:space="preserve">, </w:t>
      </w:r>
      <w:r w:rsidR="00E1173A" w:rsidRPr="007A6F39">
        <w:rPr>
          <w:rFonts w:asciiTheme="minorHAnsi" w:hAnsiTheme="minorHAnsi" w:cstheme="minorHAnsi"/>
        </w:rPr>
        <w:t>providers</w:t>
      </w:r>
      <w:r w:rsidRPr="007A6F39">
        <w:rPr>
          <w:rFonts w:asciiTheme="minorHAnsi" w:hAnsiTheme="minorHAnsi" w:cstheme="minorHAnsi"/>
        </w:rPr>
        <w:t xml:space="preserve"> will need to work with a </w:t>
      </w:r>
      <w:r w:rsidR="000C495D" w:rsidRPr="007A6F39">
        <w:rPr>
          <w:rFonts w:asciiTheme="minorHAnsi" w:hAnsiTheme="minorHAnsi" w:cstheme="minorHAnsi"/>
        </w:rPr>
        <w:t xml:space="preserve">care recipient </w:t>
      </w:r>
      <w:r w:rsidRPr="007A6F39">
        <w:rPr>
          <w:rFonts w:asciiTheme="minorHAnsi" w:hAnsiTheme="minorHAnsi" w:cstheme="minorHAnsi"/>
        </w:rPr>
        <w:t>to develop their care plan</w:t>
      </w:r>
      <w:r w:rsidR="00071B5C" w:rsidRPr="007A6F39">
        <w:rPr>
          <w:rFonts w:asciiTheme="minorHAnsi" w:hAnsiTheme="minorHAnsi" w:cstheme="minorHAnsi"/>
        </w:rPr>
        <w:t xml:space="preserve"> with reference to the ACAT assessment</w:t>
      </w:r>
      <w:r w:rsidRPr="007A6F39">
        <w:rPr>
          <w:rFonts w:asciiTheme="minorHAnsi" w:hAnsiTheme="minorHAnsi" w:cstheme="minorHAnsi"/>
        </w:rPr>
        <w:t xml:space="preserve">. </w:t>
      </w:r>
      <w:r w:rsidR="003B51BA" w:rsidRPr="007A6F39">
        <w:rPr>
          <w:rFonts w:asciiTheme="minorHAnsi" w:hAnsiTheme="minorHAnsi" w:cstheme="minorHAnsi"/>
        </w:rPr>
        <w:t xml:space="preserve"> </w:t>
      </w:r>
      <w:r w:rsidR="009A2629" w:rsidRPr="007A6F39">
        <w:rPr>
          <w:rFonts w:asciiTheme="minorHAnsi" w:hAnsiTheme="minorHAnsi" w:cstheme="minorHAnsi"/>
        </w:rPr>
        <w:t>This</w:t>
      </w:r>
      <w:r w:rsidRPr="007A6F39">
        <w:rPr>
          <w:rFonts w:asciiTheme="minorHAnsi" w:hAnsiTheme="minorHAnsi" w:cstheme="minorHAnsi"/>
        </w:rPr>
        <w:t xml:space="preserve"> is an opportunity </w:t>
      </w:r>
      <w:r w:rsidR="00433B2C" w:rsidRPr="007A6F39">
        <w:rPr>
          <w:rFonts w:asciiTheme="minorHAnsi" w:hAnsiTheme="minorHAnsi" w:cstheme="minorHAnsi"/>
        </w:rPr>
        <w:t xml:space="preserve">to support the care recipient to understand the policy intent of the HCP Program and work out a care plan that assists them </w:t>
      </w:r>
      <w:r w:rsidRPr="007A6F39">
        <w:rPr>
          <w:rFonts w:asciiTheme="minorHAnsi" w:hAnsiTheme="minorHAnsi" w:cstheme="minorHAnsi"/>
        </w:rPr>
        <w:t xml:space="preserve">to </w:t>
      </w:r>
      <w:r w:rsidR="00E1173A" w:rsidRPr="007A6F39">
        <w:rPr>
          <w:rFonts w:asciiTheme="minorHAnsi" w:hAnsiTheme="minorHAnsi" w:cstheme="minorHAnsi"/>
        </w:rPr>
        <w:t xml:space="preserve">manage their </w:t>
      </w:r>
      <w:r w:rsidR="00433B2C" w:rsidRPr="007A6F39">
        <w:rPr>
          <w:rFonts w:asciiTheme="minorHAnsi" w:hAnsiTheme="minorHAnsi" w:cstheme="minorHAnsi"/>
        </w:rPr>
        <w:t xml:space="preserve">ageing related care needs and goals.  </w:t>
      </w:r>
      <w:r w:rsidR="00E1173A" w:rsidRPr="007A6F39">
        <w:rPr>
          <w:rFonts w:asciiTheme="minorHAnsi" w:hAnsiTheme="minorHAnsi" w:cstheme="minorHAnsi"/>
        </w:rPr>
        <w:t>To do this</w:t>
      </w:r>
      <w:r w:rsidR="009A2629" w:rsidRPr="007A6F39">
        <w:rPr>
          <w:rFonts w:asciiTheme="minorHAnsi" w:hAnsiTheme="minorHAnsi" w:cstheme="minorHAnsi"/>
        </w:rPr>
        <w:t>,</w:t>
      </w:r>
      <w:r w:rsidR="00E1173A" w:rsidRPr="007A6F39">
        <w:rPr>
          <w:rFonts w:asciiTheme="minorHAnsi" w:hAnsiTheme="minorHAnsi" w:cstheme="minorHAnsi"/>
        </w:rPr>
        <w:t xml:space="preserve"> providers</w:t>
      </w:r>
      <w:r w:rsidRPr="007A6F39">
        <w:rPr>
          <w:rFonts w:asciiTheme="minorHAnsi" w:hAnsiTheme="minorHAnsi" w:cstheme="minorHAnsi"/>
        </w:rPr>
        <w:t xml:space="preserve"> will need to </w:t>
      </w:r>
      <w:r w:rsidR="00433B2C" w:rsidRPr="007A6F39">
        <w:rPr>
          <w:rFonts w:asciiTheme="minorHAnsi" w:hAnsiTheme="minorHAnsi" w:cstheme="minorHAnsi"/>
        </w:rPr>
        <w:t xml:space="preserve">consider their obligations under the Quality Standards relating to care planning and </w:t>
      </w:r>
      <w:r w:rsidRPr="007A6F39">
        <w:rPr>
          <w:rFonts w:asciiTheme="minorHAnsi" w:hAnsiTheme="minorHAnsi" w:cstheme="minorHAnsi"/>
        </w:rPr>
        <w:t>understand what the potential inclusions and exclusions</w:t>
      </w:r>
      <w:r w:rsidR="002B7828" w:rsidRPr="007A6F39">
        <w:rPr>
          <w:rFonts w:asciiTheme="minorHAnsi" w:hAnsiTheme="minorHAnsi" w:cstheme="minorHAnsi"/>
        </w:rPr>
        <w:t xml:space="preserve"> are</w:t>
      </w:r>
      <w:r w:rsidRPr="007A6F39">
        <w:rPr>
          <w:rFonts w:asciiTheme="minorHAnsi" w:hAnsiTheme="minorHAnsi" w:cstheme="minorHAnsi"/>
        </w:rPr>
        <w:t xml:space="preserve"> </w:t>
      </w:r>
      <w:r w:rsidR="009A2629" w:rsidRPr="007A6F39">
        <w:rPr>
          <w:rFonts w:asciiTheme="minorHAnsi" w:hAnsiTheme="minorHAnsi" w:cstheme="minorHAnsi"/>
        </w:rPr>
        <w:t xml:space="preserve">for each individual home care package. </w:t>
      </w:r>
      <w:r w:rsidRPr="007A6F39">
        <w:rPr>
          <w:rFonts w:asciiTheme="minorHAnsi" w:hAnsiTheme="minorHAnsi" w:cstheme="minorHAnsi"/>
        </w:rPr>
        <w:t xml:space="preserve"> Guidance on how to do this is set out at </w:t>
      </w:r>
      <w:r w:rsidR="00973176" w:rsidRPr="007A6F39">
        <w:rPr>
          <w:rFonts w:asciiTheme="minorHAnsi" w:hAnsiTheme="minorHAnsi" w:cstheme="minorHAnsi"/>
          <w:u w:val="single"/>
        </w:rPr>
        <w:t>Appendix A</w:t>
      </w:r>
      <w:r w:rsidRPr="007A6F39">
        <w:rPr>
          <w:rFonts w:asciiTheme="minorHAnsi" w:hAnsiTheme="minorHAnsi" w:cstheme="minorHAnsi"/>
        </w:rPr>
        <w:t>.</w:t>
      </w:r>
    </w:p>
    <w:p w14:paraId="1A71B3DE" w14:textId="77777777" w:rsidR="008A54AD" w:rsidRPr="007A6F39" w:rsidRDefault="008A54AD" w:rsidP="0088689B">
      <w:pPr>
        <w:tabs>
          <w:tab w:val="left" w:pos="8789"/>
        </w:tabs>
        <w:spacing w:before="240"/>
        <w:rPr>
          <w:rFonts w:asciiTheme="minorHAnsi" w:hAnsiTheme="minorHAnsi" w:cstheme="minorHAnsi"/>
        </w:rPr>
      </w:pPr>
      <w:r w:rsidRPr="007A6F39">
        <w:rPr>
          <w:rFonts w:asciiTheme="minorHAnsi" w:hAnsiTheme="minorHAnsi" w:cstheme="minorHAnsi"/>
        </w:rPr>
        <w:t xml:space="preserve">The </w:t>
      </w:r>
      <w:r w:rsidR="007C447E" w:rsidRPr="007A6F39">
        <w:rPr>
          <w:rFonts w:asciiTheme="minorHAnsi" w:hAnsiTheme="minorHAnsi" w:cstheme="minorHAnsi"/>
        </w:rPr>
        <w:t>D</w:t>
      </w:r>
      <w:r w:rsidRPr="007A6F39">
        <w:rPr>
          <w:rFonts w:asciiTheme="minorHAnsi" w:hAnsiTheme="minorHAnsi" w:cstheme="minorHAnsi"/>
        </w:rPr>
        <w:t xml:space="preserve">epartment does not prescribe which validated tools, if any, should be used to inform care planning. </w:t>
      </w:r>
      <w:r w:rsidR="000C3942" w:rsidRPr="007A6F39">
        <w:rPr>
          <w:rFonts w:asciiTheme="minorHAnsi" w:hAnsiTheme="minorHAnsi" w:cstheme="minorHAnsi"/>
        </w:rPr>
        <w:t>However, if providers are looking for examples of what tools may be useful when conducting a care plan, it should be noted that c</w:t>
      </w:r>
      <w:r w:rsidRPr="007A6F39">
        <w:rPr>
          <w:rFonts w:asciiTheme="minorHAnsi" w:hAnsiTheme="minorHAnsi" w:cstheme="minorHAnsi"/>
        </w:rPr>
        <w:t xml:space="preserve">urrently ACATs may make use </w:t>
      </w:r>
      <w:r w:rsidR="000C3942" w:rsidRPr="007A6F39">
        <w:rPr>
          <w:rFonts w:asciiTheme="minorHAnsi" w:hAnsiTheme="minorHAnsi" w:cstheme="minorHAnsi"/>
        </w:rPr>
        <w:t xml:space="preserve">of </w:t>
      </w:r>
      <w:r w:rsidRPr="007A6F39">
        <w:rPr>
          <w:rFonts w:asciiTheme="minorHAnsi" w:hAnsiTheme="minorHAnsi" w:cstheme="minorHAnsi"/>
        </w:rPr>
        <w:t xml:space="preserve">the following </w:t>
      </w:r>
      <w:r w:rsidR="000C3942" w:rsidRPr="007A6F39">
        <w:rPr>
          <w:rFonts w:asciiTheme="minorHAnsi" w:hAnsiTheme="minorHAnsi" w:cstheme="minorHAnsi"/>
        </w:rPr>
        <w:t xml:space="preserve">tools </w:t>
      </w:r>
      <w:r w:rsidRPr="007A6F39">
        <w:rPr>
          <w:rFonts w:asciiTheme="minorHAnsi" w:hAnsiTheme="minorHAnsi" w:cstheme="minorHAnsi"/>
        </w:rPr>
        <w:t>when conducting the NSAF</w:t>
      </w:r>
      <w:r w:rsidR="000C3942" w:rsidRPr="007A6F39">
        <w:rPr>
          <w:rFonts w:asciiTheme="minorHAnsi" w:hAnsiTheme="minorHAnsi" w:cstheme="minorHAnsi"/>
        </w:rPr>
        <w:t xml:space="preserve"> (listed below). Some of these tools may have licensing restrictions. If in doubt, providers are encouraged to contact the copyright holder of the tool, if they wish to use these tools for care planning/management purposes</w:t>
      </w:r>
      <w:r w:rsidRPr="007A6F39">
        <w:rPr>
          <w:rFonts w:asciiTheme="minorHAnsi" w:hAnsiTheme="minorHAnsi" w:cstheme="minorHAnsi"/>
        </w:rPr>
        <w:t>:</w:t>
      </w:r>
    </w:p>
    <w:p w14:paraId="170E0C9D" w14:textId="77777777" w:rsidR="008A54AD" w:rsidRPr="007A6F39" w:rsidRDefault="008A54AD" w:rsidP="00B53942">
      <w:pPr>
        <w:pStyle w:val="ListParagraph"/>
        <w:numPr>
          <w:ilvl w:val="0"/>
          <w:numId w:val="136"/>
        </w:numPr>
        <w:tabs>
          <w:tab w:val="left" w:pos="8789"/>
        </w:tabs>
        <w:spacing w:before="240"/>
        <w:rPr>
          <w:rFonts w:asciiTheme="minorHAnsi" w:eastAsia="Calibri" w:hAnsiTheme="minorHAnsi" w:cstheme="minorHAnsi"/>
          <w:color w:val="000000"/>
          <w:lang w:eastAsia="en-AU"/>
        </w:rPr>
      </w:pPr>
      <w:r w:rsidRPr="007A6F39">
        <w:rPr>
          <w:rFonts w:asciiTheme="minorHAnsi" w:eastAsia="Calibri" w:hAnsiTheme="minorHAnsi" w:cstheme="minorHAnsi"/>
          <w:color w:val="000000"/>
          <w:lang w:eastAsia="en-AU"/>
        </w:rPr>
        <w:t>Older Americans Resources and Services (OARD) Instrumental Activities of Daily Living</w:t>
      </w:r>
    </w:p>
    <w:p w14:paraId="1106A905" w14:textId="77777777" w:rsidR="008A54AD" w:rsidRPr="007A6F39" w:rsidRDefault="008A54AD" w:rsidP="00B53942">
      <w:pPr>
        <w:pStyle w:val="ListParagraph"/>
        <w:numPr>
          <w:ilvl w:val="0"/>
          <w:numId w:val="136"/>
        </w:numPr>
        <w:tabs>
          <w:tab w:val="left" w:pos="8789"/>
        </w:tabs>
        <w:spacing w:before="240"/>
        <w:rPr>
          <w:rFonts w:asciiTheme="minorHAnsi" w:eastAsia="Calibri" w:hAnsiTheme="minorHAnsi" w:cstheme="minorHAnsi"/>
          <w:color w:val="000000"/>
          <w:lang w:eastAsia="en-AU"/>
        </w:rPr>
      </w:pPr>
      <w:r w:rsidRPr="007A6F39">
        <w:rPr>
          <w:rFonts w:asciiTheme="minorHAnsi" w:eastAsia="Calibri" w:hAnsiTheme="minorHAnsi" w:cstheme="minorHAnsi"/>
          <w:color w:val="000000"/>
          <w:lang w:eastAsia="en-AU"/>
        </w:rPr>
        <w:t>Barthel Index of Activities of Daily Living</w:t>
      </w:r>
    </w:p>
    <w:p w14:paraId="478EF151" w14:textId="77777777" w:rsidR="008A54AD" w:rsidRPr="007A6F39" w:rsidRDefault="008A54AD" w:rsidP="00B53942">
      <w:pPr>
        <w:pStyle w:val="ListParagraph"/>
        <w:numPr>
          <w:ilvl w:val="0"/>
          <w:numId w:val="136"/>
        </w:numPr>
        <w:tabs>
          <w:tab w:val="left" w:pos="8789"/>
        </w:tabs>
        <w:spacing w:before="240"/>
        <w:rPr>
          <w:rFonts w:asciiTheme="minorHAnsi" w:eastAsia="Calibri" w:hAnsiTheme="minorHAnsi" w:cstheme="minorHAnsi"/>
          <w:color w:val="000000"/>
          <w:lang w:eastAsia="en-AU"/>
        </w:rPr>
      </w:pPr>
      <w:r w:rsidRPr="007A6F39">
        <w:rPr>
          <w:rFonts w:asciiTheme="minorHAnsi" w:eastAsia="Calibri" w:hAnsiTheme="minorHAnsi" w:cstheme="minorHAnsi"/>
          <w:color w:val="000000"/>
          <w:lang w:eastAsia="en-AU"/>
        </w:rPr>
        <w:t>Kimberley Indigenous Cognitive Assessment – Activities of Daily Living</w:t>
      </w:r>
    </w:p>
    <w:p w14:paraId="51CC9BB9" w14:textId="77777777" w:rsidR="008A54AD" w:rsidRPr="007A6F39" w:rsidRDefault="008A54AD" w:rsidP="00B53942">
      <w:pPr>
        <w:pStyle w:val="ListParagraph"/>
        <w:numPr>
          <w:ilvl w:val="0"/>
          <w:numId w:val="136"/>
        </w:numPr>
        <w:tabs>
          <w:tab w:val="left" w:pos="8789"/>
        </w:tabs>
        <w:spacing w:before="240"/>
        <w:rPr>
          <w:rFonts w:asciiTheme="minorHAnsi" w:eastAsia="Calibri" w:hAnsiTheme="minorHAnsi" w:cstheme="minorHAnsi"/>
          <w:color w:val="000000"/>
          <w:lang w:eastAsia="en-AU"/>
        </w:rPr>
      </w:pPr>
      <w:r w:rsidRPr="007A6F39">
        <w:rPr>
          <w:rFonts w:asciiTheme="minorHAnsi" w:eastAsia="Calibri" w:hAnsiTheme="minorHAnsi" w:cstheme="minorHAnsi"/>
          <w:color w:val="000000"/>
          <w:lang w:eastAsia="en-AU"/>
        </w:rPr>
        <w:t>Revised Urinary Incontinence Scale (RUIS)</w:t>
      </w:r>
    </w:p>
    <w:p w14:paraId="317EE63E" w14:textId="77777777" w:rsidR="008A54AD" w:rsidRPr="007A6F39" w:rsidRDefault="008A54AD" w:rsidP="00B53942">
      <w:pPr>
        <w:pStyle w:val="ListParagraph"/>
        <w:numPr>
          <w:ilvl w:val="0"/>
          <w:numId w:val="136"/>
        </w:numPr>
        <w:tabs>
          <w:tab w:val="left" w:pos="8789"/>
        </w:tabs>
        <w:spacing w:before="240"/>
        <w:rPr>
          <w:rFonts w:asciiTheme="minorHAnsi" w:eastAsia="Calibri" w:hAnsiTheme="minorHAnsi" w:cstheme="minorHAnsi"/>
          <w:color w:val="000000"/>
          <w:lang w:eastAsia="en-AU"/>
        </w:rPr>
      </w:pPr>
      <w:r w:rsidRPr="007A6F39">
        <w:rPr>
          <w:rFonts w:asciiTheme="minorHAnsi" w:eastAsia="Calibri" w:hAnsiTheme="minorHAnsi" w:cstheme="minorHAnsi"/>
          <w:color w:val="000000"/>
          <w:lang w:eastAsia="en-AU"/>
        </w:rPr>
        <w:t>Revised Faecal Incontinence Scale (RFIS)</w:t>
      </w:r>
    </w:p>
    <w:p w14:paraId="6C53B0C9" w14:textId="77777777" w:rsidR="008A54AD" w:rsidRPr="007A6F39" w:rsidRDefault="008A54AD" w:rsidP="00B53942">
      <w:pPr>
        <w:pStyle w:val="ListParagraph"/>
        <w:numPr>
          <w:ilvl w:val="0"/>
          <w:numId w:val="136"/>
        </w:numPr>
        <w:tabs>
          <w:tab w:val="left" w:pos="8789"/>
        </w:tabs>
        <w:spacing w:before="240"/>
        <w:rPr>
          <w:rFonts w:asciiTheme="minorHAnsi" w:eastAsia="Calibri" w:hAnsiTheme="minorHAnsi" w:cstheme="minorHAnsi"/>
          <w:color w:val="000000"/>
          <w:lang w:eastAsia="en-AU"/>
        </w:rPr>
      </w:pPr>
      <w:r w:rsidRPr="007A6F39">
        <w:rPr>
          <w:rFonts w:asciiTheme="minorHAnsi" w:eastAsia="Calibri" w:hAnsiTheme="minorHAnsi" w:cstheme="minorHAnsi"/>
          <w:color w:val="000000"/>
          <w:lang w:eastAsia="en-AU"/>
        </w:rPr>
        <w:t>South Australian Oral Health Referral Pad</w:t>
      </w:r>
    </w:p>
    <w:p w14:paraId="61B20E2C" w14:textId="77777777" w:rsidR="008A54AD" w:rsidRPr="007A6F39" w:rsidRDefault="008A54AD" w:rsidP="00B53942">
      <w:pPr>
        <w:pStyle w:val="ListParagraph"/>
        <w:numPr>
          <w:ilvl w:val="0"/>
          <w:numId w:val="136"/>
        </w:numPr>
        <w:tabs>
          <w:tab w:val="left" w:pos="8789"/>
        </w:tabs>
        <w:spacing w:before="240"/>
        <w:rPr>
          <w:rFonts w:asciiTheme="minorHAnsi" w:eastAsia="Calibri" w:hAnsiTheme="minorHAnsi" w:cstheme="minorHAnsi"/>
          <w:color w:val="000000"/>
          <w:lang w:eastAsia="en-AU"/>
        </w:rPr>
      </w:pPr>
      <w:r w:rsidRPr="007A6F39">
        <w:rPr>
          <w:rFonts w:asciiTheme="minorHAnsi" w:eastAsia="Calibri" w:hAnsiTheme="minorHAnsi" w:cstheme="minorHAnsi"/>
          <w:color w:val="000000"/>
          <w:lang w:eastAsia="en-AU"/>
        </w:rPr>
        <w:t>Oral Health Assessment Tool (OHAT) for Non-Dental Professionals</w:t>
      </w:r>
    </w:p>
    <w:p w14:paraId="06D69145" w14:textId="77777777" w:rsidR="008A54AD" w:rsidRPr="007A6F39" w:rsidRDefault="008A54AD" w:rsidP="00B53942">
      <w:pPr>
        <w:pStyle w:val="ListParagraph"/>
        <w:numPr>
          <w:ilvl w:val="0"/>
          <w:numId w:val="136"/>
        </w:numPr>
        <w:tabs>
          <w:tab w:val="left" w:pos="8789"/>
        </w:tabs>
        <w:spacing w:before="240"/>
        <w:rPr>
          <w:rFonts w:asciiTheme="minorHAnsi" w:eastAsia="Calibri" w:hAnsiTheme="minorHAnsi" w:cstheme="minorHAnsi"/>
          <w:color w:val="000000"/>
          <w:lang w:eastAsia="en-AU"/>
        </w:rPr>
      </w:pPr>
      <w:r w:rsidRPr="007A6F39">
        <w:rPr>
          <w:rFonts w:asciiTheme="minorHAnsi" w:eastAsia="Calibri" w:hAnsiTheme="minorHAnsi" w:cstheme="minorHAnsi"/>
          <w:color w:val="000000"/>
          <w:lang w:eastAsia="en-AU"/>
        </w:rPr>
        <w:t>Mini-Nutritional Assessment (MNA)</w:t>
      </w:r>
    </w:p>
    <w:p w14:paraId="708FAB07" w14:textId="77777777" w:rsidR="008A54AD" w:rsidRPr="007A6F39" w:rsidRDefault="008A54AD" w:rsidP="00B53942">
      <w:pPr>
        <w:pStyle w:val="ListParagraph"/>
        <w:numPr>
          <w:ilvl w:val="0"/>
          <w:numId w:val="136"/>
        </w:numPr>
        <w:tabs>
          <w:tab w:val="left" w:pos="8789"/>
        </w:tabs>
        <w:spacing w:before="240"/>
        <w:rPr>
          <w:rFonts w:asciiTheme="minorHAnsi" w:eastAsia="Calibri" w:hAnsiTheme="minorHAnsi" w:cstheme="minorHAnsi"/>
          <w:color w:val="000000"/>
          <w:lang w:eastAsia="en-AU"/>
        </w:rPr>
      </w:pPr>
      <w:r w:rsidRPr="007A6F39">
        <w:rPr>
          <w:rFonts w:asciiTheme="minorHAnsi" w:eastAsia="Calibri" w:hAnsiTheme="minorHAnsi" w:cstheme="minorHAnsi"/>
          <w:color w:val="000000"/>
          <w:lang w:eastAsia="en-AU"/>
        </w:rPr>
        <w:t>Brief Pain Inventory (Short Form)</w:t>
      </w:r>
    </w:p>
    <w:p w14:paraId="52A116C4" w14:textId="77777777" w:rsidR="008A54AD" w:rsidRPr="007A6F39" w:rsidRDefault="008A54AD" w:rsidP="00B53942">
      <w:pPr>
        <w:pStyle w:val="ListParagraph"/>
        <w:numPr>
          <w:ilvl w:val="0"/>
          <w:numId w:val="136"/>
        </w:numPr>
        <w:tabs>
          <w:tab w:val="left" w:pos="8789"/>
        </w:tabs>
        <w:spacing w:before="240"/>
        <w:rPr>
          <w:rFonts w:asciiTheme="minorHAnsi" w:eastAsia="Calibri" w:hAnsiTheme="minorHAnsi" w:cstheme="minorHAnsi"/>
          <w:color w:val="000000"/>
          <w:lang w:eastAsia="en-AU"/>
        </w:rPr>
      </w:pPr>
      <w:r w:rsidRPr="007A6F39">
        <w:rPr>
          <w:rFonts w:asciiTheme="minorHAnsi" w:eastAsia="Calibri" w:hAnsiTheme="minorHAnsi" w:cstheme="minorHAnsi"/>
          <w:color w:val="000000"/>
          <w:lang w:eastAsia="en-AU"/>
        </w:rPr>
        <w:t>Resident’s Verbal Brief Pain Inventory</w:t>
      </w:r>
    </w:p>
    <w:p w14:paraId="08F33459" w14:textId="77777777" w:rsidR="008A54AD" w:rsidRPr="007A6F39" w:rsidRDefault="008A54AD" w:rsidP="00B53942">
      <w:pPr>
        <w:pStyle w:val="ListParagraph"/>
        <w:numPr>
          <w:ilvl w:val="0"/>
          <w:numId w:val="136"/>
        </w:numPr>
        <w:tabs>
          <w:tab w:val="left" w:pos="8789"/>
        </w:tabs>
        <w:spacing w:before="240"/>
        <w:rPr>
          <w:rFonts w:asciiTheme="minorHAnsi" w:eastAsia="Calibri" w:hAnsiTheme="minorHAnsi" w:cstheme="minorHAnsi"/>
          <w:color w:val="000000"/>
          <w:lang w:eastAsia="en-AU"/>
        </w:rPr>
      </w:pPr>
      <w:r w:rsidRPr="007A6F39">
        <w:rPr>
          <w:rFonts w:asciiTheme="minorHAnsi" w:eastAsia="Calibri" w:hAnsiTheme="minorHAnsi" w:cstheme="minorHAnsi"/>
          <w:color w:val="000000"/>
          <w:lang w:eastAsia="en-AU"/>
        </w:rPr>
        <w:t>Abbey Pain Scale</w:t>
      </w:r>
    </w:p>
    <w:p w14:paraId="752BF752" w14:textId="77777777" w:rsidR="008A54AD" w:rsidRPr="007A6F39" w:rsidRDefault="008A54AD" w:rsidP="00B53942">
      <w:pPr>
        <w:pStyle w:val="ListParagraph"/>
        <w:numPr>
          <w:ilvl w:val="0"/>
          <w:numId w:val="136"/>
        </w:numPr>
        <w:tabs>
          <w:tab w:val="left" w:pos="8789"/>
        </w:tabs>
        <w:spacing w:before="240"/>
        <w:rPr>
          <w:rFonts w:asciiTheme="minorHAnsi" w:eastAsia="Calibri" w:hAnsiTheme="minorHAnsi" w:cstheme="minorHAnsi"/>
          <w:color w:val="000000"/>
          <w:lang w:eastAsia="en-AU"/>
        </w:rPr>
      </w:pPr>
      <w:r w:rsidRPr="007A6F39">
        <w:rPr>
          <w:rFonts w:asciiTheme="minorHAnsi" w:eastAsia="Calibri" w:hAnsiTheme="minorHAnsi" w:cstheme="minorHAnsi"/>
          <w:color w:val="000000"/>
          <w:lang w:eastAsia="en-AU"/>
        </w:rPr>
        <w:t xml:space="preserve">Alcohol Use Disorders Identification Test </w:t>
      </w:r>
    </w:p>
    <w:p w14:paraId="32BBFF73" w14:textId="77777777" w:rsidR="008A54AD" w:rsidRPr="007A6F39" w:rsidRDefault="008A54AD" w:rsidP="00B53942">
      <w:pPr>
        <w:pStyle w:val="ListParagraph"/>
        <w:numPr>
          <w:ilvl w:val="0"/>
          <w:numId w:val="136"/>
        </w:numPr>
        <w:tabs>
          <w:tab w:val="left" w:pos="8789"/>
        </w:tabs>
        <w:spacing w:before="240"/>
        <w:rPr>
          <w:rFonts w:asciiTheme="minorHAnsi" w:eastAsia="Calibri" w:hAnsiTheme="minorHAnsi" w:cstheme="minorHAnsi"/>
          <w:color w:val="000000"/>
          <w:lang w:eastAsia="en-AU"/>
        </w:rPr>
      </w:pPr>
      <w:r w:rsidRPr="007A6F39">
        <w:rPr>
          <w:rFonts w:asciiTheme="minorHAnsi" w:eastAsia="Calibri" w:hAnsiTheme="minorHAnsi" w:cstheme="minorHAnsi"/>
          <w:color w:val="000000"/>
          <w:lang w:eastAsia="en-AU"/>
        </w:rPr>
        <w:t>Standardised Mini-Mental State Examination</w:t>
      </w:r>
    </w:p>
    <w:p w14:paraId="71439F96" w14:textId="77777777" w:rsidR="008A54AD" w:rsidRPr="007A6F39" w:rsidRDefault="008A54AD" w:rsidP="00B53942">
      <w:pPr>
        <w:pStyle w:val="ListParagraph"/>
        <w:numPr>
          <w:ilvl w:val="0"/>
          <w:numId w:val="136"/>
        </w:numPr>
        <w:tabs>
          <w:tab w:val="left" w:pos="8789"/>
        </w:tabs>
        <w:spacing w:before="240"/>
        <w:rPr>
          <w:rFonts w:asciiTheme="minorHAnsi" w:eastAsia="Calibri" w:hAnsiTheme="minorHAnsi" w:cstheme="minorHAnsi"/>
          <w:color w:val="000000"/>
          <w:lang w:eastAsia="en-AU"/>
        </w:rPr>
      </w:pPr>
      <w:r w:rsidRPr="007A6F39">
        <w:rPr>
          <w:rFonts w:asciiTheme="minorHAnsi" w:eastAsia="Calibri" w:hAnsiTheme="minorHAnsi" w:cstheme="minorHAnsi"/>
          <w:color w:val="000000"/>
          <w:lang w:eastAsia="en-AU"/>
        </w:rPr>
        <w:t>Rowland Universal Dementia Scale</w:t>
      </w:r>
    </w:p>
    <w:p w14:paraId="4A4E4244" w14:textId="77777777" w:rsidR="008A54AD" w:rsidRPr="007A6F39" w:rsidRDefault="008A54AD" w:rsidP="00B53942">
      <w:pPr>
        <w:pStyle w:val="ListParagraph"/>
        <w:numPr>
          <w:ilvl w:val="0"/>
          <w:numId w:val="136"/>
        </w:numPr>
        <w:tabs>
          <w:tab w:val="left" w:pos="8789"/>
        </w:tabs>
        <w:spacing w:before="240"/>
        <w:rPr>
          <w:rFonts w:asciiTheme="minorHAnsi" w:eastAsia="Calibri" w:hAnsiTheme="minorHAnsi" w:cstheme="minorHAnsi"/>
          <w:color w:val="000000"/>
          <w:lang w:eastAsia="en-AU"/>
        </w:rPr>
      </w:pPr>
      <w:r w:rsidRPr="007A6F39">
        <w:rPr>
          <w:rFonts w:asciiTheme="minorHAnsi" w:eastAsia="Calibri" w:hAnsiTheme="minorHAnsi" w:cstheme="minorHAnsi"/>
          <w:color w:val="000000"/>
          <w:lang w:eastAsia="en-AU"/>
        </w:rPr>
        <w:t>Informant Questionnaire on Cognitive Decline in the Elderly</w:t>
      </w:r>
    </w:p>
    <w:p w14:paraId="3750FF73" w14:textId="77777777" w:rsidR="008A54AD" w:rsidRPr="007A6F39" w:rsidRDefault="008A54AD" w:rsidP="00B53942">
      <w:pPr>
        <w:pStyle w:val="ListParagraph"/>
        <w:numPr>
          <w:ilvl w:val="0"/>
          <w:numId w:val="136"/>
        </w:numPr>
        <w:tabs>
          <w:tab w:val="left" w:pos="8789"/>
        </w:tabs>
        <w:spacing w:before="240"/>
        <w:rPr>
          <w:rFonts w:asciiTheme="minorHAnsi" w:eastAsia="Calibri" w:hAnsiTheme="minorHAnsi" w:cstheme="minorHAnsi"/>
          <w:color w:val="000000"/>
          <w:lang w:eastAsia="en-AU"/>
        </w:rPr>
      </w:pPr>
      <w:r w:rsidRPr="007A6F39">
        <w:rPr>
          <w:rFonts w:asciiTheme="minorHAnsi" w:eastAsia="Calibri" w:hAnsiTheme="minorHAnsi" w:cstheme="minorHAnsi"/>
          <w:color w:val="000000"/>
          <w:lang w:eastAsia="en-AU"/>
        </w:rPr>
        <w:t>Kessler 10</w:t>
      </w:r>
    </w:p>
    <w:p w14:paraId="3964A2F6" w14:textId="77777777" w:rsidR="008A54AD" w:rsidRPr="007A6F39" w:rsidRDefault="008A54AD" w:rsidP="00B53942">
      <w:pPr>
        <w:pStyle w:val="ListParagraph"/>
        <w:numPr>
          <w:ilvl w:val="0"/>
          <w:numId w:val="136"/>
        </w:numPr>
        <w:tabs>
          <w:tab w:val="left" w:pos="8789"/>
        </w:tabs>
        <w:spacing w:before="240"/>
        <w:rPr>
          <w:rFonts w:asciiTheme="minorHAnsi" w:eastAsia="Calibri" w:hAnsiTheme="minorHAnsi" w:cstheme="minorHAnsi"/>
          <w:color w:val="000000"/>
          <w:lang w:eastAsia="en-AU"/>
        </w:rPr>
      </w:pPr>
      <w:r w:rsidRPr="007A6F39">
        <w:rPr>
          <w:rFonts w:asciiTheme="minorHAnsi" w:eastAsia="Calibri" w:hAnsiTheme="minorHAnsi" w:cstheme="minorHAnsi"/>
          <w:color w:val="000000"/>
          <w:lang w:eastAsia="en-AU"/>
        </w:rPr>
        <w:t>Geriatric Depression Scale</w:t>
      </w:r>
    </w:p>
    <w:p w14:paraId="64CC9C72" w14:textId="77777777" w:rsidR="008A54AD" w:rsidRPr="007A6F39" w:rsidRDefault="000C3942" w:rsidP="0088689B">
      <w:pPr>
        <w:tabs>
          <w:tab w:val="left" w:pos="8789"/>
        </w:tabs>
        <w:spacing w:before="240"/>
        <w:rPr>
          <w:rFonts w:asciiTheme="minorHAnsi" w:eastAsia="Calibri" w:hAnsiTheme="minorHAnsi" w:cstheme="minorHAnsi"/>
          <w:color w:val="000000"/>
          <w:lang w:eastAsia="en-AU"/>
        </w:rPr>
      </w:pPr>
      <w:r w:rsidRPr="007A6F39">
        <w:rPr>
          <w:rFonts w:asciiTheme="minorHAnsi" w:eastAsia="Calibri" w:hAnsiTheme="minorHAnsi" w:cstheme="minorHAnsi"/>
          <w:color w:val="000000"/>
          <w:lang w:eastAsia="en-AU"/>
        </w:rPr>
        <w:t>One o</w:t>
      </w:r>
      <w:r w:rsidR="008A54AD" w:rsidRPr="007A6F39">
        <w:rPr>
          <w:rFonts w:asciiTheme="minorHAnsi" w:eastAsia="Calibri" w:hAnsiTheme="minorHAnsi" w:cstheme="minorHAnsi"/>
          <w:color w:val="000000"/>
          <w:lang w:eastAsia="en-AU"/>
        </w:rPr>
        <w:t xml:space="preserve">ther validated tool </w:t>
      </w:r>
      <w:r w:rsidRPr="007A6F39">
        <w:rPr>
          <w:rFonts w:asciiTheme="minorHAnsi" w:eastAsia="Calibri" w:hAnsiTheme="minorHAnsi" w:cstheme="minorHAnsi"/>
          <w:color w:val="000000"/>
          <w:lang w:eastAsia="en-AU"/>
        </w:rPr>
        <w:t>used to determine</w:t>
      </w:r>
      <w:r w:rsidR="008A54AD" w:rsidRPr="007A6F39">
        <w:rPr>
          <w:rFonts w:asciiTheme="minorHAnsi" w:eastAsia="Calibri" w:hAnsiTheme="minorHAnsi" w:cstheme="minorHAnsi"/>
          <w:color w:val="000000"/>
          <w:lang w:eastAsia="en-AU"/>
        </w:rPr>
        <w:t xml:space="preserve"> eligibility for the dementia and cognition supplement </w:t>
      </w:r>
      <w:r w:rsidRPr="007A6F39">
        <w:rPr>
          <w:rFonts w:asciiTheme="minorHAnsi" w:eastAsia="Calibri" w:hAnsiTheme="minorHAnsi" w:cstheme="minorHAnsi"/>
          <w:color w:val="000000"/>
          <w:lang w:eastAsia="en-AU"/>
        </w:rPr>
        <w:t xml:space="preserve">is the </w:t>
      </w:r>
      <w:r w:rsidR="008A54AD" w:rsidRPr="007A6F39">
        <w:rPr>
          <w:rFonts w:asciiTheme="minorHAnsi" w:eastAsia="Calibri" w:hAnsiTheme="minorHAnsi" w:cstheme="minorHAnsi"/>
          <w:i/>
          <w:iCs/>
          <w:color w:val="000000"/>
          <w:lang w:eastAsia="en-AU"/>
        </w:rPr>
        <w:t>Psychogeriatric Assessment Scales</w:t>
      </w:r>
      <w:r w:rsidRPr="007A6F39">
        <w:rPr>
          <w:rFonts w:asciiTheme="minorHAnsi" w:eastAsia="Calibri" w:hAnsiTheme="minorHAnsi" w:cstheme="minorHAnsi"/>
          <w:color w:val="000000"/>
          <w:lang w:eastAsia="en-AU"/>
        </w:rPr>
        <w:t xml:space="preserve">. The Commonwealth has enduring copyright over this tool, and this tool may be used freely by providers for all care planning/management purposes. </w:t>
      </w:r>
    </w:p>
    <w:p w14:paraId="189A9C88" w14:textId="77777777" w:rsidR="000C3942" w:rsidRPr="007A6F39" w:rsidRDefault="000C3942" w:rsidP="0088689B">
      <w:pPr>
        <w:tabs>
          <w:tab w:val="left" w:pos="8789"/>
        </w:tabs>
        <w:spacing w:before="240"/>
        <w:rPr>
          <w:rFonts w:asciiTheme="minorHAnsi" w:eastAsia="Calibri" w:hAnsiTheme="minorHAnsi" w:cstheme="minorHAnsi"/>
          <w:color w:val="000000"/>
          <w:lang w:eastAsia="en-AU"/>
        </w:rPr>
      </w:pPr>
      <w:r w:rsidRPr="007A6F39">
        <w:rPr>
          <w:rFonts w:asciiTheme="minorHAnsi" w:eastAsia="Calibri" w:hAnsiTheme="minorHAnsi" w:cstheme="minorHAnsi"/>
          <w:color w:val="000000"/>
          <w:lang w:eastAsia="en-AU"/>
        </w:rPr>
        <w:t xml:space="preserve">If the care recipient consents, there may be merit in case conferencing with their GP and other health professionals to support the development of their care plan. GPs and other health professionals may be able to access MBS items to fund their involvement in any case conferencing if </w:t>
      </w:r>
      <w:r w:rsidRPr="007A6F39">
        <w:rPr>
          <w:rFonts w:asciiTheme="minorHAnsi" w:eastAsia="Calibri" w:hAnsiTheme="minorHAnsi" w:cstheme="minorHAnsi"/>
          <w:color w:val="000000"/>
          <w:lang w:eastAsia="en-AU"/>
        </w:rPr>
        <w:lastRenderedPageBreak/>
        <w:t>the care recipient has a chronic disease. A provider’s involvement would be funded by HCP care management charges</w:t>
      </w:r>
      <w:r w:rsidR="009E6858" w:rsidRPr="007A6F39">
        <w:rPr>
          <w:rFonts w:asciiTheme="minorHAnsi" w:eastAsia="Calibri" w:hAnsiTheme="minorHAnsi" w:cstheme="minorHAnsi"/>
          <w:color w:val="000000"/>
          <w:lang w:eastAsia="en-AU"/>
        </w:rPr>
        <w:t xml:space="preserve"> to the package</w:t>
      </w:r>
      <w:r w:rsidRPr="007A6F39">
        <w:rPr>
          <w:rFonts w:asciiTheme="minorHAnsi" w:eastAsia="Calibri" w:hAnsiTheme="minorHAnsi" w:cstheme="minorHAnsi"/>
          <w:color w:val="000000"/>
          <w:lang w:eastAsia="en-AU"/>
        </w:rPr>
        <w:t xml:space="preserve">. </w:t>
      </w:r>
    </w:p>
    <w:p w14:paraId="7E73BC15" w14:textId="77777777" w:rsidR="00C06B2D" w:rsidRPr="007A6F39" w:rsidRDefault="00E1173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Providers</w:t>
      </w:r>
      <w:r w:rsidR="00C06B2D" w:rsidRPr="007A6F39">
        <w:rPr>
          <w:rFonts w:asciiTheme="minorHAnsi" w:hAnsiTheme="minorHAnsi" w:cstheme="minorHAnsi"/>
        </w:rPr>
        <w:t xml:space="preserve"> will also need to help </w:t>
      </w:r>
      <w:r w:rsidR="000C495D" w:rsidRPr="007A6F39">
        <w:rPr>
          <w:rFonts w:asciiTheme="minorHAnsi" w:hAnsiTheme="minorHAnsi" w:cstheme="minorHAnsi"/>
        </w:rPr>
        <w:t xml:space="preserve">care recipients </w:t>
      </w:r>
      <w:r w:rsidR="00C06B2D" w:rsidRPr="007A6F39">
        <w:rPr>
          <w:rFonts w:asciiTheme="minorHAnsi" w:hAnsiTheme="minorHAnsi" w:cstheme="minorHAnsi"/>
        </w:rPr>
        <w:t xml:space="preserve">understand what care, services, and/or purchases they can afford within their package budget. </w:t>
      </w:r>
      <w:r w:rsidR="003B51BA" w:rsidRPr="007A6F39">
        <w:rPr>
          <w:rFonts w:asciiTheme="minorHAnsi" w:hAnsiTheme="minorHAnsi" w:cstheme="minorHAnsi"/>
        </w:rPr>
        <w:t xml:space="preserve"> </w:t>
      </w:r>
      <w:r w:rsidR="00044E38" w:rsidRPr="007A6F39">
        <w:rPr>
          <w:rFonts w:asciiTheme="minorHAnsi" w:hAnsiTheme="minorHAnsi" w:cstheme="minorHAnsi"/>
        </w:rPr>
        <w:t xml:space="preserve">They </w:t>
      </w:r>
      <w:r w:rsidR="00C06B2D" w:rsidRPr="007A6F39">
        <w:rPr>
          <w:rFonts w:asciiTheme="minorHAnsi" w:hAnsiTheme="minorHAnsi" w:cstheme="minorHAnsi"/>
        </w:rPr>
        <w:t xml:space="preserve">should prepare for care plan conversations by developing an understanding of the likely components of </w:t>
      </w:r>
      <w:r w:rsidR="009A2629" w:rsidRPr="007A6F39">
        <w:rPr>
          <w:rFonts w:asciiTheme="minorHAnsi" w:hAnsiTheme="minorHAnsi" w:cstheme="minorHAnsi"/>
        </w:rPr>
        <w:t>each individualised package</w:t>
      </w:r>
      <w:r w:rsidR="00C06B2D" w:rsidRPr="007A6F39">
        <w:rPr>
          <w:rFonts w:asciiTheme="minorHAnsi" w:hAnsiTheme="minorHAnsi" w:cstheme="minorHAnsi"/>
        </w:rPr>
        <w:t>.</w:t>
      </w:r>
      <w:r w:rsidR="003B51BA" w:rsidRPr="007A6F39">
        <w:rPr>
          <w:rFonts w:asciiTheme="minorHAnsi" w:hAnsiTheme="minorHAnsi" w:cstheme="minorHAnsi"/>
        </w:rPr>
        <w:t xml:space="preserve"> </w:t>
      </w:r>
      <w:r w:rsidR="00C06B2D" w:rsidRPr="007A6F39">
        <w:rPr>
          <w:rFonts w:asciiTheme="minorHAnsi" w:hAnsiTheme="minorHAnsi" w:cstheme="minorHAnsi"/>
        </w:rPr>
        <w:t xml:space="preserve"> The information found at Section </w:t>
      </w:r>
      <w:r w:rsidR="008C169F" w:rsidRPr="007A6F39">
        <w:rPr>
          <w:rFonts w:asciiTheme="minorHAnsi" w:hAnsiTheme="minorHAnsi" w:cstheme="minorHAnsi"/>
        </w:rPr>
        <w:t>8</w:t>
      </w:r>
      <w:r w:rsidR="00C06B2D" w:rsidRPr="007A6F39">
        <w:rPr>
          <w:rFonts w:asciiTheme="minorHAnsi" w:hAnsiTheme="minorHAnsi" w:cstheme="minorHAnsi"/>
        </w:rPr>
        <w:t xml:space="preserve"> of this manual will help </w:t>
      </w:r>
      <w:r w:rsidR="00C82EB2" w:rsidRPr="007A6F39">
        <w:rPr>
          <w:rFonts w:asciiTheme="minorHAnsi" w:hAnsiTheme="minorHAnsi" w:cstheme="minorHAnsi"/>
        </w:rPr>
        <w:t xml:space="preserve">providers </w:t>
      </w:r>
      <w:r w:rsidR="00C06B2D" w:rsidRPr="007A6F39">
        <w:rPr>
          <w:rFonts w:asciiTheme="minorHAnsi" w:hAnsiTheme="minorHAnsi" w:cstheme="minorHAnsi"/>
        </w:rPr>
        <w:t>to do this.</w:t>
      </w:r>
    </w:p>
    <w:p w14:paraId="3903780D" w14:textId="77777777" w:rsidR="00C06B2D" w:rsidRPr="007A6F39" w:rsidRDefault="00C06B2D"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b/>
        </w:rPr>
        <w:t>Please note</w:t>
      </w:r>
      <w:r w:rsidRPr="007A6F39">
        <w:rPr>
          <w:rFonts w:asciiTheme="minorHAnsi" w:hAnsiTheme="minorHAnsi" w:cstheme="minorHAnsi"/>
        </w:rPr>
        <w:t xml:space="preserve">, if charges have been levied against a package for excluded items the provider </w:t>
      </w:r>
      <w:r w:rsidR="00BA57F2" w:rsidRPr="007A6F39">
        <w:rPr>
          <w:rFonts w:asciiTheme="minorHAnsi" w:hAnsiTheme="minorHAnsi" w:cstheme="minorHAnsi"/>
        </w:rPr>
        <w:t>will, at a minimum, be required to repay any amounts that have been unlawfully charged against the budget</w:t>
      </w:r>
      <w:r w:rsidRPr="007A6F39">
        <w:rPr>
          <w:rFonts w:asciiTheme="minorHAnsi" w:hAnsiTheme="minorHAnsi" w:cstheme="minorHAnsi"/>
        </w:rPr>
        <w:t xml:space="preserve"> back into the package.</w:t>
      </w:r>
    </w:p>
    <w:p w14:paraId="55215F77" w14:textId="77777777" w:rsidR="00C06B2D" w:rsidRPr="007A6F39" w:rsidRDefault="00C06B2D" w:rsidP="0088689B">
      <w:pPr>
        <w:pStyle w:val="Heading2"/>
        <w:tabs>
          <w:tab w:val="num" w:pos="397"/>
          <w:tab w:val="left" w:pos="8789"/>
        </w:tabs>
        <w:ind w:left="964"/>
        <w:rPr>
          <w:rFonts w:asciiTheme="minorHAnsi" w:hAnsiTheme="minorHAnsi" w:cstheme="minorHAnsi"/>
        </w:rPr>
      </w:pPr>
      <w:bookmarkStart w:id="478" w:name="_Toc234795"/>
      <w:bookmarkStart w:id="479" w:name="_Toc124494036"/>
      <w:r w:rsidRPr="007A6F39">
        <w:rPr>
          <w:rFonts w:asciiTheme="minorHAnsi" w:hAnsiTheme="minorHAnsi" w:cstheme="minorHAnsi"/>
        </w:rPr>
        <w:t xml:space="preserve">What approaches can I employ to work with a </w:t>
      </w:r>
      <w:r w:rsidR="000C495D" w:rsidRPr="007A6F39">
        <w:rPr>
          <w:rFonts w:asciiTheme="minorHAnsi" w:hAnsiTheme="minorHAnsi" w:cstheme="minorHAnsi"/>
        </w:rPr>
        <w:t xml:space="preserve">care recipient </w:t>
      </w:r>
      <w:r w:rsidRPr="007A6F39">
        <w:rPr>
          <w:rFonts w:asciiTheme="minorHAnsi" w:hAnsiTheme="minorHAnsi" w:cstheme="minorHAnsi"/>
        </w:rPr>
        <w:t>to develop their care plan?</w:t>
      </w:r>
      <w:bookmarkEnd w:id="478"/>
      <w:bookmarkEnd w:id="479"/>
    </w:p>
    <w:p w14:paraId="7C5842C6" w14:textId="77777777" w:rsidR="00C06B2D" w:rsidRPr="007A6F39" w:rsidRDefault="00C06B2D"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color w:val="000000"/>
        </w:rPr>
        <w:t xml:space="preserve">When working with a </w:t>
      </w:r>
      <w:r w:rsidR="000C495D" w:rsidRPr="007A6F39">
        <w:rPr>
          <w:rFonts w:asciiTheme="minorHAnsi" w:hAnsiTheme="minorHAnsi" w:cstheme="minorHAnsi"/>
          <w:color w:val="000000"/>
        </w:rPr>
        <w:t>care recipient</w:t>
      </w:r>
      <w:r w:rsidR="000C495D" w:rsidRPr="007A6F39">
        <w:rPr>
          <w:rFonts w:asciiTheme="minorHAnsi" w:hAnsiTheme="minorHAnsi" w:cstheme="minorHAnsi"/>
        </w:rPr>
        <w:t xml:space="preserve"> </w:t>
      </w:r>
      <w:r w:rsidRPr="007A6F39">
        <w:rPr>
          <w:rFonts w:asciiTheme="minorHAnsi" w:hAnsiTheme="minorHAnsi" w:cstheme="minorHAnsi"/>
          <w:color w:val="000000"/>
        </w:rPr>
        <w:t xml:space="preserve">to develop goals, </w:t>
      </w:r>
      <w:r w:rsidR="00044E38" w:rsidRPr="007A6F39">
        <w:rPr>
          <w:rFonts w:asciiTheme="minorHAnsi" w:hAnsiTheme="minorHAnsi" w:cstheme="minorHAnsi"/>
        </w:rPr>
        <w:t xml:space="preserve">providers </w:t>
      </w:r>
      <w:r w:rsidRPr="007A6F39">
        <w:rPr>
          <w:rFonts w:asciiTheme="minorHAnsi" w:hAnsiTheme="minorHAnsi" w:cstheme="minorHAnsi"/>
        </w:rPr>
        <w:t xml:space="preserve">may consider whether reablement or wellness approaches to providing care might help </w:t>
      </w:r>
      <w:r w:rsidR="00AE608B" w:rsidRPr="007A6F39">
        <w:rPr>
          <w:rFonts w:asciiTheme="minorHAnsi" w:hAnsiTheme="minorHAnsi" w:cstheme="minorHAnsi"/>
        </w:rPr>
        <w:t xml:space="preserve">them </w:t>
      </w:r>
      <w:r w:rsidRPr="007A6F39">
        <w:rPr>
          <w:rFonts w:asciiTheme="minorHAnsi" w:hAnsiTheme="minorHAnsi" w:cstheme="minorHAnsi"/>
        </w:rPr>
        <w:t xml:space="preserve">meet their goals. </w:t>
      </w:r>
      <w:r w:rsidR="003B51BA" w:rsidRPr="007A6F39">
        <w:rPr>
          <w:rFonts w:asciiTheme="minorHAnsi" w:hAnsiTheme="minorHAnsi" w:cstheme="minorHAnsi"/>
        </w:rPr>
        <w:t xml:space="preserve"> </w:t>
      </w:r>
      <w:r w:rsidRPr="007A6F39">
        <w:rPr>
          <w:rFonts w:asciiTheme="minorHAnsi" w:hAnsiTheme="minorHAnsi" w:cstheme="minorHAnsi"/>
          <w:color w:val="000000"/>
        </w:rPr>
        <w:t>Giving consideration to these two contempor</w:t>
      </w:r>
      <w:r w:rsidRPr="007A6F39">
        <w:rPr>
          <w:rFonts w:asciiTheme="minorHAnsi" w:hAnsiTheme="minorHAnsi" w:cstheme="minorHAnsi"/>
        </w:rPr>
        <w:t xml:space="preserve">ary approaches supports </w:t>
      </w:r>
      <w:r w:rsidR="00044E38" w:rsidRPr="007A6F39">
        <w:rPr>
          <w:rFonts w:asciiTheme="minorHAnsi" w:hAnsiTheme="minorHAnsi" w:cstheme="minorHAnsi"/>
        </w:rPr>
        <w:t xml:space="preserve">providers </w:t>
      </w:r>
      <w:r w:rsidRPr="007A6F39">
        <w:rPr>
          <w:rFonts w:asciiTheme="minorHAnsi" w:hAnsiTheme="minorHAnsi" w:cstheme="minorHAnsi"/>
        </w:rPr>
        <w:t xml:space="preserve">to ensure that the </w:t>
      </w:r>
      <w:r w:rsidR="00044E38" w:rsidRPr="007A6F39">
        <w:rPr>
          <w:rFonts w:asciiTheme="minorHAnsi" w:hAnsiTheme="minorHAnsi" w:cstheme="minorHAnsi"/>
        </w:rPr>
        <w:t>care and services they deliver align</w:t>
      </w:r>
      <w:r w:rsidRPr="007A6F39">
        <w:rPr>
          <w:rFonts w:asciiTheme="minorHAnsi" w:hAnsiTheme="minorHAnsi" w:cstheme="minorHAnsi"/>
        </w:rPr>
        <w:t xml:space="preserve"> with the core principles of the HCP Program. </w:t>
      </w:r>
      <w:r w:rsidR="003B51BA" w:rsidRPr="007A6F39">
        <w:rPr>
          <w:rFonts w:asciiTheme="minorHAnsi" w:hAnsiTheme="minorHAnsi" w:cstheme="minorHAnsi"/>
        </w:rPr>
        <w:t xml:space="preserve"> </w:t>
      </w:r>
      <w:r w:rsidRPr="007A6F39">
        <w:rPr>
          <w:rFonts w:asciiTheme="minorHAnsi" w:hAnsiTheme="minorHAnsi" w:cstheme="minorHAnsi"/>
          <w:color w:val="000000"/>
        </w:rPr>
        <w:t>These concepts underpin a</w:t>
      </w:r>
      <w:r w:rsidRPr="007A6F39">
        <w:rPr>
          <w:rFonts w:asciiTheme="minorHAnsi" w:hAnsiTheme="minorHAnsi" w:cstheme="minorHAnsi"/>
        </w:rPr>
        <w:t xml:space="preserve"> number of aged care services, and are outlined, at a high level, below.</w:t>
      </w:r>
    </w:p>
    <w:p w14:paraId="6106B15F" w14:textId="77777777" w:rsidR="00C06B2D" w:rsidRPr="007A6F39" w:rsidRDefault="00C06B2D"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color w:val="000000"/>
        </w:rPr>
        <w:t xml:space="preserve">No matter which approach to care planning </w:t>
      </w:r>
      <w:r w:rsidR="00044E38" w:rsidRPr="007A6F39">
        <w:rPr>
          <w:rFonts w:asciiTheme="minorHAnsi" w:hAnsiTheme="minorHAnsi" w:cstheme="minorHAnsi"/>
        </w:rPr>
        <w:t>providers</w:t>
      </w:r>
      <w:r w:rsidRPr="007A6F39">
        <w:rPr>
          <w:rFonts w:asciiTheme="minorHAnsi" w:hAnsiTheme="minorHAnsi" w:cstheme="minorHAnsi"/>
        </w:rPr>
        <w:t xml:space="preserve"> choose to take, it is important to remember that care planning is a collaborative process, between </w:t>
      </w:r>
      <w:r w:rsidR="00044E38" w:rsidRPr="007A6F39">
        <w:rPr>
          <w:rFonts w:asciiTheme="minorHAnsi" w:hAnsiTheme="minorHAnsi" w:cstheme="minorHAnsi"/>
        </w:rPr>
        <w:t xml:space="preserve">the provider </w:t>
      </w:r>
      <w:r w:rsidRPr="007A6F39">
        <w:rPr>
          <w:rFonts w:asciiTheme="minorHAnsi" w:hAnsiTheme="minorHAnsi" w:cstheme="minorHAnsi"/>
        </w:rPr>
        <w:t xml:space="preserve">and the </w:t>
      </w:r>
      <w:r w:rsidR="000C495D" w:rsidRPr="007A6F39">
        <w:rPr>
          <w:rFonts w:asciiTheme="minorHAnsi" w:hAnsiTheme="minorHAnsi" w:cstheme="minorHAnsi"/>
        </w:rPr>
        <w:t>care recipient</w:t>
      </w:r>
      <w:r w:rsidRPr="007A6F39">
        <w:rPr>
          <w:rFonts w:asciiTheme="minorHAnsi" w:hAnsiTheme="minorHAnsi" w:cstheme="minorHAnsi"/>
        </w:rPr>
        <w:t>.</w:t>
      </w:r>
    </w:p>
    <w:p w14:paraId="58CF64B3" w14:textId="77777777" w:rsidR="00C06B2D" w:rsidRPr="007A6F39" w:rsidRDefault="00C06B2D" w:rsidP="0088689B">
      <w:pPr>
        <w:pStyle w:val="Heading3"/>
        <w:tabs>
          <w:tab w:val="num" w:pos="964"/>
          <w:tab w:val="left" w:pos="8789"/>
        </w:tabs>
        <w:ind w:left="964"/>
      </w:pPr>
      <w:bookmarkStart w:id="480" w:name="_Toc124494037"/>
      <w:r w:rsidRPr="007A6F39">
        <w:t>Wellness approach</w:t>
      </w:r>
      <w:bookmarkEnd w:id="480"/>
    </w:p>
    <w:p w14:paraId="2757030B" w14:textId="77777777" w:rsidR="00C06B2D" w:rsidRPr="007A6F39" w:rsidRDefault="00C06B2D"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color w:val="000000"/>
        </w:rPr>
        <w:t xml:space="preserve">Wellness is an approach that involves assessment, planning and delivery of supports that build on </w:t>
      </w:r>
      <w:r w:rsidR="009A5487" w:rsidRPr="007A6F39">
        <w:rPr>
          <w:rFonts w:asciiTheme="minorHAnsi" w:hAnsiTheme="minorHAnsi" w:cstheme="minorHAnsi"/>
          <w:bCs/>
          <w:color w:val="000000"/>
          <w:szCs w:val="20"/>
        </w:rPr>
        <w:t>care recipients’</w:t>
      </w:r>
      <w:r w:rsidR="009A5487" w:rsidRPr="007A6F39">
        <w:rPr>
          <w:rFonts w:asciiTheme="minorHAnsi" w:hAnsiTheme="minorHAnsi" w:cstheme="minorHAnsi"/>
          <w:color w:val="000000"/>
        </w:rPr>
        <w:t xml:space="preserve"> </w:t>
      </w:r>
      <w:r w:rsidRPr="007A6F39">
        <w:rPr>
          <w:rFonts w:asciiTheme="minorHAnsi" w:hAnsiTheme="minorHAnsi" w:cstheme="minorHAnsi"/>
          <w:color w:val="000000"/>
        </w:rPr>
        <w:t>strengths, capacity and goals, and encourages actions that promote a le</w:t>
      </w:r>
      <w:r w:rsidRPr="007A6F39">
        <w:rPr>
          <w:rFonts w:asciiTheme="minorHAnsi" w:hAnsiTheme="minorHAnsi" w:cstheme="minorHAnsi"/>
        </w:rPr>
        <w:t xml:space="preserve">vel of independence in daily living tasks, as well as reducing risks to living safely at home. </w:t>
      </w:r>
      <w:r w:rsidR="003B51BA" w:rsidRPr="007A6F39">
        <w:rPr>
          <w:rFonts w:asciiTheme="minorHAnsi" w:hAnsiTheme="minorHAnsi" w:cstheme="minorHAnsi"/>
        </w:rPr>
        <w:t xml:space="preserve"> </w:t>
      </w:r>
      <w:r w:rsidRPr="007A6F39">
        <w:rPr>
          <w:rFonts w:asciiTheme="minorHAnsi" w:hAnsiTheme="minorHAnsi" w:cstheme="minorHAnsi"/>
          <w:color w:val="000000"/>
        </w:rPr>
        <w:t xml:space="preserve">Wellness as a philosophy is </w:t>
      </w:r>
      <w:r w:rsidRPr="007A6F39">
        <w:rPr>
          <w:rFonts w:asciiTheme="minorHAnsi" w:hAnsiTheme="minorHAnsi" w:cstheme="minorHAnsi"/>
        </w:rPr>
        <w:t xml:space="preserve">based on the premise that, even with frailty, chronic illness or disability, </w:t>
      </w:r>
      <w:r w:rsidR="009E6858" w:rsidRPr="007A6F39">
        <w:rPr>
          <w:rFonts w:asciiTheme="minorHAnsi" w:hAnsiTheme="minorHAnsi" w:cstheme="minorHAnsi"/>
        </w:rPr>
        <w:t xml:space="preserve">care recipients </w:t>
      </w:r>
      <w:r w:rsidRPr="007A6F39">
        <w:rPr>
          <w:rFonts w:asciiTheme="minorHAnsi" w:hAnsiTheme="minorHAnsi" w:cstheme="minorHAnsi"/>
        </w:rPr>
        <w:t>generally have the desire and capacity to make gains in their physical, social and emotional wellbeing and to live autonomously and as independently as possible.</w:t>
      </w:r>
    </w:p>
    <w:p w14:paraId="501C7292" w14:textId="77777777" w:rsidR="00C06B2D" w:rsidRPr="007A6F39" w:rsidRDefault="00C06B2D"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color w:val="000000"/>
        </w:rPr>
        <w:t xml:space="preserve">This approach supports </w:t>
      </w:r>
      <w:r w:rsidR="009E6858" w:rsidRPr="007A6F39">
        <w:rPr>
          <w:rFonts w:asciiTheme="minorHAnsi" w:hAnsiTheme="minorHAnsi" w:cstheme="minorHAnsi"/>
          <w:color w:val="000000"/>
        </w:rPr>
        <w:t>care recipients</w:t>
      </w:r>
      <w:r w:rsidR="00044E38" w:rsidRPr="007A6F39">
        <w:rPr>
          <w:rFonts w:asciiTheme="minorHAnsi" w:hAnsiTheme="minorHAnsi" w:cstheme="minorHAnsi"/>
          <w:color w:val="000000"/>
        </w:rPr>
        <w:t xml:space="preserve"> </w:t>
      </w:r>
      <w:r w:rsidRPr="007A6F39">
        <w:rPr>
          <w:rFonts w:asciiTheme="minorHAnsi" w:hAnsiTheme="minorHAnsi" w:cstheme="minorHAnsi"/>
        </w:rPr>
        <w:t xml:space="preserve">to undertake a task or activity themselves, or with limited assistance, and to increase satisfaction with any achievements. </w:t>
      </w:r>
      <w:r w:rsidR="003B51BA" w:rsidRPr="007A6F39">
        <w:rPr>
          <w:rFonts w:asciiTheme="minorHAnsi" w:hAnsiTheme="minorHAnsi" w:cstheme="minorHAnsi"/>
        </w:rPr>
        <w:t xml:space="preserve"> </w:t>
      </w:r>
      <w:r w:rsidRPr="007A6F39">
        <w:rPr>
          <w:rFonts w:asciiTheme="minorHAnsi" w:hAnsiTheme="minorHAnsi" w:cstheme="minorHAnsi"/>
          <w:color w:val="000000"/>
        </w:rPr>
        <w:t>It underpins all assessment and serv</w:t>
      </w:r>
      <w:r w:rsidRPr="007A6F39">
        <w:rPr>
          <w:rFonts w:asciiTheme="minorHAnsi" w:hAnsiTheme="minorHAnsi" w:cstheme="minorHAnsi"/>
        </w:rPr>
        <w:t>ice provision, whether the need for assistance is episodic, fluctuates in intensity or type over time, or is of an ongoing nature.</w:t>
      </w:r>
    </w:p>
    <w:p w14:paraId="6E642001" w14:textId="77777777" w:rsidR="0027058F" w:rsidRPr="007A6F39" w:rsidRDefault="00C06B2D"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color w:val="000000"/>
        </w:rPr>
        <w:t>The case study</w:t>
      </w:r>
      <w:r w:rsidR="00713F6F" w:rsidRPr="007A6F39">
        <w:rPr>
          <w:rFonts w:asciiTheme="minorHAnsi" w:hAnsiTheme="minorHAnsi" w:cstheme="minorHAnsi"/>
          <w:color w:val="000000"/>
        </w:rPr>
        <w:t xml:space="preserve"> on the next page</w:t>
      </w:r>
      <w:r w:rsidRPr="007A6F39">
        <w:rPr>
          <w:rFonts w:asciiTheme="minorHAnsi" w:hAnsiTheme="minorHAnsi" w:cstheme="minorHAnsi"/>
        </w:rPr>
        <w:t xml:space="preserve"> outlines how a wellness </w:t>
      </w:r>
      <w:r w:rsidR="00BC111C" w:rsidRPr="007A6F39">
        <w:rPr>
          <w:rFonts w:asciiTheme="minorHAnsi" w:hAnsiTheme="minorHAnsi" w:cstheme="minorHAnsi"/>
        </w:rPr>
        <w:t>approach can make a difference.</w:t>
      </w:r>
    </w:p>
    <w:p w14:paraId="122CC5D2" w14:textId="77777777" w:rsidR="0027058F" w:rsidRPr="007A6F39" w:rsidRDefault="0027058F" w:rsidP="0088689B">
      <w:pPr>
        <w:tabs>
          <w:tab w:val="left" w:pos="8789"/>
        </w:tabs>
        <w:spacing w:before="0" w:after="160" w:line="259" w:lineRule="auto"/>
        <w:rPr>
          <w:rFonts w:asciiTheme="minorHAnsi" w:hAnsiTheme="minorHAnsi" w:cstheme="minorHAnsi"/>
          <w:bCs/>
          <w:color w:val="000000"/>
          <w:szCs w:val="20"/>
        </w:rPr>
      </w:pPr>
      <w:r w:rsidRPr="007A6F39">
        <w:rPr>
          <w:rFonts w:asciiTheme="minorHAnsi" w:hAnsiTheme="minorHAnsi" w:cstheme="minorHAnsi"/>
          <w:bCs/>
          <w:color w:val="000000"/>
          <w:szCs w:val="20"/>
        </w:rPr>
        <w:br w:type="page"/>
      </w:r>
    </w:p>
    <w:tbl>
      <w:tblPr>
        <w:tblW w:w="5000" w:type="pct"/>
        <w:tblLook w:val="05E0" w:firstRow="1" w:lastRow="1" w:firstColumn="1" w:lastColumn="1" w:noHBand="0" w:noVBand="1"/>
        <w:tblCaption w:val="Case study: Jing"/>
        <w:tblDescription w:val="This table is a case study. It has one column which contains the case study."/>
      </w:tblPr>
      <w:tblGrid>
        <w:gridCol w:w="9048"/>
      </w:tblGrid>
      <w:tr w:rsidR="001E1EFF" w:rsidRPr="007A6F39" w14:paraId="56073EAF" w14:textId="77777777" w:rsidTr="006621B7">
        <w:trPr>
          <w:tblHeader/>
        </w:trPr>
        <w:tc>
          <w:tcPr>
            <w:tcW w:w="5000" w:type="pct"/>
            <w:shd w:val="clear" w:color="auto" w:fill="00338D"/>
          </w:tcPr>
          <w:p w14:paraId="5AADBBB7" w14:textId="77777777" w:rsidR="001E1EFF" w:rsidRPr="007A6F39" w:rsidRDefault="001E1EFF" w:rsidP="0088689B">
            <w:pPr>
              <w:tabs>
                <w:tab w:val="left" w:pos="8789"/>
              </w:tabs>
              <w:rPr>
                <w:rFonts w:asciiTheme="minorHAnsi" w:hAnsiTheme="minorHAnsi" w:cstheme="minorHAnsi"/>
                <w:b/>
                <w:i/>
                <w:color w:val="000000"/>
              </w:rPr>
            </w:pPr>
            <w:r w:rsidRPr="007A6F39">
              <w:rPr>
                <w:rFonts w:asciiTheme="minorHAnsi" w:hAnsiTheme="minorHAnsi" w:cstheme="minorHAnsi"/>
                <w:b/>
                <w:i/>
                <w:color w:val="FFFFFF" w:themeColor="background1"/>
              </w:rPr>
              <w:lastRenderedPageBreak/>
              <w:t>Case study: Jing</w:t>
            </w:r>
          </w:p>
        </w:tc>
      </w:tr>
      <w:tr w:rsidR="00C06B2D" w:rsidRPr="007A6F39" w14:paraId="0CD27FB3" w14:textId="77777777" w:rsidTr="006621B7">
        <w:tc>
          <w:tcPr>
            <w:tcW w:w="5000" w:type="pct"/>
            <w:shd w:val="clear" w:color="auto" w:fill="E7F7FF"/>
          </w:tcPr>
          <w:p w14:paraId="6EFCAC4B" w14:textId="77777777" w:rsidR="00C06B2D" w:rsidRPr="007A6F39" w:rsidRDefault="00C06B2D" w:rsidP="0088689B">
            <w:pPr>
              <w:tabs>
                <w:tab w:val="left" w:pos="8789"/>
              </w:tabs>
              <w:rPr>
                <w:rFonts w:asciiTheme="minorHAnsi" w:hAnsiTheme="minorHAnsi" w:cstheme="minorHAnsi"/>
                <w:color w:val="000000"/>
              </w:rPr>
            </w:pPr>
            <w:r w:rsidRPr="007A6F39">
              <w:rPr>
                <w:rFonts w:asciiTheme="minorHAnsi" w:hAnsiTheme="minorHAnsi" w:cstheme="minorHAnsi"/>
                <w:color w:val="000000"/>
              </w:rPr>
              <w:t xml:space="preserve">Jing likes to keep busy and tries to do as many jobs around the house as possible. </w:t>
            </w:r>
            <w:r w:rsidR="003B51BA" w:rsidRPr="007A6F39">
              <w:rPr>
                <w:rFonts w:asciiTheme="minorHAnsi" w:hAnsiTheme="minorHAnsi" w:cstheme="minorHAnsi"/>
                <w:color w:val="000000"/>
              </w:rPr>
              <w:t xml:space="preserve"> </w:t>
            </w:r>
            <w:r w:rsidRPr="007A6F39">
              <w:rPr>
                <w:rFonts w:asciiTheme="minorHAnsi" w:hAnsiTheme="minorHAnsi" w:cstheme="minorHAnsi"/>
                <w:color w:val="000000"/>
              </w:rPr>
              <w:t xml:space="preserve">Lately, she has been unable to hang up some of her heavier clothing items on the line. </w:t>
            </w:r>
            <w:r w:rsidR="003B51BA" w:rsidRPr="007A6F39">
              <w:rPr>
                <w:rFonts w:asciiTheme="minorHAnsi" w:hAnsiTheme="minorHAnsi" w:cstheme="minorHAnsi"/>
              </w:rPr>
              <w:t xml:space="preserve"> </w:t>
            </w:r>
            <w:r w:rsidRPr="007A6F39">
              <w:rPr>
                <w:rFonts w:asciiTheme="minorHAnsi" w:hAnsiTheme="minorHAnsi" w:cstheme="minorHAnsi"/>
                <w:color w:val="000000"/>
              </w:rPr>
              <w:t>The traditional appr</w:t>
            </w:r>
            <w:r w:rsidRPr="007A6F39">
              <w:rPr>
                <w:rFonts w:asciiTheme="minorHAnsi" w:hAnsiTheme="minorHAnsi" w:cstheme="minorHAnsi"/>
              </w:rPr>
              <w:t>oach would involve support workers coming into Jing’s home once a week to hang out the clothes for her.</w:t>
            </w:r>
            <w:r w:rsidR="003B51BA" w:rsidRPr="007A6F39">
              <w:rPr>
                <w:rFonts w:asciiTheme="minorHAnsi" w:hAnsiTheme="minorHAnsi" w:cstheme="minorHAnsi"/>
              </w:rPr>
              <w:t xml:space="preserve"> </w:t>
            </w:r>
            <w:r w:rsidRPr="007A6F39">
              <w:rPr>
                <w:rFonts w:asciiTheme="minorHAnsi" w:hAnsiTheme="minorHAnsi" w:cstheme="minorHAnsi"/>
                <w:color w:val="000000"/>
              </w:rPr>
              <w:t xml:space="preserve"> The wellness approach would encourage the s</w:t>
            </w:r>
            <w:r w:rsidRPr="007A6F39">
              <w:rPr>
                <w:rFonts w:asciiTheme="minorHAnsi" w:hAnsiTheme="minorHAnsi" w:cstheme="minorHAnsi"/>
              </w:rPr>
              <w:t xml:space="preserve">upport worker to work with Jing to hang out her bigger, heavier items and encourage her to hang her smaller items by using a laundry trolley and an easy-to-reach drying rack. </w:t>
            </w:r>
            <w:r w:rsidR="003B51BA" w:rsidRPr="007A6F39">
              <w:rPr>
                <w:rFonts w:asciiTheme="minorHAnsi" w:hAnsiTheme="minorHAnsi" w:cstheme="minorHAnsi"/>
              </w:rPr>
              <w:t xml:space="preserve"> </w:t>
            </w:r>
            <w:r w:rsidRPr="007A6F39">
              <w:rPr>
                <w:rFonts w:asciiTheme="minorHAnsi" w:hAnsiTheme="minorHAnsi" w:cstheme="minorHAnsi"/>
                <w:color w:val="000000"/>
              </w:rPr>
              <w:t>In thi</w:t>
            </w:r>
            <w:r w:rsidRPr="007A6F39">
              <w:rPr>
                <w:rFonts w:asciiTheme="minorHAnsi" w:hAnsiTheme="minorHAnsi" w:cstheme="minorHAnsi"/>
              </w:rPr>
              <w:t>s way, Jing can continue to do things for herself and can act independently to do all her washing except for those items she needs some support to lift.</w:t>
            </w:r>
            <w:r w:rsidR="008A54AD" w:rsidRPr="007A6F39">
              <w:rPr>
                <w:rFonts w:asciiTheme="minorHAnsi" w:hAnsiTheme="minorHAnsi" w:cstheme="minorHAnsi"/>
              </w:rPr>
              <w:t xml:space="preserve"> This preference is reflected in Jing’s care plan.</w:t>
            </w:r>
          </w:p>
          <w:p w14:paraId="6E6AA896" w14:textId="77777777" w:rsidR="00C06B2D" w:rsidRPr="007A6F39" w:rsidRDefault="00C06B2D"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color w:val="000000"/>
              </w:rPr>
              <w:t>Source: Silverchain</w:t>
            </w:r>
          </w:p>
        </w:tc>
      </w:tr>
    </w:tbl>
    <w:p w14:paraId="0279BD97" w14:textId="77777777" w:rsidR="00C06B2D" w:rsidRPr="007A6F39" w:rsidRDefault="00C06B2D" w:rsidP="0088689B">
      <w:pPr>
        <w:pStyle w:val="Heading3"/>
        <w:tabs>
          <w:tab w:val="num" w:pos="964"/>
          <w:tab w:val="left" w:pos="8789"/>
        </w:tabs>
        <w:ind w:left="964"/>
      </w:pPr>
      <w:bookmarkStart w:id="481" w:name="_Toc124494038"/>
      <w:r w:rsidRPr="007A6F39">
        <w:t>Reablement approach</w:t>
      </w:r>
      <w:bookmarkEnd w:id="481"/>
    </w:p>
    <w:p w14:paraId="136AE8E1" w14:textId="77777777" w:rsidR="00C06B2D" w:rsidRPr="007A6F39" w:rsidRDefault="00C06B2D"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color w:val="000000"/>
        </w:rPr>
        <w:t>Reablement involves time-limited interventions th</w:t>
      </w:r>
      <w:r w:rsidRPr="007A6F39">
        <w:rPr>
          <w:rFonts w:asciiTheme="minorHAnsi" w:hAnsiTheme="minorHAnsi" w:cstheme="minorHAnsi"/>
        </w:rPr>
        <w:t xml:space="preserve">at are targeted toward a </w:t>
      </w:r>
      <w:r w:rsidR="009A5487" w:rsidRPr="007A6F39">
        <w:rPr>
          <w:rFonts w:asciiTheme="minorHAnsi" w:hAnsiTheme="minorHAnsi" w:cstheme="minorHAnsi"/>
          <w:color w:val="000000"/>
          <w:szCs w:val="20"/>
        </w:rPr>
        <w:t>care recipient’s</w:t>
      </w:r>
      <w:r w:rsidR="009A5487" w:rsidRPr="007A6F39">
        <w:rPr>
          <w:rFonts w:asciiTheme="minorHAnsi" w:hAnsiTheme="minorHAnsi" w:cstheme="minorHAnsi"/>
          <w:color w:val="000000"/>
        </w:rPr>
        <w:t xml:space="preserve"> </w:t>
      </w:r>
      <w:r w:rsidRPr="007A6F39">
        <w:rPr>
          <w:rFonts w:asciiTheme="minorHAnsi" w:hAnsiTheme="minorHAnsi" w:cstheme="minorHAnsi"/>
          <w:color w:val="000000"/>
        </w:rPr>
        <w:t>specific goal or desired outcome t</w:t>
      </w:r>
      <w:r w:rsidRPr="007A6F39">
        <w:rPr>
          <w:rFonts w:asciiTheme="minorHAnsi" w:hAnsiTheme="minorHAnsi" w:cstheme="minorHAnsi"/>
        </w:rPr>
        <w:t xml:space="preserve">o adapt to some functional loss, or regain confidence and capacity to resume activities. </w:t>
      </w:r>
      <w:r w:rsidR="003B51BA" w:rsidRPr="007A6F39">
        <w:rPr>
          <w:rFonts w:asciiTheme="minorHAnsi" w:hAnsiTheme="minorHAnsi" w:cstheme="minorHAnsi"/>
        </w:rPr>
        <w:t xml:space="preserve"> </w:t>
      </w:r>
      <w:r w:rsidRPr="007A6F39">
        <w:rPr>
          <w:rFonts w:asciiTheme="minorHAnsi" w:hAnsiTheme="minorHAnsi" w:cstheme="minorHAnsi"/>
          <w:sz w:val="24"/>
        </w:rPr>
        <w:t>L</w:t>
      </w:r>
      <w:r w:rsidRPr="007A6F39">
        <w:rPr>
          <w:rFonts w:asciiTheme="minorHAnsi" w:hAnsiTheme="minorHAnsi" w:cstheme="minorHAnsi"/>
          <w:color w:val="000000"/>
        </w:rPr>
        <w:t>ike wellness, rea</w:t>
      </w:r>
      <w:r w:rsidRPr="007A6F39">
        <w:rPr>
          <w:rFonts w:asciiTheme="minorHAnsi" w:hAnsiTheme="minorHAnsi" w:cstheme="minorHAnsi"/>
        </w:rPr>
        <w:t xml:space="preserve">blement aims to assist </w:t>
      </w:r>
      <w:r w:rsidR="009A5487" w:rsidRPr="007A6F39">
        <w:rPr>
          <w:rFonts w:asciiTheme="minorHAnsi" w:hAnsiTheme="minorHAnsi" w:cstheme="minorHAnsi"/>
          <w:color w:val="000000"/>
          <w:szCs w:val="20"/>
        </w:rPr>
        <w:t>care recipients</w:t>
      </w:r>
      <w:r w:rsidR="009A5487" w:rsidRPr="007A6F39">
        <w:rPr>
          <w:rFonts w:asciiTheme="minorHAnsi" w:hAnsiTheme="minorHAnsi" w:cstheme="minorHAnsi"/>
          <w:color w:val="000000"/>
        </w:rPr>
        <w:t xml:space="preserve"> </w:t>
      </w:r>
      <w:r w:rsidRPr="007A6F39">
        <w:rPr>
          <w:rFonts w:asciiTheme="minorHAnsi" w:hAnsiTheme="minorHAnsi" w:cstheme="minorHAnsi"/>
          <w:color w:val="000000"/>
        </w:rPr>
        <w:t>to reach their goal</w:t>
      </w:r>
      <w:r w:rsidRPr="007A6F39">
        <w:rPr>
          <w:rFonts w:asciiTheme="minorHAnsi" w:hAnsiTheme="minorHAnsi" w:cstheme="minorHAnsi"/>
        </w:rPr>
        <w:t xml:space="preserve">s and maximise their independence and autonomy. </w:t>
      </w:r>
      <w:r w:rsidR="003B51BA" w:rsidRPr="007A6F39">
        <w:rPr>
          <w:rFonts w:asciiTheme="minorHAnsi" w:hAnsiTheme="minorHAnsi" w:cstheme="minorHAnsi"/>
        </w:rPr>
        <w:t xml:space="preserve"> </w:t>
      </w:r>
      <w:r w:rsidRPr="007A6F39">
        <w:rPr>
          <w:rFonts w:asciiTheme="minorHAnsi" w:hAnsiTheme="minorHAnsi" w:cstheme="minorHAnsi"/>
          <w:color w:val="000000"/>
        </w:rPr>
        <w:t xml:space="preserve">Supports could include training in </w:t>
      </w:r>
      <w:r w:rsidRPr="007A6F39">
        <w:rPr>
          <w:rFonts w:asciiTheme="minorHAnsi" w:hAnsiTheme="minorHAnsi" w:cstheme="minorHAnsi"/>
        </w:rPr>
        <w:t>a new skill or re</w:t>
      </w:r>
      <w:r w:rsidRPr="007A6F39">
        <w:rPr>
          <w:rFonts w:asciiTheme="minorHAnsi" w:hAnsiTheme="minorHAnsi" w:cstheme="minorHAnsi"/>
          <w:color w:val="000000"/>
          <w:szCs w:val="20"/>
        </w:rPr>
        <w:noBreakHyphen/>
      </w:r>
      <w:r w:rsidRPr="007A6F39">
        <w:rPr>
          <w:rFonts w:asciiTheme="minorHAnsi" w:hAnsiTheme="minorHAnsi" w:cstheme="minorHAnsi"/>
          <w:color w:val="000000"/>
        </w:rPr>
        <w:t xml:space="preserve">learning a lost skill, </w:t>
      </w:r>
      <w:r w:rsidR="00E57421" w:rsidRPr="007A6F39">
        <w:rPr>
          <w:rFonts w:asciiTheme="minorHAnsi" w:hAnsiTheme="minorHAnsi" w:cstheme="minorHAnsi"/>
        </w:rPr>
        <w:t xml:space="preserve">minor </w:t>
      </w:r>
      <w:r w:rsidRPr="007A6F39">
        <w:rPr>
          <w:rFonts w:asciiTheme="minorHAnsi" w:hAnsiTheme="minorHAnsi" w:cstheme="minorHAnsi"/>
        </w:rPr>
        <w:t xml:space="preserve">modification to a </w:t>
      </w:r>
      <w:r w:rsidR="007D4A0B" w:rsidRPr="007A6F39">
        <w:rPr>
          <w:rFonts w:asciiTheme="minorHAnsi" w:hAnsiTheme="minorHAnsi" w:cstheme="minorHAnsi"/>
        </w:rPr>
        <w:t>person</w:t>
      </w:r>
      <w:r w:rsidRPr="007A6F39">
        <w:rPr>
          <w:rFonts w:asciiTheme="minorHAnsi" w:hAnsiTheme="minorHAnsi" w:cstheme="minorHAnsi"/>
        </w:rPr>
        <w:t>’s home environment or having access to equipment or assistive technology.</w:t>
      </w:r>
    </w:p>
    <w:p w14:paraId="0774BADD" w14:textId="77777777" w:rsidR="00C06B2D" w:rsidRPr="007A6F39" w:rsidRDefault="00C06B2D"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color w:val="000000"/>
        </w:rPr>
        <w:t xml:space="preserve">In practice, reablement can mean different things for different people – it all depends on </w:t>
      </w:r>
      <w:r w:rsidR="007A1641" w:rsidRPr="007A6F39">
        <w:rPr>
          <w:rFonts w:asciiTheme="minorHAnsi" w:hAnsiTheme="minorHAnsi" w:cstheme="minorHAnsi"/>
        </w:rPr>
        <w:t xml:space="preserve">their </w:t>
      </w:r>
      <w:r w:rsidRPr="007A6F39">
        <w:rPr>
          <w:rFonts w:asciiTheme="minorHAnsi" w:hAnsiTheme="minorHAnsi" w:cstheme="minorHAnsi"/>
        </w:rPr>
        <w:t>individual situation.</w:t>
      </w:r>
      <w:r w:rsidR="003B51BA" w:rsidRPr="007A6F39">
        <w:rPr>
          <w:rFonts w:asciiTheme="minorHAnsi" w:hAnsiTheme="minorHAnsi" w:cstheme="minorHAnsi"/>
        </w:rPr>
        <w:t xml:space="preserve"> </w:t>
      </w:r>
      <w:r w:rsidRPr="007A6F39">
        <w:rPr>
          <w:rFonts w:asciiTheme="minorHAnsi" w:hAnsiTheme="minorHAnsi" w:cstheme="minorHAnsi"/>
          <w:color w:val="000000"/>
        </w:rPr>
        <w:t xml:space="preserve"> For example, it might mean </w:t>
      </w:r>
      <w:r w:rsidR="00044E38" w:rsidRPr="007A6F39">
        <w:rPr>
          <w:rFonts w:asciiTheme="minorHAnsi" w:hAnsiTheme="minorHAnsi" w:cstheme="minorHAnsi"/>
        </w:rPr>
        <w:t xml:space="preserve">working </w:t>
      </w:r>
      <w:r w:rsidRPr="007A6F39">
        <w:rPr>
          <w:rFonts w:asciiTheme="minorHAnsi" w:hAnsiTheme="minorHAnsi" w:cstheme="minorHAnsi"/>
        </w:rPr>
        <w:t xml:space="preserve">with </w:t>
      </w:r>
      <w:r w:rsidR="007D4A0B" w:rsidRPr="007A6F39">
        <w:rPr>
          <w:rFonts w:asciiTheme="minorHAnsi" w:hAnsiTheme="minorHAnsi" w:cstheme="minorHAnsi"/>
        </w:rPr>
        <w:t>the care recipient</w:t>
      </w:r>
      <w:r w:rsidRPr="007A6F39">
        <w:rPr>
          <w:rFonts w:asciiTheme="minorHAnsi" w:hAnsiTheme="minorHAnsi" w:cstheme="minorHAnsi"/>
        </w:rPr>
        <w:t xml:space="preserve"> to: </w:t>
      </w:r>
    </w:p>
    <w:p w14:paraId="24316077" w14:textId="77777777" w:rsidR="00C06B2D" w:rsidRPr="007A6F39" w:rsidRDefault="00044E38" w:rsidP="00B53942">
      <w:pPr>
        <w:pStyle w:val="ListParagraph"/>
        <w:numPr>
          <w:ilvl w:val="0"/>
          <w:numId w:val="101"/>
        </w:numPr>
        <w:tabs>
          <w:tab w:val="num" w:pos="-511"/>
          <w:tab w:val="left" w:pos="8789"/>
        </w:tabs>
        <w:autoSpaceDE w:val="0"/>
        <w:autoSpaceDN w:val="0"/>
        <w:adjustRightInd w:val="0"/>
        <w:rPr>
          <w:rFonts w:asciiTheme="minorHAnsi" w:hAnsiTheme="minorHAnsi" w:cstheme="minorHAnsi"/>
          <w:color w:val="000000"/>
        </w:rPr>
      </w:pPr>
      <w:r w:rsidRPr="007A6F39">
        <w:rPr>
          <w:rFonts w:asciiTheme="minorHAnsi" w:hAnsiTheme="minorHAnsi" w:cstheme="minorHAnsi"/>
          <w:color w:val="000000"/>
        </w:rPr>
        <w:t>p</w:t>
      </w:r>
      <w:r w:rsidR="00C06B2D" w:rsidRPr="007A6F39">
        <w:rPr>
          <w:rFonts w:asciiTheme="minorHAnsi" w:hAnsiTheme="minorHAnsi" w:cstheme="minorHAnsi"/>
          <w:color w:val="000000"/>
        </w:rPr>
        <w:t xml:space="preserve">ractice daily activities, such as cooking and bathing, to help </w:t>
      </w:r>
      <w:r w:rsidR="007D4A0B" w:rsidRPr="007A6F39">
        <w:rPr>
          <w:rFonts w:asciiTheme="minorHAnsi" w:hAnsiTheme="minorHAnsi" w:cstheme="minorHAnsi"/>
          <w:color w:val="000000"/>
        </w:rPr>
        <w:t>them</w:t>
      </w:r>
      <w:r w:rsidR="00C06B2D" w:rsidRPr="007A6F39">
        <w:rPr>
          <w:rFonts w:asciiTheme="minorHAnsi" w:hAnsiTheme="minorHAnsi" w:cstheme="minorHAnsi"/>
          <w:color w:val="000000"/>
        </w:rPr>
        <w:t xml:space="preserve"> regain skills and get their confidence back</w:t>
      </w:r>
      <w:r w:rsidRPr="007A6F39">
        <w:rPr>
          <w:rFonts w:asciiTheme="minorHAnsi" w:hAnsiTheme="minorHAnsi" w:cstheme="minorHAnsi"/>
          <w:color w:val="000000"/>
        </w:rPr>
        <w:t>;</w:t>
      </w:r>
    </w:p>
    <w:p w14:paraId="154E8734" w14:textId="77777777" w:rsidR="00C06B2D" w:rsidRPr="007A6F39" w:rsidRDefault="00044E38" w:rsidP="00B53942">
      <w:pPr>
        <w:pStyle w:val="ListParagraph"/>
        <w:numPr>
          <w:ilvl w:val="0"/>
          <w:numId w:val="101"/>
        </w:numPr>
        <w:tabs>
          <w:tab w:val="num" w:pos="-511"/>
          <w:tab w:val="left" w:pos="8789"/>
        </w:tabs>
        <w:autoSpaceDE w:val="0"/>
        <w:autoSpaceDN w:val="0"/>
        <w:adjustRightInd w:val="0"/>
        <w:rPr>
          <w:rFonts w:asciiTheme="minorHAnsi" w:hAnsiTheme="minorHAnsi" w:cstheme="minorHAnsi"/>
          <w:color w:val="000000"/>
        </w:rPr>
      </w:pPr>
      <w:r w:rsidRPr="007A6F39">
        <w:rPr>
          <w:rFonts w:asciiTheme="minorHAnsi" w:hAnsiTheme="minorHAnsi" w:cstheme="minorHAnsi"/>
          <w:color w:val="000000"/>
        </w:rPr>
        <w:t>f</w:t>
      </w:r>
      <w:r w:rsidR="00C06B2D" w:rsidRPr="007A6F39">
        <w:rPr>
          <w:rFonts w:asciiTheme="minorHAnsi" w:hAnsiTheme="minorHAnsi" w:cstheme="minorHAnsi"/>
          <w:color w:val="000000"/>
        </w:rPr>
        <w:t>ind new ways to do some things so that they feel safer and more confident</w:t>
      </w:r>
      <w:r w:rsidRPr="007A6F39">
        <w:rPr>
          <w:rFonts w:asciiTheme="minorHAnsi" w:hAnsiTheme="minorHAnsi" w:cstheme="minorHAnsi"/>
          <w:color w:val="000000"/>
        </w:rPr>
        <w:t>;</w:t>
      </w:r>
    </w:p>
    <w:p w14:paraId="00A5A4CB" w14:textId="77777777" w:rsidR="00C06B2D" w:rsidRPr="007A6F39" w:rsidRDefault="00044E38" w:rsidP="00B53942">
      <w:pPr>
        <w:pStyle w:val="ListParagraph"/>
        <w:numPr>
          <w:ilvl w:val="0"/>
          <w:numId w:val="101"/>
        </w:numPr>
        <w:tabs>
          <w:tab w:val="num" w:pos="-511"/>
          <w:tab w:val="left" w:pos="8789"/>
        </w:tabs>
        <w:autoSpaceDE w:val="0"/>
        <w:autoSpaceDN w:val="0"/>
        <w:adjustRightInd w:val="0"/>
        <w:rPr>
          <w:rFonts w:asciiTheme="minorHAnsi" w:hAnsiTheme="minorHAnsi" w:cstheme="minorHAnsi"/>
          <w:color w:val="000000"/>
        </w:rPr>
      </w:pPr>
      <w:r w:rsidRPr="007A6F39">
        <w:rPr>
          <w:rFonts w:asciiTheme="minorHAnsi" w:hAnsiTheme="minorHAnsi" w:cstheme="minorHAnsi"/>
          <w:color w:val="000000"/>
        </w:rPr>
        <w:t>l</w:t>
      </w:r>
      <w:r w:rsidR="00C06B2D" w:rsidRPr="007A6F39">
        <w:rPr>
          <w:rFonts w:asciiTheme="minorHAnsi" w:hAnsiTheme="minorHAnsi" w:cstheme="minorHAnsi"/>
          <w:color w:val="000000"/>
        </w:rPr>
        <w:t xml:space="preserve">ook at what else might help (for example, support to go out, personal alarms, home </w:t>
      </w:r>
      <w:r w:rsidR="00CC68B1" w:rsidRPr="007A6F39">
        <w:rPr>
          <w:rFonts w:asciiTheme="minorHAnsi" w:hAnsiTheme="minorHAnsi" w:cstheme="minorHAnsi"/>
          <w:color w:val="000000"/>
        </w:rPr>
        <w:t xml:space="preserve">modifications </w:t>
      </w:r>
      <w:r w:rsidR="00C06B2D" w:rsidRPr="007A6F39">
        <w:rPr>
          <w:rFonts w:asciiTheme="minorHAnsi" w:hAnsiTheme="minorHAnsi" w:cstheme="minorHAnsi"/>
          <w:color w:val="000000"/>
        </w:rPr>
        <w:t>or other equipment, such as bath rails)</w:t>
      </w:r>
      <w:r w:rsidRPr="007A6F39">
        <w:rPr>
          <w:rFonts w:asciiTheme="minorHAnsi" w:hAnsiTheme="minorHAnsi" w:cstheme="minorHAnsi"/>
          <w:color w:val="000000"/>
        </w:rPr>
        <w:t>; and/or</w:t>
      </w:r>
    </w:p>
    <w:p w14:paraId="6DAFBD7C" w14:textId="77777777" w:rsidR="00C06B2D" w:rsidRPr="007A6F39" w:rsidRDefault="00044E38" w:rsidP="00B53942">
      <w:pPr>
        <w:pStyle w:val="ListParagraph"/>
        <w:numPr>
          <w:ilvl w:val="0"/>
          <w:numId w:val="101"/>
        </w:numPr>
        <w:tabs>
          <w:tab w:val="num" w:pos="-511"/>
          <w:tab w:val="left" w:pos="8789"/>
        </w:tabs>
        <w:autoSpaceDE w:val="0"/>
        <w:autoSpaceDN w:val="0"/>
        <w:adjustRightInd w:val="0"/>
        <w:rPr>
          <w:rFonts w:asciiTheme="minorHAnsi" w:hAnsiTheme="minorHAnsi" w:cstheme="minorHAnsi"/>
          <w:color w:val="000000"/>
        </w:rPr>
      </w:pPr>
      <w:r w:rsidRPr="007A6F39">
        <w:rPr>
          <w:rFonts w:asciiTheme="minorHAnsi" w:hAnsiTheme="minorHAnsi" w:cstheme="minorHAnsi"/>
          <w:color w:val="000000"/>
        </w:rPr>
        <w:t>i</w:t>
      </w:r>
      <w:r w:rsidR="00C06B2D" w:rsidRPr="007A6F39">
        <w:rPr>
          <w:rFonts w:asciiTheme="minorHAnsi" w:hAnsiTheme="minorHAnsi" w:cstheme="minorHAnsi"/>
          <w:color w:val="000000"/>
        </w:rPr>
        <w:t>nvolve their relatives and/or carers in helping the</w:t>
      </w:r>
      <w:r w:rsidR="004869D4" w:rsidRPr="007A6F39">
        <w:rPr>
          <w:rFonts w:asciiTheme="minorHAnsi" w:hAnsiTheme="minorHAnsi" w:cstheme="minorHAnsi"/>
          <w:color w:val="000000"/>
        </w:rPr>
        <w:t>m</w:t>
      </w:r>
      <w:r w:rsidR="00C06B2D" w:rsidRPr="007A6F39">
        <w:rPr>
          <w:rFonts w:asciiTheme="minorHAnsi" w:hAnsiTheme="minorHAnsi" w:cstheme="minorHAnsi"/>
          <w:color w:val="000000"/>
        </w:rPr>
        <w:t xml:space="preserve"> to live more independently – and discuss any support they might need. </w:t>
      </w:r>
    </w:p>
    <w:p w14:paraId="0A0531AB" w14:textId="77777777" w:rsidR="00C06B2D" w:rsidRPr="007A6F39" w:rsidRDefault="00C06B2D"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color w:val="000000"/>
        </w:rPr>
        <w:t>The kind of supports reablement might draw on vary, but could include the fo</w:t>
      </w:r>
      <w:r w:rsidRPr="007A6F39">
        <w:rPr>
          <w:rFonts w:asciiTheme="minorHAnsi" w:hAnsiTheme="minorHAnsi" w:cstheme="minorHAnsi"/>
        </w:rPr>
        <w:t xml:space="preserve">llowing: </w:t>
      </w:r>
    </w:p>
    <w:p w14:paraId="044F1044" w14:textId="77777777" w:rsidR="00C06B2D" w:rsidRPr="007A6F39" w:rsidRDefault="00044E38" w:rsidP="00B53942">
      <w:pPr>
        <w:pStyle w:val="ListParagraph"/>
        <w:numPr>
          <w:ilvl w:val="0"/>
          <w:numId w:val="102"/>
        </w:numPr>
        <w:tabs>
          <w:tab w:val="num" w:pos="-511"/>
          <w:tab w:val="left" w:pos="8789"/>
        </w:tabs>
        <w:autoSpaceDE w:val="0"/>
        <w:autoSpaceDN w:val="0"/>
        <w:adjustRightInd w:val="0"/>
        <w:rPr>
          <w:rFonts w:asciiTheme="minorHAnsi" w:hAnsiTheme="minorHAnsi" w:cstheme="minorHAnsi"/>
          <w:color w:val="000000"/>
        </w:rPr>
      </w:pPr>
      <w:r w:rsidRPr="007A6F39">
        <w:rPr>
          <w:rFonts w:asciiTheme="minorHAnsi" w:hAnsiTheme="minorHAnsi" w:cstheme="minorHAnsi"/>
          <w:color w:val="000000"/>
        </w:rPr>
        <w:t>e</w:t>
      </w:r>
      <w:r w:rsidR="00C06B2D" w:rsidRPr="007A6F39">
        <w:rPr>
          <w:rFonts w:asciiTheme="minorHAnsi" w:hAnsiTheme="minorHAnsi" w:cstheme="minorHAnsi"/>
          <w:color w:val="000000"/>
        </w:rPr>
        <w:t xml:space="preserve">quipment and technology to help a </w:t>
      </w:r>
      <w:r w:rsidR="000C495D" w:rsidRPr="007A6F39">
        <w:rPr>
          <w:rFonts w:asciiTheme="minorHAnsi" w:hAnsiTheme="minorHAnsi" w:cstheme="minorHAnsi"/>
          <w:color w:val="000000"/>
        </w:rPr>
        <w:t xml:space="preserve">care recipient </w:t>
      </w:r>
      <w:r w:rsidR="00C06B2D" w:rsidRPr="007A6F39">
        <w:rPr>
          <w:rFonts w:asciiTheme="minorHAnsi" w:hAnsiTheme="minorHAnsi" w:cstheme="minorHAnsi"/>
          <w:color w:val="000000"/>
        </w:rPr>
        <w:t>live more independently at home</w:t>
      </w:r>
      <w:r w:rsidRPr="007A6F39">
        <w:rPr>
          <w:rFonts w:asciiTheme="minorHAnsi" w:hAnsiTheme="minorHAnsi" w:cstheme="minorHAnsi"/>
          <w:color w:val="000000"/>
        </w:rPr>
        <w:t>;</w:t>
      </w:r>
    </w:p>
    <w:p w14:paraId="682FBB72" w14:textId="77777777" w:rsidR="00C06B2D" w:rsidRPr="007A6F39" w:rsidRDefault="00044E38" w:rsidP="00B53942">
      <w:pPr>
        <w:pStyle w:val="ListParagraph"/>
        <w:numPr>
          <w:ilvl w:val="0"/>
          <w:numId w:val="102"/>
        </w:numPr>
        <w:tabs>
          <w:tab w:val="num" w:pos="-511"/>
          <w:tab w:val="left" w:pos="8789"/>
        </w:tabs>
        <w:autoSpaceDE w:val="0"/>
        <w:autoSpaceDN w:val="0"/>
        <w:adjustRightInd w:val="0"/>
        <w:rPr>
          <w:rFonts w:asciiTheme="minorHAnsi" w:hAnsiTheme="minorHAnsi" w:cstheme="minorHAnsi"/>
          <w:color w:val="000000"/>
        </w:rPr>
      </w:pPr>
      <w:r w:rsidRPr="007A6F39">
        <w:rPr>
          <w:rFonts w:asciiTheme="minorHAnsi" w:hAnsiTheme="minorHAnsi" w:cstheme="minorHAnsi"/>
          <w:color w:val="000000"/>
        </w:rPr>
        <w:t>s</w:t>
      </w:r>
      <w:r w:rsidR="00C06B2D" w:rsidRPr="007A6F39">
        <w:rPr>
          <w:rFonts w:asciiTheme="minorHAnsi" w:hAnsiTheme="minorHAnsi" w:cstheme="minorHAnsi"/>
          <w:color w:val="000000"/>
        </w:rPr>
        <w:t>kills for independent living provided through intensive, short-term support</w:t>
      </w:r>
      <w:r w:rsidRPr="007A6F39">
        <w:rPr>
          <w:rFonts w:asciiTheme="minorHAnsi" w:hAnsiTheme="minorHAnsi" w:cstheme="minorHAnsi"/>
          <w:color w:val="000000"/>
        </w:rPr>
        <w:t>; and/or</w:t>
      </w:r>
    </w:p>
    <w:p w14:paraId="0A36EDD7" w14:textId="77777777" w:rsidR="00C06B2D" w:rsidRPr="007A6F39" w:rsidRDefault="00044E38" w:rsidP="00B53942">
      <w:pPr>
        <w:pStyle w:val="ListParagraph"/>
        <w:numPr>
          <w:ilvl w:val="0"/>
          <w:numId w:val="102"/>
        </w:numPr>
        <w:tabs>
          <w:tab w:val="num" w:pos="-511"/>
          <w:tab w:val="left" w:pos="8789"/>
        </w:tabs>
        <w:autoSpaceDE w:val="0"/>
        <w:autoSpaceDN w:val="0"/>
        <w:adjustRightInd w:val="0"/>
        <w:rPr>
          <w:rFonts w:asciiTheme="minorHAnsi" w:hAnsiTheme="minorHAnsi" w:cstheme="minorHAnsi"/>
          <w:color w:val="000000"/>
        </w:rPr>
      </w:pPr>
      <w:r w:rsidRPr="007A6F39">
        <w:rPr>
          <w:rFonts w:asciiTheme="minorHAnsi" w:hAnsiTheme="minorHAnsi" w:cstheme="minorHAnsi"/>
          <w:color w:val="000000"/>
        </w:rPr>
        <w:t>o</w:t>
      </w:r>
      <w:r w:rsidR="00C06B2D" w:rsidRPr="007A6F39">
        <w:rPr>
          <w:rFonts w:asciiTheme="minorHAnsi" w:hAnsiTheme="minorHAnsi" w:cstheme="minorHAnsi"/>
          <w:color w:val="000000"/>
        </w:rPr>
        <w:t xml:space="preserve">utreach - help with transport and getting out and about. </w:t>
      </w:r>
    </w:p>
    <w:p w14:paraId="784F1A62" w14:textId="77777777" w:rsidR="00C06B2D" w:rsidRPr="007A6F39" w:rsidRDefault="00C06B2D" w:rsidP="0088689B">
      <w:pPr>
        <w:pStyle w:val="Heading2"/>
        <w:tabs>
          <w:tab w:val="num" w:pos="397"/>
          <w:tab w:val="left" w:pos="8789"/>
        </w:tabs>
        <w:ind w:left="964"/>
        <w:rPr>
          <w:rFonts w:asciiTheme="minorHAnsi" w:hAnsiTheme="minorHAnsi" w:cstheme="minorHAnsi"/>
        </w:rPr>
      </w:pPr>
      <w:bookmarkStart w:id="482" w:name="_Toc234796"/>
      <w:bookmarkStart w:id="483" w:name="_Toc124494039"/>
      <w:r w:rsidRPr="007A6F39">
        <w:rPr>
          <w:rFonts w:asciiTheme="minorHAnsi" w:hAnsiTheme="minorHAnsi" w:cstheme="minorHAnsi"/>
        </w:rPr>
        <w:t xml:space="preserve">If two </w:t>
      </w:r>
      <w:r w:rsidR="007A1641" w:rsidRPr="007A6F39">
        <w:rPr>
          <w:rFonts w:asciiTheme="minorHAnsi" w:hAnsiTheme="minorHAnsi" w:cstheme="minorHAnsi"/>
        </w:rPr>
        <w:t>people</w:t>
      </w:r>
      <w:r w:rsidRPr="007A6F39">
        <w:rPr>
          <w:rFonts w:asciiTheme="minorHAnsi" w:hAnsiTheme="minorHAnsi" w:cstheme="minorHAnsi"/>
        </w:rPr>
        <w:t xml:space="preserve"> live together, can they have one care plan that contains information for both of them?</w:t>
      </w:r>
      <w:bookmarkEnd w:id="482"/>
      <w:bookmarkEnd w:id="483"/>
    </w:p>
    <w:p w14:paraId="0DB4142C" w14:textId="77777777" w:rsidR="00C06B2D" w:rsidRPr="007A6F39" w:rsidRDefault="00925E3F" w:rsidP="0088689B">
      <w:pPr>
        <w:tabs>
          <w:tab w:val="left" w:pos="8789"/>
        </w:tabs>
        <w:autoSpaceDE w:val="0"/>
        <w:autoSpaceDN w:val="0"/>
        <w:adjustRightInd w:val="0"/>
        <w:spacing w:before="80" w:after="80"/>
        <w:rPr>
          <w:rFonts w:asciiTheme="minorHAnsi" w:hAnsiTheme="minorHAnsi" w:cstheme="minorHAnsi"/>
        </w:rPr>
      </w:pPr>
      <w:r w:rsidRPr="007A6F39">
        <w:rPr>
          <w:rFonts w:asciiTheme="minorHAnsi" w:hAnsiTheme="minorHAnsi" w:cstheme="minorHAnsi"/>
        </w:rPr>
        <w:t>Older</w:t>
      </w:r>
      <w:r w:rsidR="009A5487" w:rsidRPr="007A6F39">
        <w:rPr>
          <w:rFonts w:asciiTheme="minorHAnsi" w:hAnsiTheme="minorHAnsi" w:cstheme="minorHAnsi"/>
        </w:rPr>
        <w:t xml:space="preserve"> Australians </w:t>
      </w:r>
      <w:r w:rsidR="00C06B2D" w:rsidRPr="007A6F39">
        <w:rPr>
          <w:rFonts w:asciiTheme="minorHAnsi" w:hAnsiTheme="minorHAnsi" w:cstheme="minorHAnsi"/>
        </w:rPr>
        <w:t>who live together must undergo in</w:t>
      </w:r>
      <w:r w:rsidR="00044E38" w:rsidRPr="007A6F39">
        <w:rPr>
          <w:rFonts w:asciiTheme="minorHAnsi" w:hAnsiTheme="minorHAnsi" w:cstheme="minorHAnsi"/>
        </w:rPr>
        <w:t xml:space="preserve">dividual assessments by an ACAT. </w:t>
      </w:r>
      <w:r w:rsidR="003B51BA" w:rsidRPr="007A6F39">
        <w:rPr>
          <w:rFonts w:asciiTheme="minorHAnsi" w:hAnsiTheme="minorHAnsi" w:cstheme="minorHAnsi"/>
        </w:rPr>
        <w:t xml:space="preserve"> </w:t>
      </w:r>
      <w:r w:rsidR="00044E38" w:rsidRPr="007A6F39">
        <w:rPr>
          <w:rFonts w:asciiTheme="minorHAnsi" w:hAnsiTheme="minorHAnsi" w:cstheme="minorHAnsi"/>
        </w:rPr>
        <w:t>These assessments will generate</w:t>
      </w:r>
      <w:r w:rsidR="00C06B2D" w:rsidRPr="007A6F39">
        <w:rPr>
          <w:rFonts w:asciiTheme="minorHAnsi" w:hAnsiTheme="minorHAnsi" w:cstheme="minorHAnsi"/>
        </w:rPr>
        <w:t xml:space="preserve"> individual support plans. </w:t>
      </w:r>
      <w:r w:rsidR="003B51BA" w:rsidRPr="007A6F39">
        <w:rPr>
          <w:rFonts w:asciiTheme="minorHAnsi" w:hAnsiTheme="minorHAnsi" w:cstheme="minorHAnsi"/>
        </w:rPr>
        <w:t xml:space="preserve"> </w:t>
      </w:r>
      <w:r w:rsidR="00C06B2D" w:rsidRPr="007A6F39">
        <w:rPr>
          <w:rFonts w:asciiTheme="minorHAnsi" w:hAnsiTheme="minorHAnsi" w:cstheme="minorHAnsi"/>
        </w:rPr>
        <w:t xml:space="preserve">Each </w:t>
      </w:r>
      <w:r w:rsidR="000C495D" w:rsidRPr="007A6F39">
        <w:rPr>
          <w:rFonts w:asciiTheme="minorHAnsi" w:hAnsiTheme="minorHAnsi" w:cstheme="minorHAnsi"/>
        </w:rPr>
        <w:t xml:space="preserve">care recipient </w:t>
      </w:r>
      <w:r w:rsidR="00C06B2D" w:rsidRPr="007A6F39">
        <w:rPr>
          <w:rFonts w:asciiTheme="minorHAnsi" w:hAnsiTheme="minorHAnsi" w:cstheme="minorHAnsi"/>
        </w:rPr>
        <w:t xml:space="preserve">must be assigned a package and have their own care plan. </w:t>
      </w:r>
    </w:p>
    <w:p w14:paraId="5076851F" w14:textId="77777777" w:rsidR="00C06B2D" w:rsidRPr="007A6F39" w:rsidRDefault="0034635A" w:rsidP="0088689B">
      <w:pPr>
        <w:tabs>
          <w:tab w:val="left" w:pos="8789"/>
        </w:tabs>
        <w:autoSpaceDE w:val="0"/>
        <w:autoSpaceDN w:val="0"/>
        <w:adjustRightInd w:val="0"/>
        <w:spacing w:before="80" w:after="80"/>
        <w:rPr>
          <w:rFonts w:asciiTheme="minorHAnsi" w:hAnsiTheme="minorHAnsi" w:cstheme="minorHAnsi"/>
        </w:rPr>
      </w:pPr>
      <w:r w:rsidRPr="007A6F39">
        <w:rPr>
          <w:rFonts w:asciiTheme="minorHAnsi" w:hAnsiTheme="minorHAnsi" w:cstheme="minorHAnsi"/>
        </w:rPr>
        <w:t>T</w:t>
      </w:r>
      <w:r w:rsidR="0027058F" w:rsidRPr="007A6F39">
        <w:rPr>
          <w:rFonts w:asciiTheme="minorHAnsi" w:hAnsiTheme="minorHAnsi" w:cstheme="minorHAnsi"/>
        </w:rPr>
        <w:t>hey may</w:t>
      </w:r>
      <w:r w:rsidRPr="007A6F39">
        <w:rPr>
          <w:rFonts w:asciiTheme="minorHAnsi" w:hAnsiTheme="minorHAnsi" w:cstheme="minorHAnsi"/>
        </w:rPr>
        <w:t>, however,</w:t>
      </w:r>
      <w:r w:rsidR="00C06B2D" w:rsidRPr="007A6F39">
        <w:rPr>
          <w:rFonts w:asciiTheme="minorHAnsi" w:hAnsiTheme="minorHAnsi" w:cstheme="minorHAnsi"/>
        </w:rPr>
        <w:t xml:space="preserve"> elect to pool their resources to fund joint care</w:t>
      </w:r>
      <w:r w:rsidR="00044E38" w:rsidRPr="007A6F39">
        <w:rPr>
          <w:rFonts w:asciiTheme="minorHAnsi" w:hAnsiTheme="minorHAnsi" w:cstheme="minorHAnsi"/>
        </w:rPr>
        <w:t xml:space="preserve"> or services </w:t>
      </w:r>
      <w:r w:rsidR="00C06B2D" w:rsidRPr="007A6F39">
        <w:rPr>
          <w:rFonts w:asciiTheme="minorHAnsi" w:hAnsiTheme="minorHAnsi" w:cstheme="minorHAnsi"/>
        </w:rPr>
        <w:t>across both of their package budgets.</w:t>
      </w:r>
      <w:r w:rsidR="003B51BA" w:rsidRPr="007A6F39">
        <w:rPr>
          <w:rFonts w:asciiTheme="minorHAnsi" w:hAnsiTheme="minorHAnsi" w:cstheme="minorHAnsi"/>
        </w:rPr>
        <w:t xml:space="preserve"> </w:t>
      </w:r>
      <w:r w:rsidR="00C06B2D" w:rsidRPr="007A6F39">
        <w:rPr>
          <w:rFonts w:asciiTheme="minorHAnsi" w:hAnsiTheme="minorHAnsi" w:cstheme="minorHAnsi"/>
        </w:rPr>
        <w:t xml:space="preserve"> For example, if both have been assessed as requiring cleaning services once a week, they may pool resources to share the cost of the cleaner between the two packages. </w:t>
      </w:r>
      <w:r w:rsidR="003B51BA" w:rsidRPr="007A6F39">
        <w:rPr>
          <w:rFonts w:asciiTheme="minorHAnsi" w:hAnsiTheme="minorHAnsi" w:cstheme="minorHAnsi"/>
        </w:rPr>
        <w:t xml:space="preserve"> </w:t>
      </w:r>
      <w:r w:rsidR="00C06B2D" w:rsidRPr="007A6F39">
        <w:rPr>
          <w:rFonts w:asciiTheme="minorHAnsi" w:hAnsiTheme="minorHAnsi" w:cstheme="minorHAnsi"/>
        </w:rPr>
        <w:t>Providers are required to include information about their respective home care fees payable in the Home Care Agreement, and the calculated home care fee amount being recorded in the</w:t>
      </w:r>
      <w:r w:rsidR="007A1641" w:rsidRPr="007A6F39">
        <w:rPr>
          <w:rFonts w:asciiTheme="minorHAnsi" w:hAnsiTheme="minorHAnsi" w:cstheme="minorHAnsi"/>
        </w:rPr>
        <w:t>ir</w:t>
      </w:r>
      <w:r w:rsidR="00C06B2D" w:rsidRPr="007A6F39">
        <w:rPr>
          <w:rFonts w:asciiTheme="minorHAnsi" w:hAnsiTheme="minorHAnsi" w:cstheme="minorHAnsi"/>
        </w:rPr>
        <w:t xml:space="preserve"> respective package budgets.</w:t>
      </w:r>
    </w:p>
    <w:p w14:paraId="6DDDC562" w14:textId="77777777" w:rsidR="00C06B2D" w:rsidRPr="007A6F39" w:rsidRDefault="00C06B2D" w:rsidP="0088689B">
      <w:pPr>
        <w:pStyle w:val="Heading2"/>
        <w:tabs>
          <w:tab w:val="num" w:pos="397"/>
          <w:tab w:val="left" w:pos="8789"/>
        </w:tabs>
        <w:ind w:left="964"/>
        <w:rPr>
          <w:rFonts w:asciiTheme="minorHAnsi" w:hAnsiTheme="minorHAnsi" w:cstheme="minorHAnsi"/>
        </w:rPr>
      </w:pPr>
      <w:bookmarkStart w:id="484" w:name="_What_do_I"/>
      <w:bookmarkStart w:id="485" w:name="_Toc234797"/>
      <w:bookmarkStart w:id="486" w:name="_Toc124494040"/>
      <w:bookmarkEnd w:id="484"/>
      <w:r w:rsidRPr="007A6F39">
        <w:rPr>
          <w:rFonts w:asciiTheme="minorHAnsi" w:hAnsiTheme="minorHAnsi" w:cstheme="minorHAnsi"/>
        </w:rPr>
        <w:lastRenderedPageBreak/>
        <w:t xml:space="preserve">What do I do if a </w:t>
      </w:r>
      <w:r w:rsidR="000C495D" w:rsidRPr="007A6F39">
        <w:rPr>
          <w:rFonts w:asciiTheme="minorHAnsi" w:hAnsiTheme="minorHAnsi" w:cstheme="minorHAnsi"/>
        </w:rPr>
        <w:t xml:space="preserve">care recipient </w:t>
      </w:r>
      <w:r w:rsidRPr="007A6F39">
        <w:rPr>
          <w:rFonts w:asciiTheme="minorHAnsi" w:hAnsiTheme="minorHAnsi" w:cstheme="minorHAnsi"/>
        </w:rPr>
        <w:t>wants services my company doesn’t deliver?</w:t>
      </w:r>
      <w:bookmarkEnd w:id="485"/>
      <w:bookmarkEnd w:id="486"/>
    </w:p>
    <w:p w14:paraId="6FEA399C" w14:textId="77777777" w:rsidR="00144E49" w:rsidRPr="007A6F39" w:rsidRDefault="00044E38" w:rsidP="0088689B">
      <w:pPr>
        <w:pStyle w:val="NormalWeb"/>
        <w:shd w:val="clear" w:color="auto" w:fill="FFFFFF"/>
        <w:tabs>
          <w:tab w:val="left" w:pos="8789"/>
        </w:tabs>
        <w:rPr>
          <w:rFonts w:asciiTheme="minorHAnsi" w:eastAsiaTheme="minorHAnsi" w:hAnsiTheme="minorHAnsi" w:cstheme="minorHAnsi"/>
          <w:sz w:val="22"/>
          <w:szCs w:val="22"/>
          <w:lang w:eastAsia="en-US"/>
        </w:rPr>
      </w:pPr>
      <w:r w:rsidRPr="007A6F39">
        <w:rPr>
          <w:rFonts w:asciiTheme="minorHAnsi" w:hAnsiTheme="minorHAnsi" w:cstheme="minorHAnsi"/>
        </w:rPr>
        <w:t>P</w:t>
      </w:r>
      <w:r w:rsidR="00C06B2D" w:rsidRPr="007A6F39">
        <w:rPr>
          <w:rFonts w:asciiTheme="minorHAnsi" w:hAnsiTheme="minorHAnsi" w:cstheme="minorHAnsi"/>
        </w:rPr>
        <w:t xml:space="preserve">roviders can </w:t>
      </w:r>
      <w:r w:rsidR="00C06B2D" w:rsidRPr="007A6F39">
        <w:rPr>
          <w:rFonts w:asciiTheme="minorHAnsi" w:eastAsiaTheme="minorHAnsi" w:hAnsiTheme="minorHAnsi" w:cstheme="minorHAnsi"/>
          <w:sz w:val="22"/>
          <w:szCs w:val="22"/>
          <w:lang w:eastAsia="en-US"/>
        </w:rPr>
        <w:t xml:space="preserve">deliver home care directly, or can engage </w:t>
      </w:r>
      <w:r w:rsidR="00144E49" w:rsidRPr="007A6F39">
        <w:rPr>
          <w:rFonts w:asciiTheme="minorHAnsi" w:eastAsiaTheme="minorHAnsi" w:hAnsiTheme="minorHAnsi" w:cstheme="minorHAnsi"/>
          <w:sz w:val="22"/>
          <w:szCs w:val="22"/>
          <w:lang w:eastAsia="en-US"/>
        </w:rPr>
        <w:t xml:space="preserve">third party </w:t>
      </w:r>
      <w:r w:rsidR="00C06B2D" w:rsidRPr="007A6F39">
        <w:rPr>
          <w:rFonts w:asciiTheme="minorHAnsi" w:eastAsiaTheme="minorHAnsi" w:hAnsiTheme="minorHAnsi" w:cstheme="minorHAnsi"/>
          <w:sz w:val="22"/>
          <w:szCs w:val="22"/>
          <w:lang w:eastAsia="en-US"/>
        </w:rPr>
        <w:t xml:space="preserve">organisations or individuals to deliver </w:t>
      </w:r>
      <w:r w:rsidRPr="007A6F39">
        <w:rPr>
          <w:rFonts w:asciiTheme="minorHAnsi" w:eastAsiaTheme="minorHAnsi" w:hAnsiTheme="minorHAnsi" w:cstheme="minorHAnsi"/>
          <w:sz w:val="22"/>
          <w:szCs w:val="22"/>
          <w:lang w:eastAsia="en-US"/>
        </w:rPr>
        <w:t>care and services</w:t>
      </w:r>
      <w:r w:rsidR="00C06B2D" w:rsidRPr="007A6F39">
        <w:rPr>
          <w:rFonts w:asciiTheme="minorHAnsi" w:eastAsiaTheme="minorHAnsi" w:hAnsiTheme="minorHAnsi" w:cstheme="minorHAnsi"/>
          <w:sz w:val="22"/>
          <w:szCs w:val="22"/>
          <w:lang w:eastAsia="en-US"/>
        </w:rPr>
        <w:t>.</w:t>
      </w:r>
      <w:r w:rsidR="00144E49" w:rsidRPr="007A6F39">
        <w:rPr>
          <w:rFonts w:asciiTheme="minorHAnsi" w:eastAsiaTheme="minorHAnsi" w:hAnsiTheme="minorHAnsi" w:cstheme="minorHAnsi"/>
          <w:sz w:val="22"/>
          <w:szCs w:val="22"/>
          <w:lang w:eastAsia="en-US"/>
        </w:rPr>
        <w:t xml:space="preserve"> This includes where a provider:</w:t>
      </w:r>
    </w:p>
    <w:p w14:paraId="07B0FD00" w14:textId="77777777" w:rsidR="00144E49" w:rsidRPr="007A6F39" w:rsidRDefault="00144E49" w:rsidP="00B53942">
      <w:pPr>
        <w:numPr>
          <w:ilvl w:val="0"/>
          <w:numId w:val="158"/>
        </w:numPr>
        <w:shd w:val="clear" w:color="auto" w:fill="FFFFFF"/>
        <w:tabs>
          <w:tab w:val="left" w:pos="8789"/>
        </w:tabs>
        <w:spacing w:before="100" w:beforeAutospacing="1" w:after="100" w:afterAutospacing="1"/>
        <w:rPr>
          <w:rFonts w:asciiTheme="minorHAnsi" w:hAnsiTheme="minorHAnsi" w:cstheme="minorHAnsi"/>
        </w:rPr>
      </w:pPr>
      <w:r w:rsidRPr="007A6F39">
        <w:rPr>
          <w:rFonts w:asciiTheme="minorHAnsi" w:hAnsiTheme="minorHAnsi" w:cstheme="minorHAnsi"/>
        </w:rPr>
        <w:t>sources and coordinates care and services through a third-party (including subcontractors, labour hire or brokered services)</w:t>
      </w:r>
    </w:p>
    <w:p w14:paraId="2BE6AF0F" w14:textId="77777777" w:rsidR="00144E49" w:rsidRPr="007A6F39" w:rsidRDefault="00144E49" w:rsidP="00B53942">
      <w:pPr>
        <w:numPr>
          <w:ilvl w:val="0"/>
          <w:numId w:val="158"/>
        </w:numPr>
        <w:shd w:val="clear" w:color="auto" w:fill="FFFFFF"/>
        <w:tabs>
          <w:tab w:val="left" w:pos="8789"/>
        </w:tabs>
        <w:spacing w:before="100" w:beforeAutospacing="1" w:after="100" w:afterAutospacing="1"/>
        <w:rPr>
          <w:rFonts w:asciiTheme="minorHAnsi" w:hAnsiTheme="minorHAnsi" w:cstheme="minorHAnsi"/>
        </w:rPr>
      </w:pPr>
      <w:r w:rsidRPr="007A6F39">
        <w:rPr>
          <w:rFonts w:asciiTheme="minorHAnsi" w:hAnsiTheme="minorHAnsi" w:cstheme="minorHAnsi"/>
        </w:rPr>
        <w:t>purchases goods, equipment, and assistive technology from a third party.</w:t>
      </w:r>
    </w:p>
    <w:p w14:paraId="4BD6A5EB" w14:textId="77777777" w:rsidR="00144E49" w:rsidRPr="007A6F39" w:rsidRDefault="00144E49" w:rsidP="0088689B">
      <w:pPr>
        <w:shd w:val="clear" w:color="auto" w:fill="FFFFFF"/>
        <w:tabs>
          <w:tab w:val="left" w:pos="8789"/>
        </w:tabs>
        <w:spacing w:before="100" w:beforeAutospacing="1" w:after="100" w:afterAutospacing="1"/>
        <w:rPr>
          <w:rFonts w:asciiTheme="minorHAnsi" w:hAnsiTheme="minorHAnsi" w:cstheme="minorHAnsi"/>
        </w:rPr>
      </w:pPr>
      <w:r w:rsidRPr="007A6F39">
        <w:rPr>
          <w:rFonts w:asciiTheme="minorHAnsi" w:hAnsiTheme="minorHAnsi" w:cstheme="minorHAnsi"/>
        </w:rPr>
        <w:t>You may engage third parties on an ad hoc or ongoing basis to meet your care recipients’ needs or their requests for specific workers or service providers.</w:t>
      </w:r>
    </w:p>
    <w:p w14:paraId="04A80F8D" w14:textId="77777777" w:rsidR="0080344E" w:rsidRPr="007A6F39" w:rsidRDefault="00044E38"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Approved providers </w:t>
      </w:r>
      <w:r w:rsidR="00C06B2D" w:rsidRPr="007A6F39">
        <w:rPr>
          <w:rFonts w:asciiTheme="minorHAnsi" w:hAnsiTheme="minorHAnsi" w:cstheme="minorHAnsi"/>
        </w:rPr>
        <w:t xml:space="preserve">should, where possible, facilitate services being delivered by the person chosen by the </w:t>
      </w:r>
      <w:r w:rsidR="000C495D" w:rsidRPr="007A6F39">
        <w:rPr>
          <w:rFonts w:asciiTheme="minorHAnsi" w:hAnsiTheme="minorHAnsi" w:cstheme="minorHAnsi"/>
        </w:rPr>
        <w:t>care recipient</w:t>
      </w:r>
      <w:r w:rsidR="00C06B2D" w:rsidRPr="007A6F39">
        <w:rPr>
          <w:rFonts w:asciiTheme="minorHAnsi" w:hAnsiTheme="minorHAnsi" w:cstheme="minorHAnsi"/>
        </w:rPr>
        <w:t xml:space="preserve">. </w:t>
      </w:r>
      <w:r w:rsidR="003B51BA" w:rsidRPr="007A6F39">
        <w:rPr>
          <w:rFonts w:asciiTheme="minorHAnsi" w:hAnsiTheme="minorHAnsi" w:cstheme="minorHAnsi"/>
        </w:rPr>
        <w:t xml:space="preserve"> </w:t>
      </w:r>
      <w:r w:rsidR="00C06B2D" w:rsidRPr="007A6F39">
        <w:rPr>
          <w:rFonts w:asciiTheme="minorHAnsi" w:hAnsiTheme="minorHAnsi" w:cstheme="minorHAnsi"/>
        </w:rPr>
        <w:t xml:space="preserve">With CDC, if </w:t>
      </w:r>
      <w:r w:rsidR="007743F7" w:rsidRPr="007A6F39">
        <w:rPr>
          <w:rFonts w:asciiTheme="minorHAnsi" w:hAnsiTheme="minorHAnsi" w:cstheme="minorHAnsi"/>
        </w:rPr>
        <w:t>someone</w:t>
      </w:r>
      <w:r w:rsidR="00C06B2D" w:rsidRPr="007A6F39">
        <w:rPr>
          <w:rFonts w:asciiTheme="minorHAnsi" w:hAnsiTheme="minorHAnsi" w:cstheme="minorHAnsi"/>
        </w:rPr>
        <w:t xml:space="preserve"> prefers a particular care worker to deliver their services, they can ask the provider to engage that care worker. </w:t>
      </w:r>
      <w:r w:rsidR="0080344E" w:rsidRPr="007A6F39">
        <w:rPr>
          <w:rFonts w:asciiTheme="minorHAnsi" w:hAnsiTheme="minorHAnsi" w:cstheme="minorHAnsi"/>
        </w:rPr>
        <w:t xml:space="preserve">Providers must discuss this cost with the care recipient before the care plan is agreed.  It is good practice to document this conversation for records. </w:t>
      </w:r>
    </w:p>
    <w:p w14:paraId="3E694C45" w14:textId="77777777" w:rsidR="00144E49" w:rsidRPr="007A6F39" w:rsidRDefault="00144E49" w:rsidP="0088689B">
      <w:pPr>
        <w:shd w:val="clear" w:color="auto" w:fill="FFFFFF"/>
        <w:tabs>
          <w:tab w:val="left" w:pos="8789"/>
        </w:tabs>
        <w:spacing w:before="100" w:beforeAutospacing="1" w:after="100" w:afterAutospacing="1"/>
        <w:rPr>
          <w:rFonts w:asciiTheme="minorHAnsi" w:hAnsiTheme="minorHAnsi" w:cstheme="minorHAnsi"/>
        </w:rPr>
      </w:pPr>
      <w:r w:rsidRPr="007A6F39">
        <w:rPr>
          <w:rFonts w:asciiTheme="minorHAnsi" w:hAnsiTheme="minorHAnsi" w:cstheme="minorHAnsi"/>
          <w:lang w:val="en-GB"/>
        </w:rPr>
        <w:t>From 1 January 2023, providers must publish all-inclusive prices for third</w:t>
      </w:r>
      <w:r w:rsidR="0080344E" w:rsidRPr="007A6F39">
        <w:rPr>
          <w:rFonts w:asciiTheme="minorHAnsi" w:hAnsiTheme="minorHAnsi" w:cstheme="minorHAnsi"/>
          <w:lang w:val="en-GB"/>
        </w:rPr>
        <w:t>-</w:t>
      </w:r>
      <w:r w:rsidRPr="007A6F39">
        <w:rPr>
          <w:rFonts w:asciiTheme="minorHAnsi" w:hAnsiTheme="minorHAnsi" w:cstheme="minorHAnsi"/>
          <w:lang w:val="en-GB"/>
        </w:rPr>
        <w:t>party services and cannot set or charge a separate amount to cover administrative costs arising from using third-party services. This is regardless of whether</w:t>
      </w:r>
      <w:r w:rsidRPr="007A6F39">
        <w:rPr>
          <w:rFonts w:asciiTheme="minorHAnsi" w:hAnsiTheme="minorHAnsi" w:cstheme="minorHAnsi"/>
        </w:rPr>
        <w:t>:</w:t>
      </w:r>
    </w:p>
    <w:p w14:paraId="689FC7CF" w14:textId="77777777" w:rsidR="00144E49" w:rsidRPr="007A6F39" w:rsidRDefault="00144E49" w:rsidP="00B53942">
      <w:pPr>
        <w:numPr>
          <w:ilvl w:val="0"/>
          <w:numId w:val="159"/>
        </w:numPr>
        <w:shd w:val="clear" w:color="auto" w:fill="FFFFFF"/>
        <w:tabs>
          <w:tab w:val="left" w:pos="8789"/>
        </w:tabs>
        <w:spacing w:before="100" w:beforeAutospacing="1" w:after="100" w:afterAutospacing="1"/>
        <w:rPr>
          <w:rFonts w:asciiTheme="minorHAnsi" w:hAnsiTheme="minorHAnsi" w:cstheme="minorHAnsi"/>
        </w:rPr>
      </w:pPr>
      <w:r w:rsidRPr="007A6F39">
        <w:rPr>
          <w:rFonts w:asciiTheme="minorHAnsi" w:hAnsiTheme="minorHAnsi" w:cstheme="minorHAnsi"/>
        </w:rPr>
        <w:t>they made a business decision to engage a third-party</w:t>
      </w:r>
    </w:p>
    <w:p w14:paraId="54C13ABF" w14:textId="77777777" w:rsidR="00144E49" w:rsidRPr="007A6F39" w:rsidRDefault="00144E49" w:rsidP="00B53942">
      <w:pPr>
        <w:numPr>
          <w:ilvl w:val="0"/>
          <w:numId w:val="159"/>
        </w:numPr>
        <w:shd w:val="clear" w:color="auto" w:fill="FFFFFF"/>
        <w:tabs>
          <w:tab w:val="left" w:pos="8789"/>
        </w:tabs>
        <w:spacing w:before="100" w:beforeAutospacing="1" w:after="100" w:afterAutospacing="1"/>
        <w:rPr>
          <w:rFonts w:asciiTheme="minorHAnsi" w:hAnsiTheme="minorHAnsi" w:cstheme="minorHAnsi"/>
        </w:rPr>
      </w:pPr>
      <w:r w:rsidRPr="007A6F39">
        <w:rPr>
          <w:rFonts w:asciiTheme="minorHAnsi" w:hAnsiTheme="minorHAnsi" w:cstheme="minorHAnsi"/>
        </w:rPr>
        <w:t>the care recipient chose a third-party to provide those services.</w:t>
      </w:r>
    </w:p>
    <w:p w14:paraId="13F79678" w14:textId="77777777" w:rsidR="00144E49" w:rsidRPr="007A6F39" w:rsidRDefault="00144E49" w:rsidP="0088689B">
      <w:pPr>
        <w:tabs>
          <w:tab w:val="left" w:pos="8789"/>
        </w:tabs>
        <w:rPr>
          <w:rFonts w:asciiTheme="minorHAnsi" w:hAnsiTheme="minorHAnsi" w:cstheme="minorHAnsi"/>
          <w:lang w:val="en-GB"/>
        </w:rPr>
      </w:pPr>
      <w:r w:rsidRPr="007A6F39">
        <w:rPr>
          <w:rFonts w:asciiTheme="minorHAnsi" w:hAnsiTheme="minorHAnsi" w:cstheme="minorHAnsi"/>
          <w:lang w:val="en-GB"/>
        </w:rPr>
        <w:t>This is to make costs more transparent and easier for care recipients to understand and compare.</w:t>
      </w:r>
    </w:p>
    <w:p w14:paraId="1C542E59" w14:textId="331644AA" w:rsidR="00AD31D7" w:rsidRPr="00C56AD9" w:rsidRDefault="00144E49" w:rsidP="0088689B">
      <w:pPr>
        <w:tabs>
          <w:tab w:val="left" w:pos="8789"/>
        </w:tabs>
        <w:rPr>
          <w:rFonts w:asciiTheme="minorHAnsi" w:hAnsiTheme="minorHAnsi" w:cstheme="minorHAnsi"/>
          <w:lang w:val="en-GB"/>
        </w:rPr>
      </w:pPr>
      <w:r w:rsidRPr="007A6F39">
        <w:rPr>
          <w:rFonts w:asciiTheme="minorHAnsi" w:hAnsiTheme="minorHAnsi" w:cstheme="minorHAnsi"/>
          <w:lang w:val="en-GB"/>
        </w:rPr>
        <w:t xml:space="preserve">The Department’s website sets out how providers can incorporate costs into care and package </w:t>
      </w:r>
      <w:r w:rsidRPr="00C56AD9">
        <w:rPr>
          <w:rFonts w:asciiTheme="minorHAnsi" w:hAnsiTheme="minorHAnsi" w:cstheme="minorHAnsi"/>
          <w:lang w:val="en-GB"/>
        </w:rPr>
        <w:t>management and direct charges when using a third-party.</w:t>
      </w:r>
      <w:r w:rsidR="00AD31D7" w:rsidRPr="00C56AD9">
        <w:rPr>
          <w:rFonts w:asciiTheme="minorHAnsi" w:hAnsiTheme="minorHAnsi" w:cstheme="minorHAnsi"/>
          <w:lang w:val="en-GB"/>
        </w:rPr>
        <w:t xml:space="preserve"> This information can be found </w:t>
      </w:r>
      <w:r w:rsidR="00D63EB9" w:rsidRPr="00C56AD9">
        <w:rPr>
          <w:rFonts w:asciiTheme="minorHAnsi" w:hAnsiTheme="minorHAnsi" w:cstheme="minorHAnsi"/>
          <w:lang w:val="en-GB"/>
        </w:rPr>
        <w:t xml:space="preserve">at </w:t>
      </w:r>
      <w:hyperlink r:id="rId131" w:history="1">
        <w:r w:rsidR="00D63EB9" w:rsidRPr="00C56AD9">
          <w:rPr>
            <w:rStyle w:val="Hyperlink"/>
            <w:rFonts w:asciiTheme="minorHAnsi" w:hAnsiTheme="minorHAnsi" w:cstheme="minorHAnsi"/>
            <w:lang w:val="en-GB"/>
          </w:rPr>
          <w:t>this</w:t>
        </w:r>
      </w:hyperlink>
      <w:r w:rsidR="00D63EB9" w:rsidRPr="00C56AD9">
        <w:rPr>
          <w:rFonts w:asciiTheme="minorHAnsi" w:hAnsiTheme="minorHAnsi" w:cstheme="minorHAnsi"/>
          <w:lang w:val="en-GB"/>
        </w:rPr>
        <w:t xml:space="preserve"> link or </w:t>
      </w:r>
      <w:r w:rsidR="00AD31D7" w:rsidRPr="00C56AD9">
        <w:rPr>
          <w:rFonts w:asciiTheme="minorHAnsi" w:hAnsiTheme="minorHAnsi" w:cstheme="minorHAnsi"/>
          <w:lang w:val="en-GB"/>
        </w:rPr>
        <w:t xml:space="preserve">on </w:t>
      </w:r>
      <w:hyperlink r:id="rId132" w:history="1">
        <w:r w:rsidR="00AD31D7" w:rsidRPr="00C56AD9">
          <w:rPr>
            <w:rStyle w:val="Hyperlink"/>
            <w:rFonts w:asciiTheme="minorHAnsi" w:hAnsiTheme="minorHAnsi" w:cstheme="minorHAnsi"/>
            <w:lang w:val="en-GB"/>
          </w:rPr>
          <w:t>www.health.gov.au</w:t>
        </w:r>
      </w:hyperlink>
      <w:r w:rsidR="00AD31D7" w:rsidRPr="00C56AD9">
        <w:rPr>
          <w:rFonts w:asciiTheme="minorHAnsi" w:hAnsiTheme="minorHAnsi" w:cstheme="minorHAnsi"/>
          <w:lang w:val="en-GB"/>
        </w:rPr>
        <w:t xml:space="preserve"> by searching “Third-party services for Home Care Packages”.</w:t>
      </w:r>
    </w:p>
    <w:p w14:paraId="6482BB03" w14:textId="77777777" w:rsidR="00144E49" w:rsidRPr="007A6F39" w:rsidRDefault="00144E49" w:rsidP="0088689B">
      <w:pPr>
        <w:tabs>
          <w:tab w:val="left" w:pos="8789"/>
        </w:tabs>
        <w:rPr>
          <w:rFonts w:asciiTheme="minorHAnsi" w:hAnsiTheme="minorHAnsi" w:cstheme="minorHAnsi"/>
        </w:rPr>
      </w:pPr>
      <w:r w:rsidRPr="00C56AD9">
        <w:rPr>
          <w:rFonts w:asciiTheme="minorHAnsi" w:hAnsiTheme="minorHAnsi" w:cstheme="minorHAnsi"/>
        </w:rPr>
        <w:t>It is expected most, if not all, additional costs to an approved provider associated with delivering third party services will be recouped</w:t>
      </w:r>
      <w:r w:rsidRPr="007A6F39">
        <w:rPr>
          <w:rFonts w:asciiTheme="minorHAnsi" w:hAnsiTheme="minorHAnsi" w:cstheme="minorHAnsi"/>
        </w:rPr>
        <w:t xml:space="preserve"> through care and package management charges.</w:t>
      </w:r>
    </w:p>
    <w:p w14:paraId="064D4227" w14:textId="77777777" w:rsidR="00144E49" w:rsidRPr="007A6F39" w:rsidRDefault="0080344E" w:rsidP="0088689B">
      <w:pPr>
        <w:tabs>
          <w:tab w:val="left" w:pos="8789"/>
        </w:tabs>
        <w:rPr>
          <w:rFonts w:asciiTheme="minorHAnsi" w:hAnsiTheme="minorHAnsi" w:cstheme="minorHAnsi"/>
          <w:lang w:eastAsia="en-AU"/>
        </w:rPr>
      </w:pPr>
      <w:r w:rsidRPr="007A6F39">
        <w:rPr>
          <w:rFonts w:asciiTheme="minorHAnsi" w:hAnsiTheme="minorHAnsi" w:cstheme="minorHAnsi"/>
        </w:rPr>
        <w:t>The Department</w:t>
      </w:r>
      <w:r w:rsidR="00144E49" w:rsidRPr="007A6F39">
        <w:rPr>
          <w:rFonts w:asciiTheme="minorHAnsi" w:hAnsiTheme="minorHAnsi" w:cstheme="minorHAnsi"/>
        </w:rPr>
        <w:t xml:space="preserve"> cannot advise whether providers should add a percentage to their direct service charges from 1 January 2023. Prices must be value for money and consider the effort and resources it takes to coordinate the care and service delivered.</w:t>
      </w:r>
    </w:p>
    <w:p w14:paraId="5CEF8066" w14:textId="77777777" w:rsidR="00C06B2D" w:rsidRPr="007A6F39" w:rsidRDefault="00C06B2D"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Regardless of how the services are delivered, </w:t>
      </w:r>
      <w:r w:rsidR="00EA63EA" w:rsidRPr="007A6F39">
        <w:rPr>
          <w:rFonts w:asciiTheme="minorHAnsi" w:hAnsiTheme="minorHAnsi" w:cstheme="minorHAnsi"/>
        </w:rPr>
        <w:t xml:space="preserve">providers </w:t>
      </w:r>
      <w:r w:rsidRPr="007A6F39">
        <w:rPr>
          <w:rFonts w:asciiTheme="minorHAnsi" w:hAnsiTheme="minorHAnsi" w:cstheme="minorHAnsi"/>
        </w:rPr>
        <w:t>remain responsible for ensuring services are delivered in a way that meets the requirements of the Act and the Aged Care Quality Standards</w:t>
      </w:r>
      <w:r w:rsidR="00CC68B1" w:rsidRPr="007A6F39">
        <w:rPr>
          <w:rFonts w:asciiTheme="minorHAnsi" w:hAnsiTheme="minorHAnsi" w:cstheme="minorHAnsi"/>
        </w:rPr>
        <w:t>, including care planning</w:t>
      </w:r>
      <w:r w:rsidRPr="007A6F39">
        <w:rPr>
          <w:rFonts w:asciiTheme="minorHAnsi" w:hAnsiTheme="minorHAnsi" w:cstheme="minorHAnsi"/>
        </w:rPr>
        <w:t xml:space="preserve">. </w:t>
      </w:r>
      <w:r w:rsidR="00D522E6" w:rsidRPr="007A6F39">
        <w:rPr>
          <w:rFonts w:asciiTheme="minorHAnsi" w:hAnsiTheme="minorHAnsi" w:cstheme="minorHAnsi"/>
        </w:rPr>
        <w:t xml:space="preserve"> </w:t>
      </w:r>
      <w:r w:rsidR="00EA63EA" w:rsidRPr="007A6F39">
        <w:rPr>
          <w:rFonts w:asciiTheme="minorHAnsi" w:hAnsiTheme="minorHAnsi" w:cstheme="minorHAnsi"/>
        </w:rPr>
        <w:t>Providers</w:t>
      </w:r>
      <w:r w:rsidRPr="007A6F39">
        <w:rPr>
          <w:rFonts w:asciiTheme="minorHAnsi" w:hAnsiTheme="minorHAnsi" w:cstheme="minorHAnsi"/>
        </w:rPr>
        <w:t xml:space="preserve"> must also ensure services are delivered in line with the agreed care plan. </w:t>
      </w:r>
      <w:r w:rsidR="00D522E6" w:rsidRPr="007A6F39">
        <w:rPr>
          <w:rFonts w:asciiTheme="minorHAnsi" w:hAnsiTheme="minorHAnsi" w:cstheme="minorHAnsi"/>
        </w:rPr>
        <w:t xml:space="preserve"> </w:t>
      </w:r>
      <w:r w:rsidR="00EA63EA" w:rsidRPr="007A6F39">
        <w:rPr>
          <w:rFonts w:asciiTheme="minorHAnsi" w:hAnsiTheme="minorHAnsi" w:cstheme="minorHAnsi"/>
        </w:rPr>
        <w:t xml:space="preserve">The care plan will need to be revised </w:t>
      </w:r>
      <w:r w:rsidRPr="007A6F39">
        <w:rPr>
          <w:rFonts w:asciiTheme="minorHAnsi" w:hAnsiTheme="minorHAnsi" w:cstheme="minorHAnsi"/>
        </w:rPr>
        <w:t>periodically to ensure that the sub</w:t>
      </w:r>
      <w:r w:rsidRPr="007A6F39">
        <w:rPr>
          <w:rFonts w:asciiTheme="minorHAnsi" w:hAnsiTheme="minorHAnsi" w:cstheme="minorHAnsi"/>
        </w:rPr>
        <w:noBreakHyphen/>
        <w:t xml:space="preserve">contracted services continue to meet the </w:t>
      </w:r>
      <w:r w:rsidR="00284ADF" w:rsidRPr="007A6F39">
        <w:rPr>
          <w:rFonts w:asciiTheme="minorHAnsi" w:hAnsiTheme="minorHAnsi" w:cstheme="minorHAnsi"/>
        </w:rPr>
        <w:t xml:space="preserve">care recipient’s </w:t>
      </w:r>
      <w:r w:rsidRPr="007A6F39">
        <w:rPr>
          <w:rFonts w:asciiTheme="minorHAnsi" w:hAnsiTheme="minorHAnsi" w:cstheme="minorHAnsi"/>
        </w:rPr>
        <w:t xml:space="preserve">assessed </w:t>
      </w:r>
      <w:r w:rsidR="00506FDE" w:rsidRPr="007A6F39">
        <w:rPr>
          <w:rFonts w:asciiTheme="minorHAnsi" w:hAnsiTheme="minorHAnsi" w:cstheme="minorHAnsi"/>
        </w:rPr>
        <w:t xml:space="preserve">ageing related </w:t>
      </w:r>
      <w:r w:rsidRPr="007A6F39">
        <w:rPr>
          <w:rFonts w:asciiTheme="minorHAnsi" w:hAnsiTheme="minorHAnsi" w:cstheme="minorHAnsi"/>
        </w:rPr>
        <w:t>care needs.</w:t>
      </w:r>
    </w:p>
    <w:p w14:paraId="6B1DA5AA" w14:textId="0FF0D4DA" w:rsidR="00C06B2D" w:rsidRPr="007A6F39" w:rsidRDefault="00EA63EA"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Approved providers </w:t>
      </w:r>
      <w:r w:rsidR="00C06B2D" w:rsidRPr="007A6F39">
        <w:rPr>
          <w:rFonts w:asciiTheme="minorHAnsi" w:hAnsiTheme="minorHAnsi" w:cstheme="minorHAnsi"/>
        </w:rPr>
        <w:t xml:space="preserve">also need to remember that </w:t>
      </w:r>
      <w:r w:rsidRPr="007A6F39">
        <w:rPr>
          <w:rFonts w:asciiTheme="minorHAnsi" w:hAnsiTheme="minorHAnsi" w:cstheme="minorHAnsi"/>
        </w:rPr>
        <w:t>they</w:t>
      </w:r>
      <w:r w:rsidR="00C06B2D" w:rsidRPr="007A6F39">
        <w:rPr>
          <w:rFonts w:asciiTheme="minorHAnsi" w:hAnsiTheme="minorHAnsi" w:cstheme="minorHAnsi"/>
        </w:rPr>
        <w:t>, not the sub</w:t>
      </w:r>
      <w:r w:rsidR="00C06B2D" w:rsidRPr="007A6F39">
        <w:rPr>
          <w:rFonts w:asciiTheme="minorHAnsi" w:hAnsiTheme="minorHAnsi" w:cstheme="minorHAnsi"/>
        </w:rPr>
        <w:noBreakHyphen/>
        <w:t xml:space="preserve">contracted service provider, remain responsible for meeting all regulatory responsibilities. </w:t>
      </w:r>
      <w:r w:rsidR="00D522E6" w:rsidRPr="007A6F39">
        <w:rPr>
          <w:rFonts w:asciiTheme="minorHAnsi" w:hAnsiTheme="minorHAnsi" w:cstheme="minorHAnsi"/>
        </w:rPr>
        <w:t xml:space="preserve"> </w:t>
      </w:r>
      <w:r w:rsidR="00C06B2D" w:rsidRPr="007A6F39">
        <w:rPr>
          <w:rFonts w:asciiTheme="minorHAnsi" w:hAnsiTheme="minorHAnsi" w:cstheme="minorHAnsi"/>
        </w:rPr>
        <w:t xml:space="preserve">These regulatory responsibilities include ensuring that all police </w:t>
      </w:r>
      <w:r w:rsidR="0018779C" w:rsidRPr="007A6F39">
        <w:rPr>
          <w:rFonts w:asciiTheme="minorHAnsi" w:hAnsiTheme="minorHAnsi" w:cstheme="minorHAnsi"/>
        </w:rPr>
        <w:t>checks,</w:t>
      </w:r>
      <w:r w:rsidR="00C06B2D" w:rsidRPr="007A6F39">
        <w:rPr>
          <w:rFonts w:asciiTheme="minorHAnsi" w:hAnsiTheme="minorHAnsi" w:cstheme="minorHAnsi"/>
        </w:rPr>
        <w:t xml:space="preserve"> and key personnel suitability requirements are met, as well as all obligations under the legislation. </w:t>
      </w:r>
      <w:r w:rsidR="00D522E6" w:rsidRPr="007A6F39">
        <w:rPr>
          <w:rFonts w:asciiTheme="minorHAnsi" w:hAnsiTheme="minorHAnsi" w:cstheme="minorHAnsi"/>
        </w:rPr>
        <w:t xml:space="preserve"> </w:t>
      </w:r>
      <w:r w:rsidR="000460D3" w:rsidRPr="007A6F39">
        <w:rPr>
          <w:rFonts w:asciiTheme="minorHAnsi" w:hAnsiTheme="minorHAnsi" w:cstheme="minorHAnsi"/>
          <w:b/>
        </w:rPr>
        <w:t>Note</w:t>
      </w:r>
      <w:r w:rsidR="000460D3" w:rsidRPr="007A6F39">
        <w:rPr>
          <w:rFonts w:asciiTheme="minorHAnsi" w:hAnsiTheme="minorHAnsi" w:cstheme="minorHAnsi"/>
        </w:rPr>
        <w:t>:</w:t>
      </w:r>
      <w:r w:rsidR="00C06B2D" w:rsidRPr="007A6F39">
        <w:rPr>
          <w:rFonts w:asciiTheme="minorHAnsi" w:hAnsiTheme="minorHAnsi" w:cstheme="minorHAnsi"/>
        </w:rPr>
        <w:t xml:space="preserve"> a list of provider responsibilities is extracted at </w:t>
      </w:r>
      <w:r w:rsidR="00C06B2D" w:rsidRPr="007A6F39">
        <w:rPr>
          <w:rFonts w:asciiTheme="minorHAnsi" w:hAnsiTheme="minorHAnsi" w:cstheme="minorHAnsi"/>
          <w:b/>
        </w:rPr>
        <w:fldChar w:fldCharType="begin" w:fldLock="1"/>
      </w:r>
      <w:r w:rsidR="00C06B2D" w:rsidRPr="007A6F39">
        <w:rPr>
          <w:rFonts w:asciiTheme="minorHAnsi" w:hAnsiTheme="minorHAnsi" w:cstheme="minorHAnsi"/>
          <w:b/>
        </w:rPr>
        <w:instrText xml:space="preserve"> REF _Ref16761198 \w \h </w:instrText>
      </w:r>
      <w:r w:rsidR="00FE32A7" w:rsidRPr="007A6F39">
        <w:rPr>
          <w:rFonts w:asciiTheme="minorHAnsi" w:hAnsiTheme="minorHAnsi" w:cstheme="minorHAnsi"/>
          <w:b/>
        </w:rPr>
        <w:instrText xml:space="preserve"> \* MERGEFORMAT </w:instrText>
      </w:r>
      <w:r w:rsidR="00C06B2D" w:rsidRPr="007A6F39">
        <w:rPr>
          <w:rFonts w:asciiTheme="minorHAnsi" w:hAnsiTheme="minorHAnsi" w:cstheme="minorHAnsi"/>
          <w:b/>
        </w:rPr>
      </w:r>
      <w:r w:rsidR="00C06B2D" w:rsidRPr="007A6F39">
        <w:rPr>
          <w:rFonts w:asciiTheme="minorHAnsi" w:hAnsiTheme="minorHAnsi" w:cstheme="minorHAnsi"/>
          <w:b/>
        </w:rPr>
        <w:fldChar w:fldCharType="separate"/>
      </w:r>
      <w:r w:rsidR="00044D6C" w:rsidRPr="007A6F39">
        <w:rPr>
          <w:rFonts w:asciiTheme="minorHAnsi" w:hAnsiTheme="minorHAnsi" w:cstheme="minorHAnsi"/>
          <w:b/>
        </w:rPr>
        <w:t>Appendix E</w:t>
      </w:r>
      <w:r w:rsidR="00C06B2D" w:rsidRPr="007A6F39">
        <w:rPr>
          <w:rFonts w:asciiTheme="minorHAnsi" w:hAnsiTheme="minorHAnsi" w:cstheme="minorHAnsi"/>
          <w:b/>
        </w:rPr>
        <w:fldChar w:fldCharType="end"/>
      </w:r>
      <w:r w:rsidR="000460D3" w:rsidRPr="007A6F39">
        <w:rPr>
          <w:rFonts w:asciiTheme="minorHAnsi" w:hAnsiTheme="minorHAnsi" w:cstheme="minorHAnsi"/>
        </w:rPr>
        <w:t>.</w:t>
      </w:r>
      <w:r w:rsidR="00C06B2D" w:rsidRPr="007A6F39">
        <w:rPr>
          <w:rFonts w:asciiTheme="minorHAnsi" w:hAnsiTheme="minorHAnsi" w:cstheme="minorHAnsi"/>
        </w:rPr>
        <w:t xml:space="preserve"> </w:t>
      </w:r>
    </w:p>
    <w:p w14:paraId="6B695813" w14:textId="77777777" w:rsidR="00C06B2D" w:rsidRPr="007A6F39" w:rsidRDefault="00C06B2D" w:rsidP="0088689B">
      <w:pPr>
        <w:tabs>
          <w:tab w:val="left" w:pos="8789"/>
        </w:tabs>
        <w:spacing w:before="80" w:after="80"/>
        <w:rPr>
          <w:rFonts w:asciiTheme="minorHAnsi" w:hAnsiTheme="minorHAnsi" w:cstheme="minorHAnsi"/>
        </w:rPr>
      </w:pPr>
      <w:r w:rsidRPr="007A6F39">
        <w:rPr>
          <w:rFonts w:asciiTheme="minorHAnsi" w:hAnsiTheme="minorHAnsi" w:cstheme="minorHAnsi"/>
        </w:rPr>
        <w:t xml:space="preserve">If the </w:t>
      </w:r>
      <w:r w:rsidR="0080344E" w:rsidRPr="007A6F39">
        <w:rPr>
          <w:rFonts w:asciiTheme="minorHAnsi" w:hAnsiTheme="minorHAnsi" w:cstheme="minorHAnsi"/>
        </w:rPr>
        <w:t xml:space="preserve">third-party </w:t>
      </w:r>
      <w:r w:rsidRPr="007A6F39">
        <w:rPr>
          <w:rFonts w:asciiTheme="minorHAnsi" w:hAnsiTheme="minorHAnsi" w:cstheme="minorHAnsi"/>
        </w:rPr>
        <w:t xml:space="preserve">arrangements materially affect approved provider suitability they will need to be disclosed to the </w:t>
      </w:r>
      <w:r w:rsidR="009D0C75" w:rsidRPr="007A6F39">
        <w:rPr>
          <w:rFonts w:asciiTheme="minorHAnsi" w:hAnsiTheme="minorHAnsi" w:cstheme="minorHAnsi"/>
        </w:rPr>
        <w:t>Commission</w:t>
      </w:r>
      <w:r w:rsidRPr="007A6F39">
        <w:rPr>
          <w:rFonts w:asciiTheme="minorHAnsi" w:hAnsiTheme="minorHAnsi" w:cstheme="minorHAnsi"/>
        </w:rPr>
        <w:t>.</w:t>
      </w:r>
      <w:r w:rsidR="00D522E6" w:rsidRPr="007A6F39">
        <w:rPr>
          <w:rFonts w:asciiTheme="minorHAnsi" w:hAnsiTheme="minorHAnsi" w:cstheme="minorHAnsi"/>
        </w:rPr>
        <w:t xml:space="preserve"> </w:t>
      </w:r>
      <w:r w:rsidRPr="007A6F39">
        <w:rPr>
          <w:rFonts w:asciiTheme="minorHAnsi" w:hAnsiTheme="minorHAnsi" w:cstheme="minorHAnsi"/>
        </w:rPr>
        <w:t xml:space="preserve"> When and how to do this is discussed at Section 15.</w:t>
      </w:r>
    </w:p>
    <w:p w14:paraId="4364D1B4" w14:textId="77777777" w:rsidR="00A25858" w:rsidRPr="007A6F39" w:rsidRDefault="00A25858" w:rsidP="0088689B">
      <w:pPr>
        <w:tabs>
          <w:tab w:val="left" w:pos="8789"/>
        </w:tabs>
        <w:spacing w:before="80" w:after="80"/>
        <w:rPr>
          <w:rFonts w:asciiTheme="minorHAnsi" w:hAnsiTheme="minorHAnsi" w:cstheme="minorHAnsi"/>
        </w:rPr>
      </w:pPr>
    </w:p>
    <w:p w14:paraId="0DCDC986" w14:textId="77777777" w:rsidR="00C06B2D" w:rsidRPr="007A6F39" w:rsidRDefault="00C06B2D" w:rsidP="0088689B">
      <w:pPr>
        <w:pStyle w:val="Heading2"/>
        <w:tabs>
          <w:tab w:val="num" w:pos="397"/>
          <w:tab w:val="left" w:pos="8789"/>
        </w:tabs>
        <w:ind w:left="964"/>
        <w:rPr>
          <w:rFonts w:asciiTheme="minorHAnsi" w:hAnsiTheme="minorHAnsi" w:cstheme="minorHAnsi"/>
        </w:rPr>
      </w:pPr>
      <w:bookmarkStart w:id="487" w:name="_Toc120635882"/>
      <w:bookmarkStart w:id="488" w:name="_Toc120635883"/>
      <w:bookmarkStart w:id="489" w:name="_Toc234798"/>
      <w:bookmarkStart w:id="490" w:name="_Toc124494041"/>
      <w:bookmarkEnd w:id="487"/>
      <w:bookmarkEnd w:id="488"/>
      <w:r w:rsidRPr="007A6F39">
        <w:rPr>
          <w:rFonts w:asciiTheme="minorHAnsi" w:hAnsiTheme="minorHAnsi" w:cstheme="minorHAnsi"/>
        </w:rPr>
        <w:t>Are there any other models of care delivery which I should be aware of?</w:t>
      </w:r>
      <w:bookmarkEnd w:id="489"/>
      <w:bookmarkEnd w:id="490"/>
    </w:p>
    <w:p w14:paraId="2AB8D912" w14:textId="77777777" w:rsidR="00C06B2D" w:rsidRPr="007A6F39" w:rsidRDefault="00C06B2D"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The Australian</w:t>
      </w:r>
      <w:r w:rsidRPr="007A6F39" w:rsidDel="009B0989">
        <w:rPr>
          <w:rFonts w:asciiTheme="minorHAnsi" w:hAnsiTheme="minorHAnsi" w:cstheme="minorHAnsi"/>
        </w:rPr>
        <w:t xml:space="preserve"> </w:t>
      </w:r>
      <w:r w:rsidRPr="007A6F39">
        <w:rPr>
          <w:rFonts w:asciiTheme="minorHAnsi" w:hAnsiTheme="minorHAnsi" w:cstheme="minorHAnsi"/>
        </w:rPr>
        <w:t xml:space="preserve">Government is supportive of innovative delivery of services under the HCP Program, to the extent that they are compliant with the intent and scope of the Program. </w:t>
      </w:r>
    </w:p>
    <w:p w14:paraId="106C54A5" w14:textId="77777777" w:rsidR="00C06B2D" w:rsidRPr="007A6F39" w:rsidRDefault="00C06B2D"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Home care support must still be offered on a CDC basis. </w:t>
      </w:r>
      <w:r w:rsidR="00D522E6" w:rsidRPr="007A6F39">
        <w:rPr>
          <w:rFonts w:asciiTheme="minorHAnsi" w:hAnsiTheme="minorHAnsi" w:cstheme="minorHAnsi"/>
        </w:rPr>
        <w:t xml:space="preserve"> </w:t>
      </w:r>
      <w:r w:rsidRPr="007A6F39">
        <w:rPr>
          <w:rFonts w:asciiTheme="minorHAnsi" w:hAnsiTheme="minorHAnsi" w:cstheme="minorHAnsi"/>
        </w:rPr>
        <w:t xml:space="preserve">This means the Home Care Agreement must be developed </w:t>
      </w:r>
      <w:r w:rsidR="009A5487" w:rsidRPr="007A6F39">
        <w:rPr>
          <w:rFonts w:asciiTheme="minorHAnsi" w:hAnsiTheme="minorHAnsi" w:cstheme="minorHAnsi"/>
        </w:rPr>
        <w:t>together</w:t>
      </w:r>
      <w:r w:rsidRPr="007A6F39">
        <w:rPr>
          <w:rFonts w:asciiTheme="minorHAnsi" w:hAnsiTheme="minorHAnsi" w:cstheme="minorHAnsi"/>
        </w:rPr>
        <w:t xml:space="preserve"> with the </w:t>
      </w:r>
      <w:r w:rsidR="00284ADF" w:rsidRPr="007A6F39">
        <w:rPr>
          <w:rFonts w:asciiTheme="minorHAnsi" w:hAnsiTheme="minorHAnsi" w:cstheme="minorHAnsi"/>
        </w:rPr>
        <w:t xml:space="preserve">care recipient </w:t>
      </w:r>
      <w:r w:rsidRPr="007A6F39">
        <w:rPr>
          <w:rFonts w:asciiTheme="minorHAnsi" w:hAnsiTheme="minorHAnsi" w:cstheme="minorHAnsi"/>
        </w:rPr>
        <w:t xml:space="preserve">and the supports delivered must meet </w:t>
      </w:r>
      <w:r w:rsidR="009A5487" w:rsidRPr="007A6F39">
        <w:rPr>
          <w:rFonts w:asciiTheme="minorHAnsi" w:hAnsiTheme="minorHAnsi" w:cstheme="minorHAnsi"/>
        </w:rPr>
        <w:t>the care recipient</w:t>
      </w:r>
      <w:r w:rsidR="007A552B" w:rsidRPr="007A6F39">
        <w:rPr>
          <w:rFonts w:asciiTheme="minorHAnsi" w:hAnsiTheme="minorHAnsi" w:cstheme="minorHAnsi"/>
        </w:rPr>
        <w:t>’</w:t>
      </w:r>
      <w:r w:rsidR="009A5487" w:rsidRPr="007A6F39">
        <w:rPr>
          <w:rFonts w:asciiTheme="minorHAnsi" w:hAnsiTheme="minorHAnsi" w:cstheme="minorHAnsi"/>
        </w:rPr>
        <w:t xml:space="preserve">s </w:t>
      </w:r>
      <w:r w:rsidRPr="007A6F39">
        <w:rPr>
          <w:rFonts w:asciiTheme="minorHAnsi" w:hAnsiTheme="minorHAnsi" w:cstheme="minorHAnsi"/>
        </w:rPr>
        <w:t xml:space="preserve">assessed </w:t>
      </w:r>
      <w:r w:rsidR="00506FDE" w:rsidRPr="007A6F39">
        <w:rPr>
          <w:rFonts w:asciiTheme="minorHAnsi" w:hAnsiTheme="minorHAnsi" w:cstheme="minorHAnsi"/>
        </w:rPr>
        <w:t xml:space="preserve">ageing related </w:t>
      </w:r>
      <w:r w:rsidRPr="007A6F39">
        <w:rPr>
          <w:rFonts w:asciiTheme="minorHAnsi" w:hAnsiTheme="minorHAnsi" w:cstheme="minorHAnsi"/>
        </w:rPr>
        <w:t xml:space="preserve">care needs, personal care goals and the care plan. </w:t>
      </w:r>
    </w:p>
    <w:p w14:paraId="26F7EDE6" w14:textId="77777777" w:rsidR="00C06B2D" w:rsidRPr="007A6F39" w:rsidRDefault="00C06B2D"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Charging for services that are not provided </w:t>
      </w:r>
      <w:r w:rsidR="007743F7" w:rsidRPr="007A6F39">
        <w:rPr>
          <w:rFonts w:asciiTheme="minorHAnsi" w:hAnsiTheme="minorHAnsi" w:cstheme="minorHAnsi"/>
        </w:rPr>
        <w:t>is</w:t>
      </w:r>
      <w:r w:rsidR="000013B6" w:rsidRPr="007A6F39">
        <w:rPr>
          <w:rFonts w:asciiTheme="minorHAnsi" w:hAnsiTheme="minorHAnsi" w:cstheme="minorHAnsi"/>
        </w:rPr>
        <w:t xml:space="preserve"> likely to</w:t>
      </w:r>
      <w:r w:rsidR="00EA63EA" w:rsidRPr="007A6F39">
        <w:rPr>
          <w:rFonts w:asciiTheme="minorHAnsi" w:hAnsiTheme="minorHAnsi" w:cstheme="minorHAnsi"/>
        </w:rPr>
        <w:t xml:space="preserve"> lead to sanctions.</w:t>
      </w:r>
      <w:r w:rsidR="00D522E6" w:rsidRPr="007A6F39">
        <w:rPr>
          <w:rFonts w:asciiTheme="minorHAnsi" w:hAnsiTheme="minorHAnsi" w:cstheme="minorHAnsi"/>
        </w:rPr>
        <w:t xml:space="preserve"> </w:t>
      </w:r>
      <w:r w:rsidR="00EA63EA" w:rsidRPr="007A6F39">
        <w:rPr>
          <w:rFonts w:asciiTheme="minorHAnsi" w:hAnsiTheme="minorHAnsi" w:cstheme="minorHAnsi"/>
        </w:rPr>
        <w:t xml:space="preserve"> Providers </w:t>
      </w:r>
      <w:r w:rsidRPr="007A6F39">
        <w:rPr>
          <w:rFonts w:asciiTheme="minorHAnsi" w:hAnsiTheme="minorHAnsi" w:cstheme="minorHAnsi"/>
        </w:rPr>
        <w:t xml:space="preserve">must also continue to meet all </w:t>
      </w:r>
      <w:r w:rsidR="00C82EB2" w:rsidRPr="007A6F39">
        <w:rPr>
          <w:rFonts w:asciiTheme="minorHAnsi" w:hAnsiTheme="minorHAnsi" w:cstheme="minorHAnsi"/>
        </w:rPr>
        <w:t>their</w:t>
      </w:r>
      <w:r w:rsidRPr="007A6F39">
        <w:rPr>
          <w:rFonts w:asciiTheme="minorHAnsi" w:hAnsiTheme="minorHAnsi" w:cstheme="minorHAnsi"/>
        </w:rPr>
        <w:t xml:space="preserve"> obligations under the Act and Principles.</w:t>
      </w:r>
    </w:p>
    <w:p w14:paraId="106E4DA0" w14:textId="77777777" w:rsidR="00C06B2D" w:rsidRPr="007A6F39" w:rsidRDefault="00C06B2D" w:rsidP="0088689B">
      <w:pPr>
        <w:pStyle w:val="Heading2"/>
        <w:tabs>
          <w:tab w:val="num" w:pos="397"/>
          <w:tab w:val="left" w:pos="8789"/>
        </w:tabs>
        <w:ind w:left="964"/>
        <w:rPr>
          <w:rFonts w:asciiTheme="minorHAnsi" w:hAnsiTheme="minorHAnsi" w:cstheme="minorHAnsi"/>
        </w:rPr>
      </w:pPr>
      <w:bookmarkStart w:id="491" w:name="_Toc234799"/>
      <w:bookmarkStart w:id="492" w:name="_Toc124494042"/>
      <w:r w:rsidRPr="007A6F39">
        <w:rPr>
          <w:rFonts w:asciiTheme="minorHAnsi" w:hAnsiTheme="minorHAnsi" w:cstheme="minorHAnsi"/>
        </w:rPr>
        <w:t xml:space="preserve">Can I decline a </w:t>
      </w:r>
      <w:r w:rsidR="00284ADF" w:rsidRPr="007A6F39">
        <w:rPr>
          <w:rFonts w:asciiTheme="minorHAnsi" w:hAnsiTheme="minorHAnsi" w:cstheme="minorHAnsi"/>
        </w:rPr>
        <w:t xml:space="preserve">care recipient’s </w:t>
      </w:r>
      <w:r w:rsidRPr="007A6F39">
        <w:rPr>
          <w:rFonts w:asciiTheme="minorHAnsi" w:hAnsiTheme="minorHAnsi" w:cstheme="minorHAnsi"/>
        </w:rPr>
        <w:t>request to sub-contract services?</w:t>
      </w:r>
      <w:bookmarkEnd w:id="491"/>
      <w:bookmarkEnd w:id="492"/>
    </w:p>
    <w:p w14:paraId="72A4A806" w14:textId="77777777" w:rsidR="00C06B2D" w:rsidRPr="007A6F39" w:rsidRDefault="00C06B2D" w:rsidP="0088689B">
      <w:pPr>
        <w:tabs>
          <w:tab w:val="left" w:pos="8789"/>
        </w:tabs>
        <w:spacing w:before="100" w:after="100"/>
        <w:rPr>
          <w:rFonts w:asciiTheme="minorHAnsi" w:eastAsia="Calibri" w:hAnsiTheme="minorHAnsi" w:cstheme="minorHAnsi"/>
          <w:color w:val="000000"/>
          <w:lang w:eastAsia="en-AU"/>
        </w:rPr>
      </w:pPr>
      <w:r w:rsidRPr="007A6F39">
        <w:rPr>
          <w:rFonts w:asciiTheme="minorHAnsi" w:hAnsiTheme="minorHAnsi" w:cstheme="minorHAnsi"/>
        </w:rPr>
        <w:t xml:space="preserve">In some circumstances, </w:t>
      </w:r>
      <w:r w:rsidR="00EA63EA" w:rsidRPr="007A6F39">
        <w:rPr>
          <w:rFonts w:asciiTheme="minorHAnsi" w:hAnsiTheme="minorHAnsi" w:cstheme="minorHAnsi"/>
        </w:rPr>
        <w:t>providers</w:t>
      </w:r>
      <w:r w:rsidRPr="007A6F39">
        <w:rPr>
          <w:rFonts w:asciiTheme="minorHAnsi" w:hAnsiTheme="minorHAnsi" w:cstheme="minorHAnsi"/>
        </w:rPr>
        <w:t xml:space="preserve"> may not be able to accommodate the </w:t>
      </w:r>
      <w:r w:rsidR="00284ADF" w:rsidRPr="007A6F39">
        <w:rPr>
          <w:rFonts w:asciiTheme="minorHAnsi" w:hAnsiTheme="minorHAnsi" w:cstheme="minorHAnsi"/>
        </w:rPr>
        <w:t xml:space="preserve">care recipient’s </w:t>
      </w:r>
      <w:r w:rsidRPr="007A6F39">
        <w:rPr>
          <w:rFonts w:asciiTheme="minorHAnsi" w:hAnsiTheme="minorHAnsi" w:cstheme="minorHAnsi"/>
        </w:rPr>
        <w:t xml:space="preserve">preferences. </w:t>
      </w:r>
      <w:r w:rsidR="00D522E6" w:rsidRPr="007A6F39">
        <w:rPr>
          <w:rFonts w:asciiTheme="minorHAnsi" w:hAnsiTheme="minorHAnsi" w:cstheme="minorHAnsi"/>
        </w:rPr>
        <w:t xml:space="preserve"> </w:t>
      </w:r>
      <w:r w:rsidRPr="007A6F39">
        <w:rPr>
          <w:rFonts w:asciiTheme="minorHAnsi" w:hAnsiTheme="minorHAnsi" w:cstheme="minorHAnsi"/>
        </w:rPr>
        <w:t>This will need to be considered on a case-by-case basis, based on what is reasonable in the circumstances.</w:t>
      </w:r>
    </w:p>
    <w:p w14:paraId="31CED129" w14:textId="77777777" w:rsidR="00C06B2D" w:rsidRPr="007A6F39" w:rsidRDefault="00C06B2D" w:rsidP="0088689B">
      <w:pPr>
        <w:tabs>
          <w:tab w:val="left" w:pos="8789"/>
        </w:tabs>
        <w:spacing w:before="100" w:after="100"/>
        <w:rPr>
          <w:rFonts w:asciiTheme="minorHAnsi" w:eastAsia="Calibri" w:hAnsiTheme="minorHAnsi" w:cstheme="minorHAnsi"/>
          <w:color w:val="000000"/>
          <w:lang w:eastAsia="en-AU"/>
        </w:rPr>
      </w:pPr>
      <w:r w:rsidRPr="007A6F39">
        <w:rPr>
          <w:rFonts w:asciiTheme="minorHAnsi" w:hAnsiTheme="minorHAnsi" w:cstheme="minorHAnsi"/>
        </w:rPr>
        <w:t>The following list provides a guide to home care providers as to when a request to use a particular service provid</w:t>
      </w:r>
      <w:r w:rsidR="0029101A" w:rsidRPr="007A6F39">
        <w:rPr>
          <w:rFonts w:asciiTheme="minorHAnsi" w:hAnsiTheme="minorHAnsi" w:cstheme="minorHAnsi"/>
        </w:rPr>
        <w:t>er might be declined.</w:t>
      </w:r>
    </w:p>
    <w:p w14:paraId="663AE9C9" w14:textId="77777777" w:rsidR="00C06B2D" w:rsidRPr="007A6F39" w:rsidRDefault="00C06B2D" w:rsidP="00B53942">
      <w:pPr>
        <w:pStyle w:val="ListParagraph"/>
        <w:numPr>
          <w:ilvl w:val="0"/>
          <w:numId w:val="103"/>
        </w:numPr>
        <w:tabs>
          <w:tab w:val="left" w:pos="8789"/>
        </w:tabs>
        <w:spacing w:before="100" w:after="100"/>
        <w:rPr>
          <w:rFonts w:asciiTheme="minorHAnsi" w:hAnsiTheme="minorHAnsi" w:cstheme="minorHAnsi"/>
        </w:rPr>
      </w:pPr>
      <w:r w:rsidRPr="007A6F39">
        <w:rPr>
          <w:rFonts w:asciiTheme="minorHAnsi" w:hAnsiTheme="minorHAnsi" w:cstheme="minorHAnsi"/>
        </w:rPr>
        <w:t xml:space="preserve">The proposed service may cause harm or pose a threat to the health and/or safety of the </w:t>
      </w:r>
      <w:r w:rsidR="00284ADF" w:rsidRPr="007A6F39">
        <w:rPr>
          <w:rFonts w:asciiTheme="minorHAnsi" w:hAnsiTheme="minorHAnsi" w:cstheme="minorHAnsi"/>
        </w:rPr>
        <w:t xml:space="preserve">care recipient </w:t>
      </w:r>
      <w:r w:rsidRPr="007A6F39">
        <w:rPr>
          <w:rFonts w:asciiTheme="minorHAnsi" w:hAnsiTheme="minorHAnsi" w:cstheme="minorHAnsi"/>
        </w:rPr>
        <w:t>or staff</w:t>
      </w:r>
      <w:r w:rsidR="0029101A" w:rsidRPr="007A6F39">
        <w:rPr>
          <w:rFonts w:asciiTheme="minorHAnsi" w:hAnsiTheme="minorHAnsi" w:cstheme="minorHAnsi"/>
        </w:rPr>
        <w:t>.</w:t>
      </w:r>
    </w:p>
    <w:p w14:paraId="7D27A054" w14:textId="77777777" w:rsidR="00C06B2D" w:rsidRPr="007A6F39" w:rsidRDefault="00C06B2D" w:rsidP="00B53942">
      <w:pPr>
        <w:pStyle w:val="ListParagraph"/>
        <w:numPr>
          <w:ilvl w:val="0"/>
          <w:numId w:val="103"/>
        </w:numPr>
        <w:tabs>
          <w:tab w:val="left" w:pos="8789"/>
        </w:tabs>
        <w:spacing w:before="100" w:after="100"/>
        <w:rPr>
          <w:rFonts w:asciiTheme="minorHAnsi" w:hAnsiTheme="minorHAnsi" w:cstheme="minorHAnsi"/>
        </w:rPr>
      </w:pPr>
      <w:r w:rsidRPr="007A6F39">
        <w:rPr>
          <w:rFonts w:asciiTheme="minorHAnsi" w:hAnsiTheme="minorHAnsi" w:cstheme="minorHAnsi"/>
        </w:rPr>
        <w:t>The proposed service is outside the scope of the HCP Program</w:t>
      </w:r>
      <w:r w:rsidR="0029101A" w:rsidRPr="007A6F39">
        <w:rPr>
          <w:rFonts w:asciiTheme="minorHAnsi" w:hAnsiTheme="minorHAnsi" w:cstheme="minorHAnsi"/>
        </w:rPr>
        <w:t>.</w:t>
      </w:r>
    </w:p>
    <w:p w14:paraId="743EAE53" w14:textId="77777777" w:rsidR="00C06B2D" w:rsidRPr="007A6F39" w:rsidRDefault="00C06B2D" w:rsidP="00B53942">
      <w:pPr>
        <w:pStyle w:val="ListParagraph"/>
        <w:numPr>
          <w:ilvl w:val="0"/>
          <w:numId w:val="103"/>
        </w:numPr>
        <w:tabs>
          <w:tab w:val="left" w:pos="8789"/>
        </w:tabs>
        <w:spacing w:before="100" w:after="100"/>
        <w:rPr>
          <w:rFonts w:asciiTheme="minorHAnsi" w:hAnsiTheme="minorHAnsi" w:cstheme="minorHAnsi"/>
        </w:rPr>
      </w:pPr>
      <w:r w:rsidRPr="007A6F39">
        <w:rPr>
          <w:rFonts w:asciiTheme="minorHAnsi" w:hAnsiTheme="minorHAnsi" w:cstheme="minorHAnsi"/>
        </w:rPr>
        <w:t>The home care provider would not be able to comply with its responsibilities under aged care</w:t>
      </w:r>
      <w:r w:rsidR="0029101A" w:rsidRPr="007A6F39">
        <w:rPr>
          <w:rFonts w:asciiTheme="minorHAnsi" w:hAnsiTheme="minorHAnsi" w:cstheme="minorHAnsi"/>
        </w:rPr>
        <w:t xml:space="preserve"> </w:t>
      </w:r>
      <w:r w:rsidRPr="007A6F39">
        <w:rPr>
          <w:rFonts w:asciiTheme="minorHAnsi" w:hAnsiTheme="minorHAnsi" w:cstheme="minorHAnsi"/>
        </w:rPr>
        <w:t>legislation or other Australian Government or State/Territory laws</w:t>
      </w:r>
      <w:r w:rsidR="0029101A" w:rsidRPr="007A6F39">
        <w:rPr>
          <w:rFonts w:asciiTheme="minorHAnsi" w:hAnsiTheme="minorHAnsi" w:cstheme="minorHAnsi"/>
        </w:rPr>
        <w:t>.</w:t>
      </w:r>
    </w:p>
    <w:p w14:paraId="23B29114" w14:textId="77777777" w:rsidR="00C06B2D" w:rsidRPr="007A6F39" w:rsidRDefault="00C06B2D" w:rsidP="00B53942">
      <w:pPr>
        <w:pStyle w:val="ListParagraph"/>
        <w:numPr>
          <w:ilvl w:val="0"/>
          <w:numId w:val="103"/>
        </w:numPr>
        <w:tabs>
          <w:tab w:val="left" w:pos="8789"/>
        </w:tabs>
        <w:spacing w:before="100" w:after="100"/>
        <w:rPr>
          <w:rFonts w:asciiTheme="minorHAnsi" w:hAnsiTheme="minorHAnsi" w:cstheme="minorHAnsi"/>
        </w:rPr>
      </w:pPr>
      <w:r w:rsidRPr="007A6F39">
        <w:rPr>
          <w:rFonts w:asciiTheme="minorHAnsi" w:hAnsiTheme="minorHAnsi" w:cstheme="minorHAnsi"/>
        </w:rPr>
        <w:t xml:space="preserve">The requested </w:t>
      </w:r>
      <w:r w:rsidR="00DE1FB0" w:rsidRPr="007A6F39">
        <w:rPr>
          <w:rFonts w:asciiTheme="minorHAnsi" w:hAnsiTheme="minorHAnsi" w:cstheme="minorHAnsi"/>
        </w:rPr>
        <w:t xml:space="preserve">third-party </w:t>
      </w:r>
      <w:r w:rsidRPr="007A6F39">
        <w:rPr>
          <w:rFonts w:asciiTheme="minorHAnsi" w:hAnsiTheme="minorHAnsi" w:cstheme="minorHAnsi"/>
        </w:rPr>
        <w:t>service provider will not enter into a contract with the home care provider</w:t>
      </w:r>
      <w:r w:rsidR="0029101A" w:rsidRPr="007A6F39">
        <w:rPr>
          <w:rFonts w:asciiTheme="minorHAnsi" w:hAnsiTheme="minorHAnsi" w:cstheme="minorHAnsi"/>
        </w:rPr>
        <w:t>.</w:t>
      </w:r>
    </w:p>
    <w:p w14:paraId="14746789" w14:textId="77777777" w:rsidR="00C06B2D" w:rsidRPr="007A6F39" w:rsidRDefault="00C06B2D" w:rsidP="00B53942">
      <w:pPr>
        <w:pStyle w:val="ListParagraph"/>
        <w:numPr>
          <w:ilvl w:val="0"/>
          <w:numId w:val="103"/>
        </w:numPr>
        <w:tabs>
          <w:tab w:val="left" w:pos="8789"/>
        </w:tabs>
        <w:spacing w:before="100" w:after="100"/>
        <w:rPr>
          <w:rFonts w:asciiTheme="minorHAnsi" w:hAnsiTheme="minorHAnsi" w:cstheme="minorHAnsi"/>
        </w:rPr>
      </w:pPr>
      <w:r w:rsidRPr="007A6F39">
        <w:rPr>
          <w:rFonts w:asciiTheme="minorHAnsi" w:hAnsiTheme="minorHAnsi" w:cstheme="minorHAnsi"/>
        </w:rPr>
        <w:t xml:space="preserve">There have been previous difficulties or negative experiences with the </w:t>
      </w:r>
      <w:r w:rsidR="007743F7" w:rsidRPr="007A6F39">
        <w:rPr>
          <w:rFonts w:asciiTheme="minorHAnsi" w:hAnsiTheme="minorHAnsi" w:cstheme="minorHAnsi"/>
        </w:rPr>
        <w:t>requested</w:t>
      </w:r>
      <w:r w:rsidRPr="007A6F39">
        <w:rPr>
          <w:rFonts w:asciiTheme="minorHAnsi" w:hAnsiTheme="minorHAnsi" w:cstheme="minorHAnsi"/>
        </w:rPr>
        <w:t xml:space="preserve"> service provider</w:t>
      </w:r>
      <w:r w:rsidR="0029101A" w:rsidRPr="007A6F39">
        <w:rPr>
          <w:rFonts w:asciiTheme="minorHAnsi" w:hAnsiTheme="minorHAnsi" w:cstheme="minorHAnsi"/>
        </w:rPr>
        <w:t>.</w:t>
      </w:r>
    </w:p>
    <w:p w14:paraId="50B4C03F" w14:textId="77777777" w:rsidR="00C06B2D" w:rsidRPr="007A6F39" w:rsidRDefault="00C06B2D" w:rsidP="00B53942">
      <w:pPr>
        <w:pStyle w:val="ListParagraph"/>
        <w:numPr>
          <w:ilvl w:val="0"/>
          <w:numId w:val="103"/>
        </w:numPr>
        <w:tabs>
          <w:tab w:val="left" w:pos="8789"/>
        </w:tabs>
        <w:spacing w:before="100" w:after="100"/>
        <w:rPr>
          <w:rFonts w:asciiTheme="minorHAnsi" w:hAnsiTheme="minorHAnsi" w:cstheme="minorHAnsi"/>
        </w:rPr>
      </w:pPr>
      <w:r w:rsidRPr="007A6F39">
        <w:rPr>
          <w:rFonts w:asciiTheme="minorHAnsi" w:hAnsiTheme="minorHAnsi" w:cstheme="minorHAnsi"/>
        </w:rPr>
        <w:t>The cost of the service/item is beyond the scope of the available funds for the package.</w:t>
      </w:r>
    </w:p>
    <w:p w14:paraId="414003AF" w14:textId="77777777" w:rsidR="00C06B2D" w:rsidRPr="007A6F39" w:rsidRDefault="00C06B2D" w:rsidP="0088689B">
      <w:pPr>
        <w:tabs>
          <w:tab w:val="left" w:pos="8789"/>
        </w:tabs>
        <w:spacing w:before="100" w:after="100"/>
        <w:rPr>
          <w:rFonts w:asciiTheme="minorHAnsi" w:eastAsia="Calibri" w:hAnsiTheme="minorHAnsi" w:cstheme="minorHAnsi"/>
          <w:color w:val="000000"/>
          <w:lang w:eastAsia="en-AU"/>
        </w:rPr>
      </w:pPr>
      <w:r w:rsidRPr="007A6F39">
        <w:rPr>
          <w:rFonts w:asciiTheme="minorHAnsi" w:hAnsiTheme="minorHAnsi" w:cstheme="minorHAnsi"/>
        </w:rPr>
        <w:t xml:space="preserve">Where </w:t>
      </w:r>
      <w:r w:rsidR="00EA63EA" w:rsidRPr="007A6F39">
        <w:rPr>
          <w:rFonts w:asciiTheme="minorHAnsi" w:hAnsiTheme="minorHAnsi" w:cstheme="minorHAnsi"/>
        </w:rPr>
        <w:t>the provider is</w:t>
      </w:r>
      <w:r w:rsidRPr="007A6F39">
        <w:rPr>
          <w:rFonts w:asciiTheme="minorHAnsi" w:hAnsiTheme="minorHAnsi" w:cstheme="minorHAnsi"/>
        </w:rPr>
        <w:t xml:space="preserve"> not able to give effect to the </w:t>
      </w:r>
      <w:r w:rsidR="00284ADF" w:rsidRPr="007A6F39">
        <w:rPr>
          <w:rFonts w:asciiTheme="minorHAnsi" w:hAnsiTheme="minorHAnsi" w:cstheme="minorHAnsi"/>
        </w:rPr>
        <w:t xml:space="preserve">care recipient’s </w:t>
      </w:r>
      <w:r w:rsidRPr="007A6F39">
        <w:rPr>
          <w:rFonts w:asciiTheme="minorHAnsi" w:hAnsiTheme="minorHAnsi" w:cstheme="minorHAnsi"/>
        </w:rPr>
        <w:t xml:space="preserve">preferences or request for services, the reasons must be clearly explained to </w:t>
      </w:r>
      <w:r w:rsidR="007743F7" w:rsidRPr="007A6F39">
        <w:rPr>
          <w:rFonts w:asciiTheme="minorHAnsi" w:hAnsiTheme="minorHAnsi" w:cstheme="minorHAnsi"/>
        </w:rPr>
        <w:t>them</w:t>
      </w:r>
      <w:r w:rsidRPr="007A6F39">
        <w:rPr>
          <w:rFonts w:asciiTheme="minorHAnsi" w:hAnsiTheme="minorHAnsi" w:cstheme="minorHAnsi"/>
        </w:rPr>
        <w:t xml:space="preserve"> and documented.</w:t>
      </w:r>
    </w:p>
    <w:p w14:paraId="4FDA1F66" w14:textId="77777777" w:rsidR="00C06B2D" w:rsidRPr="007A6F39" w:rsidRDefault="00C06B2D" w:rsidP="0088689B">
      <w:pPr>
        <w:pStyle w:val="Heading2"/>
        <w:tabs>
          <w:tab w:val="num" w:pos="397"/>
          <w:tab w:val="left" w:pos="8789"/>
        </w:tabs>
        <w:ind w:left="964"/>
        <w:rPr>
          <w:rFonts w:asciiTheme="minorHAnsi" w:hAnsiTheme="minorHAnsi" w:cstheme="minorHAnsi"/>
        </w:rPr>
      </w:pPr>
      <w:bookmarkStart w:id="493" w:name="_Toc234800"/>
      <w:bookmarkStart w:id="494" w:name="_Toc124494043"/>
      <w:r w:rsidRPr="007A6F39">
        <w:rPr>
          <w:rFonts w:asciiTheme="minorHAnsi" w:hAnsiTheme="minorHAnsi" w:cstheme="minorHAnsi"/>
        </w:rPr>
        <w:t xml:space="preserve">What do I need to provide to the </w:t>
      </w:r>
      <w:r w:rsidR="00284ADF" w:rsidRPr="007A6F39">
        <w:rPr>
          <w:rFonts w:asciiTheme="minorHAnsi" w:hAnsiTheme="minorHAnsi" w:cstheme="minorHAnsi"/>
        </w:rPr>
        <w:t xml:space="preserve">care recipient </w:t>
      </w:r>
      <w:r w:rsidRPr="007A6F39">
        <w:rPr>
          <w:rFonts w:asciiTheme="minorHAnsi" w:hAnsiTheme="minorHAnsi" w:cstheme="minorHAnsi"/>
        </w:rPr>
        <w:t>at the end of their first care planning process?</w:t>
      </w:r>
      <w:bookmarkEnd w:id="493"/>
      <w:bookmarkEnd w:id="494"/>
    </w:p>
    <w:p w14:paraId="7DF36930" w14:textId="77777777" w:rsidR="00C06B2D" w:rsidRPr="007A6F39" w:rsidRDefault="00EA63E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Providers</w:t>
      </w:r>
      <w:r w:rsidR="00C06B2D" w:rsidRPr="007A6F39">
        <w:rPr>
          <w:rFonts w:asciiTheme="minorHAnsi" w:hAnsiTheme="minorHAnsi" w:cstheme="minorHAnsi"/>
        </w:rPr>
        <w:t xml:space="preserve"> will need to give the </w:t>
      </w:r>
      <w:r w:rsidR="00284ADF" w:rsidRPr="007A6F39">
        <w:rPr>
          <w:rFonts w:asciiTheme="minorHAnsi" w:hAnsiTheme="minorHAnsi" w:cstheme="minorHAnsi"/>
        </w:rPr>
        <w:t xml:space="preserve">care recipient </w:t>
      </w:r>
      <w:r w:rsidR="00C06B2D" w:rsidRPr="007A6F39">
        <w:rPr>
          <w:rFonts w:asciiTheme="minorHAnsi" w:hAnsiTheme="minorHAnsi" w:cstheme="minorHAnsi"/>
        </w:rPr>
        <w:t>a copy of their care plan within 14 calendar days of commencing service delivery and the package budget as soon as practicable.</w:t>
      </w:r>
      <w:r w:rsidR="00D522E6" w:rsidRPr="007A6F39">
        <w:rPr>
          <w:rFonts w:asciiTheme="minorHAnsi" w:hAnsiTheme="minorHAnsi" w:cstheme="minorHAnsi"/>
        </w:rPr>
        <w:t xml:space="preserve"> </w:t>
      </w:r>
      <w:r w:rsidR="00C06B2D" w:rsidRPr="007A6F39">
        <w:rPr>
          <w:rFonts w:asciiTheme="minorHAnsi" w:hAnsiTheme="minorHAnsi" w:cstheme="minorHAnsi"/>
        </w:rPr>
        <w:t xml:space="preserve"> The package budget must identify what the budget is made up of (that is, the Government contributions and the home care fees) and how those budget funds have been allocated to care and services under the care plan.</w:t>
      </w:r>
    </w:p>
    <w:p w14:paraId="7E174E2B" w14:textId="77777777" w:rsidR="00C06B2D" w:rsidRPr="007A6F39" w:rsidRDefault="00EA63E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Providers </w:t>
      </w:r>
      <w:r w:rsidR="00C06B2D" w:rsidRPr="007A6F39">
        <w:rPr>
          <w:rFonts w:asciiTheme="minorHAnsi" w:hAnsiTheme="minorHAnsi" w:cstheme="minorHAnsi"/>
        </w:rPr>
        <w:t xml:space="preserve">will need to consider pricing obligations when developing the budget. </w:t>
      </w:r>
      <w:r w:rsidR="00D522E6" w:rsidRPr="007A6F39">
        <w:rPr>
          <w:rFonts w:asciiTheme="minorHAnsi" w:hAnsiTheme="minorHAnsi" w:cstheme="minorHAnsi"/>
        </w:rPr>
        <w:t xml:space="preserve"> </w:t>
      </w:r>
      <w:r w:rsidR="00C06B2D" w:rsidRPr="007A6F39">
        <w:rPr>
          <w:rFonts w:asciiTheme="minorHAnsi" w:hAnsiTheme="minorHAnsi" w:cstheme="minorHAnsi"/>
        </w:rPr>
        <w:t xml:space="preserve">The budget is discussed at Section 8. </w:t>
      </w:r>
      <w:r w:rsidR="00D522E6" w:rsidRPr="007A6F39">
        <w:rPr>
          <w:rFonts w:asciiTheme="minorHAnsi" w:hAnsiTheme="minorHAnsi" w:cstheme="minorHAnsi"/>
        </w:rPr>
        <w:t xml:space="preserve"> </w:t>
      </w:r>
      <w:r w:rsidR="00C06B2D" w:rsidRPr="007A6F39">
        <w:rPr>
          <w:rFonts w:asciiTheme="minorHAnsi" w:hAnsiTheme="minorHAnsi" w:cstheme="minorHAnsi"/>
        </w:rPr>
        <w:t xml:space="preserve">Pricing obligations are discussed at </w:t>
      </w:r>
      <w:r w:rsidR="00C06B2D" w:rsidRPr="007A6F39">
        <w:rPr>
          <w:rFonts w:asciiTheme="minorHAnsi" w:hAnsiTheme="minorHAnsi" w:cstheme="minorHAnsi"/>
          <w:b/>
        </w:rPr>
        <w:t>Appendix B</w:t>
      </w:r>
      <w:r w:rsidR="00C06B2D" w:rsidRPr="007A6F39">
        <w:rPr>
          <w:rFonts w:asciiTheme="minorHAnsi" w:hAnsiTheme="minorHAnsi" w:cstheme="minorHAnsi"/>
        </w:rPr>
        <w:t>.</w:t>
      </w:r>
    </w:p>
    <w:p w14:paraId="5F1ED203" w14:textId="77777777" w:rsidR="00D80563" w:rsidRPr="007A6F39" w:rsidRDefault="00D80563" w:rsidP="0088689B">
      <w:pPr>
        <w:tabs>
          <w:tab w:val="left" w:pos="8789"/>
        </w:tabs>
        <w:rPr>
          <w:rFonts w:asciiTheme="minorHAnsi" w:hAnsiTheme="minorHAnsi" w:cstheme="minorHAnsi"/>
          <w:sz w:val="8"/>
          <w:szCs w:val="20"/>
        </w:rPr>
      </w:pPr>
    </w:p>
    <w:p w14:paraId="3C6BA9D0" w14:textId="77777777" w:rsidR="00C06B2D" w:rsidRPr="007A6F39" w:rsidRDefault="00B51CA9" w:rsidP="0088689B">
      <w:pPr>
        <w:tabs>
          <w:tab w:val="left" w:pos="8789"/>
        </w:tabs>
        <w:rPr>
          <w:rFonts w:asciiTheme="minorHAnsi" w:hAnsiTheme="minorHAnsi" w:cstheme="minorHAnsi"/>
          <w:szCs w:val="20"/>
        </w:rPr>
      </w:pPr>
      <w:r w:rsidRPr="007A6F39">
        <w:rPr>
          <w:rFonts w:asciiTheme="minorHAnsi" w:hAnsiTheme="minorHAnsi" w:cstheme="minorHAnsi"/>
          <w:noProof/>
          <w:lang w:eastAsia="en-AU"/>
        </w:rPr>
        <w:lastRenderedPageBreak/>
        <w:drawing>
          <wp:inline distT="0" distB="0" distL="0" distR="0" wp14:anchorId="1BF1E546" wp14:editId="29F565A7">
            <wp:extent cx="5731510" cy="471805"/>
            <wp:effectExtent l="0" t="0" r="2540" b="4445"/>
            <wp:docPr id="3234" name="Picture 3234" descr="P949#yIS1" title="Key points to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 name="Picture 3234" descr="P949#yIS1" title="Key points to remember"/>
                    <pic:cNvPicPr/>
                  </pic:nvPicPr>
                  <pic:blipFill>
                    <a:blip r:embed="rId41">
                      <a:extLst>
                        <a:ext uri="{28A0092B-C50C-407E-A947-70E740481C1C}">
                          <a14:useLocalDpi xmlns:a14="http://schemas.microsoft.com/office/drawing/2010/main" val="0"/>
                        </a:ext>
                      </a:extLst>
                    </a:blip>
                    <a:stretch>
                      <a:fillRect/>
                    </a:stretch>
                  </pic:blipFill>
                  <pic:spPr>
                    <a:xfrm>
                      <a:off x="0" y="0"/>
                      <a:ext cx="5731510" cy="471805"/>
                    </a:xfrm>
                    <a:prstGeom prst="rect">
                      <a:avLst/>
                    </a:prstGeom>
                  </pic:spPr>
                </pic:pic>
              </a:graphicData>
            </a:graphic>
          </wp:inline>
        </w:drawing>
      </w:r>
    </w:p>
    <w:p w14:paraId="095E598C" w14:textId="77777777" w:rsidR="00C06B2D" w:rsidRPr="007A6F39" w:rsidRDefault="00EA63EA" w:rsidP="00B53942">
      <w:pPr>
        <w:pStyle w:val="ListParagraph"/>
        <w:numPr>
          <w:ilvl w:val="0"/>
          <w:numId w:val="104"/>
        </w:numPr>
        <w:tabs>
          <w:tab w:val="left" w:pos="8789"/>
        </w:tabs>
        <w:rPr>
          <w:rFonts w:asciiTheme="minorHAnsi" w:hAnsiTheme="minorHAnsi" w:cstheme="minorHAnsi"/>
        </w:rPr>
      </w:pPr>
      <w:r w:rsidRPr="007A6F39">
        <w:rPr>
          <w:rFonts w:asciiTheme="minorHAnsi" w:hAnsiTheme="minorHAnsi" w:cstheme="minorHAnsi"/>
        </w:rPr>
        <w:t xml:space="preserve">Providers </w:t>
      </w:r>
      <w:r w:rsidR="00C06B2D" w:rsidRPr="007A6F39">
        <w:rPr>
          <w:rFonts w:asciiTheme="minorHAnsi" w:hAnsiTheme="minorHAnsi" w:cstheme="minorHAnsi"/>
        </w:rPr>
        <w:t xml:space="preserve">need to complete a care plan for all new </w:t>
      </w:r>
      <w:r w:rsidR="00284ADF" w:rsidRPr="007A6F39">
        <w:rPr>
          <w:rFonts w:asciiTheme="minorHAnsi" w:hAnsiTheme="minorHAnsi" w:cstheme="minorHAnsi"/>
        </w:rPr>
        <w:t xml:space="preserve">care recipients </w:t>
      </w:r>
      <w:r w:rsidR="00C06B2D" w:rsidRPr="007A6F39">
        <w:rPr>
          <w:rFonts w:asciiTheme="minorHAnsi" w:hAnsiTheme="minorHAnsi" w:cstheme="minorHAnsi"/>
        </w:rPr>
        <w:t>within 14 calendar days of them starting services</w:t>
      </w:r>
      <w:r w:rsidR="00122F22" w:rsidRPr="007A6F39">
        <w:rPr>
          <w:rFonts w:asciiTheme="minorHAnsi" w:hAnsiTheme="minorHAnsi" w:cstheme="minorHAnsi"/>
        </w:rPr>
        <w:t>.</w:t>
      </w:r>
    </w:p>
    <w:p w14:paraId="039E0031" w14:textId="77777777" w:rsidR="00C06B2D" w:rsidRPr="007A6F39" w:rsidRDefault="00EA63EA" w:rsidP="00B53942">
      <w:pPr>
        <w:pStyle w:val="ListParagraph"/>
        <w:numPr>
          <w:ilvl w:val="0"/>
          <w:numId w:val="104"/>
        </w:numPr>
        <w:tabs>
          <w:tab w:val="left" w:pos="8789"/>
        </w:tabs>
        <w:spacing w:before="20" w:after="20"/>
        <w:rPr>
          <w:rFonts w:asciiTheme="minorHAnsi" w:hAnsiTheme="minorHAnsi" w:cstheme="minorHAnsi"/>
        </w:rPr>
      </w:pPr>
      <w:r w:rsidRPr="007A6F39">
        <w:rPr>
          <w:rFonts w:asciiTheme="minorHAnsi" w:hAnsiTheme="minorHAnsi" w:cstheme="minorHAnsi"/>
        </w:rPr>
        <w:t xml:space="preserve">Providers </w:t>
      </w:r>
      <w:r w:rsidR="00C06B2D" w:rsidRPr="007A6F39">
        <w:rPr>
          <w:rFonts w:asciiTheme="minorHAnsi" w:hAnsiTheme="minorHAnsi" w:cstheme="minorHAnsi"/>
        </w:rPr>
        <w:t xml:space="preserve">will need to collaborate with the </w:t>
      </w:r>
      <w:r w:rsidR="00284ADF" w:rsidRPr="007A6F39">
        <w:rPr>
          <w:rFonts w:asciiTheme="minorHAnsi" w:hAnsiTheme="minorHAnsi" w:cstheme="minorHAnsi"/>
        </w:rPr>
        <w:t xml:space="preserve">care recipient </w:t>
      </w:r>
      <w:r w:rsidR="00C06B2D" w:rsidRPr="007A6F39">
        <w:rPr>
          <w:rFonts w:asciiTheme="minorHAnsi" w:hAnsiTheme="minorHAnsi" w:cstheme="minorHAnsi"/>
        </w:rPr>
        <w:t xml:space="preserve">to develop their care plan. </w:t>
      </w:r>
      <w:r w:rsidR="00D522E6" w:rsidRPr="007A6F39">
        <w:rPr>
          <w:rFonts w:asciiTheme="minorHAnsi" w:hAnsiTheme="minorHAnsi" w:cstheme="minorHAnsi"/>
        </w:rPr>
        <w:t xml:space="preserve"> </w:t>
      </w:r>
      <w:r w:rsidR="00C06B2D" w:rsidRPr="007A6F39">
        <w:rPr>
          <w:rFonts w:asciiTheme="minorHAnsi" w:hAnsiTheme="minorHAnsi" w:cstheme="minorHAnsi"/>
        </w:rPr>
        <w:t xml:space="preserve">When thinking about how to approach the care planning process, </w:t>
      </w:r>
      <w:r w:rsidRPr="007A6F39">
        <w:rPr>
          <w:rFonts w:asciiTheme="minorHAnsi" w:hAnsiTheme="minorHAnsi" w:cstheme="minorHAnsi"/>
        </w:rPr>
        <w:t xml:space="preserve">providers </w:t>
      </w:r>
      <w:r w:rsidR="000013B6" w:rsidRPr="007A6F39">
        <w:rPr>
          <w:rFonts w:asciiTheme="minorHAnsi" w:hAnsiTheme="minorHAnsi" w:cstheme="minorHAnsi"/>
        </w:rPr>
        <w:t>should</w:t>
      </w:r>
      <w:r w:rsidR="00C06B2D" w:rsidRPr="007A6F39">
        <w:rPr>
          <w:rFonts w:asciiTheme="minorHAnsi" w:hAnsiTheme="minorHAnsi" w:cstheme="minorHAnsi"/>
        </w:rPr>
        <w:t xml:space="preserve"> consider taking a wellness or reablement approach</w:t>
      </w:r>
      <w:r w:rsidR="00122F22" w:rsidRPr="007A6F39">
        <w:rPr>
          <w:rFonts w:asciiTheme="minorHAnsi" w:hAnsiTheme="minorHAnsi" w:cstheme="minorHAnsi"/>
        </w:rPr>
        <w:t>.</w:t>
      </w:r>
    </w:p>
    <w:p w14:paraId="5F7A1158" w14:textId="77777777" w:rsidR="00C06B2D" w:rsidRPr="007A6F39" w:rsidRDefault="00EA63EA" w:rsidP="00B53942">
      <w:pPr>
        <w:pStyle w:val="ListParagraph"/>
        <w:numPr>
          <w:ilvl w:val="0"/>
          <w:numId w:val="104"/>
        </w:numPr>
        <w:tabs>
          <w:tab w:val="left" w:pos="8789"/>
        </w:tabs>
        <w:spacing w:before="20" w:after="20"/>
        <w:rPr>
          <w:rFonts w:asciiTheme="minorHAnsi" w:hAnsiTheme="minorHAnsi" w:cstheme="minorHAnsi"/>
        </w:rPr>
      </w:pPr>
      <w:r w:rsidRPr="007A6F39">
        <w:rPr>
          <w:rFonts w:asciiTheme="minorHAnsi" w:hAnsiTheme="minorHAnsi" w:cstheme="minorHAnsi"/>
        </w:rPr>
        <w:t xml:space="preserve">Providers’ </w:t>
      </w:r>
      <w:r w:rsidR="00C06B2D" w:rsidRPr="007A6F39">
        <w:rPr>
          <w:rFonts w:asciiTheme="minorHAnsi" w:hAnsiTheme="minorHAnsi" w:cstheme="minorHAnsi"/>
        </w:rPr>
        <w:t xml:space="preserve">role in the care planning process is to help </w:t>
      </w:r>
      <w:r w:rsidR="00284ADF" w:rsidRPr="007A6F39">
        <w:rPr>
          <w:rFonts w:asciiTheme="minorHAnsi" w:hAnsiTheme="minorHAnsi" w:cstheme="minorHAnsi"/>
        </w:rPr>
        <w:t xml:space="preserve">care recipients </w:t>
      </w:r>
      <w:r w:rsidR="00C06B2D" w:rsidRPr="007A6F39">
        <w:rPr>
          <w:rFonts w:asciiTheme="minorHAnsi" w:hAnsiTheme="minorHAnsi" w:cstheme="minorHAnsi"/>
        </w:rPr>
        <w:t>understand what care, services, or purchases they can choose to get from their package</w:t>
      </w:r>
      <w:r w:rsidR="000013B6" w:rsidRPr="007A6F39">
        <w:rPr>
          <w:rFonts w:asciiTheme="minorHAnsi" w:hAnsiTheme="minorHAnsi" w:cstheme="minorHAnsi"/>
        </w:rPr>
        <w:t xml:space="preserve"> based on assessed need</w:t>
      </w:r>
      <w:r w:rsidR="00C06B2D" w:rsidRPr="007A6F39">
        <w:rPr>
          <w:rFonts w:asciiTheme="minorHAnsi" w:hAnsiTheme="minorHAnsi" w:cstheme="minorHAnsi"/>
        </w:rPr>
        <w:t>, and to enable them to make choices between those care and services</w:t>
      </w:r>
      <w:r w:rsidR="00122F22" w:rsidRPr="007A6F39">
        <w:rPr>
          <w:rFonts w:asciiTheme="minorHAnsi" w:hAnsiTheme="minorHAnsi" w:cstheme="minorHAnsi"/>
        </w:rPr>
        <w:t>.</w:t>
      </w:r>
    </w:p>
    <w:p w14:paraId="68F849FD" w14:textId="77777777" w:rsidR="00BD6EF8" w:rsidRPr="007A6F39" w:rsidRDefault="007E7592" w:rsidP="0088689B">
      <w:pPr>
        <w:pStyle w:val="Heading1"/>
        <w:tabs>
          <w:tab w:val="left" w:pos="8789"/>
        </w:tabs>
        <w:rPr>
          <w:rFonts w:asciiTheme="minorHAnsi" w:hAnsiTheme="minorHAnsi" w:cstheme="minorHAnsi"/>
        </w:rPr>
      </w:pPr>
      <w:bookmarkStart w:id="495" w:name="_Toc16698829"/>
      <w:bookmarkStart w:id="496" w:name="_Ref16761405"/>
      <w:bookmarkStart w:id="497" w:name="_Ref16761666"/>
      <w:bookmarkStart w:id="498" w:name="_Ref16761740"/>
      <w:bookmarkStart w:id="499" w:name="_Toc234801"/>
      <w:bookmarkStart w:id="500" w:name="_Toc124494044"/>
      <w:r w:rsidRPr="007A6F39">
        <w:rPr>
          <w:rFonts w:asciiTheme="minorHAnsi" w:hAnsiTheme="minorHAnsi" w:cstheme="minorHAnsi"/>
        </w:rPr>
        <w:lastRenderedPageBreak/>
        <w:t xml:space="preserve">A </w:t>
      </w:r>
      <w:r w:rsidR="00284ADF" w:rsidRPr="007A6F39">
        <w:rPr>
          <w:rFonts w:asciiTheme="minorHAnsi" w:hAnsiTheme="minorHAnsi" w:cstheme="minorHAnsi"/>
        </w:rPr>
        <w:t xml:space="preserve">care recipient’s </w:t>
      </w:r>
      <w:r w:rsidR="00513666" w:rsidRPr="007A6F39">
        <w:rPr>
          <w:rFonts w:asciiTheme="minorHAnsi" w:hAnsiTheme="minorHAnsi" w:cstheme="minorHAnsi"/>
        </w:rPr>
        <w:t xml:space="preserve">package </w:t>
      </w:r>
      <w:r w:rsidR="00BD6EF8" w:rsidRPr="007A6F39">
        <w:rPr>
          <w:rFonts w:asciiTheme="minorHAnsi" w:hAnsiTheme="minorHAnsi" w:cstheme="minorHAnsi"/>
        </w:rPr>
        <w:t>budget</w:t>
      </w:r>
      <w:bookmarkEnd w:id="495"/>
      <w:bookmarkEnd w:id="496"/>
      <w:bookmarkEnd w:id="497"/>
      <w:bookmarkEnd w:id="498"/>
      <w:bookmarkEnd w:id="499"/>
      <w:bookmarkEnd w:id="500"/>
    </w:p>
    <w:p w14:paraId="183B53C4" w14:textId="77777777" w:rsidR="00BD6EF8" w:rsidRPr="007A6F39" w:rsidRDefault="00F17956"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As discussed at Section </w:t>
      </w:r>
      <w:r w:rsidR="00C06B2D" w:rsidRPr="007A6F39">
        <w:rPr>
          <w:rFonts w:asciiTheme="minorHAnsi" w:hAnsiTheme="minorHAnsi" w:cstheme="minorHAnsi"/>
        </w:rPr>
        <w:t>7</w:t>
      </w:r>
      <w:r w:rsidRPr="007A6F39">
        <w:rPr>
          <w:rFonts w:asciiTheme="minorHAnsi" w:hAnsiTheme="minorHAnsi" w:cstheme="minorHAnsi"/>
        </w:rPr>
        <w:t xml:space="preserve">, </w:t>
      </w:r>
      <w:r w:rsidR="00EA63EA" w:rsidRPr="007A6F39">
        <w:rPr>
          <w:rFonts w:asciiTheme="minorHAnsi" w:hAnsiTheme="minorHAnsi" w:cstheme="minorHAnsi"/>
        </w:rPr>
        <w:t xml:space="preserve">providers </w:t>
      </w:r>
      <w:r w:rsidRPr="007A6F39">
        <w:rPr>
          <w:rFonts w:asciiTheme="minorHAnsi" w:hAnsiTheme="minorHAnsi" w:cstheme="minorHAnsi"/>
        </w:rPr>
        <w:t xml:space="preserve">need to work with </w:t>
      </w:r>
      <w:r w:rsidR="00185757" w:rsidRPr="007A6F39">
        <w:rPr>
          <w:rFonts w:asciiTheme="minorHAnsi" w:hAnsiTheme="minorHAnsi" w:cstheme="minorHAnsi"/>
        </w:rPr>
        <w:t xml:space="preserve">each new </w:t>
      </w:r>
      <w:r w:rsidR="00284ADF" w:rsidRPr="007A6F39">
        <w:rPr>
          <w:rFonts w:asciiTheme="minorHAnsi" w:hAnsiTheme="minorHAnsi" w:cstheme="minorHAnsi"/>
        </w:rPr>
        <w:t xml:space="preserve">care recipient </w:t>
      </w:r>
      <w:r w:rsidRPr="007A6F39">
        <w:rPr>
          <w:rFonts w:asciiTheme="minorHAnsi" w:hAnsiTheme="minorHAnsi" w:cstheme="minorHAnsi"/>
        </w:rPr>
        <w:t>to develop a care plan</w:t>
      </w:r>
      <w:r w:rsidR="00F90148" w:rsidRPr="007A6F39">
        <w:rPr>
          <w:rFonts w:asciiTheme="minorHAnsi" w:hAnsiTheme="minorHAnsi" w:cstheme="minorHAnsi"/>
        </w:rPr>
        <w:t xml:space="preserve"> within</w:t>
      </w:r>
      <w:r w:rsidR="009F686A" w:rsidRPr="007A6F39">
        <w:rPr>
          <w:rFonts w:asciiTheme="minorHAnsi" w:hAnsiTheme="minorHAnsi" w:cstheme="minorHAnsi"/>
        </w:rPr>
        <w:t xml:space="preserve"> </w:t>
      </w:r>
      <w:r w:rsidR="00894476" w:rsidRPr="007A6F39">
        <w:rPr>
          <w:rFonts w:asciiTheme="minorHAnsi" w:hAnsiTheme="minorHAnsi" w:cstheme="minorHAnsi"/>
        </w:rPr>
        <w:t xml:space="preserve">14 calendar days </w:t>
      </w:r>
      <w:r w:rsidR="00F90148" w:rsidRPr="007A6F39">
        <w:rPr>
          <w:rFonts w:asciiTheme="minorHAnsi" w:hAnsiTheme="minorHAnsi" w:cstheme="minorHAnsi"/>
        </w:rPr>
        <w:t>of the day the Home Care Agreement</w:t>
      </w:r>
      <w:r w:rsidR="00EA63EA" w:rsidRPr="007A6F39">
        <w:rPr>
          <w:rFonts w:asciiTheme="minorHAnsi" w:hAnsiTheme="minorHAnsi" w:cstheme="minorHAnsi"/>
        </w:rPr>
        <w:t xml:space="preserve"> is completed</w:t>
      </w:r>
      <w:r w:rsidR="00F90148" w:rsidRPr="007A6F39">
        <w:rPr>
          <w:rFonts w:asciiTheme="minorHAnsi" w:hAnsiTheme="minorHAnsi" w:cstheme="minorHAnsi"/>
        </w:rPr>
        <w:t>.</w:t>
      </w:r>
      <w:r w:rsidR="00894476" w:rsidRPr="007A6F39">
        <w:rPr>
          <w:rFonts w:asciiTheme="minorHAnsi" w:hAnsiTheme="minorHAnsi" w:cstheme="minorHAnsi"/>
        </w:rPr>
        <w:t xml:space="preserve"> </w:t>
      </w:r>
      <w:r w:rsidR="00D522E6" w:rsidRPr="007A6F39">
        <w:rPr>
          <w:rFonts w:asciiTheme="minorHAnsi" w:hAnsiTheme="minorHAnsi" w:cstheme="minorHAnsi"/>
        </w:rPr>
        <w:t xml:space="preserve"> </w:t>
      </w:r>
      <w:r w:rsidR="00894476" w:rsidRPr="007A6F39">
        <w:rPr>
          <w:rFonts w:asciiTheme="minorHAnsi" w:hAnsiTheme="minorHAnsi" w:cstheme="minorHAnsi"/>
        </w:rPr>
        <w:t xml:space="preserve">The individualised </w:t>
      </w:r>
      <w:r w:rsidR="009C5C99" w:rsidRPr="007A6F39">
        <w:rPr>
          <w:rFonts w:asciiTheme="minorHAnsi" w:hAnsiTheme="minorHAnsi" w:cstheme="minorHAnsi"/>
        </w:rPr>
        <w:t xml:space="preserve">package </w:t>
      </w:r>
      <w:r w:rsidR="00894476" w:rsidRPr="007A6F39">
        <w:rPr>
          <w:rFonts w:asciiTheme="minorHAnsi" w:hAnsiTheme="minorHAnsi" w:cstheme="minorHAnsi"/>
        </w:rPr>
        <w:t>budget needs to</w:t>
      </w:r>
      <w:r w:rsidR="00AD2CA8" w:rsidRPr="007A6F39">
        <w:rPr>
          <w:rFonts w:asciiTheme="minorHAnsi" w:hAnsiTheme="minorHAnsi" w:cstheme="minorHAnsi"/>
        </w:rPr>
        <w:t xml:space="preserve"> be</w:t>
      </w:r>
      <w:r w:rsidR="00894476" w:rsidRPr="007A6F39">
        <w:rPr>
          <w:rFonts w:asciiTheme="minorHAnsi" w:hAnsiTheme="minorHAnsi" w:cstheme="minorHAnsi"/>
        </w:rPr>
        <w:t xml:space="preserve"> done as soon as </w:t>
      </w:r>
      <w:r w:rsidR="00EA63EA" w:rsidRPr="007A6F39">
        <w:rPr>
          <w:rFonts w:asciiTheme="minorHAnsi" w:hAnsiTheme="minorHAnsi" w:cstheme="minorHAnsi"/>
        </w:rPr>
        <w:t xml:space="preserve">providers </w:t>
      </w:r>
      <w:r w:rsidR="00894476" w:rsidRPr="007A6F39">
        <w:rPr>
          <w:rFonts w:asciiTheme="minorHAnsi" w:hAnsiTheme="minorHAnsi" w:cstheme="minorHAnsi"/>
        </w:rPr>
        <w:t>have all the information needed and the care plan is place.</w:t>
      </w:r>
      <w:r w:rsidR="00D522E6" w:rsidRPr="007A6F39">
        <w:rPr>
          <w:rFonts w:asciiTheme="minorHAnsi" w:hAnsiTheme="minorHAnsi" w:cstheme="minorHAnsi"/>
        </w:rPr>
        <w:t xml:space="preserve"> </w:t>
      </w:r>
      <w:r w:rsidR="00043E4D" w:rsidRPr="007A6F39">
        <w:rPr>
          <w:rFonts w:asciiTheme="minorHAnsi" w:hAnsiTheme="minorHAnsi" w:cstheme="minorHAnsi"/>
        </w:rPr>
        <w:t xml:space="preserve"> </w:t>
      </w:r>
      <w:r w:rsidR="00BD6EF8" w:rsidRPr="007A6F39">
        <w:rPr>
          <w:rFonts w:asciiTheme="minorHAnsi" w:hAnsiTheme="minorHAnsi" w:cstheme="minorHAnsi"/>
        </w:rPr>
        <w:t xml:space="preserve">This section explains what makes up a </w:t>
      </w:r>
      <w:r w:rsidR="009B73E0" w:rsidRPr="007A6F39">
        <w:rPr>
          <w:rFonts w:asciiTheme="minorHAnsi" w:hAnsiTheme="minorHAnsi" w:cstheme="minorHAnsi"/>
        </w:rPr>
        <w:t xml:space="preserve">package </w:t>
      </w:r>
      <w:r w:rsidR="00BD6EF8" w:rsidRPr="007A6F39">
        <w:rPr>
          <w:rFonts w:asciiTheme="minorHAnsi" w:hAnsiTheme="minorHAnsi" w:cstheme="minorHAnsi"/>
        </w:rPr>
        <w:t>budget and how to calculate each component.</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00BD6EF8" w:rsidRPr="007A6F39">
        <w:rPr>
          <w:rFonts w:asciiTheme="minorHAnsi" w:hAnsiTheme="minorHAnsi" w:cstheme="minorHAnsi"/>
        </w:rPr>
        <w:t xml:space="preserve">All the financial aspects of the HCP Program are defined by the legislation. </w:t>
      </w:r>
      <w:r w:rsidR="00D522E6" w:rsidRPr="007A6F39">
        <w:rPr>
          <w:rFonts w:asciiTheme="minorHAnsi" w:hAnsiTheme="minorHAnsi" w:cstheme="minorHAnsi"/>
        </w:rPr>
        <w:t xml:space="preserve"> </w:t>
      </w:r>
      <w:r w:rsidR="00EA63EA" w:rsidRPr="007A6F39">
        <w:rPr>
          <w:rFonts w:asciiTheme="minorHAnsi" w:hAnsiTheme="minorHAnsi" w:cstheme="minorHAnsi"/>
        </w:rPr>
        <w:t xml:space="preserve">Providers </w:t>
      </w:r>
      <w:r w:rsidR="00F579B9" w:rsidRPr="007A6F39">
        <w:rPr>
          <w:rFonts w:asciiTheme="minorHAnsi" w:hAnsiTheme="minorHAnsi" w:cstheme="minorHAnsi"/>
        </w:rPr>
        <w:t>should</w:t>
      </w:r>
      <w:r w:rsidR="00BD6EF8" w:rsidRPr="007A6F39">
        <w:rPr>
          <w:rFonts w:asciiTheme="minorHAnsi" w:hAnsiTheme="minorHAnsi" w:cstheme="minorHAnsi"/>
        </w:rPr>
        <w:t xml:space="preserve"> refer to the legislation for more information.</w:t>
      </w:r>
    </w:p>
    <w:p w14:paraId="37094C69" w14:textId="353E3A7E" w:rsidR="00C24D5D" w:rsidRPr="007A6F39" w:rsidRDefault="00BD6EF8"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This section provides information relevant to </w:t>
      </w:r>
      <w:r w:rsidR="00185757" w:rsidRPr="007A6F39">
        <w:rPr>
          <w:rFonts w:asciiTheme="minorHAnsi" w:hAnsiTheme="minorHAnsi" w:cstheme="minorHAnsi"/>
        </w:rPr>
        <w:t xml:space="preserve">people </w:t>
      </w:r>
      <w:r w:rsidRPr="007A6F39">
        <w:rPr>
          <w:rFonts w:asciiTheme="minorHAnsi" w:hAnsiTheme="minorHAnsi" w:cstheme="minorHAnsi"/>
        </w:rPr>
        <w:t>who entered the HCP Program after 1 July 2014, or who have opted into the post-1 July 2014 arrangements.</w:t>
      </w:r>
      <w:r w:rsidR="00490074" w:rsidRPr="007A6F39">
        <w:rPr>
          <w:rFonts w:asciiTheme="minorHAnsi" w:hAnsiTheme="minorHAnsi" w:cstheme="minorHAnsi"/>
        </w:rPr>
        <w:t xml:space="preserve"> </w:t>
      </w:r>
      <w:r w:rsidRPr="007A6F39">
        <w:rPr>
          <w:rFonts w:asciiTheme="minorHAnsi" w:hAnsiTheme="minorHAnsi" w:cstheme="minorHAnsi"/>
        </w:rPr>
        <w:t>For information on the pre-1 July 2014 arrangements</w:t>
      </w:r>
      <w:r w:rsidR="001F59F8" w:rsidRPr="007A6F39">
        <w:rPr>
          <w:rFonts w:asciiTheme="minorHAnsi" w:hAnsiTheme="minorHAnsi" w:cstheme="minorHAnsi"/>
        </w:rPr>
        <w:t>,</w:t>
      </w:r>
      <w:r w:rsidRPr="007A6F39">
        <w:rPr>
          <w:rFonts w:asciiTheme="minorHAnsi" w:hAnsiTheme="minorHAnsi" w:cstheme="minorHAnsi"/>
        </w:rPr>
        <w:t xml:space="preserve"> see </w:t>
      </w:r>
      <w:r w:rsidR="00D932F9" w:rsidRPr="007A6F39">
        <w:rPr>
          <w:rFonts w:asciiTheme="minorHAnsi" w:eastAsia="Calibri" w:hAnsiTheme="minorHAnsi" w:cstheme="minorHAnsi"/>
          <w:b/>
        </w:rPr>
        <w:fldChar w:fldCharType="begin" w:fldLock="1"/>
      </w:r>
      <w:r w:rsidR="00D932F9" w:rsidRPr="007A6F39">
        <w:rPr>
          <w:rFonts w:asciiTheme="minorHAnsi" w:eastAsia="Calibri" w:hAnsiTheme="minorHAnsi" w:cstheme="minorHAnsi"/>
          <w:b/>
        </w:rPr>
        <w:instrText xml:space="preserve"> REF _Ref16761191 \w \h </w:instrText>
      </w:r>
      <w:r w:rsidR="002F663E" w:rsidRPr="007A6F39">
        <w:rPr>
          <w:rFonts w:asciiTheme="minorHAnsi" w:eastAsia="Calibri" w:hAnsiTheme="minorHAnsi" w:cstheme="minorHAnsi"/>
          <w:b/>
        </w:rPr>
        <w:instrText xml:space="preserve"> \* MERGEFORMAT </w:instrText>
      </w:r>
      <w:r w:rsidR="00D932F9" w:rsidRPr="007A6F39">
        <w:rPr>
          <w:rFonts w:asciiTheme="minorHAnsi" w:eastAsia="Calibri" w:hAnsiTheme="minorHAnsi" w:cstheme="minorHAnsi"/>
          <w:b/>
        </w:rPr>
      </w:r>
      <w:r w:rsidR="00D932F9" w:rsidRPr="007A6F39">
        <w:rPr>
          <w:rFonts w:asciiTheme="minorHAnsi" w:eastAsia="Calibri" w:hAnsiTheme="minorHAnsi" w:cstheme="minorHAnsi"/>
          <w:b/>
        </w:rPr>
        <w:fldChar w:fldCharType="separate"/>
      </w:r>
      <w:r w:rsidR="00044D6C" w:rsidRPr="007A6F39">
        <w:rPr>
          <w:rFonts w:asciiTheme="minorHAnsi" w:eastAsia="Calibri" w:hAnsiTheme="minorHAnsi" w:cstheme="minorHAnsi"/>
          <w:b/>
        </w:rPr>
        <w:t>Appendix A</w:t>
      </w:r>
      <w:r w:rsidR="00D932F9" w:rsidRPr="007A6F39">
        <w:rPr>
          <w:rFonts w:asciiTheme="minorHAnsi" w:eastAsia="Calibri" w:hAnsiTheme="minorHAnsi" w:cstheme="minorHAnsi"/>
          <w:b/>
        </w:rPr>
        <w:fldChar w:fldCharType="end"/>
      </w:r>
      <w:r w:rsidRPr="007A6F39">
        <w:rPr>
          <w:rFonts w:asciiTheme="minorHAnsi" w:eastAsia="Calibri" w:hAnsiTheme="minorHAnsi" w:cstheme="minorHAnsi"/>
        </w:rPr>
        <w:t>.</w:t>
      </w:r>
    </w:p>
    <w:p w14:paraId="7AC5398C" w14:textId="77777777" w:rsidR="00DA6E03" w:rsidRPr="007A6F39" w:rsidRDefault="00DA6E03" w:rsidP="0088689B">
      <w:pPr>
        <w:pStyle w:val="BodyText"/>
        <w:tabs>
          <w:tab w:val="left" w:pos="8789"/>
        </w:tabs>
        <w:rPr>
          <w:rFonts w:asciiTheme="minorHAnsi" w:eastAsia="Calibri" w:hAnsiTheme="minorHAnsi" w:cstheme="minorHAnsi"/>
        </w:rPr>
      </w:pPr>
      <w:r w:rsidRPr="007A6F39">
        <w:rPr>
          <w:rFonts w:asciiTheme="minorHAnsi" w:eastAsia="Calibri" w:hAnsiTheme="minorHAnsi" w:cstheme="minorHAnsi"/>
          <w:noProof/>
          <w:lang w:eastAsia="en-AU"/>
        </w:rPr>
        <w:drawing>
          <wp:inline distT="0" distB="0" distL="0" distR="0" wp14:anchorId="46498C7D" wp14:editId="0E9F6291">
            <wp:extent cx="5731510" cy="870585"/>
            <wp:effectExtent l="0" t="0" r="2540" b="5715"/>
            <wp:docPr id="3910" name="Picture 3910" descr="P956#yIS1" title="Key legislation, instruments and determinations that give rise to responsibilities for providers related to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 name="Picture 3910" descr="P956#yIS1" title="Key legislation, instruments and determinations that give rise to responsibilities for providers related to this section"/>
                    <pic:cNvPicPr/>
                  </pic:nvPicPr>
                  <pic:blipFill>
                    <a:blip r:embed="rId48">
                      <a:extLst>
                        <a:ext uri="{28A0092B-C50C-407E-A947-70E740481C1C}">
                          <a14:useLocalDpi xmlns:a14="http://schemas.microsoft.com/office/drawing/2010/main" val="0"/>
                        </a:ext>
                      </a:extLst>
                    </a:blip>
                    <a:stretch>
                      <a:fillRect/>
                    </a:stretch>
                  </pic:blipFill>
                  <pic:spPr>
                    <a:xfrm>
                      <a:off x="0" y="0"/>
                      <a:ext cx="5731510" cy="870585"/>
                    </a:xfrm>
                    <a:prstGeom prst="rect">
                      <a:avLst/>
                    </a:prstGeom>
                  </pic:spPr>
                </pic:pic>
              </a:graphicData>
            </a:graphic>
          </wp:inline>
        </w:drawing>
      </w:r>
    </w:p>
    <w:p w14:paraId="7B3DB527" w14:textId="77777777" w:rsidR="00DA6E03" w:rsidRPr="007A6F39" w:rsidRDefault="00DA6E03" w:rsidP="00B53942">
      <w:pPr>
        <w:pStyle w:val="BodyText"/>
        <w:numPr>
          <w:ilvl w:val="0"/>
          <w:numId w:val="105"/>
        </w:numPr>
        <w:tabs>
          <w:tab w:val="left" w:pos="8789"/>
        </w:tabs>
        <w:spacing w:after="0"/>
        <w:rPr>
          <w:rFonts w:asciiTheme="minorHAnsi" w:hAnsiTheme="minorHAnsi" w:cstheme="minorHAnsi"/>
        </w:rPr>
      </w:pPr>
      <w:r w:rsidRPr="007A6F39">
        <w:rPr>
          <w:rFonts w:asciiTheme="minorHAnsi" w:hAnsiTheme="minorHAnsi" w:cstheme="minorHAnsi"/>
        </w:rPr>
        <w:t xml:space="preserve">Sections </w:t>
      </w:r>
      <w:r w:rsidR="00854FFB" w:rsidRPr="007A6F39">
        <w:rPr>
          <w:rFonts w:asciiTheme="minorHAnsi" w:hAnsiTheme="minorHAnsi" w:cstheme="minorHAnsi"/>
        </w:rPr>
        <w:t xml:space="preserve">47, 48, </w:t>
      </w:r>
      <w:r w:rsidRPr="007A6F39">
        <w:rPr>
          <w:rFonts w:asciiTheme="minorHAnsi" w:hAnsiTheme="minorHAnsi" w:cstheme="minorHAnsi"/>
        </w:rPr>
        <w:t>52D-1</w:t>
      </w:r>
      <w:r w:rsidR="00854FFB" w:rsidRPr="007A6F39">
        <w:rPr>
          <w:rFonts w:asciiTheme="minorHAnsi" w:hAnsiTheme="minorHAnsi" w:cstheme="minorHAnsi"/>
        </w:rPr>
        <w:t xml:space="preserve">, </w:t>
      </w:r>
      <w:r w:rsidRPr="007A6F39">
        <w:rPr>
          <w:rFonts w:asciiTheme="minorHAnsi" w:hAnsiTheme="minorHAnsi" w:cstheme="minorHAnsi"/>
        </w:rPr>
        <w:t xml:space="preserve">56-2 </w:t>
      </w:r>
      <w:r w:rsidR="00854FFB" w:rsidRPr="007A6F39">
        <w:rPr>
          <w:rFonts w:asciiTheme="minorHAnsi" w:hAnsiTheme="minorHAnsi" w:cstheme="minorHAnsi"/>
        </w:rPr>
        <w:t xml:space="preserve">and 96 </w:t>
      </w:r>
      <w:r w:rsidRPr="007A6F39">
        <w:rPr>
          <w:rFonts w:asciiTheme="minorHAnsi" w:hAnsiTheme="minorHAnsi" w:cstheme="minorHAnsi"/>
        </w:rPr>
        <w:t xml:space="preserve">of the </w:t>
      </w:r>
      <w:r w:rsidRPr="007A6F39">
        <w:rPr>
          <w:rFonts w:asciiTheme="minorHAnsi" w:hAnsiTheme="minorHAnsi" w:cstheme="minorHAnsi"/>
          <w:i/>
        </w:rPr>
        <w:t>Aged Care Act 1997</w:t>
      </w:r>
    </w:p>
    <w:p w14:paraId="095B9EC5" w14:textId="77777777" w:rsidR="00B52F63" w:rsidRPr="007A6F39" w:rsidRDefault="00DA6E03" w:rsidP="00B53942">
      <w:pPr>
        <w:pStyle w:val="BodyText"/>
        <w:numPr>
          <w:ilvl w:val="0"/>
          <w:numId w:val="105"/>
        </w:numPr>
        <w:tabs>
          <w:tab w:val="left" w:pos="8789"/>
        </w:tabs>
        <w:spacing w:before="0" w:after="0"/>
        <w:rPr>
          <w:rFonts w:asciiTheme="minorHAnsi" w:hAnsiTheme="minorHAnsi" w:cstheme="minorHAnsi"/>
        </w:rPr>
      </w:pPr>
      <w:r w:rsidRPr="007A6F39">
        <w:rPr>
          <w:rFonts w:asciiTheme="minorHAnsi" w:hAnsiTheme="minorHAnsi" w:cstheme="minorHAnsi"/>
          <w:i/>
        </w:rPr>
        <w:t>User Rights Principles 2014</w:t>
      </w:r>
    </w:p>
    <w:p w14:paraId="1AE699F3" w14:textId="77777777" w:rsidR="00C24D5D" w:rsidRPr="007A6F39" w:rsidRDefault="00B52F63" w:rsidP="00B53942">
      <w:pPr>
        <w:pStyle w:val="BodyText"/>
        <w:numPr>
          <w:ilvl w:val="0"/>
          <w:numId w:val="105"/>
        </w:numPr>
        <w:tabs>
          <w:tab w:val="left" w:pos="8789"/>
        </w:tabs>
        <w:spacing w:before="0" w:after="0"/>
        <w:rPr>
          <w:rFonts w:asciiTheme="minorHAnsi" w:hAnsiTheme="minorHAnsi" w:cstheme="minorHAnsi"/>
        </w:rPr>
      </w:pPr>
      <w:r w:rsidRPr="007A6F39">
        <w:rPr>
          <w:rFonts w:asciiTheme="minorHAnsi" w:hAnsiTheme="minorHAnsi" w:cstheme="minorHAnsi"/>
          <w:i/>
        </w:rPr>
        <w:t>Fees and Payments Principles 2014.</w:t>
      </w:r>
    </w:p>
    <w:p w14:paraId="1BACC377" w14:textId="77777777" w:rsidR="00DA6E03" w:rsidRPr="007A6F39" w:rsidRDefault="00DA6E03" w:rsidP="0088689B">
      <w:pPr>
        <w:pStyle w:val="BodyText"/>
        <w:tabs>
          <w:tab w:val="left" w:pos="8789"/>
        </w:tabs>
        <w:spacing w:after="0"/>
        <w:rPr>
          <w:rFonts w:asciiTheme="minorHAnsi" w:hAnsiTheme="minorHAnsi" w:cstheme="minorHAnsi"/>
        </w:rPr>
      </w:pPr>
      <w:r w:rsidRPr="007A6F39">
        <w:rPr>
          <w:rFonts w:asciiTheme="minorHAnsi" w:hAnsiTheme="minorHAnsi" w:cstheme="minorHAnsi"/>
        </w:rPr>
        <w:t xml:space="preserve">The Aged Care Quality Standards are relevant throughout this manual as a whole. </w:t>
      </w:r>
      <w:r w:rsidR="00D522E6" w:rsidRPr="007A6F39">
        <w:rPr>
          <w:rFonts w:asciiTheme="minorHAnsi" w:hAnsiTheme="minorHAnsi" w:cstheme="minorHAnsi"/>
        </w:rPr>
        <w:t xml:space="preserve"> </w:t>
      </w:r>
      <w:r w:rsidRPr="007A6F39">
        <w:rPr>
          <w:rFonts w:asciiTheme="minorHAnsi" w:hAnsiTheme="minorHAnsi" w:cstheme="minorHAnsi"/>
        </w:rPr>
        <w:t xml:space="preserve">Providers should familiarise themselves with the obligations </w:t>
      </w:r>
      <w:r w:rsidR="00F52942" w:rsidRPr="007A6F39">
        <w:rPr>
          <w:rFonts w:asciiTheme="minorHAnsi" w:hAnsiTheme="minorHAnsi" w:cstheme="minorHAnsi"/>
        </w:rPr>
        <w:t>required of</w:t>
      </w:r>
      <w:r w:rsidRPr="007A6F39">
        <w:rPr>
          <w:rFonts w:asciiTheme="minorHAnsi" w:hAnsiTheme="minorHAnsi" w:cstheme="minorHAnsi"/>
        </w:rPr>
        <w:t xml:space="preserve"> them.</w:t>
      </w:r>
    </w:p>
    <w:p w14:paraId="4DD36AF2" w14:textId="2C40DE11" w:rsidR="00DA6E03" w:rsidRPr="007A6F39" w:rsidRDefault="00DA6E03"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See </w:t>
      </w:r>
      <w:r w:rsidRPr="007A6F39">
        <w:rPr>
          <w:rFonts w:asciiTheme="minorHAnsi" w:hAnsiTheme="minorHAnsi" w:cstheme="minorHAnsi"/>
          <w:b/>
        </w:rPr>
        <w:fldChar w:fldCharType="begin" w:fldLock="1"/>
      </w:r>
      <w:r w:rsidRPr="007A6F39">
        <w:rPr>
          <w:rFonts w:asciiTheme="minorHAnsi" w:hAnsiTheme="minorHAnsi" w:cstheme="minorHAnsi"/>
          <w:b/>
        </w:rPr>
        <w:instrText xml:space="preserve"> REF _Ref16761154 \w \h  \* MERGEFORMAT </w:instrText>
      </w:r>
      <w:r w:rsidRPr="007A6F39">
        <w:rPr>
          <w:rFonts w:asciiTheme="minorHAnsi" w:hAnsiTheme="minorHAnsi" w:cstheme="minorHAnsi"/>
          <w:b/>
        </w:rPr>
      </w:r>
      <w:r w:rsidRPr="007A6F39">
        <w:rPr>
          <w:rFonts w:asciiTheme="minorHAnsi" w:hAnsiTheme="minorHAnsi" w:cstheme="minorHAnsi"/>
          <w:b/>
        </w:rPr>
        <w:fldChar w:fldCharType="separate"/>
      </w:r>
      <w:r w:rsidR="00044D6C" w:rsidRPr="007A6F39">
        <w:rPr>
          <w:rFonts w:asciiTheme="minorHAnsi" w:hAnsiTheme="minorHAnsi" w:cstheme="minorHAnsi"/>
          <w:b/>
        </w:rPr>
        <w:t>Appendix E</w:t>
      </w:r>
      <w:r w:rsidRPr="007A6F39">
        <w:rPr>
          <w:rFonts w:asciiTheme="minorHAnsi" w:hAnsiTheme="minorHAnsi" w:cstheme="minorHAnsi"/>
          <w:b/>
        </w:rPr>
        <w:fldChar w:fldCharType="end"/>
      </w:r>
      <w:r w:rsidRPr="007A6F39">
        <w:rPr>
          <w:rFonts w:asciiTheme="minorHAnsi" w:hAnsiTheme="minorHAnsi" w:cstheme="minorHAnsi"/>
        </w:rPr>
        <w:t xml:space="preserve"> for further detail on specific provider responsibilities.</w:t>
      </w:r>
    </w:p>
    <w:p w14:paraId="42BAA107" w14:textId="77777777" w:rsidR="00BD6EF8" w:rsidRPr="007A6F39" w:rsidRDefault="00BD6EF8" w:rsidP="0088689B">
      <w:pPr>
        <w:pStyle w:val="Heading2"/>
        <w:tabs>
          <w:tab w:val="num" w:pos="397"/>
          <w:tab w:val="left" w:pos="8789"/>
        </w:tabs>
        <w:ind w:left="964"/>
        <w:rPr>
          <w:rFonts w:asciiTheme="minorHAnsi" w:hAnsiTheme="minorHAnsi" w:cstheme="minorHAnsi"/>
        </w:rPr>
      </w:pPr>
      <w:bookmarkStart w:id="501" w:name="_Toc23324574"/>
      <w:bookmarkStart w:id="502" w:name="_Toc23324888"/>
      <w:bookmarkStart w:id="503" w:name="_Toc23324575"/>
      <w:bookmarkStart w:id="504" w:name="_Toc23324889"/>
      <w:bookmarkStart w:id="505" w:name="_Toc23324576"/>
      <w:bookmarkStart w:id="506" w:name="_Toc23324890"/>
      <w:bookmarkStart w:id="507" w:name="_Toc23324577"/>
      <w:bookmarkStart w:id="508" w:name="_Toc23324891"/>
      <w:bookmarkStart w:id="509" w:name="_Toc23324578"/>
      <w:bookmarkStart w:id="510" w:name="_Toc23324892"/>
      <w:bookmarkStart w:id="511" w:name="_Toc23324579"/>
      <w:bookmarkStart w:id="512" w:name="_Toc23324893"/>
      <w:bookmarkStart w:id="513" w:name="_Toc16698830"/>
      <w:bookmarkStart w:id="514" w:name="_Toc234802"/>
      <w:bookmarkStart w:id="515" w:name="_Toc124494045"/>
      <w:bookmarkEnd w:id="501"/>
      <w:bookmarkEnd w:id="502"/>
      <w:bookmarkEnd w:id="503"/>
      <w:bookmarkEnd w:id="504"/>
      <w:bookmarkEnd w:id="505"/>
      <w:bookmarkEnd w:id="506"/>
      <w:bookmarkEnd w:id="507"/>
      <w:bookmarkEnd w:id="508"/>
      <w:bookmarkEnd w:id="509"/>
      <w:bookmarkEnd w:id="510"/>
      <w:bookmarkEnd w:id="511"/>
      <w:bookmarkEnd w:id="512"/>
      <w:r w:rsidRPr="007A6F39">
        <w:rPr>
          <w:rFonts w:asciiTheme="minorHAnsi" w:hAnsiTheme="minorHAnsi" w:cstheme="minorHAnsi"/>
        </w:rPr>
        <w:t xml:space="preserve">What makes up a </w:t>
      </w:r>
      <w:r w:rsidR="00426DF0" w:rsidRPr="007A6F39">
        <w:rPr>
          <w:rFonts w:asciiTheme="minorHAnsi" w:hAnsiTheme="minorHAnsi" w:cstheme="minorHAnsi"/>
        </w:rPr>
        <w:t xml:space="preserve">care recipient’s </w:t>
      </w:r>
      <w:r w:rsidR="009B73E0" w:rsidRPr="007A6F39">
        <w:rPr>
          <w:rFonts w:asciiTheme="minorHAnsi" w:hAnsiTheme="minorHAnsi" w:cstheme="minorHAnsi"/>
        </w:rPr>
        <w:t xml:space="preserve">package </w:t>
      </w:r>
      <w:r w:rsidRPr="007A6F39">
        <w:rPr>
          <w:rFonts w:asciiTheme="minorHAnsi" w:hAnsiTheme="minorHAnsi" w:cstheme="minorHAnsi"/>
        </w:rPr>
        <w:t>budget?</w:t>
      </w:r>
      <w:bookmarkEnd w:id="513"/>
      <w:bookmarkEnd w:id="514"/>
      <w:bookmarkEnd w:id="515"/>
    </w:p>
    <w:p w14:paraId="0CC05E97" w14:textId="77777777" w:rsidR="00BD6EF8" w:rsidRPr="007A6F39" w:rsidRDefault="00A34105"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Each </w:t>
      </w:r>
      <w:r w:rsidR="009A5487" w:rsidRPr="007A6F39">
        <w:rPr>
          <w:rFonts w:asciiTheme="minorHAnsi" w:eastAsia="Calibri" w:hAnsiTheme="minorHAnsi" w:cstheme="minorHAnsi"/>
          <w:noProof/>
          <w:lang w:eastAsia="en-AU"/>
        </w:rPr>
        <w:t>care recipient</w:t>
      </w:r>
      <w:r w:rsidR="002951E3" w:rsidRPr="007A6F39">
        <w:rPr>
          <w:rFonts w:asciiTheme="minorHAnsi" w:eastAsia="Calibri" w:hAnsiTheme="minorHAnsi" w:cstheme="minorHAnsi"/>
          <w:noProof/>
          <w:lang w:eastAsia="en-AU"/>
        </w:rPr>
        <w:t>’</w:t>
      </w:r>
      <w:r w:rsidR="009A5487" w:rsidRPr="007A6F39">
        <w:rPr>
          <w:rFonts w:asciiTheme="minorHAnsi" w:eastAsia="Calibri" w:hAnsiTheme="minorHAnsi" w:cstheme="minorHAnsi"/>
          <w:noProof/>
          <w:lang w:eastAsia="en-AU"/>
        </w:rPr>
        <w:t>s</w:t>
      </w:r>
      <w:r w:rsidR="009A5487" w:rsidRPr="007A6F39">
        <w:rPr>
          <w:rFonts w:asciiTheme="minorHAnsi" w:hAnsiTheme="minorHAnsi" w:cstheme="minorHAnsi"/>
        </w:rPr>
        <w:t xml:space="preserve"> </w:t>
      </w:r>
      <w:r w:rsidR="009B73E0" w:rsidRPr="007A6F39">
        <w:rPr>
          <w:rFonts w:asciiTheme="minorHAnsi" w:hAnsiTheme="minorHAnsi" w:cstheme="minorHAnsi"/>
        </w:rPr>
        <w:t xml:space="preserve">package </w:t>
      </w:r>
      <w:r w:rsidR="00BD6EF8" w:rsidRPr="007A6F39">
        <w:rPr>
          <w:rFonts w:asciiTheme="minorHAnsi" w:hAnsiTheme="minorHAnsi" w:cstheme="minorHAnsi"/>
        </w:rPr>
        <w:t xml:space="preserve">budget is made up of contributions from the </w:t>
      </w:r>
      <w:r w:rsidR="00E753A7" w:rsidRPr="007A6F39">
        <w:rPr>
          <w:rFonts w:asciiTheme="minorHAnsi" w:hAnsiTheme="minorHAnsi" w:cstheme="minorHAnsi"/>
        </w:rPr>
        <w:t>Australian</w:t>
      </w:r>
      <w:r w:rsidR="00E753A7" w:rsidRPr="007A6F39" w:rsidDel="009B0989">
        <w:rPr>
          <w:rFonts w:asciiTheme="minorHAnsi" w:hAnsiTheme="minorHAnsi" w:cstheme="minorHAnsi"/>
        </w:rPr>
        <w:t xml:space="preserve"> </w:t>
      </w:r>
      <w:r w:rsidR="00BD6EF8" w:rsidRPr="007A6F39">
        <w:rPr>
          <w:rFonts w:asciiTheme="minorHAnsi" w:hAnsiTheme="minorHAnsi" w:cstheme="minorHAnsi"/>
        </w:rPr>
        <w:t>Government and</w:t>
      </w:r>
      <w:r w:rsidR="001F59F8" w:rsidRPr="007A6F39">
        <w:rPr>
          <w:rFonts w:asciiTheme="minorHAnsi" w:hAnsiTheme="minorHAnsi" w:cstheme="minorHAnsi"/>
        </w:rPr>
        <w:t>,</w:t>
      </w:r>
      <w:r w:rsidR="00BD6EF8" w:rsidRPr="007A6F39">
        <w:rPr>
          <w:rFonts w:asciiTheme="minorHAnsi" w:hAnsiTheme="minorHAnsi" w:cstheme="minorHAnsi"/>
        </w:rPr>
        <w:t xml:space="preserve"> where applicable,</w:t>
      </w:r>
      <w:r w:rsidR="00923D3D" w:rsidRPr="007A6F39">
        <w:rPr>
          <w:rFonts w:asciiTheme="minorHAnsi" w:hAnsiTheme="minorHAnsi" w:cstheme="minorHAnsi"/>
        </w:rPr>
        <w:t xml:space="preserve"> the </w:t>
      </w:r>
      <w:r w:rsidR="00BD6EF8" w:rsidRPr="007A6F39">
        <w:rPr>
          <w:rFonts w:asciiTheme="minorHAnsi" w:hAnsiTheme="minorHAnsi" w:cstheme="minorHAnsi"/>
        </w:rPr>
        <w:t>home care fees</w:t>
      </w:r>
      <w:r w:rsidR="001A15E5" w:rsidRPr="007A6F39">
        <w:rPr>
          <w:rFonts w:asciiTheme="minorHAnsi" w:hAnsiTheme="minorHAnsi" w:cstheme="minorHAnsi"/>
        </w:rPr>
        <w:t xml:space="preserve"> payable by the </w:t>
      </w:r>
      <w:r w:rsidR="00426DF0" w:rsidRPr="007A6F39">
        <w:rPr>
          <w:rFonts w:asciiTheme="minorHAnsi" w:hAnsiTheme="minorHAnsi" w:cstheme="minorHAnsi"/>
        </w:rPr>
        <w:t>care recipient</w:t>
      </w:r>
      <w:r w:rsidR="00BD6EF8" w:rsidRPr="007A6F39">
        <w:rPr>
          <w:rFonts w:asciiTheme="minorHAnsi" w:hAnsiTheme="minorHAnsi" w:cstheme="minorHAnsi"/>
        </w:rPr>
        <w:t xml:space="preserve">. </w:t>
      </w:r>
      <w:r w:rsidR="00D522E6" w:rsidRPr="007A6F39">
        <w:rPr>
          <w:rFonts w:asciiTheme="minorHAnsi" w:hAnsiTheme="minorHAnsi" w:cstheme="minorHAnsi"/>
        </w:rPr>
        <w:t xml:space="preserve"> </w:t>
      </w:r>
      <w:r w:rsidR="00BD6EF8" w:rsidRPr="007A6F39">
        <w:rPr>
          <w:rFonts w:asciiTheme="minorHAnsi" w:hAnsiTheme="minorHAnsi" w:cstheme="minorHAnsi"/>
        </w:rPr>
        <w:t xml:space="preserve">The components of </w:t>
      </w:r>
      <w:r w:rsidR="00AD2CA8" w:rsidRPr="007A6F39">
        <w:rPr>
          <w:rFonts w:asciiTheme="minorHAnsi" w:hAnsiTheme="minorHAnsi" w:cstheme="minorHAnsi"/>
        </w:rPr>
        <w:t xml:space="preserve">a </w:t>
      </w:r>
      <w:r w:rsidR="00BD6EF8" w:rsidRPr="007A6F39">
        <w:rPr>
          <w:rFonts w:asciiTheme="minorHAnsi" w:eastAsia="Calibri" w:hAnsiTheme="minorHAnsi" w:cstheme="minorHAnsi"/>
        </w:rPr>
        <w:t>post-1</w:t>
      </w:r>
      <w:r w:rsidR="00BD6EF8" w:rsidRPr="007A6F39">
        <w:rPr>
          <w:rFonts w:asciiTheme="minorHAnsi" w:hAnsiTheme="minorHAnsi" w:cstheme="minorHAnsi"/>
        </w:rPr>
        <w:t xml:space="preserve"> July 2014 </w:t>
      </w:r>
      <w:r w:rsidR="009B73E0" w:rsidRPr="007A6F39">
        <w:rPr>
          <w:rFonts w:asciiTheme="minorHAnsi" w:hAnsiTheme="minorHAnsi" w:cstheme="minorHAnsi"/>
        </w:rPr>
        <w:t xml:space="preserve">package </w:t>
      </w:r>
      <w:r w:rsidR="00BD6EF8" w:rsidRPr="007A6F39">
        <w:rPr>
          <w:rFonts w:asciiTheme="minorHAnsi" w:hAnsiTheme="minorHAnsi" w:cstheme="minorHAnsi"/>
        </w:rPr>
        <w:t>budget may include:</w:t>
      </w:r>
    </w:p>
    <w:p w14:paraId="4AF9808D" w14:textId="77777777" w:rsidR="00D80563" w:rsidRPr="007A6F39" w:rsidRDefault="00D80563" w:rsidP="0088689B">
      <w:pPr>
        <w:pStyle w:val="BodyText"/>
        <w:tabs>
          <w:tab w:val="left" w:pos="8789"/>
        </w:tabs>
        <w:rPr>
          <w:rFonts w:asciiTheme="minorHAnsi" w:hAnsiTheme="minorHAnsi" w:cstheme="minorHAnsi"/>
        </w:rPr>
      </w:pPr>
      <w:r w:rsidRPr="007A6F39">
        <w:rPr>
          <w:rFonts w:asciiTheme="minorHAnsi" w:eastAsia="Calibri" w:hAnsiTheme="minorHAnsi" w:cstheme="minorHAnsi"/>
          <w:noProof/>
          <w:lang w:eastAsia="en-AU"/>
        </w:rPr>
        <w:lastRenderedPageBreak/>
        <mc:AlternateContent>
          <mc:Choice Requires="wpg">
            <w:drawing>
              <wp:inline distT="0" distB="0" distL="0" distR="0" wp14:anchorId="13950F46" wp14:editId="5877A58D">
                <wp:extent cx="5731510" cy="3969845"/>
                <wp:effectExtent l="0" t="0" r="21590" b="12065"/>
                <wp:docPr id="3583" name="Group 3583" descr="P964#y1" title="What makes up a consumer's package budget"/>
                <wp:cNvGraphicFramePr/>
                <a:graphic xmlns:a="http://schemas.openxmlformats.org/drawingml/2006/main">
                  <a:graphicData uri="http://schemas.microsoft.com/office/word/2010/wordprocessingGroup">
                    <wpg:wgp>
                      <wpg:cNvGrpSpPr/>
                      <wpg:grpSpPr>
                        <a:xfrm>
                          <a:off x="0" y="0"/>
                          <a:ext cx="5731510" cy="3969845"/>
                          <a:chOff x="0" y="0"/>
                          <a:chExt cx="6129020" cy="4472940"/>
                        </a:xfrm>
                      </wpg:grpSpPr>
                      <wps:wsp>
                        <wps:cNvPr id="3584" name="Rectangle 3584">
                          <a:extLst>
                            <a:ext uri="{C183D7F6-B498-43B3-948B-1728B52AA6E4}">
                              <adec:decorative xmlns:adec="http://schemas.microsoft.com/office/drawing/2017/decorative" val="1"/>
                            </a:ext>
                          </a:extLst>
                        </wps:cNvPr>
                        <wps:cNvSpPr/>
                        <wps:spPr bwMode="auto">
                          <a:xfrm>
                            <a:off x="104770" y="895756"/>
                            <a:ext cx="5924243" cy="1501366"/>
                          </a:xfrm>
                          <a:prstGeom prst="rect">
                            <a:avLst/>
                          </a:prstGeom>
                          <a:solidFill>
                            <a:srgbClr val="F2F2F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585" name="TextBox 109">
                          <a:extLst>
                            <a:ext uri="{C183D7F6-B498-43B3-948B-1728B52AA6E4}">
                              <adec:decorative xmlns:adec="http://schemas.microsoft.com/office/drawing/2017/decorative" val="1"/>
                            </a:ext>
                          </a:extLst>
                        </wps:cNvPr>
                        <wps:cNvSpPr txBox="1">
                          <a:spLocks noChangeArrowheads="1"/>
                        </wps:cNvSpPr>
                        <wps:spPr bwMode="auto">
                          <a:xfrm>
                            <a:off x="104862" y="910065"/>
                            <a:ext cx="5924243" cy="290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AE444" w14:textId="77777777" w:rsidR="00CD0EE0" w:rsidRDefault="00CD0EE0" w:rsidP="00D80563">
                              <w:pPr>
                                <w:pStyle w:val="NormalWeb"/>
                                <w:kinsoku w:val="0"/>
                                <w:overflowPunct w:val="0"/>
                                <w:spacing w:before="0" w:beforeAutospacing="0" w:after="0" w:afterAutospacing="0"/>
                                <w:textAlignment w:val="baseline"/>
                              </w:pPr>
                              <w:r>
                                <w:rPr>
                                  <w:rFonts w:ascii="Calibri" w:eastAsia="Times New Roman" w:hAnsi="Calibri"/>
                                  <w:b/>
                                  <w:bCs/>
                                  <w:color w:val="000000"/>
                                  <w:kern w:val="24"/>
                                  <w:sz w:val="22"/>
                                  <w:szCs w:val="22"/>
                                </w:rPr>
                                <w:t>Government contributions</w:t>
                              </w:r>
                            </w:p>
                          </w:txbxContent>
                        </wps:txbx>
                        <wps:bodyPr wrap="square">
                          <a:noAutofit/>
                        </wps:bodyPr>
                      </wps:wsp>
                      <wps:wsp>
                        <wps:cNvPr id="3586" name="Rectangle 3586">
                          <a:extLst>
                            <a:ext uri="{C183D7F6-B498-43B3-948B-1728B52AA6E4}">
                              <adec:decorative xmlns:adec="http://schemas.microsoft.com/office/drawing/2017/decorative" val="1"/>
                            </a:ext>
                          </a:extLst>
                        </wps:cNvPr>
                        <wps:cNvSpPr/>
                        <wps:spPr bwMode="auto">
                          <a:xfrm>
                            <a:off x="104770" y="2827474"/>
                            <a:ext cx="5924243" cy="1501366"/>
                          </a:xfrm>
                          <a:prstGeom prst="rect">
                            <a:avLst/>
                          </a:prstGeom>
                          <a:solidFill>
                            <a:srgbClr val="F2F2F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589" name="Rectangle 3589">
                          <a:extLst>
                            <a:ext uri="{C183D7F6-B498-43B3-948B-1728B52AA6E4}">
                              <adec:decorative xmlns:adec="http://schemas.microsoft.com/office/drawing/2017/decorative" val="1"/>
                            </a:ext>
                          </a:extLst>
                        </wps:cNvPr>
                        <wps:cNvSpPr/>
                        <wps:spPr bwMode="auto">
                          <a:xfrm>
                            <a:off x="323322" y="3316246"/>
                            <a:ext cx="1152000" cy="749708"/>
                          </a:xfrm>
                          <a:prstGeom prst="rect">
                            <a:avLst/>
                          </a:prstGeom>
                          <a:solidFill>
                            <a:srgbClr val="4836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28B0B2" w14:textId="77777777" w:rsidR="00CD0EE0" w:rsidRDefault="00CD0EE0" w:rsidP="00D80563">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Basic daily fee</w:t>
                              </w:r>
                            </w:p>
                          </w:txbxContent>
                        </wps:txbx>
                        <wps:bodyPr lIns="72000" rIns="72000" bIns="108000" anchor="ctr"/>
                      </wps:wsp>
                      <wps:wsp>
                        <wps:cNvPr id="3590" name="Rectangle 3590">
                          <a:extLst>
                            <a:ext uri="{C183D7F6-B498-43B3-948B-1728B52AA6E4}">
                              <adec:decorative xmlns:adec="http://schemas.microsoft.com/office/drawing/2017/decorative" val="1"/>
                            </a:ext>
                          </a:extLst>
                        </wps:cNvPr>
                        <wps:cNvSpPr/>
                        <wps:spPr bwMode="auto">
                          <a:xfrm>
                            <a:off x="1763708" y="3320473"/>
                            <a:ext cx="1152000" cy="749708"/>
                          </a:xfrm>
                          <a:prstGeom prst="rect">
                            <a:avLst/>
                          </a:prstGeom>
                          <a:solidFill>
                            <a:srgbClr val="4836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21516" w14:textId="77777777" w:rsidR="00CD0EE0" w:rsidRDefault="00CD0EE0" w:rsidP="00D80563">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Income-tested care fee</w:t>
                              </w:r>
                            </w:p>
                          </w:txbxContent>
                        </wps:txbx>
                        <wps:bodyPr lIns="72000" rIns="72000" bIns="108000" anchor="ctr"/>
                      </wps:wsp>
                      <wps:wsp>
                        <wps:cNvPr id="3591" name="TextBox 1">
                          <a:extLst>
                            <a:ext uri="{C183D7F6-B498-43B3-948B-1728B52AA6E4}">
                              <adec:decorative xmlns:adec="http://schemas.microsoft.com/office/drawing/2017/decorative" val="1"/>
                            </a:ext>
                          </a:extLst>
                        </wps:cNvPr>
                        <wps:cNvSpPr txBox="1">
                          <a:spLocks noChangeArrowheads="1"/>
                        </wps:cNvSpPr>
                        <wps:spPr bwMode="auto">
                          <a:xfrm>
                            <a:off x="1465239" y="3511997"/>
                            <a:ext cx="315579" cy="37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A3A2B" w14:textId="77777777" w:rsidR="00CD0EE0" w:rsidRDefault="00CD0EE0" w:rsidP="00D80563">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wps:txbx>
                        <wps:bodyPr wrap="square">
                          <a:noAutofit/>
                        </wps:bodyPr>
                      </wps:wsp>
                      <wps:wsp>
                        <wps:cNvPr id="3592" name="TextBox 125">
                          <a:extLst>
                            <a:ext uri="{C183D7F6-B498-43B3-948B-1728B52AA6E4}">
                              <adec:decorative xmlns:adec="http://schemas.microsoft.com/office/drawing/2017/decorative" val="1"/>
                            </a:ext>
                          </a:extLst>
                        </wps:cNvPr>
                        <wps:cNvSpPr txBox="1">
                          <a:spLocks noChangeArrowheads="1"/>
                        </wps:cNvSpPr>
                        <wps:spPr bwMode="auto">
                          <a:xfrm>
                            <a:off x="104860" y="2843381"/>
                            <a:ext cx="5924243" cy="290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FF268" w14:textId="77777777" w:rsidR="00CD0EE0" w:rsidRDefault="00CD0EE0" w:rsidP="00D80563">
                              <w:pPr>
                                <w:pStyle w:val="NormalWeb"/>
                                <w:kinsoku w:val="0"/>
                                <w:overflowPunct w:val="0"/>
                                <w:spacing w:before="0" w:beforeAutospacing="0" w:after="0" w:afterAutospacing="0"/>
                                <w:textAlignment w:val="baseline"/>
                              </w:pPr>
                              <w:r>
                                <w:rPr>
                                  <w:rFonts w:ascii="Calibri" w:eastAsia="Times New Roman" w:hAnsi="Calibri"/>
                                  <w:b/>
                                  <w:bCs/>
                                  <w:color w:val="000000"/>
                                  <w:kern w:val="24"/>
                                  <w:sz w:val="22"/>
                                  <w:szCs w:val="22"/>
                                </w:rPr>
                                <w:t>Home care fees</w:t>
                              </w:r>
                            </w:p>
                          </w:txbxContent>
                        </wps:txbx>
                        <wps:bodyPr wrap="square">
                          <a:noAutofit/>
                        </wps:bodyPr>
                      </wps:wsp>
                      <wps:wsp>
                        <wps:cNvPr id="3593" name="TextBox 1">
                          <a:extLst>
                            <a:ext uri="{C183D7F6-B498-43B3-948B-1728B52AA6E4}">
                              <adec:decorative xmlns:adec="http://schemas.microsoft.com/office/drawing/2017/decorative" val="1"/>
                            </a:ext>
                          </a:extLst>
                        </wps:cNvPr>
                        <wps:cNvSpPr txBox="1">
                          <a:spLocks noChangeArrowheads="1"/>
                        </wps:cNvSpPr>
                        <wps:spPr bwMode="auto">
                          <a:xfrm>
                            <a:off x="2924653" y="2406803"/>
                            <a:ext cx="315579" cy="37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825FF" w14:textId="77777777" w:rsidR="00CD0EE0" w:rsidRDefault="00CD0EE0" w:rsidP="00D80563">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wps:txbx>
                        <wps:bodyPr wrap="square">
                          <a:noAutofit/>
                        </wps:bodyPr>
                      </wps:wsp>
                      <wps:wsp>
                        <wps:cNvPr id="3594" name="Rectangle 3594">
                          <a:extLst>
                            <a:ext uri="{C183D7F6-B498-43B3-948B-1728B52AA6E4}">
                              <adec:decorative xmlns:adec="http://schemas.microsoft.com/office/drawing/2017/decorative" val="1"/>
                            </a:ext>
                          </a:extLst>
                        </wps:cNvPr>
                        <wps:cNvSpPr/>
                        <wps:spPr bwMode="auto">
                          <a:xfrm>
                            <a:off x="104770" y="167467"/>
                            <a:ext cx="5924243" cy="377775"/>
                          </a:xfrm>
                          <a:prstGeom prst="rect">
                            <a:avLst/>
                          </a:prstGeom>
                          <a:solidFill>
                            <a:srgbClr val="0033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8B3D1" w14:textId="77777777" w:rsidR="00CD0EE0" w:rsidRDefault="00CD0EE0" w:rsidP="00D80563">
                              <w:pPr>
                                <w:pStyle w:val="NormalWeb"/>
                                <w:kinsoku w:val="0"/>
                                <w:overflowPunct w:val="0"/>
                                <w:spacing w:before="0" w:beforeAutospacing="0" w:after="0" w:afterAutospacing="0"/>
                                <w:jc w:val="center"/>
                                <w:textAlignment w:val="baseline"/>
                              </w:pPr>
                              <w:r>
                                <w:rPr>
                                  <w:rFonts w:asciiTheme="minorHAnsi" w:eastAsia="Times New Roman" w:hAnsi="Calibri"/>
                                  <w:b/>
                                  <w:bCs/>
                                  <w:color w:val="FFFFFF"/>
                                  <w:kern w:val="24"/>
                                  <w:sz w:val="22"/>
                                  <w:szCs w:val="22"/>
                                </w:rPr>
                                <w:t>Care recipient’s package budget</w:t>
                              </w:r>
                            </w:p>
                          </w:txbxContent>
                        </wps:txbx>
                        <wps:bodyPr anchor="ctr"/>
                      </wps:wsp>
                      <wps:wsp>
                        <wps:cNvPr id="3595" name="TextBox 1"/>
                        <wps:cNvSpPr txBox="1">
                          <a:spLocks noChangeArrowheads="1"/>
                        </wps:cNvSpPr>
                        <wps:spPr bwMode="auto">
                          <a:xfrm>
                            <a:off x="2920696" y="508245"/>
                            <a:ext cx="315579" cy="37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C6677" w14:textId="77777777" w:rsidR="00CD0EE0" w:rsidRDefault="00CD0EE0" w:rsidP="00D80563">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wps:txbx>
                        <wps:bodyPr wrap="square">
                          <a:noAutofit/>
                        </wps:bodyPr>
                      </wps:wsp>
                      <wps:wsp>
                        <wps:cNvPr id="3596" name="Straight Arrow Connector 3596">
                          <a:extLst>
                            <a:ext uri="{C183D7F6-B498-43B3-948B-1728B52AA6E4}">
                              <adec:decorative xmlns:adec="http://schemas.microsoft.com/office/drawing/2017/decorative" val="1"/>
                            </a:ext>
                          </a:extLst>
                        </wps:cNvPr>
                        <wps:cNvCnPr>
                          <a:stCxn id="3590" idx="0"/>
                          <a:endCxn id="3605" idx="2"/>
                        </wps:cNvCnPr>
                        <wps:spPr bwMode="auto">
                          <a:xfrm flipV="1">
                            <a:off x="2339708" y="2138479"/>
                            <a:ext cx="1477856" cy="1181994"/>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597" name="Rectangle 3597">
                          <a:extLst>
                            <a:ext uri="{C183D7F6-B498-43B3-948B-1728B52AA6E4}">
                              <adec:decorative xmlns:adec="http://schemas.microsoft.com/office/drawing/2017/decorative" val="1"/>
                            </a:ext>
                          </a:extLst>
                        </wps:cNvPr>
                        <wps:cNvSpPr/>
                        <wps:spPr bwMode="auto">
                          <a:xfrm>
                            <a:off x="0" y="0"/>
                            <a:ext cx="6129020" cy="44729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cNvPr id="3598" name="Group 3598"/>
                        <wpg:cNvGrpSpPr/>
                        <wpg:grpSpPr>
                          <a:xfrm>
                            <a:off x="233350" y="1259898"/>
                            <a:ext cx="5685418" cy="976567"/>
                            <a:chOff x="233350" y="1259900"/>
                            <a:chExt cx="4098587" cy="796131"/>
                          </a:xfrm>
                        </wpg:grpSpPr>
                        <wps:wsp>
                          <wps:cNvPr id="3599" name="TextBox 1">
                            <a:extLst>
                              <a:ext uri="{C183D7F6-B498-43B3-948B-1728B52AA6E4}">
                                <adec:decorative xmlns:adec="http://schemas.microsoft.com/office/drawing/2017/decorative" val="1"/>
                              </a:ext>
                            </a:extLst>
                          </wps:cNvPr>
                          <wps:cNvSpPr txBox="1">
                            <a:spLocks noChangeArrowheads="1"/>
                          </wps:cNvSpPr>
                          <wps:spPr bwMode="auto">
                            <a:xfrm>
                              <a:off x="3288798" y="1523400"/>
                              <a:ext cx="262451" cy="30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8FD73" w14:textId="77777777" w:rsidR="00CD0EE0" w:rsidRDefault="00CD0EE0" w:rsidP="00D80563">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wps:txbx>
                          <wps:bodyPr wrap="square">
                            <a:noAutofit/>
                          </wps:bodyPr>
                        </wps:wsp>
                        <wps:wsp>
                          <wps:cNvPr id="3600" name="Left Bracket 3600">
                            <a:extLst>
                              <a:ext uri="{C183D7F6-B498-43B3-948B-1728B52AA6E4}">
                                <adec:decorative xmlns:adec="http://schemas.microsoft.com/office/drawing/2017/decorative" val="1"/>
                              </a:ext>
                            </a:extLst>
                          </wps:cNvPr>
                          <wps:cNvSpPr/>
                          <wps:spPr bwMode="auto">
                            <a:xfrm>
                              <a:off x="233350" y="1259900"/>
                              <a:ext cx="102974" cy="78105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anchor="ctr"/>
                        </wps:wsp>
                        <wps:wsp>
                          <wps:cNvPr id="3601" name="Rectangle 3601">
                            <a:extLst>
                              <a:ext uri="{C183D7F6-B498-43B3-948B-1728B52AA6E4}">
                                <adec:decorative xmlns:adec="http://schemas.microsoft.com/office/drawing/2017/decorative" val="1"/>
                              </a:ext>
                            </a:extLst>
                          </wps:cNvPr>
                          <wps:cNvSpPr/>
                          <wps:spPr bwMode="auto">
                            <a:xfrm>
                              <a:off x="321802" y="1364675"/>
                              <a:ext cx="849241" cy="612775"/>
                            </a:xfrm>
                            <a:prstGeom prst="rect">
                              <a:avLst/>
                            </a:prstGeom>
                            <a:solidFill>
                              <a:srgbClr val="00A3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4B2153" w14:textId="77777777" w:rsidR="00CD0EE0" w:rsidRDefault="00CD0EE0" w:rsidP="00D80563">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Government subsidy</w:t>
                                </w:r>
                              </w:p>
                            </w:txbxContent>
                          </wps:txbx>
                          <wps:bodyPr lIns="72000" rIns="72000" bIns="108000" anchor="ctr"/>
                        </wps:wsp>
                        <wps:wsp>
                          <wps:cNvPr id="3602" name="Rectangle 3602">
                            <a:extLst>
                              <a:ext uri="{C183D7F6-B498-43B3-948B-1728B52AA6E4}">
                                <adec:decorative xmlns:adec="http://schemas.microsoft.com/office/drawing/2017/decorative" val="1"/>
                              </a:ext>
                            </a:extLst>
                          </wps:cNvPr>
                          <wps:cNvSpPr/>
                          <wps:spPr bwMode="auto">
                            <a:xfrm>
                              <a:off x="1348911" y="1363372"/>
                              <a:ext cx="849644" cy="612775"/>
                            </a:xfrm>
                            <a:prstGeom prst="rect">
                              <a:avLst/>
                            </a:prstGeom>
                            <a:solidFill>
                              <a:srgbClr val="00A3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17BA91" w14:textId="77777777" w:rsidR="00CD0EE0" w:rsidRDefault="00CD0EE0" w:rsidP="00D80563">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Primary supplements</w:t>
                                </w:r>
                              </w:p>
                            </w:txbxContent>
                          </wps:txbx>
                          <wps:bodyPr lIns="72000" rIns="72000" bIns="108000" anchor="ctr"/>
                        </wps:wsp>
                        <wps:wsp>
                          <wps:cNvPr id="3603" name="Left Bracket 3603"/>
                          <wps:cNvSpPr/>
                          <wps:spPr bwMode="auto">
                            <a:xfrm flipH="1">
                              <a:off x="3173774" y="1276569"/>
                              <a:ext cx="128057" cy="779462"/>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anchor="ctr"/>
                        </wps:wsp>
                        <wps:wsp>
                          <wps:cNvPr id="3604" name="TextBox 1">
                            <a:extLst>
                              <a:ext uri="{C183D7F6-B498-43B3-948B-1728B52AA6E4}">
                                <adec:decorative xmlns:adec="http://schemas.microsoft.com/office/drawing/2017/decorative" val="1"/>
                              </a:ext>
                            </a:extLst>
                          </wps:cNvPr>
                          <wps:cNvSpPr txBox="1">
                            <a:spLocks noChangeArrowheads="1"/>
                          </wps:cNvSpPr>
                          <wps:spPr bwMode="auto">
                            <a:xfrm>
                              <a:off x="1152996" y="1481021"/>
                              <a:ext cx="262451" cy="30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04991" w14:textId="77777777" w:rsidR="00CD0EE0" w:rsidRDefault="00CD0EE0" w:rsidP="00D80563">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wps:txbx>
                          <wps:bodyPr wrap="square">
                            <a:noAutofit/>
                          </wps:bodyPr>
                        </wps:wsp>
                        <wps:wsp>
                          <wps:cNvPr id="3605" name="Rectangle 3605">
                            <a:extLst>
                              <a:ext uri="{C183D7F6-B498-43B3-948B-1728B52AA6E4}">
                                <adec:decorative xmlns:adec="http://schemas.microsoft.com/office/drawing/2017/decorative" val="1"/>
                              </a:ext>
                            </a:extLst>
                          </wps:cNvPr>
                          <wps:cNvSpPr/>
                          <wps:spPr bwMode="auto">
                            <a:xfrm>
                              <a:off x="2392367" y="1363372"/>
                              <a:ext cx="849644" cy="61277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96924" w14:textId="77777777" w:rsidR="00CD0EE0" w:rsidRDefault="00CD0EE0" w:rsidP="00D80563">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Income-tested care fee</w:t>
                                </w:r>
                              </w:p>
                            </w:txbxContent>
                          </wps:txbx>
                          <wps:bodyPr lIns="72000" rIns="72000" bIns="108000" anchor="ctr"/>
                        </wps:wsp>
                        <wps:wsp>
                          <wps:cNvPr id="3606" name="TextBox 1">
                            <a:extLst>
                              <a:ext uri="{C183D7F6-B498-43B3-948B-1728B52AA6E4}">
                                <adec:decorative xmlns:adec="http://schemas.microsoft.com/office/drawing/2017/decorative" val="1"/>
                              </a:ext>
                            </a:extLst>
                          </wps:cNvPr>
                          <wps:cNvSpPr txBox="1">
                            <a:spLocks noChangeArrowheads="1"/>
                          </wps:cNvSpPr>
                          <wps:spPr bwMode="auto">
                            <a:xfrm>
                              <a:off x="2185071" y="1411496"/>
                              <a:ext cx="263051" cy="30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BA19D" w14:textId="77777777" w:rsidR="00CD0EE0" w:rsidRDefault="00CD0EE0" w:rsidP="00D80563">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_</w:t>
                                </w:r>
                              </w:p>
                            </w:txbxContent>
                          </wps:txbx>
                          <wps:bodyPr wrap="square">
                            <a:noAutofit/>
                          </wps:bodyPr>
                        </wps:wsp>
                        <wps:wsp>
                          <wps:cNvPr id="3607" name="Rectangle 3607">
                            <a:extLst>
                              <a:ext uri="{C183D7F6-B498-43B3-948B-1728B52AA6E4}">
                                <adec:decorative xmlns:adec="http://schemas.microsoft.com/office/drawing/2017/decorative" val="1"/>
                              </a:ext>
                            </a:extLst>
                          </wps:cNvPr>
                          <wps:cNvSpPr/>
                          <wps:spPr bwMode="auto">
                            <a:xfrm>
                              <a:off x="3482293" y="1363372"/>
                              <a:ext cx="849644" cy="612775"/>
                            </a:xfrm>
                            <a:prstGeom prst="rect">
                              <a:avLst/>
                            </a:prstGeom>
                            <a:solidFill>
                              <a:srgbClr val="00A3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B3D78E" w14:textId="77777777" w:rsidR="00CD0EE0" w:rsidRDefault="00CD0EE0" w:rsidP="00D80563">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Other supplements</w:t>
                                </w:r>
                              </w:p>
                            </w:txbxContent>
                          </wps:txbx>
                          <wps:bodyPr lIns="72000" rIns="72000" bIns="108000" anchor="ctr"/>
                        </wps:wsp>
                      </wpg:grpSp>
                      <wps:wsp>
                        <wps:cNvPr id="3608" name="Rectangle 3608">
                          <a:extLst>
                            <a:ext uri="{C183D7F6-B498-43B3-948B-1728B52AA6E4}">
                              <adec:decorative xmlns:adec="http://schemas.microsoft.com/office/drawing/2017/decorative" val="1"/>
                            </a:ext>
                          </a:extLst>
                        </wps:cNvPr>
                        <wps:cNvSpPr/>
                        <wps:spPr bwMode="auto">
                          <a:xfrm>
                            <a:off x="3204094" y="3325956"/>
                            <a:ext cx="1152000" cy="749708"/>
                          </a:xfrm>
                          <a:prstGeom prst="rect">
                            <a:avLst/>
                          </a:prstGeom>
                          <a:solidFill>
                            <a:srgbClr val="4836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7FAEEF" w14:textId="77777777" w:rsidR="00CD0EE0" w:rsidRDefault="00CD0EE0" w:rsidP="00D80563">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Additional home care fees</w:t>
                              </w:r>
                            </w:p>
                          </w:txbxContent>
                        </wps:txbx>
                        <wps:bodyPr lIns="72000" rIns="72000" bIns="108000" anchor="ctr"/>
                      </wps:wsp>
                      <wps:wsp>
                        <wps:cNvPr id="3609" name="TextBox 1">
                          <a:extLst>
                            <a:ext uri="{C183D7F6-B498-43B3-948B-1728B52AA6E4}">
                              <adec:decorative xmlns:adec="http://schemas.microsoft.com/office/drawing/2017/decorative" val="1"/>
                            </a:ext>
                          </a:extLst>
                        </wps:cNvPr>
                        <wps:cNvSpPr txBox="1">
                          <a:spLocks noChangeArrowheads="1"/>
                        </wps:cNvSpPr>
                        <wps:spPr bwMode="auto">
                          <a:xfrm>
                            <a:off x="2905625" y="3517480"/>
                            <a:ext cx="315579" cy="376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39AB5" w14:textId="77777777" w:rsidR="00CD0EE0" w:rsidRDefault="00CD0EE0" w:rsidP="00D80563">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wps:txbx>
                        <wps:bodyPr wrap="square">
                          <a:noAutofit/>
                        </wps:bodyPr>
                      </wps:wsp>
                    </wpg:wgp>
                  </a:graphicData>
                </a:graphic>
              </wp:inline>
            </w:drawing>
          </mc:Choice>
          <mc:Fallback>
            <w:pict>
              <v:group w14:anchorId="13950F46" id="Group 3583" o:spid="_x0000_s1027" alt="Title: What makes up a consumer's package budget - Description: The package budget equals Government contributions + home care fees. Government contributions includes the government subsidy plus primary and other supplements. Home care fees includes basic daily fee plus the income tested fee plus additional home care fees." style="width:451.3pt;height:312.6pt;mso-position-horizontal-relative:char;mso-position-vertical-relative:line" coordsize="61290,4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">
                <v:rect id="Rectangle 3584" o:spid="_x0000_s1028" alt="&quot;&quot;" style="position:absolute;left:1047;top:8957;width:59243;height:15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" fillcolor="#f2f2f2" strokecolor="black [3213]" strokeweight="1pt"/>
                <v:shape id="TextBox 109" o:spid="_x0000_s1029" type="#_x0000_t202" alt="&quot;&quot;" style="position:absolute;left:1048;top:9100;width:59243;height:2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" filled="f" stroked="f">
                  <v:textbox>
                    <w:txbxContent>
                      <w:p w14:paraId="453AE444" w14:textId="77777777" w:rsidR="00CD0EE0" w:rsidRDefault="00CD0EE0" w:rsidP="00D80563">
                        <w:pPr>
                          <w:pStyle w:val="NormalWeb"/>
                          <w:kinsoku w:val="0"/>
                          <w:overflowPunct w:val="0"/>
                          <w:spacing w:before="0" w:beforeAutospacing="0" w:after="0" w:afterAutospacing="0"/>
                          <w:textAlignment w:val="baseline"/>
                        </w:pPr>
                        <w:r>
                          <w:rPr>
                            <w:rFonts w:ascii="Calibri" w:eastAsia="Times New Roman" w:hAnsi="Calibri"/>
                            <w:b/>
                            <w:bCs/>
                            <w:color w:val="000000"/>
                            <w:kern w:val="24"/>
                            <w:sz w:val="22"/>
                            <w:szCs w:val="22"/>
                          </w:rPr>
                          <w:t>Government contributions</w:t>
                        </w:r>
                      </w:p>
                    </w:txbxContent>
                  </v:textbox>
                </v:shape>
                <v:rect id="Rectangle 3586" o:spid="_x0000_s1030" alt="&quot;&quot;" style="position:absolute;left:1047;top:28274;width:59243;height:15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" fillcolor="#f2f2f2" strokecolor="black [3213]" strokeweight="1pt"/>
                <v:rect id="Rectangle 3589" o:spid="_x0000_s1031" alt="&quot;&quot;" style="position:absolute;left:3233;top:33162;width:11520;height:7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" fillcolor="#483698" stroked="f" strokeweight="1pt">
                  <v:textbox inset="2mm,,2mm,3mm">
                    <w:txbxContent>
                      <w:p w14:paraId="4F28B0B2" w14:textId="77777777" w:rsidR="00CD0EE0" w:rsidRDefault="00CD0EE0" w:rsidP="00D80563">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Basic daily fee</w:t>
                        </w:r>
                      </w:p>
                    </w:txbxContent>
                  </v:textbox>
                </v:rect>
                <v:rect id="Rectangle 3590" o:spid="_x0000_s1032" alt="&quot;&quot;" style="position:absolute;left:17637;top:33204;width:11520;height:7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" fillcolor="#483698" stroked="f" strokeweight="1pt">
                  <v:textbox inset="2mm,,2mm,3mm">
                    <w:txbxContent>
                      <w:p w14:paraId="55D21516" w14:textId="77777777" w:rsidR="00CD0EE0" w:rsidRDefault="00CD0EE0" w:rsidP="00D80563">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Income-tested care fee</w:t>
                        </w:r>
                      </w:p>
                    </w:txbxContent>
                  </v:textbox>
                </v:rect>
                <v:shape id="TextBox 1" o:spid="_x0000_s1033" type="#_x0000_t202" alt="&quot;&quot;" style="position:absolute;left:14652;top:35119;width:3156;height:3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" filled="f" stroked="f">
                  <v:textbox>
                    <w:txbxContent>
                      <w:p w14:paraId="003A3A2B" w14:textId="77777777" w:rsidR="00CD0EE0" w:rsidRDefault="00CD0EE0" w:rsidP="00D80563">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v:textbox>
                </v:shape>
                <v:shape id="TextBox 125" o:spid="_x0000_s1034" type="#_x0000_t202" alt="&quot;&quot;" style="position:absolute;left:1048;top:28433;width:59243;height:2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" filled="f" stroked="f">
                  <v:textbox>
                    <w:txbxContent>
                      <w:p w14:paraId="3B3FF268" w14:textId="77777777" w:rsidR="00CD0EE0" w:rsidRDefault="00CD0EE0" w:rsidP="00D80563">
                        <w:pPr>
                          <w:pStyle w:val="NormalWeb"/>
                          <w:kinsoku w:val="0"/>
                          <w:overflowPunct w:val="0"/>
                          <w:spacing w:before="0" w:beforeAutospacing="0" w:after="0" w:afterAutospacing="0"/>
                          <w:textAlignment w:val="baseline"/>
                        </w:pPr>
                        <w:r>
                          <w:rPr>
                            <w:rFonts w:ascii="Calibri" w:eastAsia="Times New Roman" w:hAnsi="Calibri"/>
                            <w:b/>
                            <w:bCs/>
                            <w:color w:val="000000"/>
                            <w:kern w:val="24"/>
                            <w:sz w:val="22"/>
                            <w:szCs w:val="22"/>
                          </w:rPr>
                          <w:t>Home care fees</w:t>
                        </w:r>
                      </w:p>
                    </w:txbxContent>
                  </v:textbox>
                </v:shape>
                <v:shape id="TextBox 1" o:spid="_x0000_s1035" type="#_x0000_t202" alt="&quot;&quot;" style="position:absolute;left:29246;top:24068;width:3156;height:3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" filled="f" stroked="f">
                  <v:textbox>
                    <w:txbxContent>
                      <w:p w14:paraId="779825FF" w14:textId="77777777" w:rsidR="00CD0EE0" w:rsidRDefault="00CD0EE0" w:rsidP="00D80563">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v:textbox>
                </v:shape>
                <v:rect id="Rectangle 3594" o:spid="_x0000_s1036" alt="&quot;&quot;" style="position:absolute;left:1047;top:1674;width:59243;height:3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" fillcolor="#00338d" stroked="f" strokeweight="1pt">
                  <v:textbox>
                    <w:txbxContent>
                      <w:p w14:paraId="6BA8B3D1" w14:textId="77777777" w:rsidR="00CD0EE0" w:rsidRDefault="00CD0EE0" w:rsidP="00D80563">
                        <w:pPr>
                          <w:pStyle w:val="NormalWeb"/>
                          <w:kinsoku w:val="0"/>
                          <w:overflowPunct w:val="0"/>
                          <w:spacing w:before="0" w:beforeAutospacing="0" w:after="0" w:afterAutospacing="0"/>
                          <w:jc w:val="center"/>
                          <w:textAlignment w:val="baseline"/>
                        </w:pPr>
                        <w:r>
                          <w:rPr>
                            <w:rFonts w:asciiTheme="minorHAnsi" w:eastAsia="Times New Roman" w:hAnsi="Calibri"/>
                            <w:b/>
                            <w:bCs/>
                            <w:color w:val="FFFFFF"/>
                            <w:kern w:val="24"/>
                            <w:sz w:val="22"/>
                            <w:szCs w:val="22"/>
                          </w:rPr>
                          <w:t>Care recipient’s package budget</w:t>
                        </w:r>
                      </w:p>
                    </w:txbxContent>
                  </v:textbox>
                </v:rect>
                <v:shape id="TextBox 1" o:spid="_x0000_s1037" type="#_x0000_t202" style="position:absolute;left:29206;top:5082;width:3156;height:3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" filled="f" stroked="f">
                  <v:textbox>
                    <w:txbxContent>
                      <w:p w14:paraId="2AFC6677" w14:textId="77777777" w:rsidR="00CD0EE0" w:rsidRDefault="00CD0EE0" w:rsidP="00D80563">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v:textbox>
                </v:shape>
                <v:shapetype id="_x0000_t32" coordsize="21600,21600" o:spt="32" o:oned="t" path="m,l21600,21600e" filled="f">
                  <v:path arrowok="t" fillok="f" o:connecttype="none"/>
                  <o:lock v:ext="edit" shapetype="t"/>
                </v:shapetype>
                <v:shape id="Straight Arrow Connector 3596" o:spid="_x0000_s1038" type="#_x0000_t32" alt="&quot;&quot;" style="position:absolute;left:23397;top:21384;width:14778;height:118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" strokecolor="black [3213]" strokeweight=".5pt">
                  <v:stroke dashstyle="dash" endarrow="block" joinstyle="miter"/>
                </v:shape>
                <v:rect id="Rectangle 3597" o:spid="_x0000_s1039" alt="&quot;&quot;" style="position:absolute;width:61290;height:44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" filled="f" strokecolor="black [3213]" strokeweight="1pt"/>
                <v:group id="Group 3598" o:spid="_x0000_s1040" style="position:absolute;left:2333;top:12598;width:56854;height:9766" coordorigin="2333,12599" coordsize="40985,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">
                  <v:shape id="TextBox 1" o:spid="_x0000_s1041" type="#_x0000_t202" alt="&quot;&quot;" style="position:absolute;left:32887;top:15234;width:2625;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" filled="f" stroked="f">
                    <v:textbox>
                      <w:txbxContent>
                        <w:p w14:paraId="3078FD73" w14:textId="77777777" w:rsidR="00CD0EE0" w:rsidRDefault="00CD0EE0" w:rsidP="00D80563">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3600" o:spid="_x0000_s1042" type="#_x0000_t85" alt="&quot;&quot;" style="position:absolute;left:2333;top:12599;width:1030;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" adj="237" strokecolor="black [3213]" strokeweight=".5pt">
                    <v:stroke joinstyle="miter"/>
                  </v:shape>
                  <v:rect id="Rectangle 3601" o:spid="_x0000_s1043" alt="&quot;&quot;" style="position:absolute;left:3218;top:13646;width:8492;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" fillcolor="#00a3a1" stroked="f" strokeweight="1pt">
                    <v:textbox inset="2mm,,2mm,3mm">
                      <w:txbxContent>
                        <w:p w14:paraId="114B2153" w14:textId="77777777" w:rsidR="00CD0EE0" w:rsidRDefault="00CD0EE0" w:rsidP="00D80563">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Government subsidy</w:t>
                          </w:r>
                        </w:p>
                      </w:txbxContent>
                    </v:textbox>
                  </v:rect>
                  <v:rect id="Rectangle 3602" o:spid="_x0000_s1044" alt="&quot;&quot;" style="position:absolute;left:13489;top:13633;width:8496;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" fillcolor="#00a3a1" stroked="f" strokeweight="1pt">
                    <v:textbox inset="2mm,,2mm,3mm">
                      <w:txbxContent>
                        <w:p w14:paraId="5817BA91" w14:textId="77777777" w:rsidR="00CD0EE0" w:rsidRDefault="00CD0EE0" w:rsidP="00D80563">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Primary supplements</w:t>
                          </w:r>
                        </w:p>
                      </w:txbxContent>
                    </v:textbox>
                  </v:rect>
                  <v:shape id="Left Bracket 3603" o:spid="_x0000_s1045" type="#_x0000_t85" style="position:absolute;left:31737;top:12765;width:1281;height:779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" adj="296" strokecolor="black [3213]" strokeweight=".5pt">
                    <v:stroke joinstyle="miter"/>
                  </v:shape>
                  <v:shape id="TextBox 1" o:spid="_x0000_s1046" type="#_x0000_t202" alt="&quot;&quot;" style="position:absolute;left:11529;top:14810;width:262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" filled="f" stroked="f">
                    <v:textbox>
                      <w:txbxContent>
                        <w:p w14:paraId="0D704991" w14:textId="77777777" w:rsidR="00CD0EE0" w:rsidRDefault="00CD0EE0" w:rsidP="00D80563">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v:textbox>
                  </v:shape>
                  <v:rect id="Rectangle 3605" o:spid="_x0000_s1047" alt="&quot;&quot;" style="position:absolute;left:23923;top:13633;width:8497;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" fillcolor="#a5a5a5 [2092]" stroked="f" strokeweight="1pt">
                    <v:textbox inset="2mm,,2mm,3mm">
                      <w:txbxContent>
                        <w:p w14:paraId="00696924" w14:textId="77777777" w:rsidR="00CD0EE0" w:rsidRDefault="00CD0EE0" w:rsidP="00D80563">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Income-tested care fee</w:t>
                          </w:r>
                        </w:p>
                      </w:txbxContent>
                    </v:textbox>
                  </v:rect>
                  <v:shape id="TextBox 1" o:spid="_x0000_s1048" type="#_x0000_t202" alt="&quot;&quot;" style="position:absolute;left:21850;top:14114;width:263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" filled="f" stroked="f">
                    <v:textbox>
                      <w:txbxContent>
                        <w:p w14:paraId="1C9BA19D" w14:textId="77777777" w:rsidR="00CD0EE0" w:rsidRDefault="00CD0EE0" w:rsidP="00D80563">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_</w:t>
                          </w:r>
                        </w:p>
                      </w:txbxContent>
                    </v:textbox>
                  </v:shape>
                  <v:rect id="Rectangle 3607" o:spid="_x0000_s1049" alt="&quot;&quot;" style="position:absolute;left:34822;top:13633;width:8497;height:6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" fillcolor="#00a3a1" stroked="f" strokeweight="1pt">
                    <v:textbox inset="2mm,,2mm,3mm">
                      <w:txbxContent>
                        <w:p w14:paraId="57B3D78E" w14:textId="77777777" w:rsidR="00CD0EE0" w:rsidRDefault="00CD0EE0" w:rsidP="00D80563">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Other supplements</w:t>
                          </w:r>
                        </w:p>
                      </w:txbxContent>
                    </v:textbox>
                  </v:rect>
                </v:group>
                <v:rect id="Rectangle 3608" o:spid="_x0000_s1050" alt="&quot;&quot;" style="position:absolute;left:32040;top:33259;width:11520;height:7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" fillcolor="#483698" stroked="f" strokeweight="1pt">
                  <v:textbox inset="2mm,,2mm,3mm">
                    <w:txbxContent>
                      <w:p w14:paraId="157FAEEF" w14:textId="77777777" w:rsidR="00CD0EE0" w:rsidRDefault="00CD0EE0" w:rsidP="00D80563">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Additional home care fees</w:t>
                        </w:r>
                      </w:p>
                    </w:txbxContent>
                  </v:textbox>
                </v:rect>
                <v:shape id="TextBox 1" o:spid="_x0000_s1051" type="#_x0000_t202" alt="&quot;&quot;" style="position:absolute;left:29056;top:35174;width:3156;height:3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" filled="f" stroked="f">
                  <v:textbox>
                    <w:txbxContent>
                      <w:p w14:paraId="24E39AB5" w14:textId="77777777" w:rsidR="00CD0EE0" w:rsidRDefault="00CD0EE0" w:rsidP="00D80563">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v:textbox>
                </v:shape>
                <w10:anchorlock/>
              </v:group>
            </w:pict>
          </mc:Fallback>
        </mc:AlternateContent>
      </w:r>
    </w:p>
    <w:p w14:paraId="60C575D1" w14:textId="77777777" w:rsidR="00454CD4" w:rsidRPr="007A6F39" w:rsidRDefault="00B52F63" w:rsidP="0088689B">
      <w:pPr>
        <w:pStyle w:val="BodyText"/>
        <w:tabs>
          <w:tab w:val="left" w:pos="8789"/>
        </w:tabs>
        <w:rPr>
          <w:rFonts w:asciiTheme="minorHAnsi" w:hAnsiTheme="minorHAnsi" w:cstheme="minorHAnsi"/>
        </w:rPr>
      </w:pPr>
      <w:r w:rsidRPr="007A6F39">
        <w:rPr>
          <w:rFonts w:asciiTheme="minorHAnsi" w:hAnsiTheme="minorHAnsi" w:cstheme="minorHAnsi"/>
          <w:b/>
        </w:rPr>
        <w:t>Note:</w:t>
      </w:r>
      <w:r w:rsidR="00D522E6" w:rsidRPr="007A6F39">
        <w:rPr>
          <w:rFonts w:asciiTheme="minorHAnsi" w:hAnsiTheme="minorHAnsi" w:cstheme="minorHAnsi"/>
          <w:i/>
        </w:rPr>
        <w:t xml:space="preserve"> </w:t>
      </w:r>
      <w:r w:rsidR="00454CD4" w:rsidRPr="007A6F39">
        <w:rPr>
          <w:rFonts w:asciiTheme="minorHAnsi" w:hAnsiTheme="minorHAnsi" w:cstheme="minorHAnsi"/>
        </w:rPr>
        <w:t xml:space="preserve">It should be noted that a </w:t>
      </w:r>
      <w:r w:rsidR="00016C3E" w:rsidRPr="007A6F39">
        <w:rPr>
          <w:rFonts w:asciiTheme="minorHAnsi" w:hAnsiTheme="minorHAnsi" w:cstheme="minorHAnsi"/>
        </w:rPr>
        <w:t xml:space="preserve">care recipient’s </w:t>
      </w:r>
      <w:r w:rsidR="00513666" w:rsidRPr="007A6F39">
        <w:rPr>
          <w:rFonts w:asciiTheme="minorHAnsi" w:hAnsiTheme="minorHAnsi" w:cstheme="minorHAnsi"/>
        </w:rPr>
        <w:t>package</w:t>
      </w:r>
      <w:r w:rsidR="00454CD4" w:rsidRPr="007A6F39">
        <w:rPr>
          <w:rFonts w:asciiTheme="minorHAnsi" w:hAnsiTheme="minorHAnsi" w:cstheme="minorHAnsi"/>
        </w:rPr>
        <w:t xml:space="preserve"> budget will be affected if they have received a compensable payment amount. </w:t>
      </w:r>
      <w:r w:rsidR="00D522E6" w:rsidRPr="007A6F39">
        <w:rPr>
          <w:rFonts w:asciiTheme="minorHAnsi" w:hAnsiTheme="minorHAnsi" w:cstheme="minorHAnsi"/>
        </w:rPr>
        <w:t xml:space="preserve"> </w:t>
      </w:r>
      <w:r w:rsidR="00454CD4" w:rsidRPr="007A6F39">
        <w:rPr>
          <w:rFonts w:asciiTheme="minorHAnsi" w:hAnsiTheme="minorHAnsi" w:cstheme="minorHAnsi"/>
        </w:rPr>
        <w:t xml:space="preserve">These are discussed in </w:t>
      </w:r>
      <w:r w:rsidR="00454CD4" w:rsidRPr="007A6F39">
        <w:rPr>
          <w:rFonts w:asciiTheme="minorHAnsi" w:hAnsiTheme="minorHAnsi" w:cstheme="minorHAnsi"/>
          <w:b/>
        </w:rPr>
        <w:t xml:space="preserve">Appendix </w:t>
      </w:r>
      <w:r w:rsidR="005F5D2D" w:rsidRPr="007A6F39">
        <w:rPr>
          <w:rFonts w:asciiTheme="minorHAnsi" w:hAnsiTheme="minorHAnsi" w:cstheme="minorHAnsi"/>
          <w:b/>
        </w:rPr>
        <w:t>C</w:t>
      </w:r>
      <w:r w:rsidR="00454CD4" w:rsidRPr="007A6F39">
        <w:rPr>
          <w:rFonts w:asciiTheme="minorHAnsi" w:hAnsiTheme="minorHAnsi" w:cstheme="minorHAnsi"/>
        </w:rPr>
        <w:t>.</w:t>
      </w:r>
    </w:p>
    <w:p w14:paraId="1245AF8A" w14:textId="77777777" w:rsidR="00BD6EF8" w:rsidRPr="007A6F39" w:rsidRDefault="00BD6EF8" w:rsidP="0088689B">
      <w:pPr>
        <w:pStyle w:val="Heading2"/>
        <w:tabs>
          <w:tab w:val="num" w:pos="397"/>
          <w:tab w:val="left" w:pos="8789"/>
        </w:tabs>
        <w:ind w:left="964"/>
        <w:rPr>
          <w:rFonts w:asciiTheme="minorHAnsi" w:hAnsiTheme="minorHAnsi" w:cstheme="minorHAnsi"/>
        </w:rPr>
      </w:pPr>
      <w:bookmarkStart w:id="516" w:name="_Toc16698831"/>
      <w:bookmarkStart w:id="517" w:name="_Ref16761930"/>
      <w:bookmarkStart w:id="518" w:name="_Toc234803"/>
      <w:bookmarkStart w:id="519" w:name="_Toc124494046"/>
      <w:r w:rsidRPr="007A6F39">
        <w:rPr>
          <w:rFonts w:asciiTheme="minorHAnsi" w:hAnsiTheme="minorHAnsi" w:cstheme="minorHAnsi"/>
        </w:rPr>
        <w:t xml:space="preserve">How do I determine the amount of Government contribution to a </w:t>
      </w:r>
      <w:r w:rsidR="00DF4CAB" w:rsidRPr="007A6F39">
        <w:rPr>
          <w:rFonts w:asciiTheme="minorHAnsi" w:hAnsiTheme="minorHAnsi" w:cstheme="minorHAnsi"/>
        </w:rPr>
        <w:t xml:space="preserve">care recipient’s </w:t>
      </w:r>
      <w:r w:rsidRPr="007A6F39">
        <w:rPr>
          <w:rFonts w:asciiTheme="minorHAnsi" w:hAnsiTheme="minorHAnsi" w:cstheme="minorHAnsi"/>
        </w:rPr>
        <w:t>budget?</w:t>
      </w:r>
      <w:bookmarkEnd w:id="516"/>
      <w:bookmarkEnd w:id="517"/>
      <w:bookmarkEnd w:id="518"/>
      <w:bookmarkEnd w:id="519"/>
    </w:p>
    <w:p w14:paraId="166C0818" w14:textId="77777777" w:rsidR="00BD6EF8" w:rsidRPr="007A6F39" w:rsidRDefault="00BD6EF8"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The Government contribution is calculated as follows:</w:t>
      </w:r>
    </w:p>
    <w:p w14:paraId="497F34B8" w14:textId="77777777" w:rsidR="00BD6EF8" w:rsidRPr="007A6F39" w:rsidRDefault="00BC10AB" w:rsidP="00B53942">
      <w:pPr>
        <w:pStyle w:val="ListParagraph"/>
        <w:numPr>
          <w:ilvl w:val="0"/>
          <w:numId w:val="106"/>
        </w:numPr>
        <w:tabs>
          <w:tab w:val="left" w:pos="8789"/>
        </w:tabs>
        <w:rPr>
          <w:rFonts w:asciiTheme="minorHAnsi" w:hAnsiTheme="minorHAnsi" w:cstheme="minorHAnsi"/>
        </w:rPr>
      </w:pPr>
      <w:r w:rsidRPr="007A6F39">
        <w:rPr>
          <w:rFonts w:asciiTheme="minorHAnsi" w:hAnsiTheme="minorHAnsi" w:cstheme="minorHAnsi"/>
        </w:rPr>
        <w:t>T</w:t>
      </w:r>
      <w:r w:rsidR="00BD6EF8" w:rsidRPr="007A6F39">
        <w:rPr>
          <w:rFonts w:asciiTheme="minorHAnsi" w:hAnsiTheme="minorHAnsi" w:cstheme="minorHAnsi"/>
        </w:rPr>
        <w:t>he basic subsidy amount</w:t>
      </w:r>
    </w:p>
    <w:p w14:paraId="301652EF" w14:textId="77777777" w:rsidR="00BD6EF8" w:rsidRPr="007A6F39" w:rsidRDefault="00BC10AB" w:rsidP="00B53942">
      <w:pPr>
        <w:pStyle w:val="ListParagraph"/>
        <w:numPr>
          <w:ilvl w:val="0"/>
          <w:numId w:val="106"/>
        </w:numPr>
        <w:tabs>
          <w:tab w:val="left" w:pos="8789"/>
        </w:tabs>
        <w:rPr>
          <w:rFonts w:asciiTheme="minorHAnsi" w:hAnsiTheme="minorHAnsi" w:cstheme="minorHAnsi"/>
        </w:rPr>
      </w:pPr>
      <w:r w:rsidRPr="007A6F39">
        <w:rPr>
          <w:rFonts w:asciiTheme="minorHAnsi" w:hAnsiTheme="minorHAnsi" w:cstheme="minorHAnsi"/>
        </w:rPr>
        <w:t>P</w:t>
      </w:r>
      <w:r w:rsidR="00BD6EF8" w:rsidRPr="007A6F39">
        <w:rPr>
          <w:rFonts w:asciiTheme="minorHAnsi" w:hAnsiTheme="minorHAnsi" w:cstheme="minorHAnsi"/>
        </w:rPr>
        <w:t>lus any primary supplements (oxygen supplement, enteral feeding supplement, dementia and cognition supplement, veterans' supplement)</w:t>
      </w:r>
    </w:p>
    <w:p w14:paraId="6378575D" w14:textId="77777777" w:rsidR="00BD6EF8" w:rsidRPr="007A6F39" w:rsidRDefault="00BC10AB" w:rsidP="00B53942">
      <w:pPr>
        <w:pStyle w:val="ListParagraph"/>
        <w:numPr>
          <w:ilvl w:val="0"/>
          <w:numId w:val="106"/>
        </w:numPr>
        <w:tabs>
          <w:tab w:val="left" w:pos="8789"/>
        </w:tabs>
        <w:rPr>
          <w:rFonts w:asciiTheme="minorHAnsi" w:eastAsia="Calibri" w:hAnsiTheme="minorHAnsi" w:cstheme="minorHAnsi"/>
        </w:rPr>
      </w:pPr>
      <w:r w:rsidRPr="007A6F39">
        <w:rPr>
          <w:rFonts w:asciiTheme="minorHAnsi" w:hAnsiTheme="minorHAnsi" w:cstheme="minorHAnsi"/>
        </w:rPr>
        <w:t>L</w:t>
      </w:r>
      <w:r w:rsidR="00BD6EF8" w:rsidRPr="007A6F39">
        <w:rPr>
          <w:rFonts w:asciiTheme="minorHAnsi" w:hAnsiTheme="minorHAnsi" w:cstheme="minorHAnsi"/>
        </w:rPr>
        <w:t>ess any reductions in subsidy and primary supplements (income-tested care fee)</w:t>
      </w:r>
    </w:p>
    <w:p w14:paraId="1ABC8200" w14:textId="77777777" w:rsidR="00BD6EF8" w:rsidRPr="007A6F39" w:rsidRDefault="00BC10AB" w:rsidP="00B53942">
      <w:pPr>
        <w:pStyle w:val="ListParagraph"/>
        <w:numPr>
          <w:ilvl w:val="0"/>
          <w:numId w:val="106"/>
        </w:numPr>
        <w:tabs>
          <w:tab w:val="left" w:pos="8789"/>
        </w:tabs>
        <w:rPr>
          <w:rFonts w:asciiTheme="minorHAnsi" w:hAnsiTheme="minorHAnsi" w:cstheme="minorHAnsi"/>
        </w:rPr>
      </w:pPr>
      <w:r w:rsidRPr="007A6F39">
        <w:rPr>
          <w:rFonts w:asciiTheme="minorHAnsi" w:hAnsiTheme="minorHAnsi" w:cstheme="minorHAnsi"/>
        </w:rPr>
        <w:t>P</w:t>
      </w:r>
      <w:r w:rsidR="00BD6EF8" w:rsidRPr="007A6F39">
        <w:rPr>
          <w:rFonts w:asciiTheme="minorHAnsi" w:hAnsiTheme="minorHAnsi" w:cstheme="minorHAnsi"/>
        </w:rPr>
        <w:t>lus any other supplement (hardship supplement, viability supplement).</w:t>
      </w:r>
    </w:p>
    <w:p w14:paraId="4CD3ED1A" w14:textId="77777777" w:rsidR="00BD6EF8" w:rsidRPr="007A6F39" w:rsidRDefault="00BD6EF8"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Government subsidy and supplements are payable, and calculated daily, even on days a </w:t>
      </w:r>
      <w:r w:rsidR="00DF4CAB" w:rsidRPr="007A6F39">
        <w:rPr>
          <w:rFonts w:asciiTheme="minorHAnsi" w:hAnsiTheme="minorHAnsi" w:cstheme="minorHAnsi"/>
        </w:rPr>
        <w:t xml:space="preserve">care recipient </w:t>
      </w:r>
      <w:r w:rsidRPr="007A6F39">
        <w:rPr>
          <w:rFonts w:asciiTheme="minorHAnsi" w:hAnsiTheme="minorHAnsi" w:cstheme="minorHAnsi"/>
        </w:rPr>
        <w:t>does not receive a service.</w:t>
      </w:r>
    </w:p>
    <w:p w14:paraId="793BD3A3" w14:textId="77777777" w:rsidR="00E2580A" w:rsidRPr="007A6F39" w:rsidRDefault="00E2580A" w:rsidP="0088689B">
      <w:pPr>
        <w:tabs>
          <w:tab w:val="left" w:pos="8789"/>
        </w:tabs>
        <w:rPr>
          <w:rFonts w:asciiTheme="minorHAnsi" w:hAnsiTheme="minorHAnsi" w:cstheme="minorHAnsi"/>
        </w:rPr>
      </w:pPr>
      <w:r w:rsidRPr="007A6F39">
        <w:rPr>
          <w:rFonts w:asciiTheme="minorHAnsi" w:hAnsiTheme="minorHAnsi" w:cstheme="minorHAnsi"/>
        </w:rPr>
        <w:br w:type="page"/>
      </w:r>
    </w:p>
    <w:p w14:paraId="07330237" w14:textId="77777777" w:rsidR="00454CD4" w:rsidRPr="007A6F39" w:rsidRDefault="00454CD4" w:rsidP="0088689B">
      <w:pPr>
        <w:pStyle w:val="Heading3"/>
        <w:tabs>
          <w:tab w:val="num" w:pos="964"/>
          <w:tab w:val="left" w:pos="8789"/>
        </w:tabs>
        <w:ind w:left="964"/>
      </w:pPr>
      <w:bookmarkStart w:id="520" w:name="_Toc124494047"/>
      <w:r w:rsidRPr="007A6F39">
        <w:lastRenderedPageBreak/>
        <w:t>Basic subsidy</w:t>
      </w:r>
      <w:bookmarkEnd w:id="520"/>
    </w:p>
    <w:p w14:paraId="4AE89DF8" w14:textId="77777777" w:rsidR="00BD6EF8" w:rsidRPr="007A6F39" w:rsidRDefault="0051706A" w:rsidP="0088689B">
      <w:pPr>
        <w:tabs>
          <w:tab w:val="left" w:pos="8789"/>
        </w:tabs>
        <w:rPr>
          <w:rFonts w:asciiTheme="minorHAnsi" w:hAnsiTheme="minorHAnsi" w:cstheme="minorHAnsi"/>
        </w:rPr>
      </w:pPr>
      <w:r w:rsidRPr="007A6F39">
        <w:rPr>
          <w:rFonts w:asciiTheme="minorHAnsi" w:hAnsiTheme="minorHAnsi" w:cstheme="minorHAnsi"/>
        </w:rPr>
        <w:t>T</w:t>
      </w:r>
      <w:r w:rsidR="00BD6EF8" w:rsidRPr="007A6F39">
        <w:rPr>
          <w:rFonts w:asciiTheme="minorHAnsi" w:hAnsiTheme="minorHAnsi" w:cstheme="minorHAnsi"/>
        </w:rPr>
        <w:t xml:space="preserve">he subsidy is paid in accordance with the level of package the </w:t>
      </w:r>
      <w:r w:rsidR="00DF4CAB" w:rsidRPr="007A6F39">
        <w:rPr>
          <w:rFonts w:asciiTheme="minorHAnsi" w:hAnsiTheme="minorHAnsi" w:cstheme="minorHAnsi"/>
        </w:rPr>
        <w:t xml:space="preserve">care recipient </w:t>
      </w:r>
      <w:r w:rsidR="00BD6EF8" w:rsidRPr="007A6F39">
        <w:rPr>
          <w:rFonts w:asciiTheme="minorHAnsi" w:hAnsiTheme="minorHAnsi" w:cstheme="minorHAnsi"/>
        </w:rPr>
        <w:t xml:space="preserve">has been </w:t>
      </w:r>
      <w:r w:rsidR="001A15E5" w:rsidRPr="007A6F39">
        <w:rPr>
          <w:rFonts w:asciiTheme="minorHAnsi" w:hAnsiTheme="minorHAnsi" w:cstheme="minorHAnsi"/>
        </w:rPr>
        <w:t>assigned</w:t>
      </w:r>
      <w:r w:rsidR="00BD6EF8" w:rsidRPr="007A6F39">
        <w:rPr>
          <w:rFonts w:asciiTheme="minorHAnsi" w:hAnsiTheme="minorHAnsi" w:cstheme="minorHAnsi"/>
        </w:rPr>
        <w:t>.</w:t>
      </w:r>
      <w:r w:rsidR="00D522E6" w:rsidRPr="007A6F39">
        <w:rPr>
          <w:rFonts w:asciiTheme="minorHAnsi" w:hAnsiTheme="minorHAnsi" w:cstheme="minorHAnsi"/>
        </w:rPr>
        <w:t xml:space="preserve"> </w:t>
      </w:r>
      <w:r w:rsidR="00BD6EF8" w:rsidRPr="007A6F39">
        <w:rPr>
          <w:rFonts w:asciiTheme="minorHAnsi" w:hAnsiTheme="minorHAnsi" w:cstheme="minorHAnsi"/>
        </w:rPr>
        <w:t xml:space="preserve"> There are four package levels, outlined in the table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ackage levels"/>
        <w:tblDescription w:val="This table outlines the package levels, and the care needs that are correlated to each package level. It has two columns. The first column is the package level. The second column is the care needs."/>
      </w:tblPr>
      <w:tblGrid>
        <w:gridCol w:w="4402"/>
        <w:gridCol w:w="4636"/>
      </w:tblGrid>
      <w:tr w:rsidR="00A26DA3" w:rsidRPr="007A6F39" w14:paraId="0E729864" w14:textId="77777777" w:rsidTr="00DF2AAB">
        <w:trPr>
          <w:tblHeader/>
        </w:trPr>
        <w:tc>
          <w:tcPr>
            <w:tcW w:w="2435" w:type="pct"/>
            <w:shd w:val="clear" w:color="auto" w:fill="00338D"/>
          </w:tcPr>
          <w:p w14:paraId="59011074" w14:textId="77777777" w:rsidR="00BD6EF8" w:rsidRPr="007A6F39" w:rsidRDefault="00BD6EF8" w:rsidP="0088689B">
            <w:pPr>
              <w:pStyle w:val="tableheading0"/>
              <w:tabs>
                <w:tab w:val="left" w:pos="8789"/>
              </w:tabs>
              <w:rPr>
                <w:rFonts w:asciiTheme="minorHAnsi" w:hAnsiTheme="minorHAnsi" w:cstheme="minorHAnsi"/>
                <w:b/>
              </w:rPr>
            </w:pPr>
            <w:r w:rsidRPr="007A6F39">
              <w:rPr>
                <w:rFonts w:asciiTheme="minorHAnsi" w:hAnsiTheme="minorHAnsi" w:cstheme="minorHAnsi"/>
                <w:b/>
              </w:rPr>
              <w:t>Package</w:t>
            </w:r>
          </w:p>
        </w:tc>
        <w:tc>
          <w:tcPr>
            <w:tcW w:w="2565" w:type="pct"/>
            <w:shd w:val="clear" w:color="auto" w:fill="00338D"/>
          </w:tcPr>
          <w:p w14:paraId="18E1186C" w14:textId="77777777" w:rsidR="00BD6EF8" w:rsidRPr="007A6F39" w:rsidRDefault="00BD6EF8" w:rsidP="0088689B">
            <w:pPr>
              <w:pStyle w:val="tableheading0"/>
              <w:tabs>
                <w:tab w:val="left" w:pos="8789"/>
              </w:tabs>
              <w:rPr>
                <w:rFonts w:asciiTheme="minorHAnsi" w:hAnsiTheme="minorHAnsi" w:cstheme="minorHAnsi"/>
                <w:b/>
              </w:rPr>
            </w:pPr>
            <w:r w:rsidRPr="007A6F39">
              <w:rPr>
                <w:rFonts w:asciiTheme="minorHAnsi" w:hAnsiTheme="minorHAnsi" w:cstheme="minorHAnsi"/>
                <w:b/>
              </w:rPr>
              <w:t>Needs</w:t>
            </w:r>
          </w:p>
        </w:tc>
      </w:tr>
      <w:tr w:rsidR="00BD6EF8" w:rsidRPr="007A6F39" w14:paraId="4D0CBADE" w14:textId="77777777" w:rsidTr="006621B7">
        <w:trPr>
          <w:trHeight w:val="287"/>
        </w:trPr>
        <w:tc>
          <w:tcPr>
            <w:tcW w:w="2435" w:type="pct"/>
          </w:tcPr>
          <w:p w14:paraId="5D4CEDCC" w14:textId="77777777" w:rsidR="00BD6EF8" w:rsidRPr="007A6F39" w:rsidRDefault="00BD6EF8" w:rsidP="0088689B">
            <w:pPr>
              <w:pStyle w:val="tabletext0"/>
              <w:tabs>
                <w:tab w:val="left" w:pos="8789"/>
              </w:tabs>
              <w:rPr>
                <w:rFonts w:asciiTheme="minorHAnsi" w:hAnsiTheme="minorHAnsi" w:cstheme="minorHAnsi"/>
              </w:rPr>
            </w:pPr>
            <w:r w:rsidRPr="007A6F39">
              <w:rPr>
                <w:rFonts w:asciiTheme="minorHAnsi" w:hAnsiTheme="minorHAnsi" w:cstheme="minorHAnsi"/>
              </w:rPr>
              <w:t xml:space="preserve">Level </w:t>
            </w:r>
            <w:r w:rsidR="00236808" w:rsidRPr="007A6F39">
              <w:rPr>
                <w:rFonts w:asciiTheme="minorHAnsi" w:hAnsiTheme="minorHAnsi" w:cstheme="minorHAnsi"/>
              </w:rPr>
              <w:t>one</w:t>
            </w:r>
          </w:p>
        </w:tc>
        <w:tc>
          <w:tcPr>
            <w:tcW w:w="2565" w:type="pct"/>
          </w:tcPr>
          <w:p w14:paraId="6B4B9129" w14:textId="77777777" w:rsidR="00BD6EF8" w:rsidRPr="007A6F39" w:rsidRDefault="00BD6EF8" w:rsidP="0088689B">
            <w:pPr>
              <w:pStyle w:val="tabletext0"/>
              <w:tabs>
                <w:tab w:val="left" w:pos="8789"/>
              </w:tabs>
              <w:rPr>
                <w:rFonts w:asciiTheme="minorHAnsi" w:hAnsiTheme="minorHAnsi" w:cstheme="minorHAnsi"/>
              </w:rPr>
            </w:pPr>
            <w:r w:rsidRPr="007A6F39">
              <w:rPr>
                <w:rFonts w:asciiTheme="minorHAnsi" w:hAnsiTheme="minorHAnsi" w:cstheme="minorHAnsi"/>
              </w:rPr>
              <w:t>Basic care</w:t>
            </w:r>
          </w:p>
        </w:tc>
      </w:tr>
      <w:tr w:rsidR="00BD6EF8" w:rsidRPr="007A6F39" w14:paraId="22092920" w14:textId="77777777" w:rsidTr="006621B7">
        <w:tc>
          <w:tcPr>
            <w:tcW w:w="2435" w:type="pct"/>
          </w:tcPr>
          <w:p w14:paraId="7C69C2EB" w14:textId="77777777" w:rsidR="00BD6EF8" w:rsidRPr="007A6F39" w:rsidRDefault="00BD6EF8" w:rsidP="0088689B">
            <w:pPr>
              <w:pStyle w:val="tabletext0"/>
              <w:tabs>
                <w:tab w:val="left" w:pos="8789"/>
              </w:tabs>
              <w:rPr>
                <w:rFonts w:asciiTheme="minorHAnsi" w:hAnsiTheme="minorHAnsi" w:cstheme="minorHAnsi"/>
              </w:rPr>
            </w:pPr>
            <w:r w:rsidRPr="007A6F39">
              <w:rPr>
                <w:rFonts w:asciiTheme="minorHAnsi" w:hAnsiTheme="minorHAnsi" w:cstheme="minorHAnsi"/>
              </w:rPr>
              <w:t xml:space="preserve">Level </w:t>
            </w:r>
            <w:r w:rsidR="00236808" w:rsidRPr="007A6F39">
              <w:rPr>
                <w:rFonts w:asciiTheme="minorHAnsi" w:hAnsiTheme="minorHAnsi" w:cstheme="minorHAnsi"/>
              </w:rPr>
              <w:t>two</w:t>
            </w:r>
          </w:p>
        </w:tc>
        <w:tc>
          <w:tcPr>
            <w:tcW w:w="2565" w:type="pct"/>
          </w:tcPr>
          <w:p w14:paraId="00679D46" w14:textId="77777777" w:rsidR="00BD6EF8" w:rsidRPr="007A6F39" w:rsidRDefault="00BD6EF8" w:rsidP="0088689B">
            <w:pPr>
              <w:pStyle w:val="tabletext0"/>
              <w:tabs>
                <w:tab w:val="left" w:pos="8789"/>
              </w:tabs>
              <w:rPr>
                <w:rFonts w:asciiTheme="minorHAnsi" w:hAnsiTheme="minorHAnsi" w:cstheme="minorHAnsi"/>
              </w:rPr>
            </w:pPr>
            <w:r w:rsidRPr="007A6F39">
              <w:rPr>
                <w:rFonts w:asciiTheme="minorHAnsi" w:hAnsiTheme="minorHAnsi" w:cstheme="minorHAnsi"/>
              </w:rPr>
              <w:t>Low level care</w:t>
            </w:r>
          </w:p>
        </w:tc>
      </w:tr>
      <w:tr w:rsidR="00BD6EF8" w:rsidRPr="007A6F39" w14:paraId="6F3256E1" w14:textId="77777777" w:rsidTr="006621B7">
        <w:trPr>
          <w:trHeight w:val="80"/>
        </w:trPr>
        <w:tc>
          <w:tcPr>
            <w:tcW w:w="2435" w:type="pct"/>
          </w:tcPr>
          <w:p w14:paraId="547B67EC" w14:textId="77777777" w:rsidR="00BD6EF8" w:rsidRPr="007A6F39" w:rsidRDefault="00BD6EF8" w:rsidP="0088689B">
            <w:pPr>
              <w:pStyle w:val="tabletext0"/>
              <w:tabs>
                <w:tab w:val="left" w:pos="8789"/>
              </w:tabs>
              <w:rPr>
                <w:rFonts w:asciiTheme="minorHAnsi" w:hAnsiTheme="minorHAnsi" w:cstheme="minorHAnsi"/>
              </w:rPr>
            </w:pPr>
            <w:r w:rsidRPr="007A6F39">
              <w:rPr>
                <w:rFonts w:asciiTheme="minorHAnsi" w:hAnsiTheme="minorHAnsi" w:cstheme="minorHAnsi"/>
              </w:rPr>
              <w:t xml:space="preserve">Level </w:t>
            </w:r>
            <w:r w:rsidR="00236808" w:rsidRPr="007A6F39">
              <w:rPr>
                <w:rFonts w:asciiTheme="minorHAnsi" w:hAnsiTheme="minorHAnsi" w:cstheme="minorHAnsi"/>
              </w:rPr>
              <w:t>three</w:t>
            </w:r>
          </w:p>
        </w:tc>
        <w:tc>
          <w:tcPr>
            <w:tcW w:w="2565" w:type="pct"/>
          </w:tcPr>
          <w:p w14:paraId="1D4EB2E9" w14:textId="77777777" w:rsidR="00BD6EF8" w:rsidRPr="007A6F39" w:rsidRDefault="00BD6EF8" w:rsidP="0088689B">
            <w:pPr>
              <w:pStyle w:val="tabletext0"/>
              <w:tabs>
                <w:tab w:val="left" w:pos="8789"/>
              </w:tabs>
              <w:rPr>
                <w:rFonts w:asciiTheme="minorHAnsi" w:hAnsiTheme="minorHAnsi" w:cstheme="minorHAnsi"/>
              </w:rPr>
            </w:pPr>
            <w:r w:rsidRPr="007A6F39">
              <w:rPr>
                <w:rFonts w:asciiTheme="minorHAnsi" w:hAnsiTheme="minorHAnsi" w:cstheme="minorHAnsi"/>
              </w:rPr>
              <w:t>Intermediate care</w:t>
            </w:r>
          </w:p>
        </w:tc>
      </w:tr>
      <w:tr w:rsidR="00BD6EF8" w:rsidRPr="007A6F39" w14:paraId="39CA7419" w14:textId="77777777" w:rsidTr="006621B7">
        <w:trPr>
          <w:trHeight w:val="70"/>
        </w:trPr>
        <w:tc>
          <w:tcPr>
            <w:tcW w:w="2435" w:type="pct"/>
          </w:tcPr>
          <w:p w14:paraId="793BE574" w14:textId="77777777" w:rsidR="00BD6EF8" w:rsidRPr="007A6F39" w:rsidRDefault="00BD6EF8" w:rsidP="0088689B">
            <w:pPr>
              <w:pStyle w:val="tabletext0"/>
              <w:tabs>
                <w:tab w:val="left" w:pos="8789"/>
              </w:tabs>
              <w:rPr>
                <w:rFonts w:asciiTheme="minorHAnsi" w:hAnsiTheme="minorHAnsi" w:cstheme="minorHAnsi"/>
              </w:rPr>
            </w:pPr>
            <w:r w:rsidRPr="007A6F39">
              <w:rPr>
                <w:rFonts w:asciiTheme="minorHAnsi" w:hAnsiTheme="minorHAnsi" w:cstheme="minorHAnsi"/>
              </w:rPr>
              <w:t xml:space="preserve">Level </w:t>
            </w:r>
            <w:r w:rsidR="00236808" w:rsidRPr="007A6F39">
              <w:rPr>
                <w:rFonts w:asciiTheme="minorHAnsi" w:hAnsiTheme="minorHAnsi" w:cstheme="minorHAnsi"/>
              </w:rPr>
              <w:t>four</w:t>
            </w:r>
          </w:p>
        </w:tc>
        <w:tc>
          <w:tcPr>
            <w:tcW w:w="2565" w:type="pct"/>
          </w:tcPr>
          <w:p w14:paraId="09DE8CC1" w14:textId="77777777" w:rsidR="00BD6EF8" w:rsidRPr="007A6F39" w:rsidRDefault="00BD6EF8" w:rsidP="0088689B">
            <w:pPr>
              <w:pStyle w:val="tabletext0"/>
              <w:tabs>
                <w:tab w:val="left" w:pos="8789"/>
              </w:tabs>
              <w:rPr>
                <w:rFonts w:asciiTheme="minorHAnsi" w:hAnsiTheme="minorHAnsi" w:cstheme="minorHAnsi"/>
              </w:rPr>
            </w:pPr>
            <w:r w:rsidRPr="007A6F39">
              <w:rPr>
                <w:rFonts w:asciiTheme="minorHAnsi" w:hAnsiTheme="minorHAnsi" w:cstheme="minorHAnsi"/>
              </w:rPr>
              <w:t>High level care</w:t>
            </w:r>
          </w:p>
        </w:tc>
      </w:tr>
    </w:tbl>
    <w:p w14:paraId="26D4AE76" w14:textId="05EE1B16" w:rsidR="00BD6EF8" w:rsidRPr="007A6F39" w:rsidRDefault="00BD6EF8" w:rsidP="0088689B">
      <w:pPr>
        <w:pStyle w:val="BodyText1"/>
        <w:tabs>
          <w:tab w:val="left" w:pos="8789"/>
        </w:tabs>
        <w:rPr>
          <w:rFonts w:asciiTheme="minorHAnsi" w:hAnsiTheme="minorHAnsi" w:cstheme="minorHAnsi"/>
        </w:rPr>
      </w:pPr>
      <w:r w:rsidRPr="007A6F39">
        <w:rPr>
          <w:rFonts w:asciiTheme="minorHAnsi" w:hAnsiTheme="minorHAnsi" w:cstheme="minorHAnsi"/>
          <w:sz w:val="22"/>
        </w:rPr>
        <w:t xml:space="preserve">The current amount that can be paid by the Government can be accessed </w:t>
      </w:r>
      <w:r w:rsidRPr="00FC7F17">
        <w:rPr>
          <w:rFonts w:asciiTheme="minorHAnsi" w:hAnsiTheme="minorHAnsi" w:cstheme="minorHAnsi"/>
          <w:sz w:val="22"/>
        </w:rPr>
        <w:t xml:space="preserve">at </w:t>
      </w:r>
      <w:hyperlink r:id="rId133" w:history="1">
        <w:r w:rsidRPr="00FC7F17">
          <w:rPr>
            <w:rStyle w:val="Hyperlink"/>
            <w:rFonts w:asciiTheme="minorHAnsi" w:hAnsiTheme="minorHAnsi" w:cstheme="minorHAnsi"/>
            <w:sz w:val="22"/>
          </w:rPr>
          <w:t>this link</w:t>
        </w:r>
      </w:hyperlink>
      <w:r w:rsidRPr="00FC7F17">
        <w:rPr>
          <w:rFonts w:asciiTheme="minorHAnsi" w:hAnsiTheme="minorHAnsi" w:cstheme="minorHAnsi"/>
          <w:sz w:val="22"/>
        </w:rPr>
        <w:t xml:space="preserve"> or by</w:t>
      </w:r>
      <w:r w:rsidRPr="007A6F39">
        <w:rPr>
          <w:rFonts w:asciiTheme="minorHAnsi" w:hAnsiTheme="minorHAnsi" w:cstheme="minorHAnsi"/>
          <w:sz w:val="22"/>
        </w:rPr>
        <w:t xml:space="preserve"> searching “Home care </w:t>
      </w:r>
      <w:r w:rsidR="00BE5D0A" w:rsidRPr="007A6F39">
        <w:rPr>
          <w:rFonts w:asciiTheme="minorHAnsi" w:hAnsiTheme="minorHAnsi" w:cstheme="minorHAnsi"/>
          <w:sz w:val="22"/>
        </w:rPr>
        <w:t xml:space="preserve">packages </w:t>
      </w:r>
      <w:r w:rsidR="00362F1B" w:rsidRPr="007A6F39">
        <w:rPr>
          <w:rFonts w:asciiTheme="minorHAnsi" w:hAnsiTheme="minorHAnsi" w:cstheme="minorHAnsi"/>
          <w:sz w:val="22"/>
        </w:rPr>
        <w:t>subsidy</w:t>
      </w:r>
      <w:r w:rsidRPr="007A6F39">
        <w:rPr>
          <w:rFonts w:asciiTheme="minorHAnsi" w:hAnsiTheme="minorHAnsi" w:cstheme="minorHAnsi"/>
          <w:sz w:val="22"/>
        </w:rPr>
        <w:t xml:space="preserve">” at </w:t>
      </w:r>
      <w:hyperlink r:id="rId134" w:history="1">
        <w:r w:rsidR="0027645B" w:rsidRPr="007A6F39">
          <w:rPr>
            <w:rStyle w:val="Hyperlink"/>
            <w:rFonts w:asciiTheme="minorHAnsi" w:hAnsiTheme="minorHAnsi" w:cstheme="minorHAnsi"/>
            <w:sz w:val="22"/>
          </w:rPr>
          <w:t>www.health.gov.au</w:t>
        </w:r>
      </w:hyperlink>
      <w:r w:rsidR="00043E4D" w:rsidRPr="007A6F39">
        <w:rPr>
          <w:rFonts w:asciiTheme="minorHAnsi" w:hAnsiTheme="minorHAnsi" w:cstheme="minorHAnsi"/>
          <w:sz w:val="22"/>
        </w:rPr>
        <w:t>.</w:t>
      </w:r>
    </w:p>
    <w:p w14:paraId="4835B45E" w14:textId="77777777" w:rsidR="00454CD4" w:rsidRPr="007A6F39" w:rsidRDefault="00454CD4" w:rsidP="0088689B">
      <w:pPr>
        <w:pStyle w:val="Heading3"/>
        <w:tabs>
          <w:tab w:val="num" w:pos="964"/>
          <w:tab w:val="left" w:pos="8789"/>
        </w:tabs>
        <w:ind w:left="964"/>
      </w:pPr>
      <w:bookmarkStart w:id="521" w:name="_Toc124494048"/>
      <w:r w:rsidRPr="007A6F39">
        <w:t>Supplements</w:t>
      </w:r>
      <w:bookmarkEnd w:id="521"/>
    </w:p>
    <w:p w14:paraId="4F554946" w14:textId="77777777" w:rsidR="00896253" w:rsidRPr="007A6F39" w:rsidRDefault="00BD6EF8" w:rsidP="0088689B">
      <w:pPr>
        <w:tabs>
          <w:tab w:val="left" w:pos="8789"/>
        </w:tabs>
        <w:spacing w:after="0"/>
        <w:rPr>
          <w:rFonts w:asciiTheme="minorHAnsi" w:eastAsia="Calibri" w:hAnsiTheme="minorHAnsi" w:cstheme="minorHAnsi"/>
          <w:color w:val="000000"/>
          <w:lang w:eastAsia="en-AU"/>
        </w:rPr>
      </w:pPr>
      <w:r w:rsidRPr="007A6F39">
        <w:rPr>
          <w:rFonts w:asciiTheme="minorHAnsi" w:hAnsiTheme="minorHAnsi" w:cstheme="minorHAnsi"/>
        </w:rPr>
        <w:t xml:space="preserve">If </w:t>
      </w:r>
      <w:r w:rsidR="00DF4CAB" w:rsidRPr="007A6F39">
        <w:rPr>
          <w:rFonts w:asciiTheme="minorHAnsi" w:hAnsiTheme="minorHAnsi" w:cstheme="minorHAnsi"/>
        </w:rPr>
        <w:t xml:space="preserve">care recipients </w:t>
      </w:r>
      <w:r w:rsidRPr="007A6F39">
        <w:rPr>
          <w:rFonts w:asciiTheme="minorHAnsi" w:hAnsiTheme="minorHAnsi" w:cstheme="minorHAnsi"/>
        </w:rPr>
        <w:t>are eligible</w:t>
      </w:r>
      <w:r w:rsidR="00EA63EA" w:rsidRPr="007A6F39">
        <w:rPr>
          <w:rFonts w:asciiTheme="minorHAnsi" w:hAnsiTheme="minorHAnsi" w:cstheme="minorHAnsi"/>
        </w:rPr>
        <w:t>,</w:t>
      </w:r>
      <w:r w:rsidRPr="007A6F39">
        <w:rPr>
          <w:rFonts w:asciiTheme="minorHAnsi" w:hAnsiTheme="minorHAnsi" w:cstheme="minorHAnsi"/>
        </w:rPr>
        <w:t xml:space="preserve"> </w:t>
      </w:r>
      <w:r w:rsidR="00896253" w:rsidRPr="007A6F39">
        <w:rPr>
          <w:rFonts w:asciiTheme="minorHAnsi" w:hAnsiTheme="minorHAnsi" w:cstheme="minorHAnsi"/>
        </w:rPr>
        <w:t xml:space="preserve">providers </w:t>
      </w:r>
      <w:r w:rsidRPr="007A6F39">
        <w:rPr>
          <w:rFonts w:asciiTheme="minorHAnsi" w:hAnsiTheme="minorHAnsi" w:cstheme="minorHAnsi"/>
        </w:rPr>
        <w:t xml:space="preserve">can also claim for supplements </w:t>
      </w:r>
      <w:r w:rsidR="001A15E5" w:rsidRPr="007A6F39">
        <w:rPr>
          <w:rFonts w:asciiTheme="minorHAnsi" w:hAnsiTheme="minorHAnsi" w:cstheme="minorHAnsi"/>
        </w:rPr>
        <w:t xml:space="preserve">that </w:t>
      </w:r>
      <w:r w:rsidRPr="007A6F39">
        <w:rPr>
          <w:rFonts w:asciiTheme="minorHAnsi" w:hAnsiTheme="minorHAnsi" w:cstheme="minorHAnsi"/>
        </w:rPr>
        <w:t>will be added to the subsidy amount.</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00896253" w:rsidRPr="007A6F39">
        <w:rPr>
          <w:rFonts w:asciiTheme="minorHAnsi" w:hAnsiTheme="minorHAnsi" w:cstheme="minorHAnsi"/>
        </w:rPr>
        <w:t>A</w:t>
      </w:r>
      <w:r w:rsidR="00E96759" w:rsidRPr="007A6F39">
        <w:rPr>
          <w:rFonts w:asciiTheme="minorHAnsi" w:hAnsiTheme="minorHAnsi" w:cstheme="minorHAnsi"/>
        </w:rPr>
        <w:t>n</w:t>
      </w:r>
      <w:r w:rsidR="00896253" w:rsidRPr="007A6F39">
        <w:rPr>
          <w:rFonts w:asciiTheme="minorHAnsi" w:hAnsiTheme="minorHAnsi" w:cstheme="minorHAnsi"/>
        </w:rPr>
        <w:t xml:space="preserve"> </w:t>
      </w:r>
      <w:r w:rsidR="007F4322" w:rsidRPr="007A6F39">
        <w:rPr>
          <w:rFonts w:asciiTheme="minorHAnsi" w:hAnsiTheme="minorHAnsi" w:cstheme="minorHAnsi"/>
        </w:rPr>
        <w:t>authorised signatory</w:t>
      </w:r>
      <w:r w:rsidR="00896253" w:rsidRPr="007A6F39">
        <w:rPr>
          <w:rFonts w:asciiTheme="minorHAnsi" w:hAnsiTheme="minorHAnsi" w:cstheme="minorHAnsi"/>
        </w:rPr>
        <w:t xml:space="preserve"> of the</w:t>
      </w:r>
      <w:r w:rsidR="007F4322" w:rsidRPr="007A6F39">
        <w:rPr>
          <w:rFonts w:asciiTheme="minorHAnsi" w:hAnsiTheme="minorHAnsi" w:cstheme="minorHAnsi"/>
        </w:rPr>
        <w:t xml:space="preserve"> approved</w:t>
      </w:r>
      <w:r w:rsidR="00896253" w:rsidRPr="007A6F39">
        <w:rPr>
          <w:rFonts w:asciiTheme="minorHAnsi" w:hAnsiTheme="minorHAnsi" w:cstheme="minorHAnsi"/>
        </w:rPr>
        <w:t xml:space="preserve"> provider</w:t>
      </w:r>
      <w:r w:rsidR="007F4322" w:rsidRPr="007A6F39">
        <w:rPr>
          <w:rFonts w:asciiTheme="minorHAnsi" w:hAnsiTheme="minorHAnsi" w:cstheme="minorHAnsi"/>
        </w:rPr>
        <w:t xml:space="preserve"> must sign the</w:t>
      </w:r>
      <w:r w:rsidR="00E96759" w:rsidRPr="007A6F39">
        <w:rPr>
          <w:rFonts w:asciiTheme="minorHAnsi" w:hAnsiTheme="minorHAnsi" w:cstheme="minorHAnsi"/>
        </w:rPr>
        <w:t xml:space="preserve"> dementia, oxygen and enteral feeding claim forms</w:t>
      </w:r>
      <w:r w:rsidR="007F4322" w:rsidRPr="007A6F39">
        <w:rPr>
          <w:rFonts w:asciiTheme="minorHAnsi" w:hAnsiTheme="minorHAnsi" w:cstheme="minorHAnsi"/>
        </w:rPr>
        <w:t xml:space="preserve">. </w:t>
      </w:r>
      <w:r w:rsidR="00D522E6" w:rsidRPr="007A6F39">
        <w:rPr>
          <w:rFonts w:asciiTheme="minorHAnsi" w:hAnsiTheme="minorHAnsi" w:cstheme="minorHAnsi"/>
        </w:rPr>
        <w:t xml:space="preserve"> </w:t>
      </w:r>
      <w:r w:rsidR="00E96759" w:rsidRPr="007A6F39">
        <w:rPr>
          <w:rFonts w:asciiTheme="minorHAnsi" w:hAnsiTheme="minorHAnsi" w:cstheme="minorHAnsi"/>
        </w:rPr>
        <w:t xml:space="preserve">Once a form is completed, the form and supporting evidence can be emailed </w:t>
      </w:r>
      <w:r w:rsidR="007F4322" w:rsidRPr="007A6F39">
        <w:rPr>
          <w:rFonts w:asciiTheme="minorHAnsi" w:hAnsiTheme="minorHAnsi" w:cstheme="minorHAnsi"/>
        </w:rPr>
        <w:t xml:space="preserve">to </w:t>
      </w:r>
      <w:r w:rsidR="0027645B" w:rsidRPr="007A6F39">
        <w:rPr>
          <w:rFonts w:asciiTheme="minorHAnsi" w:hAnsiTheme="minorHAnsi" w:cstheme="minorHAnsi"/>
        </w:rPr>
        <w:t xml:space="preserve">Services Australia </w:t>
      </w:r>
      <w:r w:rsidR="007F4322" w:rsidRPr="007A6F39">
        <w:rPr>
          <w:rFonts w:asciiTheme="minorHAnsi" w:hAnsiTheme="minorHAnsi" w:cstheme="minorHAnsi"/>
        </w:rPr>
        <w:t xml:space="preserve">via </w:t>
      </w:r>
      <w:hyperlink r:id="rId135" w:history="1">
        <w:r w:rsidR="00FE2F72" w:rsidRPr="007A6F39">
          <w:rPr>
            <w:rStyle w:val="Hyperlink"/>
            <w:rFonts w:asciiTheme="minorHAnsi" w:eastAsia="Calibri" w:hAnsiTheme="minorHAnsi" w:cstheme="minorHAnsi"/>
          </w:rPr>
          <w:t>aged.care.liaison@servicesaustralia.gov.au</w:t>
        </w:r>
      </w:hyperlink>
      <w:r w:rsidR="00E96759" w:rsidRPr="007A6F39">
        <w:rPr>
          <w:rFonts w:asciiTheme="minorHAnsi" w:eastAsia="Calibri" w:hAnsiTheme="minorHAnsi" w:cstheme="minorHAnsi"/>
        </w:rPr>
        <w:t>.</w:t>
      </w:r>
      <w:r w:rsidR="00896253" w:rsidRPr="007A6F39">
        <w:rPr>
          <w:rFonts w:asciiTheme="minorHAnsi" w:hAnsiTheme="minorHAnsi" w:cstheme="minorHAnsi"/>
        </w:rPr>
        <w:t xml:space="preserve"> </w:t>
      </w:r>
      <w:r w:rsidR="00D522E6" w:rsidRPr="007A6F39">
        <w:rPr>
          <w:rFonts w:asciiTheme="minorHAnsi" w:hAnsiTheme="minorHAnsi" w:cstheme="minorHAnsi"/>
        </w:rPr>
        <w:t xml:space="preserve"> </w:t>
      </w:r>
      <w:r w:rsidR="00EA63EA" w:rsidRPr="007A6F39">
        <w:rPr>
          <w:rFonts w:asciiTheme="minorHAnsi" w:hAnsiTheme="minorHAnsi" w:cstheme="minorHAnsi"/>
        </w:rPr>
        <w:t xml:space="preserve">Providers </w:t>
      </w:r>
      <w:r w:rsidR="00E96759" w:rsidRPr="007A6F39">
        <w:rPr>
          <w:rFonts w:asciiTheme="minorHAnsi" w:hAnsiTheme="minorHAnsi" w:cstheme="minorHAnsi"/>
        </w:rPr>
        <w:t>should keep copies of all supplement forms and supporting evidence</w:t>
      </w:r>
      <w:r w:rsidR="007F4322" w:rsidRPr="007A6F39">
        <w:rPr>
          <w:rFonts w:asciiTheme="minorHAnsi" w:hAnsiTheme="minorHAnsi" w:cstheme="minorHAnsi"/>
        </w:rPr>
        <w:t xml:space="preserve"> in the </w:t>
      </w:r>
      <w:r w:rsidR="0037560A" w:rsidRPr="007A6F39">
        <w:rPr>
          <w:rFonts w:asciiTheme="minorHAnsi" w:hAnsiTheme="minorHAnsi" w:cstheme="minorHAnsi"/>
        </w:rPr>
        <w:t xml:space="preserve">associated care recipient’s </w:t>
      </w:r>
      <w:r w:rsidR="00B46897" w:rsidRPr="007A6F39">
        <w:rPr>
          <w:rFonts w:asciiTheme="minorHAnsi" w:hAnsiTheme="minorHAnsi" w:cstheme="minorHAnsi"/>
        </w:rPr>
        <w:t>r</w:t>
      </w:r>
      <w:r w:rsidR="007F4322" w:rsidRPr="007A6F39">
        <w:rPr>
          <w:rFonts w:asciiTheme="minorHAnsi" w:hAnsiTheme="minorHAnsi" w:cstheme="minorHAnsi"/>
        </w:rPr>
        <w:t xml:space="preserve">ecords. </w:t>
      </w:r>
    </w:p>
    <w:p w14:paraId="15E8D514" w14:textId="77777777" w:rsidR="00BD6EF8" w:rsidRPr="007A6F39" w:rsidRDefault="00BD6EF8" w:rsidP="0088689B">
      <w:pPr>
        <w:tabs>
          <w:tab w:val="left" w:pos="8789"/>
        </w:tabs>
        <w:spacing w:after="0"/>
        <w:rPr>
          <w:rFonts w:asciiTheme="minorHAnsi" w:eastAsia="Calibri" w:hAnsiTheme="minorHAnsi" w:cstheme="minorHAnsi"/>
          <w:color w:val="000000"/>
          <w:lang w:eastAsia="en-AU"/>
        </w:rPr>
      </w:pPr>
      <w:r w:rsidRPr="007A6F39">
        <w:rPr>
          <w:rFonts w:asciiTheme="minorHAnsi" w:hAnsiTheme="minorHAnsi" w:cstheme="minorHAnsi"/>
        </w:rPr>
        <w:t xml:space="preserve">Any supplements </w:t>
      </w:r>
      <w:r w:rsidR="00EA63EA" w:rsidRPr="007A6F39">
        <w:rPr>
          <w:rFonts w:asciiTheme="minorHAnsi" w:hAnsiTheme="minorHAnsi" w:cstheme="minorHAnsi"/>
        </w:rPr>
        <w:t xml:space="preserve">providers </w:t>
      </w:r>
      <w:r w:rsidRPr="007A6F39">
        <w:rPr>
          <w:rFonts w:asciiTheme="minorHAnsi" w:hAnsiTheme="minorHAnsi" w:cstheme="minorHAnsi"/>
        </w:rPr>
        <w:t xml:space="preserve">claim for </w:t>
      </w:r>
      <w:r w:rsidR="00EA63EA" w:rsidRPr="007A6F39">
        <w:rPr>
          <w:rFonts w:asciiTheme="minorHAnsi" w:hAnsiTheme="minorHAnsi" w:cstheme="minorHAnsi"/>
        </w:rPr>
        <w:t xml:space="preserve">a </w:t>
      </w:r>
      <w:r w:rsidR="00DF4CAB" w:rsidRPr="007A6F39">
        <w:rPr>
          <w:rFonts w:asciiTheme="minorHAnsi" w:hAnsiTheme="minorHAnsi" w:cstheme="minorHAnsi"/>
        </w:rPr>
        <w:t xml:space="preserve">care recipient </w:t>
      </w:r>
      <w:r w:rsidRPr="007A6F39">
        <w:rPr>
          <w:rFonts w:asciiTheme="minorHAnsi" w:hAnsiTheme="minorHAnsi" w:cstheme="minorHAnsi"/>
        </w:rPr>
        <w:t>must be added to the</w:t>
      </w:r>
      <w:r w:rsidR="00A34105" w:rsidRPr="007A6F39">
        <w:rPr>
          <w:rFonts w:asciiTheme="minorHAnsi" w:hAnsiTheme="minorHAnsi" w:cstheme="minorHAnsi"/>
        </w:rPr>
        <w:t>ir</w:t>
      </w:r>
      <w:r w:rsidR="00EA63EA" w:rsidRPr="007A6F39">
        <w:rPr>
          <w:rFonts w:asciiTheme="minorHAnsi" w:hAnsiTheme="minorHAnsi" w:cstheme="minorHAnsi"/>
        </w:rPr>
        <w:t xml:space="preserve"> </w:t>
      </w:r>
      <w:r w:rsidRPr="007A6F39">
        <w:rPr>
          <w:rFonts w:asciiTheme="minorHAnsi" w:hAnsiTheme="minorHAnsi" w:cstheme="minorHAnsi"/>
        </w:rPr>
        <w:t xml:space="preserve">total </w:t>
      </w:r>
      <w:r w:rsidR="00513666" w:rsidRPr="007A6F39">
        <w:rPr>
          <w:rFonts w:asciiTheme="minorHAnsi" w:hAnsiTheme="minorHAnsi" w:cstheme="minorHAnsi"/>
        </w:rPr>
        <w:t xml:space="preserve">package </w:t>
      </w:r>
      <w:r w:rsidRPr="007A6F39">
        <w:rPr>
          <w:rFonts w:asciiTheme="minorHAnsi" w:hAnsiTheme="minorHAnsi" w:cstheme="minorHAnsi"/>
        </w:rPr>
        <w:t>budget.</w:t>
      </w:r>
      <w:r w:rsidR="00896253" w:rsidRPr="007A6F39">
        <w:rPr>
          <w:rFonts w:asciiTheme="minorHAnsi" w:hAnsiTheme="minorHAnsi" w:cstheme="minorHAnsi"/>
        </w:rPr>
        <w:t xml:space="preserve"> </w:t>
      </w:r>
      <w:r w:rsidR="00D522E6" w:rsidRPr="007A6F39">
        <w:rPr>
          <w:rFonts w:asciiTheme="minorHAnsi" w:hAnsiTheme="minorHAnsi" w:cstheme="minorHAnsi"/>
        </w:rPr>
        <w:t xml:space="preserve"> </w:t>
      </w:r>
      <w:r w:rsidRPr="007A6F39">
        <w:rPr>
          <w:rFonts w:asciiTheme="minorHAnsi" w:hAnsiTheme="minorHAnsi" w:cstheme="minorHAnsi"/>
        </w:rPr>
        <w:t xml:space="preserve">Although </w:t>
      </w:r>
      <w:r w:rsidR="0037560A" w:rsidRPr="007A6F39">
        <w:rPr>
          <w:rFonts w:asciiTheme="minorHAnsi" w:hAnsiTheme="minorHAnsi" w:cstheme="minorHAnsi"/>
        </w:rPr>
        <w:t xml:space="preserve">they </w:t>
      </w:r>
      <w:r w:rsidRPr="007A6F39">
        <w:rPr>
          <w:rFonts w:asciiTheme="minorHAnsi" w:hAnsiTheme="minorHAnsi" w:cstheme="minorHAnsi"/>
        </w:rPr>
        <w:t>will be eligible for supplements if they require particular types of supports, the supplement funds do not have to be used to provide that specific support.</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Pr="007A6F39">
        <w:rPr>
          <w:rFonts w:asciiTheme="minorHAnsi" w:hAnsiTheme="minorHAnsi" w:cstheme="minorHAnsi"/>
        </w:rPr>
        <w:t>Supplements are an acknowledgement of additional needs, and the supplement funds can be used in the same wa</w:t>
      </w:r>
      <w:r w:rsidR="00B46897" w:rsidRPr="007A6F39">
        <w:rPr>
          <w:rFonts w:asciiTheme="minorHAnsi" w:hAnsiTheme="minorHAnsi" w:cstheme="minorHAnsi"/>
        </w:rPr>
        <w:t xml:space="preserve">ys as any other component of a </w:t>
      </w:r>
      <w:r w:rsidR="00513666" w:rsidRPr="007A6F39">
        <w:rPr>
          <w:rFonts w:asciiTheme="minorHAnsi" w:hAnsiTheme="minorHAnsi" w:cstheme="minorHAnsi"/>
        </w:rPr>
        <w:t xml:space="preserve">package </w:t>
      </w:r>
      <w:r w:rsidRPr="007A6F39">
        <w:rPr>
          <w:rFonts w:asciiTheme="minorHAnsi" w:hAnsiTheme="minorHAnsi" w:cstheme="minorHAnsi"/>
        </w:rPr>
        <w:t>budget.</w:t>
      </w:r>
      <w:r w:rsidR="00490074" w:rsidRPr="007A6F39">
        <w:rPr>
          <w:rFonts w:asciiTheme="minorHAnsi" w:hAnsiTheme="minorHAnsi" w:cstheme="minorHAnsi"/>
        </w:rPr>
        <w:t xml:space="preserve"> </w:t>
      </w:r>
    </w:p>
    <w:p w14:paraId="20432128" w14:textId="77777777" w:rsidR="00BD6EF8" w:rsidRPr="007A6F39" w:rsidRDefault="00EA63EA" w:rsidP="0088689B">
      <w:pPr>
        <w:tabs>
          <w:tab w:val="left" w:pos="8789"/>
        </w:tabs>
        <w:spacing w:after="0"/>
        <w:rPr>
          <w:rFonts w:asciiTheme="minorHAnsi" w:eastAsia="Calibri" w:hAnsiTheme="minorHAnsi" w:cstheme="minorHAnsi"/>
          <w:color w:val="000000"/>
          <w:lang w:eastAsia="en-AU"/>
        </w:rPr>
      </w:pPr>
      <w:r w:rsidRPr="007A6F39">
        <w:rPr>
          <w:rFonts w:asciiTheme="minorHAnsi" w:hAnsiTheme="minorHAnsi" w:cstheme="minorHAnsi"/>
        </w:rPr>
        <w:t xml:space="preserve">Providers </w:t>
      </w:r>
      <w:r w:rsidR="00BD6EF8" w:rsidRPr="007A6F39">
        <w:rPr>
          <w:rFonts w:asciiTheme="minorHAnsi" w:hAnsiTheme="minorHAnsi" w:cstheme="minorHAnsi"/>
        </w:rPr>
        <w:t>can claim supplements for</w:t>
      </w:r>
      <w:r w:rsidR="00000F6D" w:rsidRPr="007A6F39">
        <w:rPr>
          <w:rFonts w:asciiTheme="minorHAnsi" w:hAnsiTheme="minorHAnsi" w:cstheme="minorHAnsi"/>
        </w:rPr>
        <w:t xml:space="preserve"> eligible</w:t>
      </w:r>
      <w:r w:rsidR="00BD6EF8" w:rsidRPr="007A6F39">
        <w:rPr>
          <w:rFonts w:asciiTheme="minorHAnsi" w:hAnsiTheme="minorHAnsi" w:cstheme="minorHAnsi"/>
        </w:rPr>
        <w:t xml:space="preserve"> </w:t>
      </w:r>
      <w:r w:rsidR="00DF4CAB" w:rsidRPr="007A6F39">
        <w:rPr>
          <w:rFonts w:asciiTheme="minorHAnsi" w:hAnsiTheme="minorHAnsi" w:cstheme="minorHAnsi"/>
        </w:rPr>
        <w:t xml:space="preserve">care recipients </w:t>
      </w:r>
      <w:r w:rsidR="00BD6EF8" w:rsidRPr="007A6F39">
        <w:rPr>
          <w:rFonts w:asciiTheme="minorHAnsi" w:hAnsiTheme="minorHAnsi" w:cstheme="minorHAnsi"/>
        </w:rPr>
        <w:t>on any package level; whether they are on a level one, two, three of four package.</w:t>
      </w:r>
    </w:p>
    <w:p w14:paraId="4A5BBA8C" w14:textId="77777777" w:rsidR="007E7592" w:rsidRPr="007A6F39" w:rsidRDefault="00BD6EF8" w:rsidP="0088689B">
      <w:pPr>
        <w:tabs>
          <w:tab w:val="left" w:pos="8789"/>
        </w:tabs>
        <w:spacing w:after="0"/>
        <w:rPr>
          <w:rFonts w:asciiTheme="minorHAnsi" w:eastAsia="Calibri" w:hAnsiTheme="minorHAnsi" w:cstheme="minorHAnsi"/>
          <w:color w:val="000000"/>
          <w:lang w:eastAsia="en-AU"/>
        </w:rPr>
      </w:pPr>
      <w:r w:rsidRPr="007A6F39">
        <w:rPr>
          <w:rFonts w:asciiTheme="minorHAnsi" w:hAnsiTheme="minorHAnsi" w:cstheme="minorHAnsi"/>
        </w:rPr>
        <w:t xml:space="preserve">The table </w:t>
      </w:r>
      <w:r w:rsidR="00EA63EA" w:rsidRPr="007A6F39">
        <w:rPr>
          <w:rFonts w:asciiTheme="minorHAnsi" w:hAnsiTheme="minorHAnsi" w:cstheme="minorHAnsi"/>
        </w:rPr>
        <w:t>below</w:t>
      </w:r>
      <w:r w:rsidR="007E7592" w:rsidRPr="007A6F39">
        <w:rPr>
          <w:rFonts w:asciiTheme="minorHAnsi" w:hAnsiTheme="minorHAnsi" w:cstheme="minorHAnsi"/>
        </w:rPr>
        <w:t xml:space="preserve"> </w:t>
      </w:r>
      <w:r w:rsidR="0037560A" w:rsidRPr="007A6F39">
        <w:rPr>
          <w:rFonts w:asciiTheme="minorHAnsi" w:hAnsiTheme="minorHAnsi" w:cstheme="minorHAnsi"/>
        </w:rPr>
        <w:t>identifies and describes</w:t>
      </w:r>
      <w:r w:rsidR="001F59F8" w:rsidRPr="007A6F39">
        <w:rPr>
          <w:rFonts w:asciiTheme="minorHAnsi" w:hAnsiTheme="minorHAnsi" w:cstheme="minorHAnsi"/>
        </w:rPr>
        <w:t xml:space="preserve"> </w:t>
      </w:r>
      <w:r w:rsidRPr="007A6F39">
        <w:rPr>
          <w:rFonts w:asciiTheme="minorHAnsi" w:hAnsiTheme="minorHAnsi" w:cstheme="minorHAnsi"/>
        </w:rPr>
        <w:t>each of the supplements, and outlines the administration requirements.</w:t>
      </w:r>
    </w:p>
    <w:p w14:paraId="3C105D7C" w14:textId="77777777" w:rsidR="00BD6EF8" w:rsidRPr="007A6F39" w:rsidRDefault="007E7592" w:rsidP="0088689B">
      <w:pPr>
        <w:pStyle w:val="Heading4"/>
        <w:tabs>
          <w:tab w:val="left" w:pos="8789"/>
        </w:tabs>
        <w:rPr>
          <w:rFonts w:asciiTheme="minorHAnsi" w:hAnsiTheme="minorHAnsi" w:cstheme="minorHAnsi"/>
        </w:rPr>
      </w:pPr>
      <w:r w:rsidRPr="007A6F39">
        <w:rPr>
          <w:rFonts w:asciiTheme="minorHAnsi" w:hAnsiTheme="minorHAnsi" w:cstheme="minorHAnsi"/>
        </w:rPr>
        <w:t>Primary s</w:t>
      </w:r>
      <w:r w:rsidR="00BD6EF8" w:rsidRPr="007A6F39">
        <w:rPr>
          <w:rFonts w:asciiTheme="minorHAnsi" w:hAnsiTheme="minorHAnsi" w:cstheme="minorHAnsi"/>
        </w:rPr>
        <w:t>upplements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imary supplements"/>
        <w:tblDescription w:val="This table provides information on the primary supplements. It has four columns. The first column is the supplement. The second column is a description of the supplement. The third column is the application process and payment. The fourth column is what happens if the consumer changes providers."/>
      </w:tblPr>
      <w:tblGrid>
        <w:gridCol w:w="1353"/>
        <w:gridCol w:w="3189"/>
        <w:gridCol w:w="2330"/>
        <w:gridCol w:w="2166"/>
      </w:tblGrid>
      <w:tr w:rsidR="00A26DA3" w:rsidRPr="007A6F39" w14:paraId="7B7E5739" w14:textId="77777777" w:rsidTr="008461F1">
        <w:trPr>
          <w:tblHeader/>
        </w:trPr>
        <w:tc>
          <w:tcPr>
            <w:tcW w:w="749" w:type="pct"/>
            <w:shd w:val="clear" w:color="auto" w:fill="00338D"/>
          </w:tcPr>
          <w:p w14:paraId="5ADF229B" w14:textId="77777777" w:rsidR="00BD6EF8" w:rsidRPr="007A6F39" w:rsidRDefault="00BD6EF8" w:rsidP="0088689B">
            <w:pPr>
              <w:pStyle w:val="tableheading0"/>
              <w:tabs>
                <w:tab w:val="left" w:pos="8789"/>
              </w:tabs>
              <w:rPr>
                <w:rFonts w:asciiTheme="minorHAnsi" w:eastAsia="Calibri" w:hAnsiTheme="minorHAnsi" w:cstheme="minorHAnsi"/>
                <w:b/>
              </w:rPr>
            </w:pPr>
            <w:r w:rsidRPr="007A6F39">
              <w:rPr>
                <w:rFonts w:asciiTheme="minorHAnsi" w:eastAsia="Calibri" w:hAnsiTheme="minorHAnsi" w:cstheme="minorHAnsi"/>
                <w:b/>
              </w:rPr>
              <w:t>Supplement</w:t>
            </w:r>
          </w:p>
        </w:tc>
        <w:tc>
          <w:tcPr>
            <w:tcW w:w="1764" w:type="pct"/>
            <w:shd w:val="clear" w:color="auto" w:fill="00338D"/>
          </w:tcPr>
          <w:p w14:paraId="3D3F75DE" w14:textId="77777777" w:rsidR="00BD6EF8" w:rsidRPr="007A6F39" w:rsidRDefault="00BD6EF8" w:rsidP="0088689B">
            <w:pPr>
              <w:pStyle w:val="tableheading0"/>
              <w:tabs>
                <w:tab w:val="left" w:pos="8789"/>
              </w:tabs>
              <w:rPr>
                <w:rFonts w:asciiTheme="minorHAnsi" w:eastAsia="Calibri" w:hAnsiTheme="minorHAnsi" w:cstheme="minorHAnsi"/>
                <w:b/>
              </w:rPr>
            </w:pPr>
            <w:r w:rsidRPr="007A6F39">
              <w:rPr>
                <w:rFonts w:asciiTheme="minorHAnsi" w:eastAsia="Calibri" w:hAnsiTheme="minorHAnsi" w:cstheme="minorHAnsi"/>
                <w:b/>
              </w:rPr>
              <w:t>Description</w:t>
            </w:r>
          </w:p>
        </w:tc>
        <w:tc>
          <w:tcPr>
            <w:tcW w:w="1289" w:type="pct"/>
            <w:shd w:val="clear" w:color="auto" w:fill="00338D"/>
          </w:tcPr>
          <w:p w14:paraId="46998C28" w14:textId="77777777" w:rsidR="00BD6EF8" w:rsidRPr="007A6F39" w:rsidRDefault="00BD6EF8" w:rsidP="0088689B">
            <w:pPr>
              <w:pStyle w:val="tableheading0"/>
              <w:tabs>
                <w:tab w:val="left" w:pos="8789"/>
              </w:tabs>
              <w:rPr>
                <w:rFonts w:asciiTheme="minorHAnsi" w:eastAsia="Calibri" w:hAnsiTheme="minorHAnsi" w:cstheme="minorHAnsi"/>
                <w:b/>
              </w:rPr>
            </w:pPr>
            <w:r w:rsidRPr="007A6F39">
              <w:rPr>
                <w:rFonts w:asciiTheme="minorHAnsi" w:eastAsia="Calibri" w:hAnsiTheme="minorHAnsi" w:cstheme="minorHAnsi"/>
                <w:b/>
              </w:rPr>
              <w:t>Application process and payment</w:t>
            </w:r>
          </w:p>
        </w:tc>
        <w:tc>
          <w:tcPr>
            <w:tcW w:w="1198" w:type="pct"/>
            <w:shd w:val="clear" w:color="auto" w:fill="00338D"/>
          </w:tcPr>
          <w:p w14:paraId="0BA2B174" w14:textId="77777777" w:rsidR="00BD6EF8" w:rsidRPr="007A6F39" w:rsidRDefault="00BD6EF8" w:rsidP="0088689B">
            <w:pPr>
              <w:pStyle w:val="tableheading0"/>
              <w:tabs>
                <w:tab w:val="left" w:pos="8789"/>
              </w:tabs>
              <w:rPr>
                <w:rFonts w:asciiTheme="minorHAnsi" w:eastAsia="Calibri" w:hAnsiTheme="minorHAnsi" w:cstheme="minorHAnsi"/>
                <w:b/>
              </w:rPr>
            </w:pPr>
            <w:r w:rsidRPr="007A6F39">
              <w:rPr>
                <w:rFonts w:asciiTheme="minorHAnsi" w:eastAsia="Calibri" w:hAnsiTheme="minorHAnsi" w:cstheme="minorHAnsi"/>
                <w:b/>
              </w:rPr>
              <w:t xml:space="preserve">What happens if the </w:t>
            </w:r>
            <w:r w:rsidR="00DF4CAB" w:rsidRPr="007A6F39">
              <w:rPr>
                <w:rFonts w:asciiTheme="minorHAnsi" w:eastAsia="Calibri" w:hAnsiTheme="minorHAnsi" w:cstheme="minorHAnsi"/>
                <w:b/>
              </w:rPr>
              <w:t xml:space="preserve">care recipient </w:t>
            </w:r>
            <w:r w:rsidRPr="007A6F39">
              <w:rPr>
                <w:rFonts w:asciiTheme="minorHAnsi" w:eastAsia="Calibri" w:hAnsiTheme="minorHAnsi" w:cstheme="minorHAnsi"/>
                <w:b/>
              </w:rPr>
              <w:t>changes providers?</w:t>
            </w:r>
          </w:p>
        </w:tc>
      </w:tr>
      <w:tr w:rsidR="007E7592" w:rsidRPr="007A6F39" w14:paraId="310E2FE8" w14:textId="77777777" w:rsidTr="006621B7">
        <w:tc>
          <w:tcPr>
            <w:tcW w:w="749" w:type="pct"/>
            <w:shd w:val="clear" w:color="auto" w:fill="E7E6E6"/>
          </w:tcPr>
          <w:p w14:paraId="38E52CBB" w14:textId="77777777" w:rsidR="0018121A" w:rsidRPr="007A6F39" w:rsidRDefault="0018121A" w:rsidP="0088689B">
            <w:pPr>
              <w:tabs>
                <w:tab w:val="left" w:pos="8789"/>
              </w:tabs>
              <w:spacing w:before="60" w:after="60"/>
              <w:rPr>
                <w:rFonts w:asciiTheme="minorHAnsi" w:hAnsiTheme="minorHAnsi" w:cstheme="minorHAnsi"/>
                <w:i/>
              </w:rPr>
            </w:pPr>
            <w:r w:rsidRPr="007A6F39">
              <w:rPr>
                <w:rFonts w:asciiTheme="minorHAnsi" w:hAnsiTheme="minorHAnsi" w:cstheme="minorHAnsi"/>
                <w:i/>
              </w:rPr>
              <w:t>The Dementia and Co</w:t>
            </w:r>
            <w:r w:rsidR="00B46897" w:rsidRPr="007A6F39">
              <w:rPr>
                <w:rFonts w:asciiTheme="minorHAnsi" w:hAnsiTheme="minorHAnsi" w:cstheme="minorHAnsi"/>
                <w:i/>
              </w:rPr>
              <w:t>gnition Supplement in Home Care</w:t>
            </w:r>
          </w:p>
        </w:tc>
        <w:tc>
          <w:tcPr>
            <w:tcW w:w="1764" w:type="pct"/>
          </w:tcPr>
          <w:p w14:paraId="4AF1C1B2" w14:textId="77777777" w:rsidR="0018121A" w:rsidRPr="007A6F39" w:rsidRDefault="0018121A" w:rsidP="0088689B">
            <w:pPr>
              <w:pStyle w:val="tabletext0"/>
              <w:tabs>
                <w:tab w:val="left" w:pos="8789"/>
              </w:tabs>
              <w:rPr>
                <w:rFonts w:asciiTheme="minorHAnsi" w:eastAsia="Calibri" w:hAnsiTheme="minorHAnsi" w:cstheme="minorHAnsi"/>
              </w:rPr>
            </w:pPr>
            <w:r w:rsidRPr="007A6F39">
              <w:rPr>
                <w:rFonts w:asciiTheme="minorHAnsi" w:eastAsia="Calibri" w:hAnsiTheme="minorHAnsi" w:cstheme="minorHAnsi"/>
                <w:szCs w:val="22"/>
              </w:rPr>
              <w:t>The dementia and cognition supplement provides additional funding in recognition of the extra costs of caring for people with cognitive impairment associated with dementia and other conditions.</w:t>
            </w:r>
            <w:r w:rsidR="00490074" w:rsidRPr="007A6F39">
              <w:rPr>
                <w:rFonts w:asciiTheme="minorHAnsi" w:eastAsia="Calibri" w:hAnsiTheme="minorHAnsi" w:cstheme="minorHAnsi"/>
                <w:szCs w:val="22"/>
              </w:rPr>
              <w:t xml:space="preserve"> </w:t>
            </w:r>
            <w:r w:rsidR="00D522E6" w:rsidRPr="007A6F39">
              <w:rPr>
                <w:rFonts w:asciiTheme="minorHAnsi" w:eastAsia="Calibri" w:hAnsiTheme="minorHAnsi" w:cstheme="minorHAnsi"/>
                <w:szCs w:val="22"/>
              </w:rPr>
              <w:t xml:space="preserve"> </w:t>
            </w:r>
            <w:r w:rsidRPr="007A6F39">
              <w:rPr>
                <w:rFonts w:asciiTheme="minorHAnsi" w:eastAsia="Calibri" w:hAnsiTheme="minorHAnsi" w:cstheme="minorHAnsi"/>
                <w:szCs w:val="22"/>
              </w:rPr>
              <w:t>F</w:t>
            </w:r>
            <w:r w:rsidR="007E7592" w:rsidRPr="007A6F39">
              <w:rPr>
                <w:rFonts w:asciiTheme="minorHAnsi" w:eastAsia="Calibri" w:hAnsiTheme="minorHAnsi" w:cstheme="minorHAnsi"/>
                <w:szCs w:val="22"/>
              </w:rPr>
              <w:t xml:space="preserve">or further information go to </w:t>
            </w:r>
            <w:hyperlink r:id="rId136" w:history="1">
              <w:r w:rsidR="007E7592" w:rsidRPr="007A6F39">
                <w:rPr>
                  <w:rStyle w:val="Hyperlink"/>
                  <w:rFonts w:asciiTheme="minorHAnsi" w:eastAsia="Calibri" w:hAnsiTheme="minorHAnsi" w:cstheme="minorHAnsi"/>
                  <w:szCs w:val="22"/>
                </w:rPr>
                <w:t>this link</w:t>
              </w:r>
            </w:hyperlink>
            <w:r w:rsidR="007E7592" w:rsidRPr="007A6F39">
              <w:rPr>
                <w:rFonts w:asciiTheme="minorHAnsi" w:eastAsia="Calibri" w:hAnsiTheme="minorHAnsi" w:cstheme="minorHAnsi"/>
                <w:szCs w:val="22"/>
              </w:rPr>
              <w:t>, or search “Dementia and cognition supplement</w:t>
            </w:r>
            <w:r w:rsidRPr="007A6F39">
              <w:rPr>
                <w:rFonts w:asciiTheme="minorHAnsi" w:eastAsia="Calibri" w:hAnsiTheme="minorHAnsi" w:cstheme="minorHAnsi"/>
                <w:szCs w:val="22"/>
              </w:rPr>
              <w:t xml:space="preserve"> </w:t>
            </w:r>
            <w:r w:rsidR="00030256" w:rsidRPr="007A6F39">
              <w:rPr>
                <w:rFonts w:asciiTheme="minorHAnsi" w:eastAsia="Calibri" w:hAnsiTheme="minorHAnsi" w:cstheme="minorHAnsi"/>
                <w:szCs w:val="22"/>
              </w:rPr>
              <w:t xml:space="preserve">for </w:t>
            </w:r>
            <w:r w:rsidRPr="007A6F39">
              <w:rPr>
                <w:rFonts w:asciiTheme="minorHAnsi" w:eastAsia="Calibri" w:hAnsiTheme="minorHAnsi" w:cstheme="minorHAnsi"/>
                <w:szCs w:val="22"/>
              </w:rPr>
              <w:t>home care</w:t>
            </w:r>
            <w:r w:rsidR="007E7592" w:rsidRPr="007A6F39">
              <w:rPr>
                <w:rFonts w:asciiTheme="minorHAnsi" w:eastAsia="Calibri" w:hAnsiTheme="minorHAnsi" w:cstheme="minorHAnsi"/>
                <w:szCs w:val="22"/>
              </w:rPr>
              <w:t>” at</w:t>
            </w:r>
            <w:r w:rsidR="00043E4D" w:rsidRPr="007A6F39">
              <w:rPr>
                <w:rFonts w:asciiTheme="minorHAnsi" w:eastAsia="Calibri" w:hAnsiTheme="minorHAnsi" w:cstheme="minorHAnsi"/>
                <w:szCs w:val="22"/>
              </w:rPr>
              <w:t xml:space="preserve"> </w:t>
            </w:r>
            <w:hyperlink r:id="rId137" w:history="1">
              <w:r w:rsidR="0027645B" w:rsidRPr="007A6F39">
                <w:rPr>
                  <w:rStyle w:val="Hyperlink"/>
                  <w:rFonts w:asciiTheme="minorHAnsi" w:hAnsiTheme="minorHAnsi" w:cstheme="minorHAnsi"/>
                </w:rPr>
                <w:t>www.health.gov.au</w:t>
              </w:r>
            </w:hyperlink>
            <w:r w:rsidR="0027645B" w:rsidRPr="007A6F39">
              <w:rPr>
                <w:rFonts w:asciiTheme="minorHAnsi" w:hAnsiTheme="minorHAnsi" w:cstheme="minorHAnsi"/>
              </w:rPr>
              <w:t>.</w:t>
            </w:r>
          </w:p>
        </w:tc>
        <w:tc>
          <w:tcPr>
            <w:tcW w:w="1289" w:type="pct"/>
          </w:tcPr>
          <w:p w14:paraId="37A0B99C" w14:textId="77777777" w:rsidR="0018121A" w:rsidRPr="007A6F39" w:rsidRDefault="0018121A" w:rsidP="0088689B">
            <w:pPr>
              <w:pStyle w:val="tabletext0"/>
              <w:tabs>
                <w:tab w:val="left" w:pos="8789"/>
              </w:tabs>
              <w:rPr>
                <w:rFonts w:asciiTheme="minorHAnsi" w:eastAsia="Calibri" w:hAnsiTheme="minorHAnsi" w:cstheme="minorHAnsi"/>
              </w:rPr>
            </w:pPr>
            <w:r w:rsidRPr="007A6F39">
              <w:rPr>
                <w:rFonts w:asciiTheme="minorHAnsi" w:eastAsia="Calibri" w:hAnsiTheme="minorHAnsi" w:cstheme="minorHAnsi"/>
                <w:szCs w:val="22"/>
              </w:rPr>
              <w:t>Assessment using one of the prescribed tools by an approved assessor.</w:t>
            </w:r>
            <w:r w:rsidR="00490074" w:rsidRPr="007A6F39">
              <w:rPr>
                <w:rFonts w:asciiTheme="minorHAnsi" w:eastAsia="Calibri" w:hAnsiTheme="minorHAnsi" w:cstheme="minorHAnsi"/>
                <w:szCs w:val="22"/>
              </w:rPr>
              <w:t xml:space="preserve"> </w:t>
            </w:r>
            <w:r w:rsidR="00D522E6" w:rsidRPr="007A6F39">
              <w:rPr>
                <w:rFonts w:asciiTheme="minorHAnsi" w:eastAsia="Calibri" w:hAnsiTheme="minorHAnsi" w:cstheme="minorHAnsi"/>
                <w:szCs w:val="22"/>
              </w:rPr>
              <w:t xml:space="preserve"> </w:t>
            </w:r>
            <w:r w:rsidRPr="007A6F39">
              <w:rPr>
                <w:rFonts w:asciiTheme="minorHAnsi" w:eastAsia="Calibri" w:hAnsiTheme="minorHAnsi" w:cstheme="minorHAnsi"/>
                <w:szCs w:val="22"/>
              </w:rPr>
              <w:t xml:space="preserve">The approved provider is responsible for lodging an application with </w:t>
            </w:r>
            <w:r w:rsidR="0027645B" w:rsidRPr="007A6F39">
              <w:rPr>
                <w:rFonts w:asciiTheme="minorHAnsi" w:eastAsia="Calibri" w:hAnsiTheme="minorHAnsi" w:cstheme="minorHAnsi"/>
                <w:szCs w:val="22"/>
              </w:rPr>
              <w:t>Services Australia</w:t>
            </w:r>
            <w:r w:rsidRPr="007A6F39">
              <w:rPr>
                <w:rFonts w:asciiTheme="minorHAnsi" w:eastAsia="Calibri" w:hAnsiTheme="minorHAnsi" w:cstheme="minorHAnsi"/>
                <w:szCs w:val="22"/>
              </w:rPr>
              <w:t>.</w:t>
            </w:r>
          </w:p>
        </w:tc>
        <w:tc>
          <w:tcPr>
            <w:tcW w:w="1198" w:type="pct"/>
          </w:tcPr>
          <w:p w14:paraId="2BFD5763" w14:textId="77777777" w:rsidR="0018121A" w:rsidRPr="007A6F39" w:rsidRDefault="0018121A" w:rsidP="0088689B">
            <w:pPr>
              <w:pStyle w:val="tabletext0"/>
              <w:tabs>
                <w:tab w:val="left" w:pos="8789"/>
              </w:tabs>
              <w:rPr>
                <w:rFonts w:asciiTheme="minorHAnsi" w:eastAsia="Calibri" w:hAnsiTheme="minorHAnsi" w:cstheme="minorHAnsi"/>
              </w:rPr>
            </w:pPr>
            <w:r w:rsidRPr="007A6F39">
              <w:rPr>
                <w:rFonts w:asciiTheme="minorHAnsi" w:eastAsia="Calibri" w:hAnsiTheme="minorHAnsi" w:cstheme="minorHAnsi"/>
                <w:szCs w:val="22"/>
              </w:rPr>
              <w:t>Supplement automatically transfers to new provider.</w:t>
            </w:r>
            <w:r w:rsidR="00490074" w:rsidRPr="007A6F39">
              <w:rPr>
                <w:rFonts w:asciiTheme="minorHAnsi" w:eastAsia="Calibri" w:hAnsiTheme="minorHAnsi" w:cstheme="minorHAnsi"/>
                <w:szCs w:val="22"/>
              </w:rPr>
              <w:t xml:space="preserve"> </w:t>
            </w:r>
            <w:r w:rsidR="00D522E6" w:rsidRPr="007A6F39">
              <w:rPr>
                <w:rFonts w:asciiTheme="minorHAnsi" w:eastAsia="Calibri" w:hAnsiTheme="minorHAnsi" w:cstheme="minorHAnsi"/>
                <w:szCs w:val="22"/>
              </w:rPr>
              <w:t xml:space="preserve"> </w:t>
            </w:r>
            <w:r w:rsidRPr="007A6F39">
              <w:rPr>
                <w:rFonts w:asciiTheme="minorHAnsi" w:eastAsia="Calibri" w:hAnsiTheme="minorHAnsi" w:cstheme="minorHAnsi"/>
                <w:szCs w:val="22"/>
              </w:rPr>
              <w:t xml:space="preserve">The new provider must obtain a copy of the record of assessment undertaken by the </w:t>
            </w:r>
            <w:r w:rsidR="00DF4CAB" w:rsidRPr="007A6F39">
              <w:rPr>
                <w:rFonts w:asciiTheme="minorHAnsi" w:eastAsia="Calibri" w:hAnsiTheme="minorHAnsi" w:cstheme="minorHAnsi"/>
                <w:szCs w:val="22"/>
              </w:rPr>
              <w:t>care recipient</w:t>
            </w:r>
            <w:r w:rsidRPr="007A6F39">
              <w:rPr>
                <w:rFonts w:asciiTheme="minorHAnsi" w:eastAsia="Calibri" w:hAnsiTheme="minorHAnsi" w:cstheme="minorHAnsi"/>
                <w:szCs w:val="22"/>
              </w:rPr>
              <w:t>.</w:t>
            </w:r>
          </w:p>
        </w:tc>
      </w:tr>
      <w:tr w:rsidR="007E7592" w:rsidRPr="00C56AD9" w14:paraId="6522AA4D" w14:textId="77777777" w:rsidTr="006621B7">
        <w:trPr>
          <w:cantSplit/>
        </w:trPr>
        <w:tc>
          <w:tcPr>
            <w:tcW w:w="749" w:type="pct"/>
            <w:shd w:val="clear" w:color="auto" w:fill="E7E6E6"/>
          </w:tcPr>
          <w:p w14:paraId="0850A0F1" w14:textId="77777777" w:rsidR="0018121A" w:rsidRPr="00C56AD9" w:rsidRDefault="00EC21D5" w:rsidP="0088689B">
            <w:pPr>
              <w:tabs>
                <w:tab w:val="left" w:pos="8789"/>
              </w:tabs>
              <w:spacing w:before="60" w:after="60"/>
              <w:rPr>
                <w:rFonts w:asciiTheme="minorHAnsi" w:eastAsia="Calibri" w:hAnsiTheme="minorHAnsi" w:cstheme="minorHAnsi"/>
                <w:i/>
                <w:color w:val="000000"/>
                <w:lang w:eastAsia="en-AU"/>
              </w:rPr>
            </w:pPr>
            <w:r w:rsidRPr="00C56AD9">
              <w:rPr>
                <w:rFonts w:asciiTheme="minorHAnsi" w:hAnsiTheme="minorHAnsi" w:cstheme="minorHAnsi"/>
                <w:i/>
              </w:rPr>
              <w:lastRenderedPageBreak/>
              <w:t>The Veterans’</w:t>
            </w:r>
            <w:r w:rsidR="00B46897" w:rsidRPr="00C56AD9">
              <w:rPr>
                <w:rFonts w:asciiTheme="minorHAnsi" w:hAnsiTheme="minorHAnsi" w:cstheme="minorHAnsi"/>
                <w:i/>
              </w:rPr>
              <w:t xml:space="preserve"> Supplement in Home Care</w:t>
            </w:r>
          </w:p>
        </w:tc>
        <w:tc>
          <w:tcPr>
            <w:tcW w:w="1764" w:type="pct"/>
          </w:tcPr>
          <w:p w14:paraId="183ADFDF" w14:textId="1A91C747" w:rsidR="0018121A" w:rsidRPr="00C56AD9" w:rsidRDefault="0018121A" w:rsidP="0088689B">
            <w:pPr>
              <w:pStyle w:val="tabletext0"/>
              <w:tabs>
                <w:tab w:val="left" w:pos="8789"/>
              </w:tabs>
              <w:rPr>
                <w:rFonts w:asciiTheme="minorHAnsi" w:eastAsia="Calibri" w:hAnsiTheme="minorHAnsi" w:cstheme="minorHAnsi"/>
              </w:rPr>
            </w:pPr>
            <w:r w:rsidRPr="00C56AD9">
              <w:rPr>
                <w:rFonts w:asciiTheme="minorHAnsi" w:eastAsia="Calibri" w:hAnsiTheme="minorHAnsi" w:cstheme="minorHAnsi"/>
                <w:szCs w:val="22"/>
              </w:rPr>
              <w:t>The veterans’ supplement in home care provides additional funding for veterans with a mental health condition accepted by the Department of Veterans’ Affairs (DVA) as related to their service.</w:t>
            </w:r>
            <w:r w:rsidR="00D522E6" w:rsidRPr="00C56AD9">
              <w:rPr>
                <w:rFonts w:asciiTheme="minorHAnsi" w:eastAsia="Calibri" w:hAnsiTheme="minorHAnsi" w:cstheme="minorHAnsi"/>
                <w:szCs w:val="22"/>
              </w:rPr>
              <w:t xml:space="preserve"> </w:t>
            </w:r>
            <w:r w:rsidR="00490074" w:rsidRPr="00C56AD9">
              <w:rPr>
                <w:rFonts w:asciiTheme="minorHAnsi" w:eastAsia="Calibri" w:hAnsiTheme="minorHAnsi" w:cstheme="minorHAnsi"/>
                <w:szCs w:val="22"/>
              </w:rPr>
              <w:t xml:space="preserve"> </w:t>
            </w:r>
            <w:r w:rsidR="007E7592" w:rsidRPr="00C56AD9">
              <w:rPr>
                <w:rFonts w:asciiTheme="minorHAnsi" w:eastAsia="Calibri" w:hAnsiTheme="minorHAnsi" w:cstheme="minorHAnsi"/>
                <w:szCs w:val="22"/>
              </w:rPr>
              <w:t xml:space="preserve">For further information go to </w:t>
            </w:r>
            <w:hyperlink r:id="rId138" w:history="1">
              <w:r w:rsidR="007E7592" w:rsidRPr="00C56AD9">
                <w:rPr>
                  <w:rStyle w:val="Hyperlink"/>
                  <w:rFonts w:asciiTheme="minorHAnsi" w:eastAsia="Calibri" w:hAnsiTheme="minorHAnsi" w:cstheme="minorHAnsi"/>
                  <w:szCs w:val="22"/>
                </w:rPr>
                <w:t>this link</w:t>
              </w:r>
            </w:hyperlink>
            <w:r w:rsidR="007E7592" w:rsidRPr="00C56AD9">
              <w:rPr>
                <w:rFonts w:asciiTheme="minorHAnsi" w:eastAsia="Calibri" w:hAnsiTheme="minorHAnsi" w:cstheme="minorHAnsi"/>
                <w:szCs w:val="22"/>
              </w:rPr>
              <w:t>, or search “</w:t>
            </w:r>
            <w:r w:rsidR="00792B88" w:rsidRPr="00C56AD9">
              <w:rPr>
                <w:rFonts w:asciiTheme="minorHAnsi" w:eastAsia="Calibri" w:hAnsiTheme="minorHAnsi" w:cstheme="minorHAnsi"/>
                <w:szCs w:val="22"/>
              </w:rPr>
              <w:t>V</w:t>
            </w:r>
            <w:r w:rsidR="007E7592" w:rsidRPr="00C56AD9">
              <w:rPr>
                <w:rFonts w:asciiTheme="minorHAnsi" w:eastAsia="Calibri" w:hAnsiTheme="minorHAnsi" w:cstheme="minorHAnsi"/>
                <w:szCs w:val="22"/>
              </w:rPr>
              <w:t xml:space="preserve">eterans’ supplement </w:t>
            </w:r>
            <w:r w:rsidR="00792B88" w:rsidRPr="00C56AD9">
              <w:rPr>
                <w:rFonts w:asciiTheme="minorHAnsi" w:eastAsia="Calibri" w:hAnsiTheme="minorHAnsi" w:cstheme="minorHAnsi"/>
                <w:szCs w:val="22"/>
              </w:rPr>
              <w:t xml:space="preserve">for aged </w:t>
            </w:r>
            <w:r w:rsidR="007E7592" w:rsidRPr="00C56AD9">
              <w:rPr>
                <w:rFonts w:asciiTheme="minorHAnsi" w:eastAsia="Calibri" w:hAnsiTheme="minorHAnsi" w:cstheme="minorHAnsi"/>
                <w:szCs w:val="22"/>
              </w:rPr>
              <w:t xml:space="preserve">care” </w:t>
            </w:r>
            <w:hyperlink r:id="rId139" w:history="1">
              <w:r w:rsidR="0027645B" w:rsidRPr="00C56AD9">
                <w:rPr>
                  <w:rStyle w:val="Hyperlink"/>
                  <w:rFonts w:asciiTheme="minorHAnsi" w:hAnsiTheme="minorHAnsi" w:cstheme="minorHAnsi"/>
                </w:rPr>
                <w:t>www.health.gov.au</w:t>
              </w:r>
            </w:hyperlink>
            <w:r w:rsidR="0027645B" w:rsidRPr="00C56AD9">
              <w:rPr>
                <w:rFonts w:asciiTheme="minorHAnsi" w:hAnsiTheme="minorHAnsi" w:cstheme="minorHAnsi"/>
              </w:rPr>
              <w:t>.</w:t>
            </w:r>
          </w:p>
        </w:tc>
        <w:tc>
          <w:tcPr>
            <w:tcW w:w="1289" w:type="pct"/>
          </w:tcPr>
          <w:p w14:paraId="25AB28D5" w14:textId="77777777" w:rsidR="0018121A" w:rsidRPr="00C56AD9" w:rsidRDefault="0018121A" w:rsidP="0088689B">
            <w:pPr>
              <w:pStyle w:val="tabletext0"/>
              <w:tabs>
                <w:tab w:val="left" w:pos="8789"/>
              </w:tabs>
              <w:rPr>
                <w:rFonts w:asciiTheme="minorHAnsi" w:eastAsia="Calibri" w:hAnsiTheme="minorHAnsi" w:cstheme="minorHAnsi"/>
              </w:rPr>
            </w:pPr>
            <w:r w:rsidRPr="00C56AD9">
              <w:rPr>
                <w:rFonts w:asciiTheme="minorHAnsi" w:eastAsia="Calibri" w:hAnsiTheme="minorHAnsi" w:cstheme="minorHAnsi"/>
              </w:rPr>
              <w:t xml:space="preserve">DVA determines </w:t>
            </w:r>
            <w:r w:rsidRPr="00C56AD9">
              <w:rPr>
                <w:rFonts w:asciiTheme="minorHAnsi" w:eastAsia="Calibri" w:hAnsiTheme="minorHAnsi" w:cstheme="minorHAnsi"/>
                <w:szCs w:val="22"/>
              </w:rPr>
              <w:t xml:space="preserve">eligibility and advises </w:t>
            </w:r>
            <w:r w:rsidR="00882D75" w:rsidRPr="00C56AD9">
              <w:rPr>
                <w:rFonts w:asciiTheme="minorHAnsi" w:eastAsia="Calibri" w:hAnsiTheme="minorHAnsi" w:cstheme="minorHAnsi"/>
                <w:szCs w:val="22"/>
              </w:rPr>
              <w:t>Services Australia</w:t>
            </w:r>
            <w:r w:rsidRPr="00C56AD9">
              <w:rPr>
                <w:rFonts w:asciiTheme="minorHAnsi" w:eastAsia="Calibri" w:hAnsiTheme="minorHAnsi" w:cstheme="minorHAnsi"/>
                <w:szCs w:val="22"/>
              </w:rPr>
              <w:t xml:space="preserve">. </w:t>
            </w:r>
            <w:r w:rsidR="00D522E6" w:rsidRPr="00C56AD9">
              <w:rPr>
                <w:rFonts w:asciiTheme="minorHAnsi" w:eastAsia="Calibri" w:hAnsiTheme="minorHAnsi" w:cstheme="minorHAnsi"/>
                <w:szCs w:val="22"/>
              </w:rPr>
              <w:t xml:space="preserve"> </w:t>
            </w:r>
            <w:r w:rsidRPr="00C56AD9">
              <w:rPr>
                <w:rFonts w:asciiTheme="minorHAnsi" w:eastAsia="Calibri" w:hAnsiTheme="minorHAnsi" w:cstheme="minorHAnsi"/>
                <w:szCs w:val="22"/>
              </w:rPr>
              <w:t>No action required by provider.</w:t>
            </w:r>
          </w:p>
        </w:tc>
        <w:tc>
          <w:tcPr>
            <w:tcW w:w="1198" w:type="pct"/>
          </w:tcPr>
          <w:p w14:paraId="324A3D69" w14:textId="77777777" w:rsidR="0018121A" w:rsidRPr="00C56AD9" w:rsidRDefault="0018121A" w:rsidP="0088689B">
            <w:pPr>
              <w:pStyle w:val="tabletext0"/>
              <w:tabs>
                <w:tab w:val="left" w:pos="8789"/>
              </w:tabs>
              <w:rPr>
                <w:rFonts w:asciiTheme="minorHAnsi" w:eastAsia="Calibri" w:hAnsiTheme="minorHAnsi" w:cstheme="minorHAnsi"/>
              </w:rPr>
            </w:pPr>
            <w:r w:rsidRPr="00C56AD9">
              <w:rPr>
                <w:rFonts w:asciiTheme="minorHAnsi" w:eastAsia="Calibri" w:hAnsiTheme="minorHAnsi" w:cstheme="minorHAnsi"/>
                <w:szCs w:val="22"/>
              </w:rPr>
              <w:t>Supplement automatically transfers to new provider.</w:t>
            </w:r>
          </w:p>
        </w:tc>
      </w:tr>
      <w:tr w:rsidR="007E7592" w:rsidRPr="00C56AD9" w14:paraId="0F83FE52" w14:textId="77777777" w:rsidTr="006621B7">
        <w:tc>
          <w:tcPr>
            <w:tcW w:w="749" w:type="pct"/>
            <w:shd w:val="clear" w:color="auto" w:fill="E7E6E6"/>
          </w:tcPr>
          <w:p w14:paraId="7DEC3EE9" w14:textId="77777777" w:rsidR="0018121A" w:rsidRPr="00C56AD9" w:rsidRDefault="00B46897" w:rsidP="0088689B">
            <w:pPr>
              <w:tabs>
                <w:tab w:val="left" w:pos="8789"/>
              </w:tabs>
              <w:spacing w:before="60" w:after="60"/>
              <w:rPr>
                <w:rFonts w:asciiTheme="minorHAnsi" w:eastAsia="Calibri" w:hAnsiTheme="minorHAnsi" w:cstheme="minorHAnsi"/>
                <w:i/>
                <w:color w:val="000000"/>
                <w:lang w:eastAsia="en-AU"/>
              </w:rPr>
            </w:pPr>
            <w:r w:rsidRPr="00C56AD9">
              <w:rPr>
                <w:rFonts w:asciiTheme="minorHAnsi" w:hAnsiTheme="minorHAnsi" w:cstheme="minorHAnsi"/>
                <w:i/>
              </w:rPr>
              <w:t>Oxygen Supplement</w:t>
            </w:r>
          </w:p>
        </w:tc>
        <w:tc>
          <w:tcPr>
            <w:tcW w:w="1764" w:type="pct"/>
          </w:tcPr>
          <w:p w14:paraId="6B3662E8" w14:textId="6596AFAE" w:rsidR="0018121A" w:rsidRPr="00C56AD9" w:rsidRDefault="0018121A" w:rsidP="0088689B">
            <w:pPr>
              <w:pStyle w:val="tabletext0"/>
              <w:tabs>
                <w:tab w:val="left" w:pos="8789"/>
              </w:tabs>
              <w:rPr>
                <w:rFonts w:asciiTheme="minorHAnsi" w:eastAsia="Calibri" w:hAnsiTheme="minorHAnsi" w:cstheme="minorHAnsi"/>
              </w:rPr>
            </w:pPr>
            <w:r w:rsidRPr="00C56AD9">
              <w:rPr>
                <w:rFonts w:asciiTheme="minorHAnsi" w:eastAsia="Calibri" w:hAnsiTheme="minorHAnsi" w:cstheme="minorHAnsi"/>
                <w:szCs w:val="22"/>
              </w:rPr>
              <w:t xml:space="preserve">The oxygen supplement is for </w:t>
            </w:r>
            <w:r w:rsidR="00DF4CAB" w:rsidRPr="00C56AD9">
              <w:rPr>
                <w:rFonts w:asciiTheme="minorHAnsi" w:eastAsia="Calibri" w:hAnsiTheme="minorHAnsi" w:cstheme="minorHAnsi"/>
                <w:szCs w:val="22"/>
              </w:rPr>
              <w:t xml:space="preserve">care recipients </w:t>
            </w:r>
            <w:r w:rsidRPr="00C56AD9">
              <w:rPr>
                <w:rFonts w:asciiTheme="minorHAnsi" w:eastAsia="Calibri" w:hAnsiTheme="minorHAnsi" w:cstheme="minorHAnsi"/>
                <w:szCs w:val="22"/>
              </w:rPr>
              <w:t>with a specified medical need for the continual administration of oxygen.</w:t>
            </w:r>
            <w:r w:rsidR="00490074" w:rsidRPr="00C56AD9">
              <w:rPr>
                <w:rFonts w:asciiTheme="minorHAnsi" w:eastAsia="Calibri" w:hAnsiTheme="minorHAnsi" w:cstheme="minorHAnsi"/>
                <w:szCs w:val="22"/>
              </w:rPr>
              <w:t xml:space="preserve"> </w:t>
            </w:r>
            <w:r w:rsidR="00D522E6" w:rsidRPr="00C56AD9">
              <w:rPr>
                <w:rFonts w:asciiTheme="minorHAnsi" w:eastAsia="Calibri" w:hAnsiTheme="minorHAnsi" w:cstheme="minorHAnsi"/>
                <w:szCs w:val="22"/>
              </w:rPr>
              <w:t xml:space="preserve"> </w:t>
            </w:r>
            <w:r w:rsidR="007E7592" w:rsidRPr="00C56AD9">
              <w:rPr>
                <w:rFonts w:asciiTheme="minorHAnsi" w:eastAsia="Calibri" w:hAnsiTheme="minorHAnsi" w:cstheme="minorHAnsi"/>
                <w:szCs w:val="22"/>
              </w:rPr>
              <w:t xml:space="preserve">For further information go to </w:t>
            </w:r>
            <w:hyperlink r:id="rId140" w:history="1">
              <w:r w:rsidR="007E7592" w:rsidRPr="00C56AD9">
                <w:rPr>
                  <w:rStyle w:val="Hyperlink"/>
                  <w:rFonts w:asciiTheme="minorHAnsi" w:eastAsia="Calibri" w:hAnsiTheme="minorHAnsi" w:cstheme="minorHAnsi"/>
                  <w:szCs w:val="22"/>
                </w:rPr>
                <w:t>this link</w:t>
              </w:r>
            </w:hyperlink>
            <w:r w:rsidR="007E7592" w:rsidRPr="00C56AD9">
              <w:rPr>
                <w:rFonts w:asciiTheme="minorHAnsi" w:eastAsia="Calibri" w:hAnsiTheme="minorHAnsi" w:cstheme="minorHAnsi"/>
                <w:szCs w:val="22"/>
              </w:rPr>
              <w:t>, or search “</w:t>
            </w:r>
            <w:r w:rsidR="00000F6D" w:rsidRPr="00C56AD9">
              <w:rPr>
                <w:rFonts w:asciiTheme="minorHAnsi" w:eastAsia="Calibri" w:hAnsiTheme="minorHAnsi" w:cstheme="minorHAnsi"/>
                <w:szCs w:val="22"/>
              </w:rPr>
              <w:t>O</w:t>
            </w:r>
            <w:r w:rsidR="007E7592" w:rsidRPr="00C56AD9">
              <w:rPr>
                <w:rFonts w:asciiTheme="minorHAnsi" w:eastAsia="Calibri" w:hAnsiTheme="minorHAnsi" w:cstheme="minorHAnsi"/>
                <w:szCs w:val="22"/>
              </w:rPr>
              <w:t>xygen supplement</w:t>
            </w:r>
            <w:r w:rsidR="000476D7" w:rsidRPr="00C56AD9">
              <w:rPr>
                <w:rFonts w:asciiTheme="minorHAnsi" w:eastAsia="Calibri" w:hAnsiTheme="minorHAnsi" w:cstheme="minorHAnsi"/>
                <w:szCs w:val="22"/>
              </w:rPr>
              <w:t xml:space="preserve"> for aged care</w:t>
            </w:r>
            <w:r w:rsidR="007E7592" w:rsidRPr="00C56AD9">
              <w:rPr>
                <w:rFonts w:asciiTheme="minorHAnsi" w:eastAsia="Calibri" w:hAnsiTheme="minorHAnsi" w:cstheme="minorHAnsi"/>
                <w:szCs w:val="22"/>
              </w:rPr>
              <w:t xml:space="preserve">” </w:t>
            </w:r>
            <w:hyperlink r:id="rId141" w:history="1">
              <w:r w:rsidR="0027645B" w:rsidRPr="00C56AD9">
                <w:rPr>
                  <w:rStyle w:val="Hyperlink"/>
                  <w:rFonts w:asciiTheme="minorHAnsi" w:eastAsia="Calibri" w:hAnsiTheme="minorHAnsi" w:cstheme="minorHAnsi"/>
                  <w:szCs w:val="22"/>
                </w:rPr>
                <w:t>www.health.gov.au</w:t>
              </w:r>
            </w:hyperlink>
            <w:r w:rsidR="0027645B" w:rsidRPr="00C56AD9">
              <w:rPr>
                <w:rFonts w:asciiTheme="minorHAnsi" w:eastAsia="Calibri" w:hAnsiTheme="minorHAnsi" w:cstheme="minorHAnsi"/>
                <w:szCs w:val="22"/>
              </w:rPr>
              <w:t xml:space="preserve">. </w:t>
            </w:r>
          </w:p>
        </w:tc>
        <w:tc>
          <w:tcPr>
            <w:tcW w:w="1289" w:type="pct"/>
          </w:tcPr>
          <w:p w14:paraId="207D5EA3" w14:textId="77777777" w:rsidR="0018121A" w:rsidRPr="00C56AD9" w:rsidRDefault="0018121A" w:rsidP="0088689B">
            <w:pPr>
              <w:pStyle w:val="tabletext0"/>
              <w:tabs>
                <w:tab w:val="left" w:pos="8789"/>
              </w:tabs>
              <w:rPr>
                <w:rFonts w:asciiTheme="minorHAnsi" w:eastAsia="Calibri" w:hAnsiTheme="minorHAnsi" w:cstheme="minorHAnsi"/>
              </w:rPr>
            </w:pPr>
            <w:r w:rsidRPr="00C56AD9">
              <w:rPr>
                <w:rFonts w:asciiTheme="minorHAnsi" w:eastAsia="Calibri" w:hAnsiTheme="minorHAnsi" w:cstheme="minorHAnsi"/>
              </w:rPr>
              <w:t xml:space="preserve">Paid to provider to help pay for specialised </w:t>
            </w:r>
            <w:r w:rsidRPr="00C56AD9">
              <w:rPr>
                <w:rFonts w:asciiTheme="minorHAnsi" w:eastAsia="Calibri" w:hAnsiTheme="minorHAnsi" w:cstheme="minorHAnsi"/>
                <w:szCs w:val="22"/>
              </w:rPr>
              <w:t>products and equipment.</w:t>
            </w:r>
          </w:p>
          <w:p w14:paraId="04A44C8A" w14:textId="77777777" w:rsidR="0018121A" w:rsidRPr="00C56AD9" w:rsidRDefault="0018121A" w:rsidP="0088689B">
            <w:pPr>
              <w:pStyle w:val="tabletext0"/>
              <w:tabs>
                <w:tab w:val="left" w:pos="8789"/>
              </w:tabs>
              <w:rPr>
                <w:rFonts w:asciiTheme="minorHAnsi" w:eastAsia="Calibri" w:hAnsiTheme="minorHAnsi" w:cstheme="minorHAnsi"/>
              </w:rPr>
            </w:pPr>
            <w:r w:rsidRPr="00C56AD9">
              <w:rPr>
                <w:rFonts w:asciiTheme="minorHAnsi" w:eastAsia="Calibri" w:hAnsiTheme="minorHAnsi" w:cstheme="minorHAnsi"/>
                <w:szCs w:val="22"/>
              </w:rPr>
              <w:t xml:space="preserve">The approved provider is responsible for completing the application form available on the </w:t>
            </w:r>
            <w:r w:rsidR="00882D75" w:rsidRPr="00C56AD9">
              <w:rPr>
                <w:rFonts w:asciiTheme="minorHAnsi" w:eastAsia="Calibri" w:hAnsiTheme="minorHAnsi" w:cstheme="minorHAnsi"/>
                <w:szCs w:val="22"/>
              </w:rPr>
              <w:t xml:space="preserve">Services Australia </w:t>
            </w:r>
            <w:r w:rsidRPr="00C56AD9">
              <w:rPr>
                <w:rFonts w:asciiTheme="minorHAnsi" w:eastAsia="Calibri" w:hAnsiTheme="minorHAnsi" w:cstheme="minorHAnsi"/>
                <w:szCs w:val="22"/>
              </w:rPr>
              <w:t>website.</w:t>
            </w:r>
            <w:r w:rsidR="00490074" w:rsidRPr="00C56AD9">
              <w:rPr>
                <w:rFonts w:asciiTheme="minorHAnsi" w:eastAsia="Calibri" w:hAnsiTheme="minorHAnsi" w:cstheme="minorHAnsi"/>
                <w:szCs w:val="22"/>
              </w:rPr>
              <w:t xml:space="preserve"> </w:t>
            </w:r>
            <w:r w:rsidR="00D522E6" w:rsidRPr="00C56AD9">
              <w:rPr>
                <w:rFonts w:asciiTheme="minorHAnsi" w:eastAsia="Calibri" w:hAnsiTheme="minorHAnsi" w:cstheme="minorHAnsi"/>
                <w:szCs w:val="22"/>
              </w:rPr>
              <w:t xml:space="preserve"> </w:t>
            </w:r>
            <w:r w:rsidRPr="00C56AD9">
              <w:rPr>
                <w:rFonts w:asciiTheme="minorHAnsi" w:eastAsia="Calibri" w:hAnsiTheme="minorHAnsi" w:cstheme="minorHAnsi"/>
                <w:szCs w:val="22"/>
              </w:rPr>
              <w:t xml:space="preserve">Once the form is completed, the form and supporting evidence can be returned to </w:t>
            </w:r>
            <w:r w:rsidR="00882D75" w:rsidRPr="00C56AD9">
              <w:rPr>
                <w:rFonts w:asciiTheme="minorHAnsi" w:eastAsia="Calibri" w:hAnsiTheme="minorHAnsi" w:cstheme="minorHAnsi"/>
                <w:szCs w:val="22"/>
              </w:rPr>
              <w:t>Services Australia</w:t>
            </w:r>
            <w:r w:rsidRPr="00C56AD9">
              <w:rPr>
                <w:rFonts w:asciiTheme="minorHAnsi" w:eastAsia="Calibri" w:hAnsiTheme="minorHAnsi" w:cstheme="minorHAnsi"/>
                <w:szCs w:val="22"/>
              </w:rPr>
              <w:t>.</w:t>
            </w:r>
          </w:p>
        </w:tc>
        <w:tc>
          <w:tcPr>
            <w:tcW w:w="1198" w:type="pct"/>
          </w:tcPr>
          <w:p w14:paraId="2E18FBE3" w14:textId="77777777" w:rsidR="0018121A" w:rsidRPr="00C56AD9" w:rsidRDefault="0018121A" w:rsidP="0088689B">
            <w:pPr>
              <w:pStyle w:val="tabletext0"/>
              <w:tabs>
                <w:tab w:val="left" w:pos="8789"/>
              </w:tabs>
              <w:rPr>
                <w:rFonts w:asciiTheme="minorHAnsi" w:eastAsia="Calibri" w:hAnsiTheme="minorHAnsi" w:cstheme="minorHAnsi"/>
              </w:rPr>
            </w:pPr>
            <w:r w:rsidRPr="00C56AD9">
              <w:rPr>
                <w:rFonts w:asciiTheme="minorHAnsi" w:eastAsia="Calibri" w:hAnsiTheme="minorHAnsi" w:cstheme="minorHAnsi"/>
                <w:szCs w:val="22"/>
              </w:rPr>
              <w:t>Supplement does not automatically transfer.</w:t>
            </w:r>
            <w:r w:rsidR="00490074" w:rsidRPr="00C56AD9">
              <w:rPr>
                <w:rFonts w:asciiTheme="minorHAnsi" w:eastAsia="Calibri" w:hAnsiTheme="minorHAnsi" w:cstheme="minorHAnsi"/>
                <w:szCs w:val="22"/>
              </w:rPr>
              <w:t xml:space="preserve"> </w:t>
            </w:r>
            <w:r w:rsidR="00D522E6" w:rsidRPr="00C56AD9">
              <w:rPr>
                <w:rFonts w:asciiTheme="minorHAnsi" w:eastAsia="Calibri" w:hAnsiTheme="minorHAnsi" w:cstheme="minorHAnsi"/>
                <w:szCs w:val="22"/>
              </w:rPr>
              <w:t xml:space="preserve"> </w:t>
            </w:r>
            <w:r w:rsidRPr="00C56AD9">
              <w:rPr>
                <w:rFonts w:asciiTheme="minorHAnsi" w:eastAsia="Calibri" w:hAnsiTheme="minorHAnsi" w:cstheme="minorHAnsi"/>
                <w:szCs w:val="22"/>
              </w:rPr>
              <w:t xml:space="preserve">The new provider needs to submit a new application to </w:t>
            </w:r>
            <w:r w:rsidR="00882D75" w:rsidRPr="00C56AD9">
              <w:rPr>
                <w:rFonts w:asciiTheme="minorHAnsi" w:eastAsia="Calibri" w:hAnsiTheme="minorHAnsi" w:cstheme="minorHAnsi"/>
                <w:szCs w:val="22"/>
              </w:rPr>
              <w:t>Services Australia</w:t>
            </w:r>
            <w:r w:rsidRPr="00C56AD9">
              <w:rPr>
                <w:rFonts w:asciiTheme="minorHAnsi" w:eastAsia="Calibri" w:hAnsiTheme="minorHAnsi" w:cstheme="minorHAnsi"/>
                <w:szCs w:val="22"/>
              </w:rPr>
              <w:t>, including medical evidence.</w:t>
            </w:r>
          </w:p>
        </w:tc>
      </w:tr>
      <w:tr w:rsidR="007E7592" w:rsidRPr="00C56AD9" w14:paraId="63D795F8" w14:textId="77777777" w:rsidTr="006621B7">
        <w:tc>
          <w:tcPr>
            <w:tcW w:w="749" w:type="pct"/>
            <w:shd w:val="clear" w:color="auto" w:fill="E7E6E6"/>
          </w:tcPr>
          <w:p w14:paraId="55C054DF" w14:textId="77777777" w:rsidR="00BD6EF8" w:rsidRPr="00C56AD9" w:rsidRDefault="00B46897" w:rsidP="0088689B">
            <w:pPr>
              <w:tabs>
                <w:tab w:val="left" w:pos="8789"/>
              </w:tabs>
              <w:spacing w:before="60" w:after="60"/>
              <w:rPr>
                <w:rFonts w:asciiTheme="minorHAnsi" w:eastAsia="Calibri" w:hAnsiTheme="minorHAnsi" w:cstheme="minorHAnsi"/>
                <w:i/>
                <w:color w:val="000000"/>
                <w:lang w:eastAsia="en-AU"/>
              </w:rPr>
            </w:pPr>
            <w:r w:rsidRPr="00C56AD9">
              <w:rPr>
                <w:rFonts w:asciiTheme="minorHAnsi" w:hAnsiTheme="minorHAnsi" w:cstheme="minorHAnsi"/>
                <w:i/>
              </w:rPr>
              <w:t>Enteral Feeding Supplement</w:t>
            </w:r>
          </w:p>
        </w:tc>
        <w:tc>
          <w:tcPr>
            <w:tcW w:w="1764" w:type="pct"/>
          </w:tcPr>
          <w:p w14:paraId="4E84DAFC" w14:textId="549DF07A" w:rsidR="00BD6EF8" w:rsidRPr="00C56AD9" w:rsidRDefault="00BD6EF8" w:rsidP="0088689B">
            <w:pPr>
              <w:pStyle w:val="tabletext0"/>
              <w:tabs>
                <w:tab w:val="left" w:pos="8789"/>
              </w:tabs>
              <w:rPr>
                <w:rFonts w:asciiTheme="minorHAnsi" w:eastAsia="Calibri" w:hAnsiTheme="minorHAnsi" w:cstheme="minorHAnsi"/>
              </w:rPr>
            </w:pPr>
            <w:r w:rsidRPr="00C56AD9">
              <w:rPr>
                <w:rFonts w:asciiTheme="minorHAnsi" w:eastAsia="Calibri" w:hAnsiTheme="minorHAnsi" w:cstheme="minorHAnsi"/>
                <w:szCs w:val="22"/>
              </w:rPr>
              <w:t xml:space="preserve">The enteral feeding supplement is for </w:t>
            </w:r>
            <w:r w:rsidR="00DF4CAB" w:rsidRPr="00C56AD9">
              <w:rPr>
                <w:rFonts w:asciiTheme="minorHAnsi" w:eastAsia="Calibri" w:hAnsiTheme="minorHAnsi" w:cstheme="minorHAnsi"/>
                <w:szCs w:val="22"/>
              </w:rPr>
              <w:t xml:space="preserve">care recipients </w:t>
            </w:r>
            <w:r w:rsidRPr="00C56AD9">
              <w:rPr>
                <w:rFonts w:asciiTheme="minorHAnsi" w:eastAsia="Calibri" w:hAnsiTheme="minorHAnsi" w:cstheme="minorHAnsi"/>
                <w:szCs w:val="22"/>
              </w:rPr>
              <w:t>with a specified medical need for enteral feeding.</w:t>
            </w:r>
            <w:r w:rsidR="00490074" w:rsidRPr="00C56AD9">
              <w:rPr>
                <w:rFonts w:asciiTheme="minorHAnsi" w:eastAsia="Calibri" w:hAnsiTheme="minorHAnsi" w:cstheme="minorHAnsi"/>
                <w:szCs w:val="22"/>
              </w:rPr>
              <w:t xml:space="preserve"> </w:t>
            </w:r>
            <w:r w:rsidR="00D522E6" w:rsidRPr="00C56AD9">
              <w:rPr>
                <w:rFonts w:asciiTheme="minorHAnsi" w:eastAsia="Calibri" w:hAnsiTheme="minorHAnsi" w:cstheme="minorHAnsi"/>
                <w:szCs w:val="22"/>
              </w:rPr>
              <w:t xml:space="preserve"> </w:t>
            </w:r>
            <w:r w:rsidR="007E7592" w:rsidRPr="00C56AD9">
              <w:rPr>
                <w:rFonts w:asciiTheme="minorHAnsi" w:eastAsia="Calibri" w:hAnsiTheme="minorHAnsi" w:cstheme="minorHAnsi"/>
                <w:szCs w:val="22"/>
              </w:rPr>
              <w:t xml:space="preserve">For further information go to </w:t>
            </w:r>
            <w:hyperlink r:id="rId142" w:history="1">
              <w:r w:rsidR="007E7592" w:rsidRPr="00C56AD9">
                <w:rPr>
                  <w:rStyle w:val="Hyperlink"/>
                  <w:rFonts w:asciiTheme="minorHAnsi" w:eastAsia="Calibri" w:hAnsiTheme="minorHAnsi" w:cstheme="minorHAnsi"/>
                  <w:szCs w:val="22"/>
                </w:rPr>
                <w:t>this link</w:t>
              </w:r>
            </w:hyperlink>
            <w:r w:rsidR="007E7592" w:rsidRPr="00C56AD9">
              <w:rPr>
                <w:rFonts w:asciiTheme="minorHAnsi" w:eastAsia="Calibri" w:hAnsiTheme="minorHAnsi" w:cstheme="minorHAnsi"/>
                <w:szCs w:val="22"/>
              </w:rPr>
              <w:t>, or search “Enteral feeding supplement</w:t>
            </w:r>
            <w:r w:rsidR="000476D7" w:rsidRPr="00C56AD9">
              <w:rPr>
                <w:rFonts w:asciiTheme="minorHAnsi" w:eastAsia="Calibri" w:hAnsiTheme="minorHAnsi" w:cstheme="minorHAnsi"/>
                <w:szCs w:val="22"/>
              </w:rPr>
              <w:t xml:space="preserve"> for aged care</w:t>
            </w:r>
            <w:r w:rsidR="007E7592" w:rsidRPr="00C56AD9">
              <w:rPr>
                <w:rFonts w:asciiTheme="minorHAnsi" w:eastAsia="Calibri" w:hAnsiTheme="minorHAnsi" w:cstheme="minorHAnsi"/>
                <w:szCs w:val="22"/>
              </w:rPr>
              <w:t>” at</w:t>
            </w:r>
            <w:r w:rsidR="0027645B" w:rsidRPr="00C56AD9">
              <w:rPr>
                <w:rFonts w:asciiTheme="minorHAnsi" w:eastAsia="Calibri" w:hAnsiTheme="minorHAnsi" w:cstheme="minorHAnsi"/>
              </w:rPr>
              <w:t xml:space="preserve"> </w:t>
            </w:r>
            <w:hyperlink r:id="rId143" w:history="1">
              <w:r w:rsidR="0027645B" w:rsidRPr="00C56AD9">
                <w:rPr>
                  <w:rStyle w:val="Hyperlink"/>
                  <w:rFonts w:asciiTheme="minorHAnsi" w:eastAsia="Calibri" w:hAnsiTheme="minorHAnsi" w:cstheme="minorHAnsi"/>
                </w:rPr>
                <w:t>www.health.gov.au</w:t>
              </w:r>
            </w:hyperlink>
            <w:r w:rsidR="0027645B" w:rsidRPr="00C56AD9">
              <w:rPr>
                <w:rFonts w:asciiTheme="minorHAnsi" w:eastAsia="Calibri" w:hAnsiTheme="minorHAnsi" w:cstheme="minorHAnsi"/>
              </w:rPr>
              <w:t xml:space="preserve">. </w:t>
            </w:r>
          </w:p>
        </w:tc>
        <w:tc>
          <w:tcPr>
            <w:tcW w:w="1289" w:type="pct"/>
          </w:tcPr>
          <w:p w14:paraId="59D1C592" w14:textId="77777777" w:rsidR="00BD6EF8" w:rsidRPr="00C56AD9" w:rsidRDefault="00BD6EF8" w:rsidP="0088689B">
            <w:pPr>
              <w:pStyle w:val="tabletext0"/>
              <w:tabs>
                <w:tab w:val="left" w:pos="8789"/>
              </w:tabs>
              <w:rPr>
                <w:rFonts w:asciiTheme="minorHAnsi" w:eastAsia="Calibri" w:hAnsiTheme="minorHAnsi" w:cstheme="minorHAnsi"/>
              </w:rPr>
            </w:pPr>
            <w:r w:rsidRPr="00C56AD9">
              <w:rPr>
                <w:rFonts w:asciiTheme="minorHAnsi" w:eastAsia="Calibri" w:hAnsiTheme="minorHAnsi" w:cstheme="minorHAnsi"/>
              </w:rPr>
              <w:t xml:space="preserve">Paid to provider to help pay for specialised </w:t>
            </w:r>
            <w:r w:rsidRPr="00C56AD9">
              <w:rPr>
                <w:rFonts w:asciiTheme="minorHAnsi" w:eastAsia="Calibri" w:hAnsiTheme="minorHAnsi" w:cstheme="minorHAnsi"/>
                <w:szCs w:val="22"/>
              </w:rPr>
              <w:t>products and equipment.</w:t>
            </w:r>
          </w:p>
          <w:p w14:paraId="5F954B94" w14:textId="77777777" w:rsidR="00BD6EF8" w:rsidRPr="00C56AD9" w:rsidRDefault="00BD6EF8" w:rsidP="0088689B">
            <w:pPr>
              <w:pStyle w:val="tabletext0"/>
              <w:tabs>
                <w:tab w:val="left" w:pos="8789"/>
              </w:tabs>
              <w:rPr>
                <w:rFonts w:asciiTheme="minorHAnsi" w:eastAsia="Calibri" w:hAnsiTheme="minorHAnsi" w:cstheme="minorHAnsi"/>
              </w:rPr>
            </w:pPr>
            <w:r w:rsidRPr="00C56AD9">
              <w:rPr>
                <w:rFonts w:asciiTheme="minorHAnsi" w:eastAsia="Calibri" w:hAnsiTheme="minorHAnsi" w:cstheme="minorHAnsi"/>
                <w:szCs w:val="22"/>
              </w:rPr>
              <w:t xml:space="preserve">The approved provider is responsible for completing the application form available on the </w:t>
            </w:r>
            <w:r w:rsidR="00882D75" w:rsidRPr="00C56AD9">
              <w:rPr>
                <w:rFonts w:asciiTheme="minorHAnsi" w:eastAsia="Calibri" w:hAnsiTheme="minorHAnsi" w:cstheme="minorHAnsi"/>
                <w:szCs w:val="22"/>
              </w:rPr>
              <w:t xml:space="preserve">Services Australia </w:t>
            </w:r>
            <w:r w:rsidRPr="00C56AD9">
              <w:rPr>
                <w:rFonts w:asciiTheme="minorHAnsi" w:eastAsia="Calibri" w:hAnsiTheme="minorHAnsi" w:cstheme="minorHAnsi"/>
                <w:szCs w:val="22"/>
              </w:rPr>
              <w:t>website.</w:t>
            </w:r>
            <w:r w:rsidR="00490074" w:rsidRPr="00C56AD9">
              <w:rPr>
                <w:rFonts w:asciiTheme="minorHAnsi" w:eastAsia="Calibri" w:hAnsiTheme="minorHAnsi" w:cstheme="minorHAnsi"/>
                <w:szCs w:val="22"/>
              </w:rPr>
              <w:t xml:space="preserve"> </w:t>
            </w:r>
            <w:r w:rsidR="00D522E6" w:rsidRPr="00C56AD9">
              <w:rPr>
                <w:rFonts w:asciiTheme="minorHAnsi" w:eastAsia="Calibri" w:hAnsiTheme="minorHAnsi" w:cstheme="minorHAnsi"/>
                <w:szCs w:val="22"/>
              </w:rPr>
              <w:t xml:space="preserve"> </w:t>
            </w:r>
            <w:r w:rsidRPr="00C56AD9">
              <w:rPr>
                <w:rFonts w:asciiTheme="minorHAnsi" w:eastAsia="Calibri" w:hAnsiTheme="minorHAnsi" w:cstheme="minorHAnsi"/>
                <w:szCs w:val="22"/>
              </w:rPr>
              <w:t xml:space="preserve">Once the form is completed, the form and supporting evidence can be returned to </w:t>
            </w:r>
            <w:r w:rsidR="00882D75" w:rsidRPr="00C56AD9">
              <w:rPr>
                <w:rFonts w:asciiTheme="minorHAnsi" w:eastAsia="Calibri" w:hAnsiTheme="minorHAnsi" w:cstheme="minorHAnsi"/>
                <w:szCs w:val="22"/>
              </w:rPr>
              <w:t>Services Australia</w:t>
            </w:r>
            <w:r w:rsidRPr="00C56AD9">
              <w:rPr>
                <w:rFonts w:asciiTheme="minorHAnsi" w:eastAsia="Calibri" w:hAnsiTheme="minorHAnsi" w:cstheme="minorHAnsi"/>
                <w:szCs w:val="22"/>
              </w:rPr>
              <w:t>.</w:t>
            </w:r>
          </w:p>
        </w:tc>
        <w:tc>
          <w:tcPr>
            <w:tcW w:w="1198" w:type="pct"/>
          </w:tcPr>
          <w:p w14:paraId="7D8148ED" w14:textId="77777777" w:rsidR="00BD6EF8" w:rsidRPr="00C56AD9" w:rsidRDefault="00BD6EF8" w:rsidP="0088689B">
            <w:pPr>
              <w:pStyle w:val="tabletext0"/>
              <w:tabs>
                <w:tab w:val="left" w:pos="8789"/>
              </w:tabs>
              <w:rPr>
                <w:rFonts w:asciiTheme="minorHAnsi" w:eastAsia="Calibri" w:hAnsiTheme="minorHAnsi" w:cstheme="minorHAnsi"/>
              </w:rPr>
            </w:pPr>
            <w:r w:rsidRPr="00C56AD9">
              <w:rPr>
                <w:rFonts w:asciiTheme="minorHAnsi" w:eastAsia="Calibri" w:hAnsiTheme="minorHAnsi" w:cstheme="minorHAnsi"/>
                <w:szCs w:val="22"/>
              </w:rPr>
              <w:t>Supplement does not automatically transfer.</w:t>
            </w:r>
            <w:r w:rsidR="00D522E6" w:rsidRPr="00C56AD9">
              <w:rPr>
                <w:rFonts w:asciiTheme="minorHAnsi" w:eastAsia="Calibri" w:hAnsiTheme="minorHAnsi" w:cstheme="minorHAnsi"/>
                <w:szCs w:val="22"/>
              </w:rPr>
              <w:t xml:space="preserve"> </w:t>
            </w:r>
            <w:r w:rsidR="00490074" w:rsidRPr="00C56AD9">
              <w:rPr>
                <w:rFonts w:asciiTheme="minorHAnsi" w:eastAsia="Calibri" w:hAnsiTheme="minorHAnsi" w:cstheme="minorHAnsi"/>
                <w:szCs w:val="22"/>
              </w:rPr>
              <w:t xml:space="preserve"> </w:t>
            </w:r>
            <w:r w:rsidRPr="00C56AD9">
              <w:rPr>
                <w:rFonts w:asciiTheme="minorHAnsi" w:eastAsia="Calibri" w:hAnsiTheme="minorHAnsi" w:cstheme="minorHAnsi"/>
                <w:szCs w:val="22"/>
              </w:rPr>
              <w:t xml:space="preserve">The new provider needs to submit a new form to </w:t>
            </w:r>
            <w:r w:rsidR="00882D75" w:rsidRPr="00C56AD9">
              <w:rPr>
                <w:rFonts w:asciiTheme="minorHAnsi" w:eastAsia="Calibri" w:hAnsiTheme="minorHAnsi" w:cstheme="minorHAnsi"/>
                <w:szCs w:val="22"/>
              </w:rPr>
              <w:t>Services Australia</w:t>
            </w:r>
            <w:r w:rsidRPr="00C56AD9">
              <w:rPr>
                <w:rFonts w:asciiTheme="minorHAnsi" w:eastAsia="Calibri" w:hAnsiTheme="minorHAnsi" w:cstheme="minorHAnsi"/>
                <w:szCs w:val="22"/>
              </w:rPr>
              <w:t>, including medical evidence.</w:t>
            </w:r>
          </w:p>
        </w:tc>
      </w:tr>
    </w:tbl>
    <w:p w14:paraId="60A13E42" w14:textId="77777777" w:rsidR="00713F6F" w:rsidRPr="00C56AD9" w:rsidRDefault="00713F6F" w:rsidP="0088689B">
      <w:pPr>
        <w:tabs>
          <w:tab w:val="left" w:pos="8789"/>
        </w:tabs>
        <w:rPr>
          <w:rFonts w:asciiTheme="minorHAnsi" w:hAnsiTheme="minorHAnsi" w:cstheme="minorHAnsi"/>
        </w:rPr>
      </w:pPr>
      <w:r w:rsidRPr="00C56AD9">
        <w:rPr>
          <w:rFonts w:asciiTheme="minorHAnsi" w:hAnsiTheme="minorHAnsi" w:cstheme="minorHAnsi"/>
        </w:rPr>
        <w:br w:type="page"/>
      </w:r>
    </w:p>
    <w:p w14:paraId="24DE4AC9" w14:textId="77777777" w:rsidR="00BD6EF8" w:rsidRPr="00C56AD9" w:rsidRDefault="00BD6EF8" w:rsidP="0088689B">
      <w:pPr>
        <w:pStyle w:val="Heading5"/>
        <w:tabs>
          <w:tab w:val="left" w:pos="8789"/>
        </w:tabs>
        <w:rPr>
          <w:rFonts w:asciiTheme="minorHAnsi" w:hAnsiTheme="minorHAnsi" w:cstheme="minorHAnsi"/>
          <w:b/>
          <w:bCs/>
          <w:i w:val="0"/>
          <w:iCs/>
        </w:rPr>
      </w:pPr>
      <w:r w:rsidRPr="00C56AD9">
        <w:rPr>
          <w:rFonts w:asciiTheme="minorHAnsi" w:hAnsiTheme="minorHAnsi" w:cstheme="minorHAnsi"/>
          <w:b/>
          <w:bCs/>
          <w:i w:val="0"/>
          <w:iCs/>
        </w:rPr>
        <w:lastRenderedPageBreak/>
        <w:t>Other supplements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Other supplements"/>
        <w:tblDescription w:val="This table provides information on the other supplements. It has four columns. The first column is the supplement. The second column is a description of the supplement. The third column is the application process and payment. The fourth column is what happens if the consumer changes providers."/>
      </w:tblPr>
      <w:tblGrid>
        <w:gridCol w:w="1417"/>
        <w:gridCol w:w="3125"/>
        <w:gridCol w:w="2274"/>
        <w:gridCol w:w="2222"/>
      </w:tblGrid>
      <w:tr w:rsidR="00A26DA3" w:rsidRPr="00C56AD9" w14:paraId="0BAF5B94" w14:textId="77777777" w:rsidTr="008461F1">
        <w:trPr>
          <w:tblHeader/>
        </w:trPr>
        <w:tc>
          <w:tcPr>
            <w:tcW w:w="784" w:type="pct"/>
            <w:shd w:val="clear" w:color="auto" w:fill="00338D"/>
          </w:tcPr>
          <w:p w14:paraId="7EE7CE91" w14:textId="77777777" w:rsidR="00BD6EF8" w:rsidRPr="00C56AD9" w:rsidRDefault="00BD6EF8" w:rsidP="0088689B">
            <w:pPr>
              <w:tabs>
                <w:tab w:val="left" w:pos="8789"/>
              </w:tabs>
              <w:spacing w:before="60" w:after="60"/>
              <w:rPr>
                <w:rFonts w:asciiTheme="minorHAnsi" w:hAnsiTheme="minorHAnsi" w:cstheme="minorHAnsi"/>
                <w:b/>
              </w:rPr>
            </w:pPr>
            <w:r w:rsidRPr="00C56AD9">
              <w:rPr>
                <w:rFonts w:asciiTheme="minorHAnsi" w:hAnsiTheme="minorHAnsi" w:cstheme="minorHAnsi"/>
                <w:b/>
              </w:rPr>
              <w:t>Supplement</w:t>
            </w:r>
          </w:p>
        </w:tc>
        <w:tc>
          <w:tcPr>
            <w:tcW w:w="1729" w:type="pct"/>
            <w:shd w:val="clear" w:color="auto" w:fill="00338D"/>
          </w:tcPr>
          <w:p w14:paraId="1DEC90CE" w14:textId="77777777" w:rsidR="00BD6EF8" w:rsidRPr="00C56AD9" w:rsidRDefault="00BD6EF8" w:rsidP="0088689B">
            <w:pPr>
              <w:tabs>
                <w:tab w:val="left" w:pos="8789"/>
              </w:tabs>
              <w:spacing w:before="60" w:after="60"/>
              <w:rPr>
                <w:rFonts w:asciiTheme="minorHAnsi" w:eastAsia="Calibri" w:hAnsiTheme="minorHAnsi" w:cstheme="minorHAnsi"/>
                <w:b/>
                <w:color w:val="000000"/>
                <w:lang w:eastAsia="en-AU"/>
              </w:rPr>
            </w:pPr>
            <w:r w:rsidRPr="00C56AD9">
              <w:rPr>
                <w:rFonts w:asciiTheme="minorHAnsi" w:hAnsiTheme="minorHAnsi" w:cstheme="minorHAnsi"/>
                <w:b/>
              </w:rPr>
              <w:t>Description</w:t>
            </w:r>
          </w:p>
        </w:tc>
        <w:tc>
          <w:tcPr>
            <w:tcW w:w="1258" w:type="pct"/>
            <w:shd w:val="clear" w:color="auto" w:fill="00338D"/>
          </w:tcPr>
          <w:p w14:paraId="177BF9B1" w14:textId="77777777" w:rsidR="00BD6EF8" w:rsidRPr="00C56AD9" w:rsidRDefault="00BD6EF8" w:rsidP="0088689B">
            <w:pPr>
              <w:tabs>
                <w:tab w:val="left" w:pos="8789"/>
              </w:tabs>
              <w:spacing w:before="60" w:after="60"/>
              <w:rPr>
                <w:rFonts w:asciiTheme="minorHAnsi" w:eastAsia="Calibri" w:hAnsiTheme="minorHAnsi" w:cstheme="minorHAnsi"/>
                <w:b/>
                <w:color w:val="000000"/>
                <w:lang w:eastAsia="en-AU"/>
              </w:rPr>
            </w:pPr>
            <w:r w:rsidRPr="00C56AD9">
              <w:rPr>
                <w:rFonts w:asciiTheme="minorHAnsi" w:hAnsiTheme="minorHAnsi" w:cstheme="minorHAnsi"/>
                <w:b/>
              </w:rPr>
              <w:t>Application process and payment</w:t>
            </w:r>
          </w:p>
        </w:tc>
        <w:tc>
          <w:tcPr>
            <w:tcW w:w="1229" w:type="pct"/>
            <w:shd w:val="clear" w:color="auto" w:fill="00338D"/>
          </w:tcPr>
          <w:p w14:paraId="0A26C063" w14:textId="77777777" w:rsidR="00BD6EF8" w:rsidRPr="00C56AD9" w:rsidRDefault="00BD6EF8" w:rsidP="0088689B">
            <w:pPr>
              <w:tabs>
                <w:tab w:val="left" w:pos="8789"/>
              </w:tabs>
              <w:spacing w:before="60" w:after="60"/>
              <w:rPr>
                <w:rFonts w:asciiTheme="minorHAnsi" w:eastAsia="Calibri" w:hAnsiTheme="minorHAnsi" w:cstheme="minorHAnsi"/>
                <w:b/>
                <w:color w:val="000000"/>
                <w:lang w:eastAsia="en-AU"/>
              </w:rPr>
            </w:pPr>
            <w:r w:rsidRPr="00C56AD9">
              <w:rPr>
                <w:rFonts w:asciiTheme="minorHAnsi" w:hAnsiTheme="minorHAnsi" w:cstheme="minorHAnsi"/>
                <w:b/>
              </w:rPr>
              <w:t xml:space="preserve">What happens if the </w:t>
            </w:r>
            <w:r w:rsidR="00DF4CAB" w:rsidRPr="00C56AD9">
              <w:rPr>
                <w:rFonts w:asciiTheme="minorHAnsi" w:hAnsiTheme="minorHAnsi" w:cstheme="minorHAnsi"/>
                <w:b/>
              </w:rPr>
              <w:t xml:space="preserve">care recipients </w:t>
            </w:r>
            <w:r w:rsidRPr="00C56AD9">
              <w:rPr>
                <w:rFonts w:asciiTheme="minorHAnsi" w:hAnsiTheme="minorHAnsi" w:cstheme="minorHAnsi"/>
                <w:b/>
              </w:rPr>
              <w:t>changes providers?</w:t>
            </w:r>
          </w:p>
        </w:tc>
      </w:tr>
      <w:tr w:rsidR="00A26DA3" w:rsidRPr="00C56AD9" w14:paraId="750B2E0C" w14:textId="77777777" w:rsidTr="008461F1">
        <w:tc>
          <w:tcPr>
            <w:tcW w:w="784" w:type="pct"/>
            <w:shd w:val="clear" w:color="auto" w:fill="E7E6E6"/>
          </w:tcPr>
          <w:p w14:paraId="6158E66D" w14:textId="77777777" w:rsidR="0018121A" w:rsidRPr="00C56AD9" w:rsidRDefault="0018121A" w:rsidP="0088689B">
            <w:pPr>
              <w:tabs>
                <w:tab w:val="left" w:pos="8789"/>
              </w:tabs>
              <w:spacing w:before="60" w:after="60"/>
              <w:rPr>
                <w:rFonts w:asciiTheme="minorHAnsi" w:eastAsia="Calibri" w:hAnsiTheme="minorHAnsi" w:cstheme="minorHAnsi"/>
                <w:i/>
                <w:color w:val="000000"/>
                <w:lang w:eastAsia="en-AU"/>
              </w:rPr>
            </w:pPr>
            <w:r w:rsidRPr="00C56AD9">
              <w:rPr>
                <w:rFonts w:asciiTheme="minorHAnsi" w:hAnsiTheme="minorHAnsi" w:cstheme="minorHAnsi"/>
                <w:i/>
              </w:rPr>
              <w:t>Vi</w:t>
            </w:r>
            <w:r w:rsidR="00B46897" w:rsidRPr="00C56AD9">
              <w:rPr>
                <w:rFonts w:asciiTheme="minorHAnsi" w:hAnsiTheme="minorHAnsi" w:cstheme="minorHAnsi"/>
                <w:i/>
              </w:rPr>
              <w:t>ability Supplement in Home Care</w:t>
            </w:r>
          </w:p>
        </w:tc>
        <w:tc>
          <w:tcPr>
            <w:tcW w:w="1729" w:type="pct"/>
          </w:tcPr>
          <w:p w14:paraId="2A8CBD23" w14:textId="7861A322" w:rsidR="0018121A" w:rsidRPr="00C56AD9" w:rsidRDefault="0018121A" w:rsidP="0088689B">
            <w:pPr>
              <w:pStyle w:val="tabletext0"/>
              <w:tabs>
                <w:tab w:val="left" w:pos="8789"/>
              </w:tabs>
              <w:rPr>
                <w:rFonts w:asciiTheme="minorHAnsi" w:eastAsia="Calibri" w:hAnsiTheme="minorHAnsi" w:cstheme="minorHAnsi"/>
              </w:rPr>
            </w:pPr>
            <w:r w:rsidRPr="00C56AD9">
              <w:rPr>
                <w:rFonts w:asciiTheme="minorHAnsi" w:eastAsia="Calibri" w:hAnsiTheme="minorHAnsi" w:cstheme="minorHAnsi"/>
                <w:szCs w:val="22"/>
              </w:rPr>
              <w:t xml:space="preserve">The viability supplement is paid to providers on behalf of </w:t>
            </w:r>
            <w:r w:rsidR="003B2F4F" w:rsidRPr="00C56AD9">
              <w:rPr>
                <w:rFonts w:asciiTheme="minorHAnsi" w:eastAsia="Calibri" w:hAnsiTheme="minorHAnsi" w:cstheme="minorHAnsi"/>
                <w:szCs w:val="22"/>
              </w:rPr>
              <w:t xml:space="preserve">recipients of </w:t>
            </w:r>
            <w:r w:rsidRPr="00C56AD9">
              <w:rPr>
                <w:rFonts w:asciiTheme="minorHAnsi" w:eastAsia="Calibri" w:hAnsiTheme="minorHAnsi" w:cstheme="minorHAnsi"/>
                <w:szCs w:val="22"/>
              </w:rPr>
              <w:t>home care in rural and remote areas in recognition of the higher costs of delivering care and services in these areas.</w:t>
            </w:r>
            <w:r w:rsidR="00490074" w:rsidRPr="00C56AD9">
              <w:rPr>
                <w:rFonts w:asciiTheme="minorHAnsi" w:eastAsia="Calibri" w:hAnsiTheme="minorHAnsi" w:cstheme="minorHAnsi"/>
                <w:szCs w:val="22"/>
              </w:rPr>
              <w:t xml:space="preserve"> </w:t>
            </w:r>
            <w:r w:rsidR="00D522E6" w:rsidRPr="00C56AD9">
              <w:rPr>
                <w:rFonts w:asciiTheme="minorHAnsi" w:eastAsia="Calibri" w:hAnsiTheme="minorHAnsi" w:cstheme="minorHAnsi"/>
                <w:szCs w:val="22"/>
              </w:rPr>
              <w:t xml:space="preserve"> </w:t>
            </w:r>
            <w:r w:rsidR="007E7592" w:rsidRPr="00C56AD9">
              <w:rPr>
                <w:rFonts w:asciiTheme="minorHAnsi" w:eastAsia="Calibri" w:hAnsiTheme="minorHAnsi" w:cstheme="minorHAnsi"/>
                <w:szCs w:val="22"/>
              </w:rPr>
              <w:t xml:space="preserve">For further information go to </w:t>
            </w:r>
            <w:hyperlink r:id="rId144" w:history="1">
              <w:r w:rsidR="007E7592" w:rsidRPr="00C56AD9">
                <w:rPr>
                  <w:rStyle w:val="Hyperlink"/>
                  <w:rFonts w:asciiTheme="minorHAnsi" w:eastAsia="Calibri" w:hAnsiTheme="minorHAnsi" w:cstheme="minorHAnsi"/>
                  <w:szCs w:val="22"/>
                </w:rPr>
                <w:t>this link</w:t>
              </w:r>
            </w:hyperlink>
            <w:r w:rsidR="007E7592" w:rsidRPr="00C56AD9">
              <w:rPr>
                <w:rFonts w:asciiTheme="minorHAnsi" w:eastAsia="Calibri" w:hAnsiTheme="minorHAnsi" w:cstheme="minorHAnsi"/>
                <w:szCs w:val="22"/>
              </w:rPr>
              <w:t xml:space="preserve">, or search “Viability supplement </w:t>
            </w:r>
            <w:r w:rsidR="00634DBD" w:rsidRPr="00C56AD9">
              <w:rPr>
                <w:rFonts w:asciiTheme="minorHAnsi" w:eastAsia="Calibri" w:hAnsiTheme="minorHAnsi" w:cstheme="minorHAnsi"/>
                <w:szCs w:val="22"/>
              </w:rPr>
              <w:t xml:space="preserve">for </w:t>
            </w:r>
            <w:r w:rsidR="000476D7" w:rsidRPr="00C56AD9">
              <w:rPr>
                <w:rFonts w:asciiTheme="minorHAnsi" w:eastAsia="Calibri" w:hAnsiTheme="minorHAnsi" w:cstheme="minorHAnsi"/>
                <w:szCs w:val="22"/>
              </w:rPr>
              <w:t>home</w:t>
            </w:r>
            <w:r w:rsidR="00634DBD" w:rsidRPr="00C56AD9">
              <w:rPr>
                <w:rFonts w:asciiTheme="minorHAnsi" w:eastAsia="Calibri" w:hAnsiTheme="minorHAnsi" w:cstheme="minorHAnsi"/>
                <w:szCs w:val="22"/>
              </w:rPr>
              <w:t xml:space="preserve"> </w:t>
            </w:r>
            <w:r w:rsidR="007E7592" w:rsidRPr="00C56AD9">
              <w:rPr>
                <w:rFonts w:asciiTheme="minorHAnsi" w:eastAsia="Calibri" w:hAnsiTheme="minorHAnsi" w:cstheme="minorHAnsi"/>
                <w:szCs w:val="22"/>
              </w:rPr>
              <w:t>care”</w:t>
            </w:r>
            <w:r w:rsidR="00043E4D" w:rsidRPr="00C56AD9">
              <w:rPr>
                <w:rFonts w:asciiTheme="minorHAnsi" w:eastAsia="Calibri" w:hAnsiTheme="minorHAnsi" w:cstheme="minorHAnsi"/>
                <w:szCs w:val="22"/>
              </w:rPr>
              <w:t xml:space="preserve"> at </w:t>
            </w:r>
            <w:hyperlink r:id="rId145" w:history="1">
              <w:r w:rsidR="0027645B" w:rsidRPr="00C56AD9">
                <w:rPr>
                  <w:rStyle w:val="Hyperlink"/>
                  <w:rFonts w:asciiTheme="minorHAnsi" w:eastAsia="Calibri" w:hAnsiTheme="minorHAnsi" w:cstheme="minorHAnsi"/>
                  <w:szCs w:val="22"/>
                </w:rPr>
                <w:t>www.health.gov.au</w:t>
              </w:r>
            </w:hyperlink>
            <w:r w:rsidR="0027645B" w:rsidRPr="00C56AD9">
              <w:rPr>
                <w:rFonts w:asciiTheme="minorHAnsi" w:eastAsia="Calibri" w:hAnsiTheme="minorHAnsi" w:cstheme="minorHAnsi"/>
                <w:szCs w:val="22"/>
              </w:rPr>
              <w:t xml:space="preserve">. </w:t>
            </w:r>
          </w:p>
        </w:tc>
        <w:tc>
          <w:tcPr>
            <w:tcW w:w="1258" w:type="pct"/>
          </w:tcPr>
          <w:p w14:paraId="7440C3E0" w14:textId="77777777" w:rsidR="0018121A" w:rsidRPr="00C56AD9" w:rsidRDefault="0018121A" w:rsidP="0088689B">
            <w:pPr>
              <w:pStyle w:val="tabletext0"/>
              <w:tabs>
                <w:tab w:val="left" w:pos="8789"/>
              </w:tabs>
              <w:rPr>
                <w:rFonts w:asciiTheme="minorHAnsi" w:eastAsia="Calibri" w:hAnsiTheme="minorHAnsi" w:cstheme="minorHAnsi"/>
              </w:rPr>
            </w:pPr>
            <w:r w:rsidRPr="00C56AD9">
              <w:rPr>
                <w:rFonts w:asciiTheme="minorHAnsi" w:eastAsia="Calibri" w:hAnsiTheme="minorHAnsi" w:cstheme="minorHAnsi"/>
                <w:szCs w:val="22"/>
              </w:rPr>
              <w:t xml:space="preserve">Provide location details (suburb and postcode) to </w:t>
            </w:r>
            <w:r w:rsidR="00882D75" w:rsidRPr="00C56AD9">
              <w:rPr>
                <w:rFonts w:asciiTheme="minorHAnsi" w:eastAsia="Calibri" w:hAnsiTheme="minorHAnsi" w:cstheme="minorHAnsi"/>
                <w:szCs w:val="22"/>
              </w:rPr>
              <w:t xml:space="preserve">Services Australia </w:t>
            </w:r>
            <w:r w:rsidRPr="00C56AD9">
              <w:rPr>
                <w:rFonts w:asciiTheme="minorHAnsi" w:eastAsia="Calibri" w:hAnsiTheme="minorHAnsi" w:cstheme="minorHAnsi"/>
                <w:szCs w:val="22"/>
              </w:rPr>
              <w:t xml:space="preserve">through entry event and location event screen in </w:t>
            </w:r>
            <w:r w:rsidR="00603D8E" w:rsidRPr="00C56AD9">
              <w:rPr>
                <w:rFonts w:asciiTheme="minorHAnsi" w:eastAsia="Calibri" w:hAnsiTheme="minorHAnsi" w:cstheme="minorHAnsi"/>
                <w:szCs w:val="22"/>
              </w:rPr>
              <w:t xml:space="preserve">the </w:t>
            </w:r>
            <w:r w:rsidRPr="00C56AD9">
              <w:rPr>
                <w:rFonts w:asciiTheme="minorHAnsi" w:eastAsia="Calibri" w:hAnsiTheme="minorHAnsi" w:cstheme="minorHAnsi"/>
                <w:szCs w:val="22"/>
              </w:rPr>
              <w:t xml:space="preserve">Aged Care </w:t>
            </w:r>
            <w:r w:rsidR="00603D8E" w:rsidRPr="00C56AD9">
              <w:rPr>
                <w:rFonts w:asciiTheme="minorHAnsi" w:eastAsia="Calibri" w:hAnsiTheme="minorHAnsi" w:cstheme="minorHAnsi"/>
                <w:szCs w:val="22"/>
              </w:rPr>
              <w:t>Provider Portal.</w:t>
            </w:r>
          </w:p>
        </w:tc>
        <w:tc>
          <w:tcPr>
            <w:tcW w:w="1229" w:type="pct"/>
          </w:tcPr>
          <w:p w14:paraId="73A7523F" w14:textId="77777777" w:rsidR="0018121A" w:rsidRPr="00C56AD9" w:rsidRDefault="0018121A" w:rsidP="0088689B">
            <w:pPr>
              <w:pStyle w:val="tabletext0"/>
              <w:tabs>
                <w:tab w:val="left" w:pos="8789"/>
              </w:tabs>
              <w:rPr>
                <w:rFonts w:asciiTheme="minorHAnsi" w:eastAsia="Calibri" w:hAnsiTheme="minorHAnsi" w:cstheme="minorHAnsi"/>
              </w:rPr>
            </w:pPr>
            <w:r w:rsidRPr="00C56AD9">
              <w:rPr>
                <w:rFonts w:asciiTheme="minorHAnsi" w:eastAsia="Calibri" w:hAnsiTheme="minorHAnsi" w:cstheme="minorHAnsi"/>
                <w:szCs w:val="22"/>
              </w:rPr>
              <w:t xml:space="preserve">Supplement automatically transfers to the new provider if a </w:t>
            </w:r>
            <w:r w:rsidR="00DF4CAB" w:rsidRPr="00C56AD9">
              <w:rPr>
                <w:rFonts w:asciiTheme="minorHAnsi" w:eastAsia="Calibri" w:hAnsiTheme="minorHAnsi" w:cstheme="minorHAnsi"/>
                <w:szCs w:val="22"/>
              </w:rPr>
              <w:t xml:space="preserve">care recipient </w:t>
            </w:r>
            <w:r w:rsidRPr="00C56AD9">
              <w:rPr>
                <w:rFonts w:asciiTheme="minorHAnsi" w:eastAsia="Calibri" w:hAnsiTheme="minorHAnsi" w:cstheme="minorHAnsi"/>
                <w:szCs w:val="22"/>
              </w:rPr>
              <w:t>remains at the same location.</w:t>
            </w:r>
            <w:r w:rsidR="00D522E6" w:rsidRPr="00C56AD9">
              <w:rPr>
                <w:rFonts w:asciiTheme="minorHAnsi" w:eastAsia="Calibri" w:hAnsiTheme="minorHAnsi" w:cstheme="minorHAnsi"/>
                <w:szCs w:val="22"/>
              </w:rPr>
              <w:t xml:space="preserve"> </w:t>
            </w:r>
            <w:r w:rsidR="00490074" w:rsidRPr="00C56AD9">
              <w:rPr>
                <w:rFonts w:asciiTheme="minorHAnsi" w:eastAsia="Calibri" w:hAnsiTheme="minorHAnsi" w:cstheme="minorHAnsi"/>
                <w:szCs w:val="22"/>
              </w:rPr>
              <w:t xml:space="preserve"> </w:t>
            </w:r>
            <w:r w:rsidRPr="00C56AD9">
              <w:rPr>
                <w:rFonts w:asciiTheme="minorHAnsi" w:eastAsia="Calibri" w:hAnsiTheme="minorHAnsi" w:cstheme="minorHAnsi"/>
                <w:szCs w:val="22"/>
              </w:rPr>
              <w:t xml:space="preserve">The new provider must enter the same postcode and suburb on the </w:t>
            </w:r>
            <w:r w:rsidR="00603D8E" w:rsidRPr="00C56AD9">
              <w:rPr>
                <w:rFonts w:asciiTheme="minorHAnsi" w:eastAsia="Calibri" w:hAnsiTheme="minorHAnsi" w:cstheme="minorHAnsi"/>
                <w:szCs w:val="22"/>
              </w:rPr>
              <w:t>Aged Care Provider Portal</w:t>
            </w:r>
            <w:r w:rsidRPr="00C56AD9">
              <w:rPr>
                <w:rFonts w:asciiTheme="minorHAnsi" w:eastAsia="Calibri" w:hAnsiTheme="minorHAnsi" w:cstheme="minorHAnsi"/>
                <w:szCs w:val="22"/>
              </w:rPr>
              <w:t>.</w:t>
            </w:r>
            <w:r w:rsidR="00490074" w:rsidRPr="00C56AD9">
              <w:rPr>
                <w:rFonts w:asciiTheme="minorHAnsi" w:eastAsia="Calibri" w:hAnsiTheme="minorHAnsi" w:cstheme="minorHAnsi"/>
                <w:szCs w:val="22"/>
              </w:rPr>
              <w:t xml:space="preserve"> </w:t>
            </w:r>
            <w:r w:rsidR="00D522E6" w:rsidRPr="00C56AD9">
              <w:rPr>
                <w:rFonts w:asciiTheme="minorHAnsi" w:eastAsia="Calibri" w:hAnsiTheme="minorHAnsi" w:cstheme="minorHAnsi"/>
                <w:szCs w:val="22"/>
              </w:rPr>
              <w:t xml:space="preserve"> </w:t>
            </w:r>
            <w:r w:rsidRPr="00C56AD9">
              <w:rPr>
                <w:rFonts w:asciiTheme="minorHAnsi" w:eastAsia="Calibri" w:hAnsiTheme="minorHAnsi" w:cstheme="minorHAnsi"/>
                <w:szCs w:val="22"/>
              </w:rPr>
              <w:t xml:space="preserve">A </w:t>
            </w:r>
            <w:r w:rsidR="00DF4CAB" w:rsidRPr="00C56AD9">
              <w:rPr>
                <w:rFonts w:asciiTheme="minorHAnsi" w:eastAsia="Calibri" w:hAnsiTheme="minorHAnsi" w:cstheme="minorHAnsi"/>
                <w:szCs w:val="22"/>
              </w:rPr>
              <w:t xml:space="preserve">care recipient </w:t>
            </w:r>
            <w:r w:rsidRPr="00C56AD9">
              <w:rPr>
                <w:rFonts w:asciiTheme="minorHAnsi" w:eastAsia="Calibri" w:hAnsiTheme="minorHAnsi" w:cstheme="minorHAnsi"/>
                <w:szCs w:val="22"/>
              </w:rPr>
              <w:t>who relocates will automatically be reassessed for viability supplement based on their new location.</w:t>
            </w:r>
          </w:p>
        </w:tc>
      </w:tr>
      <w:tr w:rsidR="00A26DA3" w:rsidRPr="007A6F39" w14:paraId="646B99BB" w14:textId="77777777" w:rsidTr="008461F1">
        <w:tc>
          <w:tcPr>
            <w:tcW w:w="784" w:type="pct"/>
            <w:shd w:val="clear" w:color="auto" w:fill="E7E6E6"/>
          </w:tcPr>
          <w:p w14:paraId="48F2899B" w14:textId="77777777" w:rsidR="0018121A" w:rsidRPr="00C56AD9" w:rsidRDefault="00B46897" w:rsidP="0088689B">
            <w:pPr>
              <w:tabs>
                <w:tab w:val="left" w:pos="8789"/>
              </w:tabs>
              <w:spacing w:before="60" w:after="60"/>
              <w:rPr>
                <w:rFonts w:asciiTheme="minorHAnsi" w:eastAsia="Calibri" w:hAnsiTheme="minorHAnsi" w:cstheme="minorHAnsi"/>
                <w:i/>
                <w:color w:val="000000"/>
                <w:lang w:eastAsia="en-AU"/>
              </w:rPr>
            </w:pPr>
            <w:r w:rsidRPr="00C56AD9">
              <w:rPr>
                <w:rFonts w:asciiTheme="minorHAnsi" w:hAnsiTheme="minorHAnsi" w:cstheme="minorHAnsi"/>
                <w:i/>
              </w:rPr>
              <w:t>Hardship Supplement</w:t>
            </w:r>
          </w:p>
        </w:tc>
        <w:tc>
          <w:tcPr>
            <w:tcW w:w="1729" w:type="pct"/>
          </w:tcPr>
          <w:p w14:paraId="1B95D3E8" w14:textId="77777777" w:rsidR="0018121A" w:rsidRPr="00C56AD9" w:rsidRDefault="0018121A" w:rsidP="0088689B">
            <w:pPr>
              <w:pStyle w:val="tabletext0"/>
              <w:tabs>
                <w:tab w:val="left" w:pos="8789"/>
              </w:tabs>
              <w:rPr>
                <w:rFonts w:asciiTheme="minorHAnsi" w:eastAsia="Calibri" w:hAnsiTheme="minorHAnsi" w:cstheme="minorHAnsi"/>
                <w:szCs w:val="22"/>
              </w:rPr>
            </w:pPr>
            <w:r w:rsidRPr="00C56AD9">
              <w:rPr>
                <w:rFonts w:asciiTheme="minorHAnsi" w:eastAsia="Calibri" w:hAnsiTheme="minorHAnsi" w:cstheme="minorHAnsi"/>
                <w:szCs w:val="22"/>
              </w:rPr>
              <w:t xml:space="preserve">The hardship supplement is available to </w:t>
            </w:r>
            <w:r w:rsidR="003B2F4F" w:rsidRPr="00C56AD9">
              <w:rPr>
                <w:rFonts w:asciiTheme="minorHAnsi" w:eastAsia="Calibri" w:hAnsiTheme="minorHAnsi" w:cstheme="minorHAnsi"/>
                <w:szCs w:val="22"/>
              </w:rPr>
              <w:t xml:space="preserve">recipients of home care </w:t>
            </w:r>
            <w:r w:rsidRPr="00C56AD9">
              <w:rPr>
                <w:rFonts w:asciiTheme="minorHAnsi" w:eastAsia="Calibri" w:hAnsiTheme="minorHAnsi" w:cstheme="minorHAnsi"/>
                <w:szCs w:val="22"/>
              </w:rPr>
              <w:t>in genuine financial hardship who do not have income to pay their costs of aged care due to circumstances beyond their control.</w:t>
            </w:r>
            <w:r w:rsidR="00490074" w:rsidRPr="00C56AD9">
              <w:rPr>
                <w:rFonts w:asciiTheme="minorHAnsi" w:eastAsia="Calibri" w:hAnsiTheme="minorHAnsi" w:cstheme="minorHAnsi"/>
                <w:szCs w:val="22"/>
              </w:rPr>
              <w:t xml:space="preserve"> </w:t>
            </w:r>
            <w:r w:rsidR="00D522E6" w:rsidRPr="00C56AD9">
              <w:rPr>
                <w:rFonts w:asciiTheme="minorHAnsi" w:eastAsia="Calibri" w:hAnsiTheme="minorHAnsi" w:cstheme="minorHAnsi"/>
                <w:szCs w:val="22"/>
              </w:rPr>
              <w:t xml:space="preserve"> </w:t>
            </w:r>
            <w:r w:rsidR="00DF4CAB" w:rsidRPr="00C56AD9">
              <w:rPr>
                <w:rFonts w:asciiTheme="minorHAnsi" w:eastAsia="Calibri" w:hAnsiTheme="minorHAnsi" w:cstheme="minorHAnsi"/>
                <w:szCs w:val="22"/>
              </w:rPr>
              <w:t xml:space="preserve">Care recipients </w:t>
            </w:r>
            <w:r w:rsidRPr="00C56AD9">
              <w:rPr>
                <w:rFonts w:asciiTheme="minorHAnsi" w:eastAsia="Calibri" w:hAnsiTheme="minorHAnsi" w:cstheme="minorHAnsi"/>
                <w:szCs w:val="22"/>
              </w:rPr>
              <w:t xml:space="preserve">who have commenced receiving a </w:t>
            </w:r>
            <w:r w:rsidR="00513666" w:rsidRPr="00C56AD9">
              <w:rPr>
                <w:rFonts w:asciiTheme="minorHAnsi" w:eastAsia="Calibri" w:hAnsiTheme="minorHAnsi" w:cstheme="minorHAnsi"/>
                <w:szCs w:val="22"/>
              </w:rPr>
              <w:t xml:space="preserve">package </w:t>
            </w:r>
            <w:r w:rsidRPr="00C56AD9">
              <w:rPr>
                <w:rFonts w:asciiTheme="minorHAnsi" w:eastAsia="Calibri" w:hAnsiTheme="minorHAnsi" w:cstheme="minorHAnsi"/>
                <w:szCs w:val="22"/>
              </w:rPr>
              <w:t xml:space="preserve">on or after 1 July 2014 need to apply to </w:t>
            </w:r>
            <w:r w:rsidR="00882D75" w:rsidRPr="00C56AD9">
              <w:rPr>
                <w:rFonts w:asciiTheme="minorHAnsi" w:eastAsia="Calibri" w:hAnsiTheme="minorHAnsi" w:cstheme="minorHAnsi"/>
                <w:szCs w:val="22"/>
              </w:rPr>
              <w:t xml:space="preserve">Services Australia </w:t>
            </w:r>
            <w:r w:rsidRPr="00C56AD9">
              <w:rPr>
                <w:rFonts w:asciiTheme="minorHAnsi" w:eastAsia="Calibri" w:hAnsiTheme="minorHAnsi" w:cstheme="minorHAnsi"/>
                <w:szCs w:val="22"/>
              </w:rPr>
              <w:t>for financial hardship assistance.</w:t>
            </w:r>
          </w:p>
          <w:p w14:paraId="5DEF2187" w14:textId="54BC4CA1" w:rsidR="007E7592" w:rsidRPr="00C56AD9" w:rsidRDefault="007E7592" w:rsidP="0088689B">
            <w:pPr>
              <w:pStyle w:val="tabletext0"/>
              <w:tabs>
                <w:tab w:val="left" w:pos="8789"/>
              </w:tabs>
              <w:rPr>
                <w:rFonts w:asciiTheme="minorHAnsi" w:eastAsia="Calibri" w:hAnsiTheme="minorHAnsi" w:cstheme="minorHAnsi"/>
              </w:rPr>
            </w:pPr>
            <w:r w:rsidRPr="00C56AD9">
              <w:rPr>
                <w:rFonts w:asciiTheme="minorHAnsi" w:eastAsia="Calibri" w:hAnsiTheme="minorHAnsi" w:cstheme="minorHAnsi"/>
                <w:szCs w:val="22"/>
              </w:rPr>
              <w:t xml:space="preserve">For further information go to </w:t>
            </w:r>
            <w:hyperlink r:id="rId146" w:history="1">
              <w:r w:rsidRPr="00C56AD9">
                <w:rPr>
                  <w:rStyle w:val="Hyperlink"/>
                  <w:rFonts w:asciiTheme="minorHAnsi" w:eastAsia="Calibri" w:hAnsiTheme="minorHAnsi" w:cstheme="minorHAnsi"/>
                  <w:szCs w:val="22"/>
                </w:rPr>
                <w:t>this link</w:t>
              </w:r>
            </w:hyperlink>
            <w:r w:rsidRPr="00C56AD9">
              <w:rPr>
                <w:rFonts w:asciiTheme="minorHAnsi" w:eastAsia="Calibri" w:hAnsiTheme="minorHAnsi" w:cstheme="minorHAnsi"/>
                <w:szCs w:val="22"/>
              </w:rPr>
              <w:t>, or search “</w:t>
            </w:r>
            <w:r w:rsidR="00C06B2D" w:rsidRPr="00C56AD9">
              <w:rPr>
                <w:rFonts w:asciiTheme="minorHAnsi" w:eastAsia="Calibri" w:hAnsiTheme="minorHAnsi" w:cstheme="minorHAnsi"/>
                <w:szCs w:val="22"/>
              </w:rPr>
              <w:t>Financial hardship assistance</w:t>
            </w:r>
            <w:r w:rsidRPr="00C56AD9">
              <w:rPr>
                <w:rFonts w:asciiTheme="minorHAnsi" w:eastAsia="Calibri" w:hAnsiTheme="minorHAnsi" w:cstheme="minorHAnsi"/>
                <w:szCs w:val="22"/>
              </w:rPr>
              <w:t xml:space="preserve">” </w:t>
            </w:r>
            <w:r w:rsidR="00043E4D" w:rsidRPr="00C56AD9">
              <w:rPr>
                <w:rFonts w:asciiTheme="minorHAnsi" w:eastAsia="Calibri" w:hAnsiTheme="minorHAnsi" w:cstheme="minorHAnsi"/>
                <w:szCs w:val="22"/>
              </w:rPr>
              <w:t>at</w:t>
            </w:r>
            <w:r w:rsidR="0027645B" w:rsidRPr="00C56AD9">
              <w:rPr>
                <w:rFonts w:asciiTheme="minorHAnsi" w:eastAsia="Calibri" w:hAnsiTheme="minorHAnsi" w:cstheme="minorHAnsi"/>
              </w:rPr>
              <w:t xml:space="preserve"> </w:t>
            </w:r>
            <w:hyperlink r:id="rId147" w:history="1">
              <w:r w:rsidR="0027645B" w:rsidRPr="00C56AD9">
                <w:rPr>
                  <w:rStyle w:val="Hyperlink"/>
                  <w:rFonts w:asciiTheme="minorHAnsi" w:eastAsia="Calibri" w:hAnsiTheme="minorHAnsi" w:cstheme="minorHAnsi"/>
                </w:rPr>
                <w:t>www.health.gov.au</w:t>
              </w:r>
            </w:hyperlink>
            <w:r w:rsidR="0027645B" w:rsidRPr="00C56AD9">
              <w:rPr>
                <w:rFonts w:asciiTheme="minorHAnsi" w:eastAsia="Calibri" w:hAnsiTheme="minorHAnsi" w:cstheme="minorHAnsi"/>
              </w:rPr>
              <w:t xml:space="preserve">. </w:t>
            </w:r>
          </w:p>
        </w:tc>
        <w:tc>
          <w:tcPr>
            <w:tcW w:w="1258" w:type="pct"/>
          </w:tcPr>
          <w:p w14:paraId="39E6255D" w14:textId="77777777" w:rsidR="0018121A" w:rsidRPr="00C56AD9" w:rsidRDefault="0018121A" w:rsidP="0088689B">
            <w:pPr>
              <w:pStyle w:val="tabletext0"/>
              <w:tabs>
                <w:tab w:val="left" w:pos="8789"/>
              </w:tabs>
              <w:rPr>
                <w:rFonts w:asciiTheme="minorHAnsi" w:eastAsia="Calibri" w:hAnsiTheme="minorHAnsi" w:cstheme="minorHAnsi"/>
              </w:rPr>
            </w:pPr>
            <w:r w:rsidRPr="00C56AD9">
              <w:rPr>
                <w:rFonts w:asciiTheme="minorHAnsi" w:eastAsia="Calibri" w:hAnsiTheme="minorHAnsi" w:cstheme="minorHAnsi"/>
                <w:szCs w:val="22"/>
              </w:rPr>
              <w:t>Paid to provider as a hardship supplement in lieu of the basic daily fee and/or income-tested care fee.</w:t>
            </w:r>
          </w:p>
          <w:p w14:paraId="4D343B26" w14:textId="77777777" w:rsidR="0018121A" w:rsidRPr="00C56AD9" w:rsidRDefault="00DF4CAB" w:rsidP="0088689B">
            <w:pPr>
              <w:pStyle w:val="tabletext0"/>
              <w:tabs>
                <w:tab w:val="left" w:pos="8789"/>
              </w:tabs>
              <w:rPr>
                <w:rFonts w:asciiTheme="minorHAnsi" w:eastAsia="Calibri" w:hAnsiTheme="minorHAnsi" w:cstheme="minorHAnsi"/>
              </w:rPr>
            </w:pPr>
            <w:r w:rsidRPr="00C56AD9">
              <w:rPr>
                <w:rFonts w:asciiTheme="minorHAnsi" w:eastAsia="Calibri" w:hAnsiTheme="minorHAnsi" w:cstheme="minorHAnsi"/>
                <w:szCs w:val="22"/>
              </w:rPr>
              <w:t xml:space="preserve">Care recipients </w:t>
            </w:r>
            <w:r w:rsidR="0018121A" w:rsidRPr="00C56AD9">
              <w:rPr>
                <w:rFonts w:asciiTheme="minorHAnsi" w:eastAsia="Calibri" w:hAnsiTheme="minorHAnsi" w:cstheme="minorHAnsi"/>
                <w:szCs w:val="22"/>
              </w:rPr>
              <w:t xml:space="preserve">(or their representative) applies and submits form to </w:t>
            </w:r>
            <w:r w:rsidR="00882D75" w:rsidRPr="00C56AD9">
              <w:rPr>
                <w:rFonts w:asciiTheme="minorHAnsi" w:eastAsia="Calibri" w:hAnsiTheme="minorHAnsi" w:cstheme="minorHAnsi"/>
                <w:szCs w:val="22"/>
              </w:rPr>
              <w:t>Services Australia</w:t>
            </w:r>
            <w:r w:rsidR="0018121A" w:rsidRPr="00C56AD9">
              <w:rPr>
                <w:rFonts w:asciiTheme="minorHAnsi" w:eastAsia="Calibri" w:hAnsiTheme="minorHAnsi" w:cstheme="minorHAnsi"/>
                <w:szCs w:val="22"/>
              </w:rPr>
              <w:t>.</w:t>
            </w:r>
          </w:p>
        </w:tc>
        <w:tc>
          <w:tcPr>
            <w:tcW w:w="1229" w:type="pct"/>
          </w:tcPr>
          <w:p w14:paraId="67CDFCE4" w14:textId="679D21A2" w:rsidR="0018121A" w:rsidRPr="007A6F39" w:rsidRDefault="0018121A" w:rsidP="0088689B">
            <w:pPr>
              <w:pStyle w:val="tabletext0"/>
              <w:tabs>
                <w:tab w:val="left" w:pos="8789"/>
              </w:tabs>
              <w:rPr>
                <w:rFonts w:asciiTheme="minorHAnsi" w:eastAsia="Calibri" w:hAnsiTheme="minorHAnsi" w:cstheme="minorHAnsi"/>
              </w:rPr>
            </w:pPr>
            <w:r w:rsidRPr="00C56AD9">
              <w:rPr>
                <w:rFonts w:asciiTheme="minorHAnsi" w:eastAsia="Calibri" w:hAnsiTheme="minorHAnsi" w:cstheme="minorHAnsi"/>
              </w:rPr>
              <w:t xml:space="preserve">Supplement automatically transfers to new </w:t>
            </w:r>
            <w:r w:rsidR="00B23482" w:rsidRPr="00C56AD9">
              <w:rPr>
                <w:rFonts w:asciiTheme="minorHAnsi" w:eastAsia="Calibri" w:hAnsiTheme="minorHAnsi" w:cstheme="minorHAnsi"/>
              </w:rPr>
              <w:t>provider if</w:t>
            </w:r>
            <w:r w:rsidRPr="00C56AD9">
              <w:rPr>
                <w:rFonts w:asciiTheme="minorHAnsi" w:eastAsia="Calibri" w:hAnsiTheme="minorHAnsi" w:cstheme="minorHAnsi"/>
              </w:rPr>
              <w:t xml:space="preserve"> a valid approval exists.</w:t>
            </w:r>
            <w:r w:rsidR="00490074" w:rsidRPr="00C56AD9">
              <w:rPr>
                <w:rFonts w:asciiTheme="minorHAnsi" w:eastAsia="Calibri" w:hAnsiTheme="minorHAnsi" w:cstheme="minorHAnsi"/>
              </w:rPr>
              <w:t xml:space="preserve"> </w:t>
            </w:r>
            <w:r w:rsidR="00D522E6" w:rsidRPr="00C56AD9">
              <w:rPr>
                <w:rFonts w:asciiTheme="minorHAnsi" w:eastAsia="Calibri" w:hAnsiTheme="minorHAnsi" w:cstheme="minorHAnsi"/>
              </w:rPr>
              <w:t xml:space="preserve"> </w:t>
            </w:r>
            <w:r w:rsidRPr="00C56AD9">
              <w:rPr>
                <w:rFonts w:asciiTheme="minorHAnsi" w:eastAsia="Calibri" w:hAnsiTheme="minorHAnsi" w:cstheme="minorHAnsi"/>
              </w:rPr>
              <w:t xml:space="preserve">As this supplement is time-limited, the new provider should confirm if the </w:t>
            </w:r>
            <w:r w:rsidR="00DF4CAB" w:rsidRPr="00C56AD9">
              <w:rPr>
                <w:rFonts w:asciiTheme="minorHAnsi" w:eastAsia="Calibri" w:hAnsiTheme="minorHAnsi" w:cstheme="minorHAnsi"/>
              </w:rPr>
              <w:t xml:space="preserve">care </w:t>
            </w:r>
            <w:r w:rsidR="00DF4CAB" w:rsidRPr="00C56AD9">
              <w:rPr>
                <w:rFonts w:asciiTheme="minorHAnsi" w:eastAsia="Calibri" w:hAnsiTheme="minorHAnsi" w:cstheme="minorHAnsi"/>
                <w:szCs w:val="22"/>
              </w:rPr>
              <w:t xml:space="preserve">recipient </w:t>
            </w:r>
            <w:r w:rsidRPr="00C56AD9">
              <w:rPr>
                <w:rFonts w:asciiTheme="minorHAnsi" w:eastAsia="Calibri" w:hAnsiTheme="minorHAnsi" w:cstheme="minorHAnsi"/>
                <w:szCs w:val="22"/>
              </w:rPr>
              <w:t>is receiving a hardship supplement and the validity period.</w:t>
            </w:r>
          </w:p>
        </w:tc>
      </w:tr>
    </w:tbl>
    <w:p w14:paraId="0EF59226" w14:textId="77777777" w:rsidR="00BD6EF8" w:rsidRPr="007A6F39" w:rsidRDefault="00BD6EF8" w:rsidP="0088689B">
      <w:pPr>
        <w:tabs>
          <w:tab w:val="left" w:pos="8789"/>
        </w:tabs>
        <w:spacing w:before="160"/>
        <w:rPr>
          <w:rFonts w:asciiTheme="minorHAnsi" w:eastAsia="Calibri" w:hAnsiTheme="minorHAnsi" w:cstheme="minorHAnsi"/>
          <w:color w:val="000000"/>
          <w:lang w:eastAsia="en-AU"/>
        </w:rPr>
      </w:pPr>
      <w:r w:rsidRPr="007A6F39">
        <w:rPr>
          <w:rFonts w:asciiTheme="minorHAnsi" w:hAnsiTheme="minorHAnsi" w:cstheme="minorHAnsi"/>
        </w:rPr>
        <w:t>The schedule of aged care subsidies and supplements contains the current</w:t>
      </w:r>
      <w:r w:rsidR="00000F6D" w:rsidRPr="007A6F39">
        <w:rPr>
          <w:rFonts w:asciiTheme="minorHAnsi" w:hAnsiTheme="minorHAnsi" w:cstheme="minorHAnsi"/>
        </w:rPr>
        <w:t xml:space="preserve"> daily</w:t>
      </w:r>
      <w:r w:rsidRPr="007A6F39">
        <w:rPr>
          <w:rFonts w:asciiTheme="minorHAnsi" w:hAnsiTheme="minorHAnsi" w:cstheme="minorHAnsi"/>
        </w:rPr>
        <w:t xml:space="preserve"> rate for </w:t>
      </w:r>
      <w:r w:rsidR="00513666" w:rsidRPr="007A6F39">
        <w:rPr>
          <w:rFonts w:asciiTheme="minorHAnsi" w:hAnsiTheme="minorHAnsi" w:cstheme="minorHAnsi"/>
        </w:rPr>
        <w:t>HCP Program</w:t>
      </w:r>
      <w:r w:rsidRPr="007A6F39">
        <w:rPr>
          <w:rFonts w:asciiTheme="minorHAnsi" w:hAnsiTheme="minorHAnsi" w:cstheme="minorHAnsi"/>
        </w:rPr>
        <w:t xml:space="preserve"> subsidies and supplements. </w:t>
      </w:r>
      <w:r w:rsidR="00D522E6" w:rsidRPr="007A6F39">
        <w:rPr>
          <w:rFonts w:asciiTheme="minorHAnsi" w:hAnsiTheme="minorHAnsi" w:cstheme="minorHAnsi"/>
        </w:rPr>
        <w:t xml:space="preserve"> </w:t>
      </w:r>
      <w:r w:rsidRPr="007A6F39">
        <w:rPr>
          <w:rFonts w:asciiTheme="minorHAnsi" w:hAnsiTheme="minorHAnsi" w:cstheme="minorHAnsi"/>
        </w:rPr>
        <w:t>The schedule can be found at</w:t>
      </w:r>
      <w:hyperlink r:id="rId148" w:history="1">
        <w:r w:rsidRPr="007A6F39">
          <w:rPr>
            <w:rStyle w:val="Hyperlink"/>
            <w:rFonts w:asciiTheme="minorHAnsi" w:eastAsia="Calibri" w:hAnsiTheme="minorHAnsi" w:cstheme="minorHAnsi"/>
          </w:rPr>
          <w:t xml:space="preserve"> this link</w:t>
        </w:r>
      </w:hyperlink>
      <w:r w:rsidRPr="007A6F39">
        <w:rPr>
          <w:rFonts w:asciiTheme="minorHAnsi" w:eastAsia="Calibri" w:hAnsiTheme="minorHAnsi" w:cstheme="minorHAnsi"/>
        </w:rPr>
        <w:t xml:space="preserve"> or by searching</w:t>
      </w:r>
      <w:r w:rsidR="00713F6F" w:rsidRPr="007A6F39">
        <w:rPr>
          <w:rFonts w:asciiTheme="minorHAnsi" w:eastAsia="Calibri" w:hAnsiTheme="minorHAnsi" w:cstheme="minorHAnsi"/>
        </w:rPr>
        <w:t xml:space="preserve"> “</w:t>
      </w:r>
      <w:r w:rsidRPr="007A6F39">
        <w:rPr>
          <w:rFonts w:asciiTheme="minorHAnsi" w:eastAsia="Calibri" w:hAnsiTheme="minorHAnsi" w:cstheme="minorHAnsi"/>
        </w:rPr>
        <w:t>Schedule of subsidies and supplements</w:t>
      </w:r>
      <w:r w:rsidR="00713F6F" w:rsidRPr="007A6F39">
        <w:rPr>
          <w:rFonts w:asciiTheme="minorHAnsi" w:eastAsia="Calibri" w:hAnsiTheme="minorHAnsi" w:cstheme="minorHAnsi"/>
        </w:rPr>
        <w:t>”</w:t>
      </w:r>
      <w:r w:rsidRPr="007A6F39">
        <w:rPr>
          <w:rFonts w:asciiTheme="minorHAnsi" w:eastAsia="Calibri" w:hAnsiTheme="minorHAnsi" w:cstheme="minorHAnsi"/>
        </w:rPr>
        <w:t xml:space="preserve"> </w:t>
      </w:r>
      <w:r w:rsidR="00043E4D" w:rsidRPr="007A6F39">
        <w:rPr>
          <w:rFonts w:asciiTheme="minorHAnsi" w:eastAsia="Calibri" w:hAnsiTheme="minorHAnsi" w:cstheme="minorHAnsi"/>
        </w:rPr>
        <w:t xml:space="preserve">at </w:t>
      </w:r>
      <w:hyperlink r:id="rId149" w:history="1">
        <w:r w:rsidR="0027645B" w:rsidRPr="007A6F39">
          <w:rPr>
            <w:rStyle w:val="Hyperlink"/>
            <w:rFonts w:asciiTheme="minorHAnsi" w:hAnsiTheme="minorHAnsi" w:cstheme="minorHAnsi"/>
          </w:rPr>
          <w:t>www.health.gov.au</w:t>
        </w:r>
      </w:hyperlink>
      <w:r w:rsidR="0027645B" w:rsidRPr="007A6F39">
        <w:rPr>
          <w:rFonts w:asciiTheme="minorHAnsi" w:hAnsiTheme="minorHAnsi" w:cstheme="minorHAnsi"/>
        </w:rPr>
        <w:t xml:space="preserve">. </w:t>
      </w:r>
      <w:r w:rsidR="00043E4D" w:rsidRPr="007A6F39">
        <w:rPr>
          <w:rFonts w:asciiTheme="minorHAnsi" w:eastAsia="Calibri" w:hAnsiTheme="minorHAnsi" w:cstheme="minorHAnsi"/>
        </w:rPr>
        <w:t xml:space="preserve"> </w:t>
      </w:r>
    </w:p>
    <w:p w14:paraId="7DF46EE7" w14:textId="77777777" w:rsidR="00BD6EF8" w:rsidRPr="007A6F39" w:rsidRDefault="00BD6EF8" w:rsidP="0088689B">
      <w:pPr>
        <w:pStyle w:val="Heading2"/>
        <w:tabs>
          <w:tab w:val="num" w:pos="397"/>
          <w:tab w:val="left" w:pos="8789"/>
        </w:tabs>
        <w:ind w:left="964"/>
        <w:rPr>
          <w:rFonts w:asciiTheme="minorHAnsi" w:hAnsiTheme="minorHAnsi" w:cstheme="minorHAnsi"/>
        </w:rPr>
      </w:pPr>
      <w:bookmarkStart w:id="522" w:name="_Toc16698832"/>
      <w:bookmarkStart w:id="523" w:name="_Ref16761859"/>
      <w:bookmarkStart w:id="524" w:name="_Toc234804"/>
      <w:bookmarkStart w:id="525" w:name="_Toc124494049"/>
      <w:r w:rsidRPr="007A6F39">
        <w:rPr>
          <w:rFonts w:asciiTheme="minorHAnsi" w:hAnsiTheme="minorHAnsi" w:cstheme="minorHAnsi"/>
        </w:rPr>
        <w:lastRenderedPageBreak/>
        <w:t xml:space="preserve">How do I determine the amount of a </w:t>
      </w:r>
      <w:r w:rsidR="00DF4CAB" w:rsidRPr="007A6F39">
        <w:rPr>
          <w:rFonts w:asciiTheme="minorHAnsi" w:hAnsiTheme="minorHAnsi" w:cstheme="minorHAnsi"/>
        </w:rPr>
        <w:t xml:space="preserve">care recipient’s </w:t>
      </w:r>
      <w:r w:rsidRPr="007A6F39">
        <w:rPr>
          <w:rFonts w:asciiTheme="minorHAnsi" w:hAnsiTheme="minorHAnsi" w:cstheme="minorHAnsi"/>
        </w:rPr>
        <w:t xml:space="preserve">home </w:t>
      </w:r>
      <w:r w:rsidR="00CA7141" w:rsidRPr="007A6F39">
        <w:rPr>
          <w:rFonts w:asciiTheme="minorHAnsi" w:hAnsiTheme="minorHAnsi" w:cstheme="minorHAnsi"/>
        </w:rPr>
        <w:t>c</w:t>
      </w:r>
      <w:r w:rsidRPr="007A6F39">
        <w:rPr>
          <w:rFonts w:asciiTheme="minorHAnsi" w:hAnsiTheme="minorHAnsi" w:cstheme="minorHAnsi"/>
        </w:rPr>
        <w:t>are fees?</w:t>
      </w:r>
      <w:bookmarkEnd w:id="522"/>
      <w:bookmarkEnd w:id="523"/>
      <w:bookmarkEnd w:id="524"/>
      <w:bookmarkEnd w:id="525"/>
    </w:p>
    <w:p w14:paraId="254F8F7A" w14:textId="77777777" w:rsidR="00BD6EF8" w:rsidRPr="007A6F39" w:rsidRDefault="00BD6EF8" w:rsidP="0088689B">
      <w:pPr>
        <w:keepNext/>
        <w:keepLines/>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There are three types of legislated fees a provider may ask a </w:t>
      </w:r>
      <w:r w:rsidR="00DF4CAB" w:rsidRPr="007A6F39">
        <w:rPr>
          <w:rFonts w:asciiTheme="minorHAnsi" w:hAnsiTheme="minorHAnsi" w:cstheme="minorHAnsi"/>
        </w:rPr>
        <w:t xml:space="preserve">care recipient </w:t>
      </w:r>
      <w:r w:rsidRPr="007A6F39">
        <w:rPr>
          <w:rFonts w:asciiTheme="minorHAnsi" w:hAnsiTheme="minorHAnsi" w:cstheme="minorHAnsi"/>
        </w:rPr>
        <w:t>to pay:</w:t>
      </w:r>
    </w:p>
    <w:p w14:paraId="78400306" w14:textId="77777777" w:rsidR="00BD6EF8" w:rsidRPr="007A6F39" w:rsidRDefault="0029101A" w:rsidP="00B53942">
      <w:pPr>
        <w:pStyle w:val="ListParagraph"/>
        <w:keepNext/>
        <w:keepLines/>
        <w:numPr>
          <w:ilvl w:val="0"/>
          <w:numId w:val="107"/>
        </w:numPr>
        <w:tabs>
          <w:tab w:val="left" w:pos="8789"/>
        </w:tabs>
        <w:rPr>
          <w:rFonts w:asciiTheme="minorHAnsi" w:hAnsiTheme="minorHAnsi" w:cstheme="minorHAnsi"/>
        </w:rPr>
      </w:pPr>
      <w:r w:rsidRPr="007A6F39">
        <w:rPr>
          <w:rFonts w:asciiTheme="minorHAnsi" w:hAnsiTheme="minorHAnsi" w:cstheme="minorHAnsi"/>
        </w:rPr>
        <w:t>t</w:t>
      </w:r>
      <w:r w:rsidR="00BD6EF8" w:rsidRPr="007A6F39">
        <w:rPr>
          <w:rFonts w:asciiTheme="minorHAnsi" w:hAnsiTheme="minorHAnsi" w:cstheme="minorHAnsi"/>
        </w:rPr>
        <w:t>he basic daily fee</w:t>
      </w:r>
      <w:r w:rsidR="00564C4C" w:rsidRPr="007A6F39">
        <w:rPr>
          <w:rFonts w:asciiTheme="minorHAnsi" w:hAnsiTheme="minorHAnsi" w:cstheme="minorHAnsi"/>
        </w:rPr>
        <w:t>;</w:t>
      </w:r>
    </w:p>
    <w:p w14:paraId="4AC0F6DD" w14:textId="77777777" w:rsidR="00BD6EF8" w:rsidRPr="007A6F39" w:rsidRDefault="0029101A" w:rsidP="00B53942">
      <w:pPr>
        <w:pStyle w:val="ListParagraph"/>
        <w:keepNext/>
        <w:keepLines/>
        <w:numPr>
          <w:ilvl w:val="0"/>
          <w:numId w:val="107"/>
        </w:numPr>
        <w:tabs>
          <w:tab w:val="left" w:pos="8789"/>
        </w:tabs>
        <w:rPr>
          <w:rFonts w:asciiTheme="minorHAnsi" w:hAnsiTheme="minorHAnsi" w:cstheme="minorHAnsi"/>
        </w:rPr>
      </w:pPr>
      <w:r w:rsidRPr="007A6F39">
        <w:rPr>
          <w:rFonts w:asciiTheme="minorHAnsi" w:hAnsiTheme="minorHAnsi" w:cstheme="minorHAnsi"/>
        </w:rPr>
        <w:t>a</w:t>
      </w:r>
      <w:r w:rsidR="00BD6EF8" w:rsidRPr="007A6F39">
        <w:rPr>
          <w:rFonts w:asciiTheme="minorHAnsi" w:hAnsiTheme="minorHAnsi" w:cstheme="minorHAnsi"/>
        </w:rPr>
        <w:t>n income-tested care fee</w:t>
      </w:r>
      <w:r w:rsidR="009E6858" w:rsidRPr="007A6F39">
        <w:rPr>
          <w:rFonts w:asciiTheme="minorHAnsi" w:hAnsiTheme="minorHAnsi" w:cstheme="minorHAnsi"/>
        </w:rPr>
        <w:t xml:space="preserve"> (mandatory)</w:t>
      </w:r>
      <w:r w:rsidR="00564C4C" w:rsidRPr="007A6F39">
        <w:rPr>
          <w:rFonts w:asciiTheme="minorHAnsi" w:hAnsiTheme="minorHAnsi" w:cstheme="minorHAnsi"/>
        </w:rPr>
        <w:t>; and</w:t>
      </w:r>
    </w:p>
    <w:p w14:paraId="67CB5586" w14:textId="77777777" w:rsidR="00BD6EF8" w:rsidRPr="007A6F39" w:rsidRDefault="0029101A" w:rsidP="00B53942">
      <w:pPr>
        <w:pStyle w:val="ListParagraph"/>
        <w:keepNext/>
        <w:keepLines/>
        <w:numPr>
          <w:ilvl w:val="0"/>
          <w:numId w:val="107"/>
        </w:numPr>
        <w:tabs>
          <w:tab w:val="left" w:pos="8789"/>
        </w:tabs>
        <w:rPr>
          <w:rFonts w:asciiTheme="minorHAnsi" w:hAnsiTheme="minorHAnsi" w:cstheme="minorHAnsi"/>
        </w:rPr>
      </w:pPr>
      <w:r w:rsidRPr="007A6F39">
        <w:rPr>
          <w:rFonts w:asciiTheme="minorHAnsi" w:hAnsiTheme="minorHAnsi" w:cstheme="minorHAnsi"/>
        </w:rPr>
        <w:t>a</w:t>
      </w:r>
      <w:r w:rsidR="009E659A" w:rsidRPr="007A6F39">
        <w:rPr>
          <w:rFonts w:asciiTheme="minorHAnsi" w:hAnsiTheme="minorHAnsi" w:cstheme="minorHAnsi"/>
        </w:rPr>
        <w:t>ny other amounts the</w:t>
      </w:r>
      <w:r w:rsidR="00D368AB" w:rsidRPr="007A6F39">
        <w:rPr>
          <w:rFonts w:asciiTheme="minorHAnsi" w:hAnsiTheme="minorHAnsi" w:cstheme="minorHAnsi"/>
        </w:rPr>
        <w:t xml:space="preserve">y have </w:t>
      </w:r>
      <w:r w:rsidR="009E659A" w:rsidRPr="007A6F39">
        <w:rPr>
          <w:rFonts w:asciiTheme="minorHAnsi" w:hAnsiTheme="minorHAnsi" w:cstheme="minorHAnsi"/>
        </w:rPr>
        <w:t xml:space="preserve">agreed to pay for additional care and </w:t>
      </w:r>
      <w:r w:rsidR="00BC10AB" w:rsidRPr="007A6F39">
        <w:rPr>
          <w:rFonts w:asciiTheme="minorHAnsi" w:hAnsiTheme="minorHAnsi" w:cstheme="minorHAnsi"/>
        </w:rPr>
        <w:t>services.</w:t>
      </w:r>
    </w:p>
    <w:p w14:paraId="7E9CDC54" w14:textId="77777777" w:rsidR="00BD6EF8" w:rsidRPr="007A6F39" w:rsidRDefault="00BD6EF8"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If a </w:t>
      </w:r>
      <w:r w:rsidR="00DF4CAB" w:rsidRPr="007A6F39">
        <w:rPr>
          <w:rFonts w:asciiTheme="minorHAnsi" w:hAnsiTheme="minorHAnsi" w:cstheme="minorHAnsi"/>
        </w:rPr>
        <w:t xml:space="preserve">care recipient </w:t>
      </w:r>
      <w:r w:rsidRPr="007A6F39">
        <w:rPr>
          <w:rFonts w:asciiTheme="minorHAnsi" w:hAnsiTheme="minorHAnsi" w:cstheme="minorHAnsi"/>
        </w:rPr>
        <w:t>wishes to purchase additional services over and above those they could otherwise afford under the package</w:t>
      </w:r>
      <w:r w:rsidR="004A35D0" w:rsidRPr="007A6F39">
        <w:rPr>
          <w:rFonts w:asciiTheme="minorHAnsi" w:hAnsiTheme="minorHAnsi" w:cstheme="minorHAnsi"/>
        </w:rPr>
        <w:t>,</w:t>
      </w:r>
      <w:r w:rsidRPr="007A6F39">
        <w:rPr>
          <w:rFonts w:asciiTheme="minorHAnsi" w:hAnsiTheme="minorHAnsi" w:cstheme="minorHAnsi"/>
        </w:rPr>
        <w:t xml:space="preserve"> the</w:t>
      </w:r>
      <w:r w:rsidR="00C5799C" w:rsidRPr="007A6F39">
        <w:rPr>
          <w:rFonts w:asciiTheme="minorHAnsi" w:hAnsiTheme="minorHAnsi" w:cstheme="minorHAnsi"/>
        </w:rPr>
        <w:t>ir</w:t>
      </w:r>
      <w:r w:rsidRPr="007A6F39">
        <w:rPr>
          <w:rFonts w:asciiTheme="minorHAnsi" w:hAnsiTheme="minorHAnsi" w:cstheme="minorHAnsi"/>
        </w:rPr>
        <w:t xml:space="preserve"> provider can </w:t>
      </w:r>
      <w:r w:rsidR="00EE75E3" w:rsidRPr="007A6F39">
        <w:rPr>
          <w:rFonts w:asciiTheme="minorHAnsi" w:hAnsiTheme="minorHAnsi" w:cstheme="minorHAnsi"/>
        </w:rPr>
        <w:t xml:space="preserve">agree with them a further </w:t>
      </w:r>
      <w:r w:rsidR="009E659A" w:rsidRPr="007A6F39">
        <w:rPr>
          <w:rFonts w:asciiTheme="minorHAnsi" w:hAnsiTheme="minorHAnsi" w:cstheme="minorHAnsi"/>
        </w:rPr>
        <w:t xml:space="preserve">amount for </w:t>
      </w:r>
      <w:r w:rsidRPr="007A6F39">
        <w:rPr>
          <w:rFonts w:asciiTheme="minorHAnsi" w:hAnsiTheme="minorHAnsi" w:cstheme="minorHAnsi"/>
        </w:rPr>
        <w:t xml:space="preserve">additional </w:t>
      </w:r>
      <w:r w:rsidR="009E659A" w:rsidRPr="007A6F39">
        <w:rPr>
          <w:rFonts w:asciiTheme="minorHAnsi" w:hAnsiTheme="minorHAnsi" w:cstheme="minorHAnsi"/>
        </w:rPr>
        <w:t xml:space="preserve">care and </w:t>
      </w:r>
      <w:r w:rsidRPr="007A6F39">
        <w:rPr>
          <w:rFonts w:asciiTheme="minorHAnsi" w:hAnsiTheme="minorHAnsi" w:cstheme="minorHAnsi"/>
        </w:rPr>
        <w:t>service</w:t>
      </w:r>
      <w:r w:rsidR="009E659A" w:rsidRPr="007A6F39">
        <w:rPr>
          <w:rFonts w:asciiTheme="minorHAnsi" w:hAnsiTheme="minorHAnsi" w:cstheme="minorHAnsi"/>
        </w:rPr>
        <w:t>s</w:t>
      </w:r>
      <w:r w:rsidRPr="007A6F39">
        <w:rPr>
          <w:rFonts w:asciiTheme="minorHAnsi" w:hAnsiTheme="minorHAnsi" w:cstheme="minorHAnsi"/>
        </w:rPr>
        <w:t xml:space="preserve"> to increase the value of the package</w:t>
      </w:r>
      <w:r w:rsidR="00DD02E4" w:rsidRPr="007A6F39">
        <w:rPr>
          <w:rFonts w:asciiTheme="minorHAnsi" w:hAnsiTheme="minorHAnsi" w:cstheme="minorHAnsi"/>
        </w:rPr>
        <w:t>.</w:t>
      </w:r>
      <w:r w:rsidRPr="007A6F39">
        <w:rPr>
          <w:rFonts w:asciiTheme="minorHAnsi" w:hAnsiTheme="minorHAnsi" w:cstheme="minorHAnsi"/>
        </w:rPr>
        <w:t xml:space="preserve"> </w:t>
      </w:r>
    </w:p>
    <w:p w14:paraId="62BD7CDF" w14:textId="77777777" w:rsidR="000704B3" w:rsidRPr="007A6F39" w:rsidRDefault="00BD6EF8"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These fees </w:t>
      </w:r>
      <w:r w:rsidR="00E557CB" w:rsidRPr="007A6F39">
        <w:rPr>
          <w:rFonts w:asciiTheme="minorHAnsi" w:hAnsiTheme="minorHAnsi" w:cstheme="minorHAnsi"/>
        </w:rPr>
        <w:t xml:space="preserve">are part of </w:t>
      </w:r>
      <w:r w:rsidRPr="007A6F39">
        <w:rPr>
          <w:rFonts w:asciiTheme="minorHAnsi" w:hAnsiTheme="minorHAnsi" w:cstheme="minorHAnsi"/>
        </w:rPr>
        <w:t xml:space="preserve">the individualised </w:t>
      </w:r>
      <w:r w:rsidR="00E557CB" w:rsidRPr="007A6F39">
        <w:rPr>
          <w:rFonts w:asciiTheme="minorHAnsi" w:hAnsiTheme="minorHAnsi" w:cstheme="minorHAnsi"/>
        </w:rPr>
        <w:t xml:space="preserve">package </w:t>
      </w:r>
      <w:r w:rsidRPr="007A6F39">
        <w:rPr>
          <w:rFonts w:asciiTheme="minorHAnsi" w:hAnsiTheme="minorHAnsi" w:cstheme="minorHAnsi"/>
        </w:rPr>
        <w:t>budget and must be included in the Home Care Agreement</w:t>
      </w:r>
      <w:r w:rsidR="00E557CB" w:rsidRPr="007A6F39">
        <w:rPr>
          <w:rFonts w:asciiTheme="minorHAnsi" w:hAnsiTheme="minorHAnsi" w:cstheme="minorHAnsi"/>
        </w:rPr>
        <w:t xml:space="preserve"> as a statement of fees that may be payable</w:t>
      </w:r>
      <w:r w:rsidRPr="007A6F39">
        <w:rPr>
          <w:rFonts w:asciiTheme="minorHAnsi" w:hAnsiTheme="minorHAnsi" w:cstheme="minorHAnsi"/>
        </w:rPr>
        <w:t xml:space="preserve">. </w:t>
      </w:r>
      <w:r w:rsidR="00D522E6" w:rsidRPr="007A6F39">
        <w:rPr>
          <w:rFonts w:asciiTheme="minorHAnsi" w:hAnsiTheme="minorHAnsi" w:cstheme="minorHAnsi"/>
        </w:rPr>
        <w:t xml:space="preserve"> </w:t>
      </w:r>
      <w:r w:rsidR="000B71FD" w:rsidRPr="007A6F39">
        <w:rPr>
          <w:rFonts w:asciiTheme="minorHAnsi" w:hAnsiTheme="minorHAnsi" w:cstheme="minorHAnsi"/>
        </w:rPr>
        <w:t xml:space="preserve">Providers </w:t>
      </w:r>
      <w:r w:rsidR="006F5C48" w:rsidRPr="007A6F39">
        <w:rPr>
          <w:rFonts w:asciiTheme="minorHAnsi" w:hAnsiTheme="minorHAnsi" w:cstheme="minorHAnsi"/>
        </w:rPr>
        <w:t xml:space="preserve">must </w:t>
      </w:r>
      <w:r w:rsidRPr="007A6F39">
        <w:rPr>
          <w:rFonts w:asciiTheme="minorHAnsi" w:hAnsiTheme="minorHAnsi" w:cstheme="minorHAnsi"/>
        </w:rPr>
        <w:t xml:space="preserve">discuss any fees to be paid by the </w:t>
      </w:r>
      <w:r w:rsidR="00DF4CAB" w:rsidRPr="007A6F39">
        <w:rPr>
          <w:rFonts w:asciiTheme="minorHAnsi" w:hAnsiTheme="minorHAnsi" w:cstheme="minorHAnsi"/>
        </w:rPr>
        <w:t xml:space="preserve">care recipient </w:t>
      </w:r>
      <w:r w:rsidRPr="007A6F39">
        <w:rPr>
          <w:rFonts w:asciiTheme="minorHAnsi" w:hAnsiTheme="minorHAnsi" w:cstheme="minorHAnsi"/>
        </w:rPr>
        <w:t xml:space="preserve">before </w:t>
      </w:r>
      <w:r w:rsidR="000B71FD" w:rsidRPr="007A6F39">
        <w:rPr>
          <w:rFonts w:asciiTheme="minorHAnsi" w:hAnsiTheme="minorHAnsi" w:cstheme="minorHAnsi"/>
        </w:rPr>
        <w:t xml:space="preserve">they </w:t>
      </w:r>
      <w:r w:rsidRPr="007A6F39">
        <w:rPr>
          <w:rFonts w:asciiTheme="minorHAnsi" w:hAnsiTheme="minorHAnsi" w:cstheme="minorHAnsi"/>
        </w:rPr>
        <w:t xml:space="preserve">commence services.  </w:t>
      </w:r>
    </w:p>
    <w:p w14:paraId="1A6C68AE" w14:textId="77777777" w:rsidR="00BD6EF8" w:rsidRPr="007A6F39" w:rsidRDefault="000704B3"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If the </w:t>
      </w:r>
      <w:r w:rsidR="00DF4CAB" w:rsidRPr="007A6F39">
        <w:rPr>
          <w:rFonts w:asciiTheme="minorHAnsi" w:hAnsiTheme="minorHAnsi" w:cstheme="minorHAnsi"/>
        </w:rPr>
        <w:t xml:space="preserve">care recipient </w:t>
      </w:r>
      <w:r w:rsidRPr="007A6F39">
        <w:rPr>
          <w:rFonts w:asciiTheme="minorHAnsi" w:hAnsiTheme="minorHAnsi" w:cstheme="minorHAnsi"/>
        </w:rPr>
        <w:t xml:space="preserve">is on leave there may be changes to the subsidy, supplements and home care fees payable. </w:t>
      </w:r>
      <w:r w:rsidR="00D522E6" w:rsidRPr="007A6F39">
        <w:rPr>
          <w:rFonts w:asciiTheme="minorHAnsi" w:hAnsiTheme="minorHAnsi" w:cstheme="minorHAnsi"/>
        </w:rPr>
        <w:t xml:space="preserve"> </w:t>
      </w:r>
      <w:r w:rsidRPr="007A6F39">
        <w:rPr>
          <w:rFonts w:asciiTheme="minorHAnsi" w:hAnsiTheme="minorHAnsi" w:cstheme="minorHAnsi"/>
        </w:rPr>
        <w:t>Please see Section 11 of this manual.</w:t>
      </w:r>
    </w:p>
    <w:p w14:paraId="4BF8A3BE" w14:textId="77777777" w:rsidR="00454CD4" w:rsidRPr="007A6F39" w:rsidRDefault="00454CD4" w:rsidP="0088689B">
      <w:pPr>
        <w:pStyle w:val="Heading3"/>
        <w:tabs>
          <w:tab w:val="num" w:pos="964"/>
          <w:tab w:val="left" w:pos="8789"/>
        </w:tabs>
        <w:ind w:left="964"/>
      </w:pPr>
      <w:bookmarkStart w:id="526" w:name="_Toc124494050"/>
      <w:r w:rsidRPr="007A6F39">
        <w:t>Basic daily fee</w:t>
      </w:r>
      <w:bookmarkEnd w:id="526"/>
    </w:p>
    <w:p w14:paraId="1CAE8345" w14:textId="77777777" w:rsidR="00896253" w:rsidRPr="007A6F39" w:rsidRDefault="00E557CB"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Providers can ask everyone to pay the</w:t>
      </w:r>
      <w:r w:rsidR="00896253" w:rsidRPr="007A6F39">
        <w:rPr>
          <w:rFonts w:asciiTheme="minorHAnsi" w:hAnsiTheme="minorHAnsi" w:cstheme="minorHAnsi"/>
        </w:rPr>
        <w:t xml:space="preserve"> basic daily fee</w:t>
      </w:r>
      <w:r w:rsidRPr="007A6F39">
        <w:rPr>
          <w:rFonts w:asciiTheme="minorHAnsi" w:hAnsiTheme="minorHAnsi" w:cstheme="minorHAnsi"/>
        </w:rPr>
        <w:t>.</w:t>
      </w:r>
      <w:r w:rsidR="00896253" w:rsidRPr="007A6F39">
        <w:rPr>
          <w:rFonts w:asciiTheme="minorHAnsi" w:hAnsiTheme="minorHAnsi" w:cstheme="minorHAnsi"/>
        </w:rPr>
        <w:t xml:space="preserve"> </w:t>
      </w:r>
      <w:r w:rsidRPr="007A6F39">
        <w:rPr>
          <w:rFonts w:asciiTheme="minorHAnsi" w:hAnsiTheme="minorHAnsi" w:cstheme="minorHAnsi"/>
        </w:rPr>
        <w:t>It</w:t>
      </w:r>
      <w:r w:rsidR="00CA7141" w:rsidRPr="007A6F39">
        <w:rPr>
          <w:rFonts w:asciiTheme="minorHAnsi" w:hAnsiTheme="minorHAnsi" w:cstheme="minorHAnsi"/>
        </w:rPr>
        <w:t xml:space="preserve"> is</w:t>
      </w:r>
      <w:r w:rsidR="00896253" w:rsidRPr="007A6F39">
        <w:rPr>
          <w:rFonts w:asciiTheme="minorHAnsi" w:hAnsiTheme="minorHAnsi" w:cstheme="minorHAnsi"/>
        </w:rPr>
        <w:t xml:space="preserve"> set by the </w:t>
      </w:r>
      <w:r w:rsidR="00DE733E" w:rsidRPr="007A6F39">
        <w:rPr>
          <w:rFonts w:asciiTheme="minorHAnsi" w:hAnsiTheme="minorHAnsi" w:cstheme="minorHAnsi"/>
        </w:rPr>
        <w:t xml:space="preserve">Australian </w:t>
      </w:r>
      <w:r w:rsidR="00896253" w:rsidRPr="007A6F39">
        <w:rPr>
          <w:rFonts w:asciiTheme="minorHAnsi" w:hAnsiTheme="minorHAnsi" w:cstheme="minorHAnsi"/>
        </w:rPr>
        <w:t>Government at:</w:t>
      </w:r>
    </w:p>
    <w:p w14:paraId="6DEEC056" w14:textId="77777777" w:rsidR="00BD6EF8" w:rsidRPr="007A6F39" w:rsidRDefault="00BD6EF8" w:rsidP="00B53942">
      <w:pPr>
        <w:pStyle w:val="ListParagraph"/>
        <w:numPr>
          <w:ilvl w:val="0"/>
          <w:numId w:val="108"/>
        </w:numPr>
        <w:tabs>
          <w:tab w:val="left" w:pos="8789"/>
        </w:tabs>
        <w:rPr>
          <w:rFonts w:asciiTheme="minorHAnsi" w:hAnsiTheme="minorHAnsi" w:cstheme="minorHAnsi"/>
        </w:rPr>
      </w:pPr>
      <w:r w:rsidRPr="007A6F39">
        <w:rPr>
          <w:rFonts w:asciiTheme="minorHAnsi" w:hAnsiTheme="minorHAnsi" w:cstheme="minorHAnsi"/>
        </w:rPr>
        <w:t xml:space="preserve">Level </w:t>
      </w:r>
      <w:r w:rsidR="00236808" w:rsidRPr="007A6F39">
        <w:rPr>
          <w:rFonts w:asciiTheme="minorHAnsi" w:hAnsiTheme="minorHAnsi" w:cstheme="minorHAnsi"/>
        </w:rPr>
        <w:t>one</w:t>
      </w:r>
      <w:r w:rsidR="00CA7141" w:rsidRPr="007A6F39">
        <w:rPr>
          <w:rFonts w:asciiTheme="minorHAnsi" w:hAnsiTheme="minorHAnsi" w:cstheme="minorHAnsi"/>
        </w:rPr>
        <w:t xml:space="preserve"> -</w:t>
      </w:r>
      <w:r w:rsidR="00236808" w:rsidRPr="007A6F39">
        <w:rPr>
          <w:rFonts w:asciiTheme="minorHAnsi" w:hAnsiTheme="minorHAnsi" w:cstheme="minorHAnsi"/>
        </w:rPr>
        <w:t xml:space="preserve"> </w:t>
      </w:r>
      <w:r w:rsidRPr="007A6F39">
        <w:rPr>
          <w:rFonts w:asciiTheme="minorHAnsi" w:hAnsiTheme="minorHAnsi" w:cstheme="minorHAnsi"/>
        </w:rPr>
        <w:t xml:space="preserve">the maximum fee </w:t>
      </w:r>
      <w:r w:rsidR="004A35D0" w:rsidRPr="007A6F39">
        <w:rPr>
          <w:rFonts w:asciiTheme="minorHAnsi" w:hAnsiTheme="minorHAnsi" w:cstheme="minorHAnsi"/>
        </w:rPr>
        <w:t xml:space="preserve">is </w:t>
      </w:r>
      <w:r w:rsidRPr="007A6F39">
        <w:rPr>
          <w:rFonts w:asciiTheme="minorHAnsi" w:hAnsiTheme="minorHAnsi" w:cstheme="minorHAnsi"/>
        </w:rPr>
        <w:t xml:space="preserve">15.68 per cent of the </w:t>
      </w:r>
      <w:r w:rsidR="00793D44" w:rsidRPr="007A6F39">
        <w:rPr>
          <w:rFonts w:asciiTheme="minorHAnsi" w:hAnsiTheme="minorHAnsi" w:cstheme="minorHAnsi"/>
        </w:rPr>
        <w:t xml:space="preserve">single person rate of the basic </w:t>
      </w:r>
      <w:r w:rsidRPr="007A6F39">
        <w:rPr>
          <w:rFonts w:asciiTheme="minorHAnsi" w:hAnsiTheme="minorHAnsi" w:cstheme="minorHAnsi"/>
        </w:rPr>
        <w:t>age pension</w:t>
      </w:r>
      <w:r w:rsidR="00FE32A7" w:rsidRPr="007A6F39">
        <w:rPr>
          <w:rFonts w:asciiTheme="minorHAnsi" w:hAnsiTheme="minorHAnsi" w:cstheme="minorHAnsi"/>
        </w:rPr>
        <w:t>.</w:t>
      </w:r>
    </w:p>
    <w:p w14:paraId="7B558E03" w14:textId="77777777" w:rsidR="00BD6EF8" w:rsidRPr="007A6F39" w:rsidRDefault="00BD6EF8" w:rsidP="00B53942">
      <w:pPr>
        <w:pStyle w:val="ListParagraph"/>
        <w:numPr>
          <w:ilvl w:val="0"/>
          <w:numId w:val="108"/>
        </w:numPr>
        <w:tabs>
          <w:tab w:val="left" w:pos="8789"/>
        </w:tabs>
        <w:rPr>
          <w:rFonts w:asciiTheme="minorHAnsi" w:hAnsiTheme="minorHAnsi" w:cstheme="minorHAnsi"/>
        </w:rPr>
      </w:pPr>
      <w:r w:rsidRPr="007A6F39">
        <w:rPr>
          <w:rFonts w:asciiTheme="minorHAnsi" w:hAnsiTheme="minorHAnsi" w:cstheme="minorHAnsi"/>
        </w:rPr>
        <w:t xml:space="preserve">Level </w:t>
      </w:r>
      <w:r w:rsidR="00236808" w:rsidRPr="007A6F39">
        <w:rPr>
          <w:rFonts w:asciiTheme="minorHAnsi" w:hAnsiTheme="minorHAnsi" w:cstheme="minorHAnsi"/>
        </w:rPr>
        <w:t>two</w:t>
      </w:r>
      <w:r w:rsidR="00CA7141" w:rsidRPr="007A6F39">
        <w:rPr>
          <w:rFonts w:asciiTheme="minorHAnsi" w:hAnsiTheme="minorHAnsi" w:cstheme="minorHAnsi"/>
        </w:rPr>
        <w:t xml:space="preserve"> -</w:t>
      </w:r>
      <w:r w:rsidRPr="007A6F39">
        <w:rPr>
          <w:rFonts w:asciiTheme="minorHAnsi" w:hAnsiTheme="minorHAnsi" w:cstheme="minorHAnsi"/>
        </w:rPr>
        <w:t xml:space="preserve"> the maximum fee </w:t>
      </w:r>
      <w:r w:rsidR="004A35D0" w:rsidRPr="007A6F39">
        <w:rPr>
          <w:rFonts w:asciiTheme="minorHAnsi" w:hAnsiTheme="minorHAnsi" w:cstheme="minorHAnsi"/>
        </w:rPr>
        <w:t xml:space="preserve">is </w:t>
      </w:r>
      <w:r w:rsidRPr="007A6F39">
        <w:rPr>
          <w:rFonts w:asciiTheme="minorHAnsi" w:hAnsiTheme="minorHAnsi" w:cstheme="minorHAnsi"/>
        </w:rPr>
        <w:t>16.</w:t>
      </w:r>
      <w:r w:rsidR="00A4031E" w:rsidRPr="007A6F39">
        <w:rPr>
          <w:rFonts w:asciiTheme="minorHAnsi" w:hAnsiTheme="minorHAnsi" w:cstheme="minorHAnsi"/>
        </w:rPr>
        <w:t>5</w:t>
      </w:r>
      <w:r w:rsidRPr="007A6F39">
        <w:rPr>
          <w:rFonts w:asciiTheme="minorHAnsi" w:hAnsiTheme="minorHAnsi" w:cstheme="minorHAnsi"/>
        </w:rPr>
        <w:t xml:space="preserve">8 per cent of the single </w:t>
      </w:r>
      <w:r w:rsidR="00793D44" w:rsidRPr="007A6F39">
        <w:rPr>
          <w:rFonts w:asciiTheme="minorHAnsi" w:hAnsiTheme="minorHAnsi" w:cstheme="minorHAnsi"/>
        </w:rPr>
        <w:t xml:space="preserve">person rate of the basic </w:t>
      </w:r>
      <w:r w:rsidRPr="007A6F39">
        <w:rPr>
          <w:rFonts w:asciiTheme="minorHAnsi" w:hAnsiTheme="minorHAnsi" w:cstheme="minorHAnsi"/>
        </w:rPr>
        <w:t>age pension</w:t>
      </w:r>
      <w:r w:rsidR="00FE32A7" w:rsidRPr="007A6F39">
        <w:rPr>
          <w:rFonts w:asciiTheme="minorHAnsi" w:hAnsiTheme="minorHAnsi" w:cstheme="minorHAnsi"/>
        </w:rPr>
        <w:t>.</w:t>
      </w:r>
    </w:p>
    <w:p w14:paraId="1C360327" w14:textId="77777777" w:rsidR="00BD6EF8" w:rsidRPr="007A6F39" w:rsidRDefault="00BD6EF8" w:rsidP="00B53942">
      <w:pPr>
        <w:pStyle w:val="ListParagraph"/>
        <w:numPr>
          <w:ilvl w:val="0"/>
          <w:numId w:val="108"/>
        </w:numPr>
        <w:tabs>
          <w:tab w:val="left" w:pos="8789"/>
        </w:tabs>
        <w:rPr>
          <w:rFonts w:asciiTheme="minorHAnsi" w:hAnsiTheme="minorHAnsi" w:cstheme="minorHAnsi"/>
        </w:rPr>
      </w:pPr>
      <w:r w:rsidRPr="007A6F39">
        <w:rPr>
          <w:rFonts w:asciiTheme="minorHAnsi" w:hAnsiTheme="minorHAnsi" w:cstheme="minorHAnsi"/>
        </w:rPr>
        <w:t xml:space="preserve">Level </w:t>
      </w:r>
      <w:r w:rsidR="00236808" w:rsidRPr="007A6F39">
        <w:rPr>
          <w:rFonts w:asciiTheme="minorHAnsi" w:hAnsiTheme="minorHAnsi" w:cstheme="minorHAnsi"/>
        </w:rPr>
        <w:t>three</w:t>
      </w:r>
      <w:r w:rsidRPr="007A6F39">
        <w:rPr>
          <w:rFonts w:asciiTheme="minorHAnsi" w:hAnsiTheme="minorHAnsi" w:cstheme="minorHAnsi"/>
        </w:rPr>
        <w:t xml:space="preserve"> </w:t>
      </w:r>
      <w:r w:rsidR="00CA7141" w:rsidRPr="007A6F39">
        <w:rPr>
          <w:rFonts w:asciiTheme="minorHAnsi" w:hAnsiTheme="minorHAnsi" w:cstheme="minorHAnsi"/>
        </w:rPr>
        <w:t xml:space="preserve">- </w:t>
      </w:r>
      <w:r w:rsidRPr="007A6F39">
        <w:rPr>
          <w:rFonts w:asciiTheme="minorHAnsi" w:hAnsiTheme="minorHAnsi" w:cstheme="minorHAnsi"/>
        </w:rPr>
        <w:t xml:space="preserve">the maximum fee </w:t>
      </w:r>
      <w:r w:rsidR="004A35D0" w:rsidRPr="007A6F39">
        <w:rPr>
          <w:rFonts w:asciiTheme="minorHAnsi" w:hAnsiTheme="minorHAnsi" w:cstheme="minorHAnsi"/>
        </w:rPr>
        <w:t xml:space="preserve">is </w:t>
      </w:r>
      <w:r w:rsidRPr="007A6F39">
        <w:rPr>
          <w:rFonts w:asciiTheme="minorHAnsi" w:hAnsiTheme="minorHAnsi" w:cstheme="minorHAnsi"/>
        </w:rPr>
        <w:t>17.05 per cent of the single</w:t>
      </w:r>
      <w:r w:rsidR="00793D44" w:rsidRPr="007A6F39">
        <w:rPr>
          <w:rFonts w:asciiTheme="minorHAnsi" w:hAnsiTheme="minorHAnsi" w:cstheme="minorHAnsi"/>
        </w:rPr>
        <w:t xml:space="preserve"> person rate of the basic</w:t>
      </w:r>
      <w:r w:rsidRPr="007A6F39">
        <w:rPr>
          <w:rFonts w:asciiTheme="minorHAnsi" w:hAnsiTheme="minorHAnsi" w:cstheme="minorHAnsi"/>
        </w:rPr>
        <w:t xml:space="preserve"> </w:t>
      </w:r>
      <w:r w:rsidR="00793D44" w:rsidRPr="007A6F39">
        <w:rPr>
          <w:rFonts w:asciiTheme="minorHAnsi" w:hAnsiTheme="minorHAnsi" w:cstheme="minorHAnsi"/>
        </w:rPr>
        <w:t xml:space="preserve">age </w:t>
      </w:r>
      <w:r w:rsidRPr="007A6F39">
        <w:rPr>
          <w:rFonts w:asciiTheme="minorHAnsi" w:hAnsiTheme="minorHAnsi" w:cstheme="minorHAnsi"/>
        </w:rPr>
        <w:t>pension</w:t>
      </w:r>
      <w:r w:rsidR="00FE32A7" w:rsidRPr="007A6F39">
        <w:rPr>
          <w:rFonts w:asciiTheme="minorHAnsi" w:hAnsiTheme="minorHAnsi" w:cstheme="minorHAnsi"/>
        </w:rPr>
        <w:t>.</w:t>
      </w:r>
    </w:p>
    <w:p w14:paraId="5F239E99" w14:textId="77777777" w:rsidR="00BD6EF8" w:rsidRPr="007A6F39" w:rsidRDefault="00BD6EF8" w:rsidP="00B53942">
      <w:pPr>
        <w:pStyle w:val="ListParagraph"/>
        <w:numPr>
          <w:ilvl w:val="0"/>
          <w:numId w:val="108"/>
        </w:numPr>
        <w:tabs>
          <w:tab w:val="left" w:pos="8789"/>
        </w:tabs>
        <w:rPr>
          <w:rFonts w:asciiTheme="minorHAnsi" w:hAnsiTheme="minorHAnsi" w:cstheme="minorHAnsi"/>
        </w:rPr>
      </w:pPr>
      <w:r w:rsidRPr="007A6F39">
        <w:rPr>
          <w:rFonts w:asciiTheme="minorHAnsi" w:hAnsiTheme="minorHAnsi" w:cstheme="minorHAnsi"/>
        </w:rPr>
        <w:t xml:space="preserve">Level </w:t>
      </w:r>
      <w:r w:rsidR="00236808" w:rsidRPr="007A6F39">
        <w:rPr>
          <w:rFonts w:asciiTheme="minorHAnsi" w:hAnsiTheme="minorHAnsi" w:cstheme="minorHAnsi"/>
        </w:rPr>
        <w:t>four</w:t>
      </w:r>
      <w:r w:rsidRPr="007A6F39">
        <w:rPr>
          <w:rFonts w:asciiTheme="minorHAnsi" w:hAnsiTheme="minorHAnsi" w:cstheme="minorHAnsi"/>
        </w:rPr>
        <w:t xml:space="preserve"> </w:t>
      </w:r>
      <w:r w:rsidR="00CA7141" w:rsidRPr="007A6F39">
        <w:rPr>
          <w:rFonts w:asciiTheme="minorHAnsi" w:hAnsiTheme="minorHAnsi" w:cstheme="minorHAnsi"/>
        </w:rPr>
        <w:t xml:space="preserve">- </w:t>
      </w:r>
      <w:r w:rsidRPr="007A6F39">
        <w:rPr>
          <w:rFonts w:asciiTheme="minorHAnsi" w:hAnsiTheme="minorHAnsi" w:cstheme="minorHAnsi"/>
        </w:rPr>
        <w:t xml:space="preserve">the maximum fee </w:t>
      </w:r>
      <w:r w:rsidR="004A35D0" w:rsidRPr="007A6F39">
        <w:rPr>
          <w:rFonts w:asciiTheme="minorHAnsi" w:hAnsiTheme="minorHAnsi" w:cstheme="minorHAnsi"/>
        </w:rPr>
        <w:t xml:space="preserve">is </w:t>
      </w:r>
      <w:r w:rsidRPr="007A6F39">
        <w:rPr>
          <w:rFonts w:asciiTheme="minorHAnsi" w:hAnsiTheme="minorHAnsi" w:cstheme="minorHAnsi"/>
        </w:rPr>
        <w:t xml:space="preserve">17.50 per cent of the single </w:t>
      </w:r>
      <w:r w:rsidR="00E54221" w:rsidRPr="007A6F39">
        <w:rPr>
          <w:rFonts w:asciiTheme="minorHAnsi" w:hAnsiTheme="minorHAnsi" w:cstheme="minorHAnsi"/>
        </w:rPr>
        <w:t xml:space="preserve">person rate of the basic </w:t>
      </w:r>
      <w:r w:rsidRPr="007A6F39">
        <w:rPr>
          <w:rFonts w:asciiTheme="minorHAnsi" w:hAnsiTheme="minorHAnsi" w:cstheme="minorHAnsi"/>
        </w:rPr>
        <w:t>age pension</w:t>
      </w:r>
      <w:r w:rsidR="00BC10AB" w:rsidRPr="007A6F39">
        <w:rPr>
          <w:rFonts w:asciiTheme="minorHAnsi" w:hAnsiTheme="minorHAnsi" w:cstheme="minorHAnsi"/>
        </w:rPr>
        <w:t>.</w:t>
      </w:r>
    </w:p>
    <w:p w14:paraId="74882C98" w14:textId="77777777" w:rsidR="00BD6EF8" w:rsidRPr="007A6F39" w:rsidRDefault="00BD6EF8"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Rates for the basic daily fee are reviewed in March and September each year in line with changes to the Age Pension.</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Pr="007A6F39">
        <w:rPr>
          <w:rFonts w:asciiTheme="minorHAnsi" w:hAnsiTheme="minorHAnsi" w:cstheme="minorHAnsi"/>
        </w:rPr>
        <w:t>The current rates are available in the schedule of fees and charges for residential and home care.</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Pr="007A6F39">
        <w:rPr>
          <w:rFonts w:asciiTheme="minorHAnsi" w:hAnsiTheme="minorHAnsi" w:cstheme="minorHAnsi"/>
        </w:rPr>
        <w:t>The schedule can be found at</w:t>
      </w:r>
      <w:hyperlink r:id="rId150" w:history="1">
        <w:r w:rsidRPr="007A6F39">
          <w:rPr>
            <w:rStyle w:val="Hyperlink"/>
            <w:rFonts w:asciiTheme="minorHAnsi" w:eastAsia="Calibri" w:hAnsiTheme="minorHAnsi" w:cstheme="minorHAnsi"/>
          </w:rPr>
          <w:t xml:space="preserve"> this link</w:t>
        </w:r>
      </w:hyperlink>
      <w:r w:rsidRPr="007A6F39">
        <w:rPr>
          <w:rFonts w:asciiTheme="minorHAnsi" w:eastAsia="Calibri" w:hAnsiTheme="minorHAnsi" w:cstheme="minorHAnsi"/>
        </w:rPr>
        <w:t xml:space="preserve"> or by searching </w:t>
      </w:r>
      <w:r w:rsidR="00713F6F" w:rsidRPr="007A6F39">
        <w:rPr>
          <w:rFonts w:asciiTheme="minorHAnsi" w:eastAsia="Calibri" w:hAnsiTheme="minorHAnsi" w:cstheme="minorHAnsi"/>
        </w:rPr>
        <w:t>“</w:t>
      </w:r>
      <w:r w:rsidR="006A72A1" w:rsidRPr="007A6F39">
        <w:rPr>
          <w:rFonts w:asciiTheme="minorHAnsi" w:eastAsia="Calibri" w:hAnsiTheme="minorHAnsi" w:cstheme="minorHAnsi"/>
        </w:rPr>
        <w:t>Charging fees for aged care services</w:t>
      </w:r>
      <w:r w:rsidR="00713F6F" w:rsidRPr="007A6F39">
        <w:rPr>
          <w:rFonts w:asciiTheme="minorHAnsi" w:eastAsia="Calibri" w:hAnsiTheme="minorHAnsi" w:cstheme="minorHAnsi"/>
        </w:rPr>
        <w:t>”</w:t>
      </w:r>
      <w:r w:rsidRPr="007A6F39">
        <w:rPr>
          <w:rFonts w:asciiTheme="minorHAnsi" w:eastAsia="Calibri" w:hAnsiTheme="minorHAnsi" w:cstheme="minorHAnsi"/>
        </w:rPr>
        <w:t xml:space="preserve"> </w:t>
      </w:r>
      <w:r w:rsidR="00FE5EF3" w:rsidRPr="007A6F39">
        <w:rPr>
          <w:rFonts w:asciiTheme="minorHAnsi" w:eastAsia="Calibri" w:hAnsiTheme="minorHAnsi" w:cstheme="minorHAnsi"/>
        </w:rPr>
        <w:t xml:space="preserve">at </w:t>
      </w:r>
      <w:hyperlink r:id="rId151" w:history="1">
        <w:r w:rsidR="0027645B" w:rsidRPr="007A6F39">
          <w:rPr>
            <w:rStyle w:val="Hyperlink"/>
            <w:rFonts w:asciiTheme="minorHAnsi" w:eastAsia="Calibri" w:hAnsiTheme="minorHAnsi" w:cstheme="minorHAnsi"/>
          </w:rPr>
          <w:t>www.health.gov.au</w:t>
        </w:r>
      </w:hyperlink>
      <w:r w:rsidR="00FE5EF3" w:rsidRPr="007A6F39">
        <w:rPr>
          <w:rFonts w:asciiTheme="minorHAnsi" w:eastAsia="Calibri" w:hAnsiTheme="minorHAnsi" w:cstheme="minorHAnsi"/>
        </w:rPr>
        <w:t>.</w:t>
      </w:r>
      <w:r w:rsidR="00FE5EF3" w:rsidRPr="007A6F39">
        <w:rPr>
          <w:rFonts w:asciiTheme="minorHAnsi" w:hAnsiTheme="minorHAnsi" w:cstheme="minorHAnsi"/>
        </w:rPr>
        <w:t xml:space="preserve"> </w:t>
      </w:r>
      <w:r w:rsidR="00FE5EF3" w:rsidRPr="007A6F39">
        <w:rPr>
          <w:rStyle w:val="Hyperlink"/>
          <w:rFonts w:asciiTheme="minorHAnsi" w:hAnsiTheme="minorHAnsi" w:cstheme="minorHAnsi"/>
        </w:rPr>
        <w:t xml:space="preserve"> </w:t>
      </w:r>
    </w:p>
    <w:p w14:paraId="2723BB55" w14:textId="77777777" w:rsidR="00BD6EF8" w:rsidRPr="007A6F39" w:rsidRDefault="00333421"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As t</w:t>
      </w:r>
      <w:r w:rsidR="00BD6EF8" w:rsidRPr="007A6F39">
        <w:rPr>
          <w:rFonts w:asciiTheme="minorHAnsi" w:hAnsiTheme="minorHAnsi" w:cstheme="minorHAnsi"/>
        </w:rPr>
        <w:t xml:space="preserve">he maximum basic daily fee </w:t>
      </w:r>
      <w:r w:rsidR="00C12CBE" w:rsidRPr="007A6F39">
        <w:rPr>
          <w:rFonts w:asciiTheme="minorHAnsi" w:hAnsiTheme="minorHAnsi" w:cstheme="minorHAnsi"/>
        </w:rPr>
        <w:t>i</w:t>
      </w:r>
      <w:r w:rsidR="00BD6EF8" w:rsidRPr="007A6F39">
        <w:rPr>
          <w:rFonts w:asciiTheme="minorHAnsi" w:hAnsiTheme="minorHAnsi" w:cstheme="minorHAnsi"/>
        </w:rPr>
        <w:t xml:space="preserve">s linked to the </w:t>
      </w:r>
      <w:r w:rsidR="007C61FA" w:rsidRPr="007A6F39">
        <w:rPr>
          <w:rFonts w:asciiTheme="minorHAnsi" w:hAnsiTheme="minorHAnsi" w:cstheme="minorHAnsi"/>
        </w:rPr>
        <w:t xml:space="preserve">package </w:t>
      </w:r>
      <w:r w:rsidR="00BD6EF8" w:rsidRPr="007A6F39">
        <w:rPr>
          <w:rFonts w:asciiTheme="minorHAnsi" w:hAnsiTheme="minorHAnsi" w:cstheme="minorHAnsi"/>
        </w:rPr>
        <w:t>level, an increase in package level may result in an increase to the basic daily fee.</w:t>
      </w:r>
    </w:p>
    <w:p w14:paraId="20D665F3" w14:textId="77777777" w:rsidR="00BD6EF8" w:rsidRPr="007A6F39" w:rsidRDefault="00BD6EF8"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Home care fees are payable, and calculated daily, even on days a </w:t>
      </w:r>
      <w:r w:rsidR="00DF4CAB" w:rsidRPr="007A6F39">
        <w:rPr>
          <w:rFonts w:asciiTheme="minorHAnsi" w:hAnsiTheme="minorHAnsi" w:cstheme="minorHAnsi"/>
        </w:rPr>
        <w:t xml:space="preserve">care recipient </w:t>
      </w:r>
      <w:r w:rsidRPr="007A6F39">
        <w:rPr>
          <w:rFonts w:asciiTheme="minorHAnsi" w:hAnsiTheme="minorHAnsi" w:cstheme="minorHAnsi"/>
        </w:rPr>
        <w:t xml:space="preserve">does not receive a service. </w:t>
      </w:r>
      <w:r w:rsidR="00D522E6" w:rsidRPr="007A6F39">
        <w:rPr>
          <w:rFonts w:asciiTheme="minorHAnsi" w:hAnsiTheme="minorHAnsi" w:cstheme="minorHAnsi"/>
        </w:rPr>
        <w:t xml:space="preserve"> </w:t>
      </w:r>
      <w:r w:rsidRPr="007A6F39">
        <w:rPr>
          <w:rFonts w:asciiTheme="minorHAnsi" w:hAnsiTheme="minorHAnsi" w:cstheme="minorHAnsi"/>
        </w:rPr>
        <w:t>The Government subsidy and supplements are payable, and calculated, in the same way.</w:t>
      </w:r>
    </w:p>
    <w:p w14:paraId="5C11EC59" w14:textId="77777777" w:rsidR="00454CD4" w:rsidRPr="007A6F39" w:rsidRDefault="00454CD4" w:rsidP="0088689B">
      <w:pPr>
        <w:pStyle w:val="Heading3"/>
        <w:tabs>
          <w:tab w:val="num" w:pos="964"/>
          <w:tab w:val="left" w:pos="8789"/>
        </w:tabs>
        <w:ind w:left="964"/>
      </w:pPr>
      <w:bookmarkStart w:id="527" w:name="_Toc124494051"/>
      <w:r w:rsidRPr="007A6F39">
        <w:t>Income</w:t>
      </w:r>
      <w:r w:rsidR="7BA8D529" w:rsidRPr="007A6F39">
        <w:t xml:space="preserve"> </w:t>
      </w:r>
      <w:r w:rsidRPr="007A6F39">
        <w:t>tested care fee</w:t>
      </w:r>
      <w:bookmarkEnd w:id="527"/>
    </w:p>
    <w:p w14:paraId="36A500B4" w14:textId="77777777" w:rsidR="61FBC7A3" w:rsidRPr="007A6F39" w:rsidRDefault="00BD6EF8"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income-tested care fee is a contribution that </w:t>
      </w:r>
      <w:r w:rsidR="00DF4CAB" w:rsidRPr="007A6F39">
        <w:rPr>
          <w:rFonts w:asciiTheme="minorHAnsi" w:hAnsiTheme="minorHAnsi" w:cstheme="minorHAnsi"/>
        </w:rPr>
        <w:t xml:space="preserve">care recipients </w:t>
      </w:r>
      <w:r w:rsidRPr="007A6F39">
        <w:rPr>
          <w:rFonts w:asciiTheme="minorHAnsi" w:hAnsiTheme="minorHAnsi" w:cstheme="minorHAnsi"/>
        </w:rPr>
        <w:t>may be asked to pay if they can afford to do so, and is in addition to the basic daily fee.</w:t>
      </w:r>
      <w:r w:rsidR="00D522E6" w:rsidRPr="007A6F39">
        <w:rPr>
          <w:rFonts w:asciiTheme="minorHAnsi" w:hAnsiTheme="minorHAnsi" w:cstheme="minorHAnsi"/>
        </w:rPr>
        <w:t xml:space="preserve"> </w:t>
      </w:r>
      <w:r w:rsidR="00490074" w:rsidRPr="007A6F39">
        <w:rPr>
          <w:rFonts w:asciiTheme="minorHAnsi" w:hAnsiTheme="minorHAnsi" w:cstheme="minorHAnsi"/>
        </w:rPr>
        <w:t xml:space="preserve"> </w:t>
      </w:r>
      <w:r w:rsidR="61FBC7A3" w:rsidRPr="007A6F39">
        <w:rPr>
          <w:rFonts w:asciiTheme="minorHAnsi" w:hAnsiTheme="minorHAnsi" w:cstheme="minorHAnsi"/>
        </w:rPr>
        <w:t>The income</w:t>
      </w:r>
      <w:r w:rsidR="6EE85E54" w:rsidRPr="007A6F39">
        <w:rPr>
          <w:rFonts w:asciiTheme="minorHAnsi" w:hAnsiTheme="minorHAnsi" w:cstheme="minorHAnsi"/>
        </w:rPr>
        <w:t xml:space="preserve"> </w:t>
      </w:r>
      <w:r w:rsidRPr="007A6F39">
        <w:rPr>
          <w:rFonts w:asciiTheme="minorHAnsi" w:hAnsiTheme="minorHAnsi" w:cstheme="minorHAnsi"/>
        </w:rPr>
        <w:t xml:space="preserve">tested care fee is determined through an income assessment, which is conducted by </w:t>
      </w:r>
      <w:r w:rsidR="00E44641" w:rsidRPr="007A6F39">
        <w:rPr>
          <w:rFonts w:asciiTheme="minorHAnsi" w:hAnsiTheme="minorHAnsi" w:cstheme="minorHAnsi"/>
        </w:rPr>
        <w:t xml:space="preserve">Services Australia </w:t>
      </w:r>
      <w:r w:rsidR="0058720B" w:rsidRPr="007A6F39">
        <w:rPr>
          <w:rFonts w:asciiTheme="minorHAnsi" w:hAnsiTheme="minorHAnsi" w:cstheme="minorHAnsi"/>
        </w:rPr>
        <w:t>or DVA as applicable.</w:t>
      </w:r>
      <w:r w:rsidRPr="007A6F39">
        <w:rPr>
          <w:rFonts w:asciiTheme="minorHAnsi" w:hAnsiTheme="minorHAnsi" w:cstheme="minorHAnsi"/>
        </w:rPr>
        <w:t xml:space="preserve"> </w:t>
      </w:r>
      <w:r w:rsidR="00D522E6" w:rsidRPr="007A6F39">
        <w:rPr>
          <w:rFonts w:asciiTheme="minorHAnsi" w:hAnsiTheme="minorHAnsi" w:cstheme="minorHAnsi"/>
        </w:rPr>
        <w:t xml:space="preserve"> </w:t>
      </w:r>
    </w:p>
    <w:p w14:paraId="7318C238" w14:textId="77777777" w:rsidR="00840BF9" w:rsidRPr="007A6F39" w:rsidRDefault="00D73B16" w:rsidP="0088689B">
      <w:pPr>
        <w:tabs>
          <w:tab w:val="left" w:pos="8789"/>
        </w:tabs>
        <w:rPr>
          <w:rFonts w:asciiTheme="minorHAnsi" w:hAnsiTheme="minorHAnsi" w:cstheme="minorHAnsi"/>
        </w:rPr>
      </w:pPr>
      <w:r w:rsidRPr="007A6F39">
        <w:rPr>
          <w:rFonts w:asciiTheme="minorHAnsi" w:hAnsiTheme="minorHAnsi" w:cstheme="minorHAnsi"/>
        </w:rPr>
        <w:t>I</w:t>
      </w:r>
      <w:r w:rsidR="00393D93" w:rsidRPr="007A6F39">
        <w:rPr>
          <w:rFonts w:asciiTheme="minorHAnsi" w:hAnsiTheme="minorHAnsi" w:cstheme="minorHAnsi"/>
        </w:rPr>
        <w:t>f a care recipient has been assessed as needing to pay the income tested care fee, this will be deducted from the Government subsidy paid to the provider by Services Australia.</w:t>
      </w:r>
      <w:r w:rsidRPr="007A6F39">
        <w:rPr>
          <w:rFonts w:asciiTheme="minorHAnsi" w:hAnsiTheme="minorHAnsi" w:cstheme="minorHAnsi"/>
        </w:rPr>
        <w:t xml:space="preserve"> </w:t>
      </w:r>
      <w:r w:rsidR="009F4E27" w:rsidRPr="007A6F39">
        <w:rPr>
          <w:rFonts w:asciiTheme="minorHAnsi" w:hAnsiTheme="minorHAnsi" w:cstheme="minorHAnsi"/>
        </w:rPr>
        <w:t xml:space="preserve"> </w:t>
      </w:r>
    </w:p>
    <w:p w14:paraId="17DFCD77" w14:textId="77777777" w:rsidR="00393D93" w:rsidRPr="007A6F39" w:rsidRDefault="00D73B16" w:rsidP="0088689B">
      <w:pPr>
        <w:tabs>
          <w:tab w:val="left" w:pos="8789"/>
        </w:tabs>
        <w:rPr>
          <w:rStyle w:val="normaltextrun"/>
          <w:rFonts w:asciiTheme="minorHAnsi" w:eastAsia="Calibri" w:hAnsiTheme="minorHAnsi" w:cstheme="minorHAnsi"/>
          <w:color w:val="000000"/>
          <w:lang w:val="en-GB" w:eastAsia="en-AU"/>
        </w:rPr>
      </w:pPr>
      <w:r w:rsidRPr="007A6F39">
        <w:rPr>
          <w:rFonts w:asciiTheme="minorHAnsi" w:hAnsiTheme="minorHAnsi" w:cstheme="minorHAnsi"/>
        </w:rPr>
        <w:t xml:space="preserve">From 1 September 2021, </w:t>
      </w:r>
      <w:r w:rsidRPr="007A6F39">
        <w:rPr>
          <w:rStyle w:val="normaltextrun"/>
          <w:rFonts w:asciiTheme="minorHAnsi" w:hAnsiTheme="minorHAnsi" w:cstheme="minorHAnsi"/>
          <w:lang w:val="en-GB"/>
        </w:rPr>
        <w:t>i</w:t>
      </w:r>
      <w:r w:rsidR="00393D93" w:rsidRPr="007A6F39">
        <w:rPr>
          <w:rStyle w:val="normaltextrun"/>
          <w:rFonts w:asciiTheme="minorHAnsi" w:hAnsiTheme="minorHAnsi" w:cstheme="minorHAnsi"/>
          <w:lang w:val="en-GB"/>
        </w:rPr>
        <w:t>f a care recipient’s assessed income tested care fee is equal to or less than the price reported to Services Australia, no Government subsidy entitlement will be paid to the provider. </w:t>
      </w:r>
      <w:r w:rsidR="009F4E27" w:rsidRPr="007A6F39">
        <w:rPr>
          <w:rStyle w:val="normaltextrun"/>
          <w:rFonts w:asciiTheme="minorHAnsi" w:hAnsiTheme="minorHAnsi" w:cstheme="minorHAnsi"/>
          <w:lang w:val="en-GB"/>
        </w:rPr>
        <w:t xml:space="preserve"> </w:t>
      </w:r>
      <w:r w:rsidR="00393D93" w:rsidRPr="007A6F39">
        <w:rPr>
          <w:rStyle w:val="normaltextrun"/>
          <w:rFonts w:asciiTheme="minorHAnsi" w:hAnsiTheme="minorHAnsi" w:cstheme="minorHAnsi"/>
          <w:lang w:val="en-GB"/>
        </w:rPr>
        <w:t>Any unspent government subsidy will accrue in the care recipient’s home care account for future care and services.</w:t>
      </w:r>
      <w:r w:rsidRPr="007A6F39">
        <w:rPr>
          <w:rStyle w:val="normaltextrun"/>
          <w:rFonts w:asciiTheme="minorHAnsi" w:hAnsiTheme="minorHAnsi" w:cstheme="minorHAnsi"/>
          <w:lang w:val="en-GB"/>
        </w:rPr>
        <w:t xml:space="preserve"> </w:t>
      </w:r>
      <w:r w:rsidR="009F4E27" w:rsidRPr="007A6F39">
        <w:rPr>
          <w:rStyle w:val="normaltextrun"/>
          <w:rFonts w:asciiTheme="minorHAnsi" w:hAnsiTheme="minorHAnsi" w:cstheme="minorHAnsi"/>
          <w:lang w:val="en-GB"/>
        </w:rPr>
        <w:t xml:space="preserve"> </w:t>
      </w:r>
      <w:r w:rsidRPr="007A6F39">
        <w:rPr>
          <w:rStyle w:val="normaltextrun"/>
          <w:rFonts w:asciiTheme="minorHAnsi" w:hAnsiTheme="minorHAnsi" w:cstheme="minorHAnsi"/>
          <w:lang w:val="en-GB"/>
        </w:rPr>
        <w:t xml:space="preserve">See </w:t>
      </w:r>
      <w:hyperlink w:anchor="Appendix_E" w:history="1">
        <w:r w:rsidR="00F10EB8" w:rsidRPr="007A6F39">
          <w:rPr>
            <w:rStyle w:val="Hyperlink"/>
            <w:rFonts w:asciiTheme="minorHAnsi" w:hAnsiTheme="minorHAnsi" w:cstheme="minorHAnsi"/>
          </w:rPr>
          <w:t>Appendix E</w:t>
        </w:r>
      </w:hyperlink>
      <w:r w:rsidRPr="007A6F39">
        <w:rPr>
          <w:rStyle w:val="normaltextrun"/>
          <w:rFonts w:asciiTheme="minorHAnsi" w:hAnsiTheme="minorHAnsi" w:cstheme="minorHAnsi"/>
          <w:lang w:val="en-GB"/>
        </w:rPr>
        <w:t xml:space="preserve"> for more information on Improved Payment Arrangements.</w:t>
      </w:r>
    </w:p>
    <w:p w14:paraId="7FDA1017" w14:textId="77777777" w:rsidR="001E7CC5" w:rsidRPr="007A6F39" w:rsidRDefault="001E7CC5" w:rsidP="0088689B">
      <w:pPr>
        <w:tabs>
          <w:tab w:val="left" w:pos="8789"/>
        </w:tabs>
        <w:rPr>
          <w:rStyle w:val="normaltextrun"/>
          <w:rFonts w:asciiTheme="minorHAnsi" w:eastAsia="Calibri" w:hAnsiTheme="minorHAnsi" w:cstheme="minorHAnsi"/>
          <w:color w:val="000000"/>
          <w:lang w:val="en-GB" w:eastAsia="en-AU"/>
        </w:rPr>
      </w:pPr>
      <w:r w:rsidRPr="007A6F39">
        <w:rPr>
          <w:rStyle w:val="normaltextrun"/>
          <w:rFonts w:asciiTheme="minorHAnsi" w:hAnsiTheme="minorHAnsi" w:cstheme="minorHAnsi"/>
          <w:lang w:val="en-GB"/>
        </w:rPr>
        <w:t>It is the responsibility of the provider to put in place the business processes to collect and manage income tested care fees from care recipients who have been assessed as needing to pay the fee. </w:t>
      </w:r>
    </w:p>
    <w:p w14:paraId="6BA83598" w14:textId="77777777" w:rsidR="04DA6ACA" w:rsidRPr="007A6F39" w:rsidRDefault="001E7CC5" w:rsidP="0088689B">
      <w:pPr>
        <w:tabs>
          <w:tab w:val="left" w:pos="8789"/>
        </w:tabs>
        <w:spacing w:line="257" w:lineRule="auto"/>
        <w:rPr>
          <w:rFonts w:asciiTheme="minorHAnsi" w:hAnsiTheme="minorHAnsi" w:cstheme="minorHAnsi"/>
          <w:lang w:val="en-GB"/>
        </w:rPr>
      </w:pPr>
      <w:r w:rsidRPr="007A6F39">
        <w:rPr>
          <w:rFonts w:asciiTheme="minorHAnsi" w:hAnsiTheme="minorHAnsi" w:cstheme="minorHAnsi"/>
          <w:lang w:val="en-GB"/>
        </w:rPr>
        <w:lastRenderedPageBreak/>
        <w:t>F</w:t>
      </w:r>
      <w:r w:rsidR="04DA6ACA" w:rsidRPr="007A6F39">
        <w:rPr>
          <w:rFonts w:asciiTheme="minorHAnsi" w:hAnsiTheme="minorHAnsi" w:cstheme="minorHAnsi"/>
          <w:lang w:val="en-GB"/>
        </w:rPr>
        <w:t>ees must be outlined in the Home Care Agreement and providers must discuss and agree these fees with the care recipient before they start services.</w:t>
      </w:r>
    </w:p>
    <w:p w14:paraId="2F1CF025" w14:textId="77777777" w:rsidR="00EB1F41" w:rsidRPr="007A6F39" w:rsidRDefault="00EB1F41" w:rsidP="0088689B">
      <w:pPr>
        <w:tabs>
          <w:tab w:val="left" w:pos="8789"/>
        </w:tabs>
        <w:rPr>
          <w:rFonts w:asciiTheme="minorHAnsi" w:hAnsiTheme="minorHAnsi" w:cstheme="minorHAnsi"/>
        </w:rPr>
      </w:pPr>
      <w:r w:rsidRPr="007A6F39">
        <w:rPr>
          <w:rFonts w:asciiTheme="minorHAnsi" w:hAnsiTheme="minorHAnsi" w:cstheme="minorHAnsi"/>
        </w:rPr>
        <w:t>If prior to 1 September 2021, a provider was not collecting all or part of the income tested care fee because a care recipient was not using all of their package, this can continue as long as they:</w:t>
      </w:r>
    </w:p>
    <w:p w14:paraId="043592E3" w14:textId="77777777" w:rsidR="00EB1F41" w:rsidRPr="007A6F39" w:rsidRDefault="00EB1F41" w:rsidP="00B53942">
      <w:pPr>
        <w:pStyle w:val="ListParagraph"/>
        <w:numPr>
          <w:ilvl w:val="0"/>
          <w:numId w:val="160"/>
        </w:numPr>
        <w:tabs>
          <w:tab w:val="left" w:pos="8789"/>
        </w:tabs>
        <w:rPr>
          <w:rFonts w:asciiTheme="minorHAnsi" w:hAnsiTheme="minorHAnsi" w:cstheme="minorHAnsi"/>
        </w:rPr>
      </w:pPr>
      <w:r w:rsidRPr="007A6F39">
        <w:rPr>
          <w:rFonts w:asciiTheme="minorHAnsi" w:hAnsiTheme="minorHAnsi" w:cstheme="minorHAnsi"/>
        </w:rPr>
        <w:t xml:space="preserve">made a business decision prior to 1 September 2021 that they would not collect the </w:t>
      </w:r>
      <w:r w:rsidR="00AE1F67" w:rsidRPr="007A6F39">
        <w:rPr>
          <w:rFonts w:asciiTheme="minorHAnsi" w:hAnsiTheme="minorHAnsi" w:cstheme="minorHAnsi"/>
        </w:rPr>
        <w:t>income-tested care fee</w:t>
      </w:r>
      <w:r w:rsidRPr="007A6F39">
        <w:rPr>
          <w:rFonts w:asciiTheme="minorHAnsi" w:hAnsiTheme="minorHAnsi" w:cstheme="minorHAnsi"/>
        </w:rPr>
        <w:t xml:space="preserve"> from care recipients where they are not using the full amount of their package; AND</w:t>
      </w:r>
    </w:p>
    <w:p w14:paraId="1650C0F8" w14:textId="77777777" w:rsidR="00EB1F41" w:rsidRPr="007A6F39" w:rsidRDefault="00EB1F41" w:rsidP="00B53942">
      <w:pPr>
        <w:pStyle w:val="ListParagraph"/>
        <w:numPr>
          <w:ilvl w:val="0"/>
          <w:numId w:val="160"/>
        </w:numPr>
        <w:tabs>
          <w:tab w:val="left" w:pos="8789"/>
        </w:tabs>
        <w:rPr>
          <w:rFonts w:asciiTheme="minorHAnsi" w:hAnsiTheme="minorHAnsi" w:cstheme="minorHAnsi"/>
        </w:rPr>
      </w:pPr>
      <w:r w:rsidRPr="007A6F39">
        <w:rPr>
          <w:rFonts w:asciiTheme="minorHAnsi" w:hAnsiTheme="minorHAnsi" w:cstheme="minorHAnsi"/>
        </w:rPr>
        <w:t>can demonstrate that they had not collected fees from that care recipient on an ongoing basis (not just ad-hoc) for some months prior to 1 September 2021; AND</w:t>
      </w:r>
    </w:p>
    <w:p w14:paraId="3307ADE8" w14:textId="77777777" w:rsidR="00EB1F41" w:rsidRPr="007A6F39" w:rsidRDefault="00EB1F41" w:rsidP="00B53942">
      <w:pPr>
        <w:pStyle w:val="ListParagraph"/>
        <w:numPr>
          <w:ilvl w:val="0"/>
          <w:numId w:val="160"/>
        </w:numPr>
        <w:tabs>
          <w:tab w:val="left" w:pos="8789"/>
        </w:tabs>
        <w:rPr>
          <w:rFonts w:asciiTheme="minorHAnsi" w:hAnsiTheme="minorHAnsi" w:cstheme="minorHAnsi"/>
        </w:rPr>
      </w:pPr>
      <w:r w:rsidRPr="007A6F39">
        <w:rPr>
          <w:rFonts w:asciiTheme="minorHAnsi" w:hAnsiTheme="minorHAnsi" w:cstheme="minorHAnsi"/>
        </w:rPr>
        <w:t xml:space="preserve">hold unspent funds and have not opted-in for this care recipient so have access to unspent funds. </w:t>
      </w:r>
    </w:p>
    <w:p w14:paraId="48A75F85" w14:textId="77777777" w:rsidR="00393D93" w:rsidRPr="007A6F39" w:rsidRDefault="00393D93" w:rsidP="0088689B">
      <w:pPr>
        <w:tabs>
          <w:tab w:val="left" w:pos="8789"/>
        </w:tabs>
        <w:rPr>
          <w:rFonts w:asciiTheme="minorHAnsi" w:hAnsiTheme="minorHAnsi" w:cstheme="minorHAnsi"/>
        </w:rPr>
      </w:pPr>
      <w:r w:rsidRPr="007A6F39">
        <w:rPr>
          <w:rFonts w:asciiTheme="minorHAnsi" w:hAnsiTheme="minorHAnsi" w:cstheme="minorHAnsi"/>
        </w:rPr>
        <w:t>Once the unspent funds that the provider holds for the care recipient have been used, or if the care recipient has no unspent funds, providers will only be able to waive the income tested care fee by using retained earnings</w:t>
      </w:r>
      <w:r w:rsidR="00E76484" w:rsidRPr="007A6F39">
        <w:rPr>
          <w:rFonts w:asciiTheme="minorHAnsi" w:hAnsiTheme="minorHAnsi" w:cstheme="minorHAnsi"/>
        </w:rPr>
        <w:t xml:space="preserve"> (i.e. the provider pays the income tested care fee for the care recipient and reports it on the monthly statement, including any accumulation of the care recipient portion of funds if the package is underspent)</w:t>
      </w:r>
      <w:r w:rsidRPr="007A6F39">
        <w:rPr>
          <w:rFonts w:asciiTheme="minorHAnsi" w:hAnsiTheme="minorHAnsi" w:cstheme="minorHAnsi"/>
        </w:rPr>
        <w:t>.</w:t>
      </w:r>
      <w:r w:rsidR="00816F4B" w:rsidRPr="007A6F39">
        <w:rPr>
          <w:rFonts w:asciiTheme="minorHAnsi" w:hAnsiTheme="minorHAnsi" w:cstheme="minorHAnsi"/>
        </w:rPr>
        <w:t xml:space="preserve"> </w:t>
      </w:r>
      <w:r w:rsidRPr="007A6F39">
        <w:rPr>
          <w:rFonts w:asciiTheme="minorHAnsi" w:hAnsiTheme="minorHAnsi" w:cstheme="minorHAnsi"/>
        </w:rPr>
        <w:t xml:space="preserve"> If providers are not able to do this, the care recipient will need to start contributing their assessed income tested care fee. </w:t>
      </w:r>
    </w:p>
    <w:p w14:paraId="58083AAC" w14:textId="77777777" w:rsidR="00E76484" w:rsidRPr="007A6F39" w:rsidRDefault="00E76484" w:rsidP="0088689B">
      <w:pPr>
        <w:tabs>
          <w:tab w:val="left" w:pos="8789"/>
        </w:tabs>
        <w:rPr>
          <w:rFonts w:asciiTheme="minorHAnsi" w:hAnsiTheme="minorHAnsi" w:cstheme="minorHAnsi"/>
        </w:rPr>
      </w:pPr>
      <w:r w:rsidRPr="007A6F39">
        <w:rPr>
          <w:rFonts w:asciiTheme="minorHAnsi" w:hAnsiTheme="minorHAnsi" w:cstheme="minorHAnsi"/>
        </w:rPr>
        <w:t>The Services Australia home care account cannot be invoiced for amounts that would otherwise be payable by the income tested care fee. Doing so may result in regulatory action being brought against the provider.</w:t>
      </w:r>
    </w:p>
    <w:p w14:paraId="4EBFABA7" w14:textId="77777777" w:rsidR="00490074" w:rsidRPr="007A6F39" w:rsidRDefault="0A64B40F" w:rsidP="0088689B">
      <w:pPr>
        <w:tabs>
          <w:tab w:val="left" w:pos="8789"/>
        </w:tabs>
        <w:spacing w:line="257" w:lineRule="auto"/>
        <w:rPr>
          <w:rFonts w:asciiTheme="minorHAnsi" w:eastAsia="Calibri" w:hAnsiTheme="minorHAnsi" w:cstheme="minorHAnsi"/>
          <w:color w:val="000000"/>
          <w:lang w:eastAsia="en-AU"/>
        </w:rPr>
      </w:pPr>
      <w:r w:rsidRPr="007A6F39">
        <w:rPr>
          <w:rFonts w:asciiTheme="minorHAnsi" w:hAnsiTheme="minorHAnsi" w:cstheme="minorHAnsi"/>
          <w:lang w:val="en-GB"/>
        </w:rPr>
        <w:t xml:space="preserve">This should not impact </w:t>
      </w:r>
      <w:r w:rsidR="0077634C" w:rsidRPr="007A6F39">
        <w:rPr>
          <w:rFonts w:asciiTheme="minorHAnsi" w:hAnsiTheme="minorHAnsi" w:cstheme="minorHAnsi"/>
          <w:lang w:val="en-GB"/>
        </w:rPr>
        <w:t xml:space="preserve">full </w:t>
      </w:r>
      <w:r w:rsidRPr="007A6F39">
        <w:rPr>
          <w:rFonts w:asciiTheme="minorHAnsi" w:hAnsiTheme="minorHAnsi" w:cstheme="minorHAnsi"/>
          <w:lang w:val="en-GB"/>
        </w:rPr>
        <w:t xml:space="preserve">pensioners as their means test is automatically matched by Services </w:t>
      </w:r>
      <w:r w:rsidRPr="007A6F39">
        <w:rPr>
          <w:rFonts w:asciiTheme="minorHAnsi" w:hAnsiTheme="minorHAnsi" w:cstheme="minorHAnsi"/>
        </w:rPr>
        <w:t>Australia through Government data and full pensioners do not pay the income tested care fee.</w:t>
      </w:r>
    </w:p>
    <w:p w14:paraId="2A291756" w14:textId="77777777" w:rsidR="00DF362E" w:rsidRPr="007A6F39" w:rsidRDefault="1C4C5C90" w:rsidP="0088689B">
      <w:pPr>
        <w:tabs>
          <w:tab w:val="left" w:pos="8789"/>
        </w:tabs>
        <w:rPr>
          <w:rFonts w:asciiTheme="minorHAnsi" w:hAnsiTheme="minorHAnsi" w:cstheme="minorHAnsi"/>
        </w:rPr>
      </w:pPr>
      <w:r w:rsidRPr="007A6F39">
        <w:rPr>
          <w:rFonts w:asciiTheme="minorHAnsi" w:hAnsiTheme="minorHAnsi" w:cstheme="minorHAnsi"/>
        </w:rPr>
        <w:t xml:space="preserve">Providers cannot charge care recipients </w:t>
      </w:r>
      <w:r w:rsidR="00CC68B1" w:rsidRPr="007A6F39">
        <w:rPr>
          <w:rFonts w:asciiTheme="minorHAnsi" w:hAnsiTheme="minorHAnsi" w:cstheme="minorHAnsi"/>
        </w:rPr>
        <w:t xml:space="preserve">retrospectively for </w:t>
      </w:r>
      <w:r w:rsidRPr="007A6F39">
        <w:rPr>
          <w:rFonts w:asciiTheme="minorHAnsi" w:hAnsiTheme="minorHAnsi" w:cstheme="minorHAnsi"/>
        </w:rPr>
        <w:t xml:space="preserve">the income tested care fees that they have </w:t>
      </w:r>
      <w:r w:rsidRPr="007A6F39">
        <w:rPr>
          <w:rFonts w:asciiTheme="minorHAnsi" w:hAnsiTheme="minorHAnsi" w:cstheme="minorHAnsi"/>
          <w:u w:val="single"/>
        </w:rPr>
        <w:t xml:space="preserve">waived </w:t>
      </w:r>
      <w:r w:rsidRPr="007A6F39">
        <w:rPr>
          <w:rFonts w:asciiTheme="minorHAnsi" w:hAnsiTheme="minorHAnsi" w:cstheme="minorHAnsi"/>
        </w:rPr>
        <w:t>in the past.</w:t>
      </w:r>
      <w:r w:rsidR="00421EA9" w:rsidRPr="007A6F39">
        <w:rPr>
          <w:rFonts w:asciiTheme="minorHAnsi" w:hAnsiTheme="minorHAnsi" w:cstheme="minorHAnsi"/>
        </w:rPr>
        <w:t xml:space="preserve"> </w:t>
      </w:r>
    </w:p>
    <w:p w14:paraId="057106C7" w14:textId="77777777" w:rsidR="00207D3E" w:rsidRPr="007A6F39" w:rsidRDefault="00207D3E" w:rsidP="0088689B">
      <w:pPr>
        <w:tabs>
          <w:tab w:val="left" w:pos="8789"/>
        </w:tabs>
        <w:rPr>
          <w:rFonts w:asciiTheme="minorHAnsi" w:hAnsiTheme="minorHAnsi" w:cstheme="minorHAnsi"/>
        </w:rPr>
      </w:pPr>
      <w:r w:rsidRPr="007A6F39">
        <w:rPr>
          <w:rFonts w:asciiTheme="minorHAnsi" w:hAnsiTheme="minorHAnsi" w:cstheme="minorHAnsi"/>
        </w:rPr>
        <w:t xml:space="preserve">If an income tested care fee is refunded to a provider due to a quarterly review, the fees must be returned to the care recipient. If the care recipient has already left care and their balance has been settled, then the </w:t>
      </w:r>
      <w:r w:rsidR="00421EA9" w:rsidRPr="007A6F39">
        <w:rPr>
          <w:rFonts w:asciiTheme="minorHAnsi" w:hAnsiTheme="minorHAnsi" w:cstheme="minorHAnsi"/>
        </w:rPr>
        <w:t xml:space="preserve">income tested care fee </w:t>
      </w:r>
      <w:r w:rsidRPr="007A6F39">
        <w:rPr>
          <w:rFonts w:asciiTheme="minorHAnsi" w:hAnsiTheme="minorHAnsi" w:cstheme="minorHAnsi"/>
        </w:rPr>
        <w:t xml:space="preserve">must be refunded to the care recipient or their estate. If an </w:t>
      </w:r>
      <w:r w:rsidR="00421EA9" w:rsidRPr="007A6F39">
        <w:rPr>
          <w:rFonts w:asciiTheme="minorHAnsi" w:hAnsiTheme="minorHAnsi" w:cstheme="minorHAnsi"/>
        </w:rPr>
        <w:t>income tested care fee</w:t>
      </w:r>
      <w:r w:rsidRPr="007A6F39">
        <w:rPr>
          <w:rFonts w:asciiTheme="minorHAnsi" w:hAnsiTheme="minorHAnsi" w:cstheme="minorHAnsi"/>
        </w:rPr>
        <w:t xml:space="preserve"> is increased due to a quarterly review, the provider must ask the care recipient to pay the increased fee. If the care recipient has already left care and their balance has been settled</w:t>
      </w:r>
      <w:r w:rsidR="003F084A" w:rsidRPr="007A6F39">
        <w:rPr>
          <w:rFonts w:asciiTheme="minorHAnsi" w:hAnsiTheme="minorHAnsi" w:cstheme="minorHAnsi"/>
        </w:rPr>
        <w:t>,</w:t>
      </w:r>
      <w:r w:rsidRPr="007A6F39">
        <w:rPr>
          <w:rFonts w:asciiTheme="minorHAnsi" w:hAnsiTheme="minorHAnsi" w:cstheme="minorHAnsi"/>
        </w:rPr>
        <w:t xml:space="preserve"> the</w:t>
      </w:r>
      <w:r w:rsidR="00421EA9" w:rsidRPr="007A6F39">
        <w:rPr>
          <w:rFonts w:asciiTheme="minorHAnsi" w:hAnsiTheme="minorHAnsi" w:cstheme="minorHAnsi"/>
        </w:rPr>
        <w:t xml:space="preserve"> income tested care fee</w:t>
      </w:r>
      <w:r w:rsidRPr="007A6F39">
        <w:rPr>
          <w:rFonts w:asciiTheme="minorHAnsi" w:hAnsiTheme="minorHAnsi" w:cstheme="minorHAnsi"/>
        </w:rPr>
        <w:t xml:space="preserve"> should be claimed from the care recipient or their estate. If the provider does not collect the </w:t>
      </w:r>
      <w:r w:rsidR="00421EA9" w:rsidRPr="007A6F39">
        <w:rPr>
          <w:rFonts w:asciiTheme="minorHAnsi" w:hAnsiTheme="minorHAnsi" w:cstheme="minorHAnsi"/>
        </w:rPr>
        <w:t>income tested care fee</w:t>
      </w:r>
      <w:r w:rsidRPr="007A6F39">
        <w:rPr>
          <w:rFonts w:asciiTheme="minorHAnsi" w:hAnsiTheme="minorHAnsi" w:cstheme="minorHAnsi"/>
        </w:rPr>
        <w:t xml:space="preserve"> from care recipients, the provider could be out of pocket for package expenses and will be liable to pay these expenses out of retained earnings</w:t>
      </w:r>
      <w:r w:rsidR="00421EA9" w:rsidRPr="007A6F39">
        <w:rPr>
          <w:rFonts w:asciiTheme="minorHAnsi" w:hAnsiTheme="minorHAnsi" w:cstheme="minorHAnsi"/>
        </w:rPr>
        <w:t>.</w:t>
      </w:r>
    </w:p>
    <w:p w14:paraId="5C1DAD2C" w14:textId="77777777" w:rsidR="00651EA5" w:rsidRPr="007A6F39" w:rsidRDefault="00651EA5" w:rsidP="0088689B">
      <w:pPr>
        <w:tabs>
          <w:tab w:val="left" w:pos="8789"/>
        </w:tabs>
        <w:rPr>
          <w:rFonts w:asciiTheme="minorHAnsi" w:eastAsia="Calibri" w:hAnsiTheme="minorHAnsi" w:cstheme="minorHAnsi"/>
          <w:b/>
          <w:color w:val="000000"/>
          <w:lang w:eastAsia="en-AU"/>
        </w:rPr>
      </w:pPr>
      <w:r w:rsidRPr="007A6F39">
        <w:rPr>
          <w:rFonts w:asciiTheme="minorHAnsi" w:hAnsiTheme="minorHAnsi" w:cstheme="minorHAnsi"/>
        </w:rPr>
        <w:t xml:space="preserve">Once the Home Care Agreement has been entered into, providers may ask the care recipient to pay home care fees up to one month in advance.  Providers cannot ask for payment of any home care fees before their package begins. </w:t>
      </w:r>
    </w:p>
    <w:p w14:paraId="7989699E" w14:textId="77777777" w:rsidR="00454CD4" w:rsidRPr="007A6F39" w:rsidRDefault="00454CD4" w:rsidP="0088689B">
      <w:pPr>
        <w:pStyle w:val="Heading3"/>
        <w:tabs>
          <w:tab w:val="num" w:pos="964"/>
          <w:tab w:val="left" w:pos="8789"/>
        </w:tabs>
        <w:ind w:left="964"/>
      </w:pPr>
      <w:bookmarkStart w:id="528" w:name="_Toc124494052"/>
      <w:r w:rsidRPr="007A6F39">
        <w:t>Income assessment</w:t>
      </w:r>
      <w:bookmarkEnd w:id="528"/>
    </w:p>
    <w:p w14:paraId="27A5BD2C" w14:textId="77777777" w:rsidR="000B71FD" w:rsidRPr="007A6F39" w:rsidRDefault="00BD6EF8"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easiest way </w:t>
      </w:r>
      <w:r w:rsidR="0009678D" w:rsidRPr="007A6F39">
        <w:rPr>
          <w:rFonts w:asciiTheme="minorHAnsi" w:hAnsiTheme="minorHAnsi" w:cstheme="minorHAnsi"/>
        </w:rPr>
        <w:t xml:space="preserve">for a </w:t>
      </w:r>
      <w:r w:rsidR="00DF4CAB" w:rsidRPr="007A6F39">
        <w:rPr>
          <w:rFonts w:asciiTheme="minorHAnsi" w:hAnsiTheme="minorHAnsi" w:cstheme="minorHAnsi"/>
        </w:rPr>
        <w:t xml:space="preserve">care recipient </w:t>
      </w:r>
      <w:r w:rsidRPr="007A6F39">
        <w:rPr>
          <w:rFonts w:asciiTheme="minorHAnsi" w:hAnsiTheme="minorHAnsi" w:cstheme="minorHAnsi"/>
        </w:rPr>
        <w:t xml:space="preserve">to complete an income assessment is to use form </w:t>
      </w:r>
      <w:r w:rsidR="00644256" w:rsidRPr="007A6F39">
        <w:rPr>
          <w:rFonts w:asciiTheme="minorHAnsi" w:hAnsiTheme="minorHAnsi" w:cstheme="minorHAnsi"/>
        </w:rPr>
        <w:t>SS313</w:t>
      </w:r>
      <w:r w:rsidRPr="007A6F39">
        <w:rPr>
          <w:rFonts w:asciiTheme="minorHAnsi" w:hAnsiTheme="minorHAnsi" w:cstheme="minorHAnsi"/>
        </w:rPr>
        <w:t xml:space="preserve">, at </w:t>
      </w:r>
      <w:hyperlink r:id="rId152" w:history="1">
        <w:r w:rsidRPr="007A6F39">
          <w:rPr>
            <w:rStyle w:val="Hyperlink"/>
            <w:rFonts w:asciiTheme="minorHAnsi" w:eastAsia="Calibri" w:hAnsiTheme="minorHAnsi" w:cstheme="minorHAnsi"/>
          </w:rPr>
          <w:t>this link</w:t>
        </w:r>
      </w:hyperlink>
      <w:r w:rsidRPr="007A6F39">
        <w:rPr>
          <w:rFonts w:asciiTheme="minorHAnsi" w:eastAsia="Calibri" w:hAnsiTheme="minorHAnsi" w:cstheme="minorHAnsi"/>
        </w:rPr>
        <w:t>,</w:t>
      </w:r>
      <w:r w:rsidRPr="007A6F39">
        <w:rPr>
          <w:rFonts w:asciiTheme="minorHAnsi" w:hAnsiTheme="minorHAnsi" w:cstheme="minorHAnsi"/>
        </w:rPr>
        <w:t xml:space="preserve"> or by searching </w:t>
      </w:r>
      <w:r w:rsidRPr="007A6F39">
        <w:rPr>
          <w:rFonts w:asciiTheme="minorHAnsi" w:hAnsiTheme="minorHAnsi" w:cstheme="minorHAnsi"/>
          <w:b/>
        </w:rPr>
        <w:t>“</w:t>
      </w:r>
      <w:r w:rsidR="00644256" w:rsidRPr="007A6F39">
        <w:rPr>
          <w:rFonts w:asciiTheme="minorHAnsi" w:hAnsiTheme="minorHAnsi" w:cstheme="minorHAnsi"/>
          <w:b/>
        </w:rPr>
        <w:t>Authorising a person or organisation to enquire or act on your behalf form (SS313)</w:t>
      </w:r>
      <w:r w:rsidR="00896253" w:rsidRPr="007A6F39">
        <w:rPr>
          <w:rFonts w:asciiTheme="minorHAnsi" w:hAnsiTheme="minorHAnsi" w:cstheme="minorHAnsi"/>
          <w:b/>
        </w:rPr>
        <w:t>”</w:t>
      </w:r>
      <w:r w:rsidRPr="007A6F39">
        <w:rPr>
          <w:rFonts w:asciiTheme="minorHAnsi" w:hAnsiTheme="minorHAnsi" w:cstheme="minorHAnsi"/>
        </w:rPr>
        <w:t xml:space="preserve"> at </w:t>
      </w:r>
      <w:hyperlink r:id="rId153" w:history="1">
        <w:r w:rsidR="0027645B" w:rsidRPr="007A6F39">
          <w:rPr>
            <w:rStyle w:val="Hyperlink"/>
            <w:rFonts w:asciiTheme="minorHAnsi" w:hAnsiTheme="minorHAnsi" w:cstheme="minorHAnsi"/>
          </w:rPr>
          <w:t>www.servicesaustralia.gov.au</w:t>
        </w:r>
      </w:hyperlink>
      <w:r w:rsidR="0027645B" w:rsidRPr="007A6F39">
        <w:rPr>
          <w:rFonts w:asciiTheme="minorHAnsi" w:hAnsiTheme="minorHAnsi" w:cstheme="minorHAnsi"/>
        </w:rPr>
        <w:t xml:space="preserve">. </w:t>
      </w:r>
      <w:r w:rsidR="00D522E6" w:rsidRPr="007A6F39">
        <w:rPr>
          <w:rFonts w:asciiTheme="minorHAnsi" w:hAnsiTheme="minorHAnsi" w:cstheme="minorHAnsi"/>
        </w:rPr>
        <w:t xml:space="preserve"> </w:t>
      </w:r>
      <w:r w:rsidRPr="007A6F39">
        <w:rPr>
          <w:rFonts w:asciiTheme="minorHAnsi" w:hAnsiTheme="minorHAnsi" w:cstheme="minorHAnsi"/>
        </w:rPr>
        <w:t>This is a dynamic form and will present different questions based on the answers provided.</w:t>
      </w:r>
      <w:r w:rsidR="00490074" w:rsidRPr="007A6F39">
        <w:rPr>
          <w:rFonts w:asciiTheme="minorHAnsi" w:hAnsiTheme="minorHAnsi" w:cstheme="minorHAnsi"/>
        </w:rPr>
        <w:t xml:space="preserve"> </w:t>
      </w:r>
    </w:p>
    <w:p w14:paraId="1C5714AF" w14:textId="77777777" w:rsidR="00BD6EF8" w:rsidRPr="007A6F39" w:rsidRDefault="00BD6EF8" w:rsidP="0088689B">
      <w:pPr>
        <w:tabs>
          <w:tab w:val="left" w:pos="8789"/>
        </w:tabs>
        <w:rPr>
          <w:rFonts w:asciiTheme="minorHAnsi" w:hAnsiTheme="minorHAnsi" w:cstheme="minorHAnsi"/>
        </w:rPr>
      </w:pPr>
      <w:r w:rsidRPr="007A6F39">
        <w:rPr>
          <w:rFonts w:asciiTheme="minorHAnsi" w:hAnsiTheme="minorHAnsi" w:cstheme="minorHAnsi"/>
        </w:rPr>
        <w:t xml:space="preserve">If the </w:t>
      </w:r>
      <w:r w:rsidR="00DF4CAB" w:rsidRPr="007A6F39">
        <w:rPr>
          <w:rFonts w:asciiTheme="minorHAnsi" w:hAnsiTheme="minorHAnsi" w:cstheme="minorHAnsi"/>
        </w:rPr>
        <w:t xml:space="preserve">care recipient </w:t>
      </w:r>
      <w:r w:rsidRPr="007A6F39">
        <w:rPr>
          <w:rFonts w:asciiTheme="minorHAnsi" w:hAnsiTheme="minorHAnsi" w:cstheme="minorHAnsi"/>
        </w:rPr>
        <w:t xml:space="preserve">prefers to complete a hardcopy form, they </w:t>
      </w:r>
      <w:r w:rsidR="007E7744" w:rsidRPr="007A6F39">
        <w:rPr>
          <w:rFonts w:asciiTheme="minorHAnsi" w:hAnsiTheme="minorHAnsi" w:cstheme="minorHAnsi"/>
        </w:rPr>
        <w:t>can</w:t>
      </w:r>
      <w:r w:rsidRPr="007A6F39">
        <w:rPr>
          <w:rFonts w:asciiTheme="minorHAnsi" w:hAnsiTheme="minorHAnsi" w:cstheme="minorHAnsi"/>
        </w:rPr>
        <w:t xml:space="preserve"> </w:t>
      </w:r>
      <w:r w:rsidR="00E4399A" w:rsidRPr="007A6F39">
        <w:rPr>
          <w:rFonts w:asciiTheme="minorHAnsi" w:hAnsiTheme="minorHAnsi" w:cstheme="minorHAnsi"/>
        </w:rPr>
        <w:t xml:space="preserve">download a copy of the </w:t>
      </w:r>
      <w:r w:rsidR="00E4399A" w:rsidRPr="007A6F39">
        <w:rPr>
          <w:rFonts w:asciiTheme="minorHAnsi" w:hAnsiTheme="minorHAnsi" w:cstheme="minorHAnsi"/>
          <w:b/>
        </w:rPr>
        <w:t>“</w:t>
      </w:r>
      <w:r w:rsidR="00644256" w:rsidRPr="007A6F39">
        <w:rPr>
          <w:rFonts w:asciiTheme="minorHAnsi" w:hAnsiTheme="minorHAnsi" w:cstheme="minorHAnsi"/>
          <w:b/>
        </w:rPr>
        <w:t>Authorising a person or organisation to enquire or act on your behalf form (SS313)</w:t>
      </w:r>
      <w:r w:rsidR="00E4399A" w:rsidRPr="007A6F39">
        <w:rPr>
          <w:rFonts w:asciiTheme="minorHAnsi" w:hAnsiTheme="minorHAnsi" w:cstheme="minorHAnsi"/>
          <w:b/>
        </w:rPr>
        <w:t>”</w:t>
      </w:r>
      <w:r w:rsidR="00E4399A" w:rsidRPr="007A6F39">
        <w:rPr>
          <w:rFonts w:asciiTheme="minorHAnsi" w:hAnsiTheme="minorHAnsi" w:cstheme="minorHAnsi"/>
        </w:rPr>
        <w:t xml:space="preserve"> from the </w:t>
      </w:r>
      <w:r w:rsidR="00E44641" w:rsidRPr="007A6F39">
        <w:rPr>
          <w:rFonts w:asciiTheme="minorHAnsi" w:hAnsiTheme="minorHAnsi" w:cstheme="minorHAnsi"/>
        </w:rPr>
        <w:t xml:space="preserve">Services Australia </w:t>
      </w:r>
      <w:r w:rsidR="00E4399A" w:rsidRPr="007A6F39">
        <w:rPr>
          <w:rFonts w:asciiTheme="minorHAnsi" w:hAnsiTheme="minorHAnsi" w:cstheme="minorHAnsi"/>
        </w:rPr>
        <w:t>website at</w:t>
      </w:r>
      <w:hyperlink r:id="rId154" w:history="1">
        <w:r w:rsidR="00E4399A" w:rsidRPr="007A6F39">
          <w:rPr>
            <w:rStyle w:val="Hyperlink"/>
            <w:rFonts w:asciiTheme="minorHAnsi" w:eastAsia="Calibri" w:hAnsiTheme="minorHAnsi" w:cstheme="minorHAnsi"/>
          </w:rPr>
          <w:t xml:space="preserve"> this link</w:t>
        </w:r>
      </w:hyperlink>
      <w:r w:rsidR="00E4399A" w:rsidRPr="007A6F39">
        <w:rPr>
          <w:rFonts w:asciiTheme="minorHAnsi" w:eastAsia="Calibri" w:hAnsiTheme="minorHAnsi" w:cstheme="minorHAnsi"/>
        </w:rPr>
        <w:t xml:space="preserve"> </w:t>
      </w:r>
      <w:r w:rsidR="00E4399A" w:rsidRPr="007A6F39">
        <w:rPr>
          <w:rFonts w:asciiTheme="minorHAnsi" w:hAnsiTheme="minorHAnsi" w:cstheme="minorHAnsi"/>
        </w:rPr>
        <w:t>or by searching “</w:t>
      </w:r>
      <w:r w:rsidR="00644256" w:rsidRPr="007A6F39">
        <w:rPr>
          <w:rFonts w:asciiTheme="minorHAnsi" w:hAnsiTheme="minorHAnsi" w:cstheme="minorHAnsi"/>
        </w:rPr>
        <w:t>SS313</w:t>
      </w:r>
      <w:r w:rsidR="00E4399A" w:rsidRPr="007A6F39">
        <w:rPr>
          <w:rFonts w:asciiTheme="minorHAnsi" w:hAnsiTheme="minorHAnsi" w:cstheme="minorHAnsi"/>
        </w:rPr>
        <w:t xml:space="preserve">” at </w:t>
      </w:r>
      <w:hyperlink r:id="rId155" w:history="1">
        <w:r w:rsidR="001F641D" w:rsidRPr="007A6F39">
          <w:rPr>
            <w:rStyle w:val="Hyperlink"/>
            <w:rFonts w:asciiTheme="minorHAnsi" w:eastAsia="Calibri" w:hAnsiTheme="minorHAnsi" w:cstheme="minorHAnsi"/>
          </w:rPr>
          <w:t>www.servicesaustralia.gov.au</w:t>
        </w:r>
      </w:hyperlink>
      <w:r w:rsidR="001F641D" w:rsidRPr="007A6F39">
        <w:rPr>
          <w:rFonts w:asciiTheme="minorHAnsi" w:hAnsiTheme="minorHAnsi" w:cstheme="minorHAnsi"/>
        </w:rPr>
        <w:t>.</w:t>
      </w:r>
      <w:r w:rsidR="00D522E6" w:rsidRPr="007A6F39">
        <w:rPr>
          <w:rFonts w:asciiTheme="minorHAnsi" w:hAnsiTheme="minorHAnsi" w:cstheme="minorHAnsi"/>
        </w:rPr>
        <w:t xml:space="preserve">  </w:t>
      </w:r>
      <w:r w:rsidR="00E4399A" w:rsidRPr="007A6F39">
        <w:rPr>
          <w:rFonts w:asciiTheme="minorHAnsi" w:hAnsiTheme="minorHAnsi" w:cstheme="minorHAnsi"/>
        </w:rPr>
        <w:t xml:space="preserve">Or call </w:t>
      </w:r>
      <w:r w:rsidR="00E44641" w:rsidRPr="007A6F39">
        <w:rPr>
          <w:rFonts w:asciiTheme="minorHAnsi" w:hAnsiTheme="minorHAnsi" w:cstheme="minorHAnsi"/>
        </w:rPr>
        <w:t xml:space="preserve">Services Australia </w:t>
      </w:r>
      <w:r w:rsidR="00E4399A" w:rsidRPr="007A6F39">
        <w:rPr>
          <w:rFonts w:asciiTheme="minorHAnsi" w:hAnsiTheme="minorHAnsi" w:cstheme="minorHAnsi"/>
        </w:rPr>
        <w:t xml:space="preserve">on </w:t>
      </w:r>
      <w:r w:rsidR="00E4399A" w:rsidRPr="007A6F39">
        <w:rPr>
          <w:rFonts w:asciiTheme="minorHAnsi" w:hAnsiTheme="minorHAnsi" w:cstheme="minorHAnsi"/>
          <w:b/>
        </w:rPr>
        <w:t>1800</w:t>
      </w:r>
      <w:r w:rsidR="00E4399A" w:rsidRPr="007A6F39">
        <w:rPr>
          <w:rFonts w:asciiTheme="minorHAnsi" w:eastAsia="Calibri" w:hAnsiTheme="minorHAnsi" w:cstheme="minorHAnsi"/>
          <w:b/>
        </w:rPr>
        <w:t> </w:t>
      </w:r>
      <w:r w:rsidR="00E4399A" w:rsidRPr="007A6F39">
        <w:rPr>
          <w:rFonts w:asciiTheme="minorHAnsi" w:hAnsiTheme="minorHAnsi" w:cstheme="minorHAnsi"/>
          <w:b/>
        </w:rPr>
        <w:t>227</w:t>
      </w:r>
      <w:r w:rsidR="00E4399A" w:rsidRPr="007A6F39">
        <w:rPr>
          <w:rFonts w:asciiTheme="minorHAnsi" w:eastAsia="Calibri" w:hAnsiTheme="minorHAnsi" w:cstheme="minorHAnsi"/>
          <w:b/>
        </w:rPr>
        <w:t> </w:t>
      </w:r>
      <w:r w:rsidR="00E4399A" w:rsidRPr="007A6F39">
        <w:rPr>
          <w:rFonts w:asciiTheme="minorHAnsi" w:hAnsiTheme="minorHAnsi" w:cstheme="minorHAnsi"/>
          <w:b/>
        </w:rPr>
        <w:t>475</w:t>
      </w:r>
      <w:r w:rsidR="00E4399A" w:rsidRPr="007A6F39">
        <w:rPr>
          <w:rFonts w:asciiTheme="minorHAnsi" w:hAnsiTheme="minorHAnsi" w:cstheme="minorHAnsi"/>
        </w:rPr>
        <w:t xml:space="preserve"> to ask a copy </w:t>
      </w:r>
      <w:r w:rsidR="0031041C" w:rsidRPr="007A6F39">
        <w:rPr>
          <w:rFonts w:asciiTheme="minorHAnsi" w:hAnsiTheme="minorHAnsi" w:cstheme="minorHAnsi"/>
        </w:rPr>
        <w:t xml:space="preserve">to </w:t>
      </w:r>
      <w:r w:rsidR="00E4399A" w:rsidRPr="007A6F39">
        <w:rPr>
          <w:rFonts w:asciiTheme="minorHAnsi" w:hAnsiTheme="minorHAnsi" w:cstheme="minorHAnsi"/>
        </w:rPr>
        <w:t>be sent to them.</w:t>
      </w:r>
      <w:r w:rsidR="00D522E6" w:rsidRPr="007A6F39">
        <w:rPr>
          <w:rFonts w:asciiTheme="minorHAnsi" w:hAnsiTheme="minorHAnsi" w:cstheme="minorHAnsi"/>
        </w:rPr>
        <w:t xml:space="preserve"> </w:t>
      </w:r>
      <w:r w:rsidR="002B39C5" w:rsidRPr="007A6F39">
        <w:rPr>
          <w:rFonts w:asciiTheme="minorHAnsi" w:hAnsiTheme="minorHAnsi" w:cstheme="minorHAnsi"/>
        </w:rPr>
        <w:t xml:space="preserve"> </w:t>
      </w:r>
      <w:r w:rsidRPr="007A6F39">
        <w:rPr>
          <w:rFonts w:asciiTheme="minorHAnsi" w:hAnsiTheme="minorHAnsi" w:cstheme="minorHAnsi"/>
        </w:rPr>
        <w:t xml:space="preserve">If the </w:t>
      </w:r>
      <w:r w:rsidR="00DF4CAB" w:rsidRPr="007A6F39">
        <w:rPr>
          <w:rFonts w:asciiTheme="minorHAnsi" w:hAnsiTheme="minorHAnsi" w:cstheme="minorHAnsi"/>
        </w:rPr>
        <w:t xml:space="preserve">care recipient </w:t>
      </w:r>
      <w:r w:rsidRPr="007A6F39">
        <w:rPr>
          <w:rFonts w:asciiTheme="minorHAnsi" w:hAnsiTheme="minorHAnsi" w:cstheme="minorHAnsi"/>
        </w:rPr>
        <w:t xml:space="preserve">receives a means tested income support payment, they can call </w:t>
      </w:r>
      <w:r w:rsidR="00E44641" w:rsidRPr="007A6F39">
        <w:rPr>
          <w:rFonts w:asciiTheme="minorHAnsi" w:hAnsiTheme="minorHAnsi" w:cstheme="minorHAnsi"/>
        </w:rPr>
        <w:t xml:space="preserve">Services Australia </w:t>
      </w:r>
      <w:r w:rsidRPr="007A6F39">
        <w:rPr>
          <w:rFonts w:asciiTheme="minorHAnsi" w:hAnsiTheme="minorHAnsi" w:cstheme="minorHAnsi"/>
        </w:rPr>
        <w:t xml:space="preserve">on </w:t>
      </w:r>
      <w:r w:rsidRPr="007A6F39">
        <w:rPr>
          <w:rFonts w:asciiTheme="minorHAnsi" w:hAnsiTheme="minorHAnsi" w:cstheme="minorHAnsi"/>
          <w:b/>
        </w:rPr>
        <w:t>1800</w:t>
      </w:r>
      <w:r w:rsidRPr="007A6F39">
        <w:rPr>
          <w:rFonts w:asciiTheme="minorHAnsi" w:eastAsia="Calibri" w:hAnsiTheme="minorHAnsi" w:cstheme="minorHAnsi"/>
          <w:b/>
        </w:rPr>
        <w:t> </w:t>
      </w:r>
      <w:r w:rsidRPr="007A6F39">
        <w:rPr>
          <w:rFonts w:asciiTheme="minorHAnsi" w:hAnsiTheme="minorHAnsi" w:cstheme="minorHAnsi"/>
          <w:b/>
        </w:rPr>
        <w:t>227</w:t>
      </w:r>
      <w:r w:rsidRPr="007A6F39">
        <w:rPr>
          <w:rFonts w:asciiTheme="minorHAnsi" w:eastAsia="Calibri" w:hAnsiTheme="minorHAnsi" w:cstheme="minorHAnsi"/>
          <w:b/>
        </w:rPr>
        <w:t> </w:t>
      </w:r>
      <w:r w:rsidRPr="007A6F39">
        <w:rPr>
          <w:rFonts w:asciiTheme="minorHAnsi" w:hAnsiTheme="minorHAnsi" w:cstheme="minorHAnsi"/>
          <w:b/>
        </w:rPr>
        <w:t xml:space="preserve">475 </w:t>
      </w:r>
      <w:r w:rsidRPr="007A6F39">
        <w:rPr>
          <w:rFonts w:asciiTheme="minorHAnsi" w:hAnsiTheme="minorHAnsi" w:cstheme="minorHAnsi"/>
        </w:rPr>
        <w:lastRenderedPageBreak/>
        <w:t xml:space="preserve">or </w:t>
      </w:r>
      <w:r w:rsidR="00340645" w:rsidRPr="007A6F39">
        <w:rPr>
          <w:rFonts w:asciiTheme="minorHAnsi" w:hAnsiTheme="minorHAnsi" w:cstheme="minorHAnsi"/>
        </w:rPr>
        <w:t xml:space="preserve">DVA </w:t>
      </w:r>
      <w:r w:rsidRPr="007A6F39">
        <w:rPr>
          <w:rFonts w:asciiTheme="minorHAnsi" w:hAnsiTheme="minorHAnsi" w:cstheme="minorHAnsi"/>
        </w:rPr>
        <w:t xml:space="preserve">on </w:t>
      </w:r>
      <w:r w:rsidRPr="007A6F39">
        <w:rPr>
          <w:rFonts w:asciiTheme="minorHAnsi" w:hAnsiTheme="minorHAnsi" w:cstheme="minorHAnsi"/>
          <w:b/>
        </w:rPr>
        <w:t>1800</w:t>
      </w:r>
      <w:r w:rsidRPr="007A6F39">
        <w:rPr>
          <w:rFonts w:asciiTheme="minorHAnsi" w:eastAsia="Calibri" w:hAnsiTheme="minorHAnsi" w:cstheme="minorHAnsi"/>
          <w:b/>
        </w:rPr>
        <w:t> </w:t>
      </w:r>
      <w:r w:rsidRPr="007A6F39">
        <w:rPr>
          <w:rFonts w:asciiTheme="minorHAnsi" w:hAnsiTheme="minorHAnsi" w:cstheme="minorHAnsi"/>
          <w:b/>
        </w:rPr>
        <w:t>555</w:t>
      </w:r>
      <w:r w:rsidRPr="007A6F39">
        <w:rPr>
          <w:rFonts w:asciiTheme="minorHAnsi" w:eastAsia="Calibri" w:hAnsiTheme="minorHAnsi" w:cstheme="minorHAnsi"/>
          <w:b/>
        </w:rPr>
        <w:t> </w:t>
      </w:r>
      <w:r w:rsidRPr="007A6F39">
        <w:rPr>
          <w:rFonts w:asciiTheme="minorHAnsi" w:hAnsiTheme="minorHAnsi" w:cstheme="minorHAnsi"/>
          <w:b/>
        </w:rPr>
        <w:t xml:space="preserve">254 </w:t>
      </w:r>
      <w:r w:rsidRPr="007A6F39">
        <w:rPr>
          <w:rFonts w:asciiTheme="minorHAnsi" w:hAnsiTheme="minorHAnsi" w:cstheme="minorHAnsi"/>
        </w:rPr>
        <w:t>and request a pre</w:t>
      </w:r>
      <w:r w:rsidRPr="007A6F39">
        <w:rPr>
          <w:rFonts w:asciiTheme="minorHAnsi" w:eastAsia="Calibri" w:hAnsiTheme="minorHAnsi" w:cstheme="minorHAnsi"/>
        </w:rPr>
        <w:t> </w:t>
      </w:r>
      <w:r w:rsidRPr="007A6F39">
        <w:rPr>
          <w:rFonts w:asciiTheme="minorHAnsi" w:hAnsiTheme="minorHAnsi" w:cstheme="minorHAnsi"/>
        </w:rPr>
        <w:t>commencement letter for home care.</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00E44641" w:rsidRPr="007A6F39">
        <w:rPr>
          <w:rFonts w:asciiTheme="minorHAnsi" w:hAnsiTheme="minorHAnsi" w:cstheme="minorHAnsi"/>
        </w:rPr>
        <w:t xml:space="preserve">Services Australia </w:t>
      </w:r>
      <w:r w:rsidRPr="007A6F39">
        <w:rPr>
          <w:rFonts w:asciiTheme="minorHAnsi" w:hAnsiTheme="minorHAnsi" w:cstheme="minorHAnsi"/>
        </w:rPr>
        <w:t xml:space="preserve">(or DVA) will have </w:t>
      </w:r>
      <w:r w:rsidR="004A35D0" w:rsidRPr="007A6F39">
        <w:rPr>
          <w:rFonts w:asciiTheme="minorHAnsi" w:hAnsiTheme="minorHAnsi" w:cstheme="minorHAnsi"/>
        </w:rPr>
        <w:t xml:space="preserve">sufficient </w:t>
      </w:r>
      <w:r w:rsidRPr="007A6F39">
        <w:rPr>
          <w:rFonts w:asciiTheme="minorHAnsi" w:hAnsiTheme="minorHAnsi" w:cstheme="minorHAnsi"/>
        </w:rPr>
        <w:t>information to calculate their maximum home care fees payable.</w:t>
      </w:r>
      <w:r w:rsidRPr="007A6F39">
        <w:rPr>
          <w:rFonts w:asciiTheme="minorHAnsi" w:eastAsia="Calibri" w:hAnsiTheme="minorHAnsi" w:cstheme="minorHAnsi"/>
        </w:rPr>
        <w:t> </w:t>
      </w:r>
    </w:p>
    <w:p w14:paraId="53C12CEE" w14:textId="77777777" w:rsidR="00871E88" w:rsidRPr="007A6F39" w:rsidRDefault="00871E88"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For an estimate of home care fees for the person, My Aged Care has a home care fee estimator at </w:t>
      </w:r>
      <w:hyperlink r:id="rId156">
        <w:r w:rsidRPr="007A6F39">
          <w:rPr>
            <w:rStyle w:val="Hyperlink"/>
            <w:rFonts w:asciiTheme="minorHAnsi" w:hAnsiTheme="minorHAnsi" w:cstheme="minorHAnsi"/>
          </w:rPr>
          <w:t>this link</w:t>
        </w:r>
      </w:hyperlink>
      <w:r w:rsidRPr="007A6F39">
        <w:rPr>
          <w:rFonts w:asciiTheme="minorHAnsi" w:eastAsia="Calibri" w:hAnsiTheme="minorHAnsi" w:cstheme="minorHAnsi"/>
        </w:rPr>
        <w:t>,</w:t>
      </w:r>
      <w:r w:rsidRPr="007A6F39">
        <w:rPr>
          <w:rFonts w:asciiTheme="minorHAnsi" w:hAnsiTheme="minorHAnsi" w:cstheme="minorHAnsi"/>
        </w:rPr>
        <w:t xml:space="preserve"> or can be found by searching “Fee estimator” at </w:t>
      </w:r>
      <w:hyperlink r:id="rId157">
        <w:r w:rsidRPr="007A6F39">
          <w:rPr>
            <w:rStyle w:val="Hyperlink"/>
            <w:rFonts w:asciiTheme="minorHAnsi" w:eastAsia="Calibri" w:hAnsiTheme="minorHAnsi" w:cstheme="minorHAnsi"/>
          </w:rPr>
          <w:t>www.myagedcare.gov.au</w:t>
        </w:r>
      </w:hyperlink>
      <w:r w:rsidRPr="007A6F39">
        <w:rPr>
          <w:rFonts w:asciiTheme="minorHAnsi" w:eastAsia="Calibri" w:hAnsiTheme="minorHAnsi" w:cstheme="minorHAnsi"/>
        </w:rPr>
        <w:t>.</w:t>
      </w:r>
      <w:r w:rsidRPr="007A6F39">
        <w:rPr>
          <w:rFonts w:asciiTheme="minorHAnsi" w:hAnsiTheme="minorHAnsi" w:cstheme="minorHAnsi"/>
        </w:rPr>
        <w:t xml:space="preserve"> </w:t>
      </w:r>
    </w:p>
    <w:p w14:paraId="34E57882" w14:textId="77777777" w:rsidR="001E7CC5" w:rsidRPr="007A6F39" w:rsidRDefault="001E7CC5" w:rsidP="0088689B">
      <w:pPr>
        <w:tabs>
          <w:tab w:val="left" w:pos="8789"/>
        </w:tabs>
        <w:rPr>
          <w:rStyle w:val="normaltextrun"/>
          <w:rFonts w:asciiTheme="minorHAnsi" w:eastAsia="Calibri" w:hAnsiTheme="minorHAnsi" w:cstheme="minorHAnsi"/>
          <w:color w:val="000000"/>
          <w:lang w:val="en-GB" w:eastAsia="en-AU"/>
        </w:rPr>
      </w:pPr>
      <w:r w:rsidRPr="007A6F39">
        <w:rPr>
          <w:rStyle w:val="normaltextrun"/>
          <w:rFonts w:asciiTheme="minorHAnsi" w:hAnsiTheme="minorHAnsi" w:cstheme="minorHAnsi"/>
          <w:lang w:val="en-GB"/>
        </w:rPr>
        <w:t>Providers must continue to support care recipients to understand fees and their means assessment. This may also require providing information about how to request to Services Australia review of the assessment decision, or how to apply for financial hardship supports through Services Australia.</w:t>
      </w:r>
    </w:p>
    <w:p w14:paraId="624CE918" w14:textId="77777777" w:rsidR="711F4974" w:rsidRPr="007A6F39" w:rsidRDefault="711F4974" w:rsidP="0088689B">
      <w:pPr>
        <w:pStyle w:val="Heading4"/>
        <w:tabs>
          <w:tab w:val="left" w:pos="8789"/>
        </w:tabs>
        <w:rPr>
          <w:rFonts w:asciiTheme="minorHAnsi" w:hAnsiTheme="minorHAnsi" w:cstheme="minorHAnsi"/>
        </w:rPr>
      </w:pPr>
      <w:r w:rsidRPr="007A6F39">
        <w:rPr>
          <w:rFonts w:asciiTheme="minorHAnsi" w:hAnsiTheme="minorHAnsi" w:cstheme="minorHAnsi"/>
        </w:rPr>
        <w:t>Delayed income assessment</w:t>
      </w:r>
    </w:p>
    <w:p w14:paraId="3B971DB4" w14:textId="77777777" w:rsidR="001E7CC5" w:rsidRPr="007A6F39" w:rsidRDefault="001E7CC5" w:rsidP="0088689B">
      <w:pPr>
        <w:tabs>
          <w:tab w:val="left" w:pos="8789"/>
        </w:tabs>
        <w:rPr>
          <w:rFonts w:asciiTheme="minorHAnsi" w:hAnsiTheme="minorHAnsi" w:cstheme="minorHAnsi"/>
        </w:rPr>
      </w:pPr>
      <w:r w:rsidRPr="007A6F39">
        <w:rPr>
          <w:rFonts w:asciiTheme="minorHAnsi" w:hAnsiTheme="minorHAnsi" w:cstheme="minorHAnsi"/>
        </w:rPr>
        <w:t xml:space="preserve">A care recipient may begin to receive services prior to their means test being finalised. Services Australia assume no income tested care fee is payable and will pay the full monthly claim entitlement until the care recipient is assigned a ‘means not disclosed status’. </w:t>
      </w:r>
    </w:p>
    <w:p w14:paraId="2F5B5005" w14:textId="77777777" w:rsidR="001E7CC5" w:rsidRPr="007A6F39" w:rsidRDefault="001E7CC5" w:rsidP="0088689B">
      <w:pPr>
        <w:tabs>
          <w:tab w:val="left" w:pos="8789"/>
        </w:tabs>
        <w:rPr>
          <w:rFonts w:asciiTheme="minorHAnsi" w:hAnsiTheme="minorHAnsi" w:cstheme="minorHAnsi"/>
        </w:rPr>
      </w:pPr>
      <w:r w:rsidRPr="007A6F39">
        <w:rPr>
          <w:rFonts w:asciiTheme="minorHAnsi" w:hAnsiTheme="minorHAnsi" w:cstheme="minorHAnsi"/>
        </w:rPr>
        <w:t>If a care recipient is assigned a ‘means not disclosed status’ Services Australia assume the full income tested care fee is payable.</w:t>
      </w:r>
      <w:r w:rsidR="00816F4B" w:rsidRPr="007A6F39">
        <w:rPr>
          <w:rFonts w:asciiTheme="minorHAnsi" w:hAnsiTheme="minorHAnsi" w:cstheme="minorHAnsi"/>
        </w:rPr>
        <w:t xml:space="preserve"> </w:t>
      </w:r>
      <w:r w:rsidRPr="007A6F39">
        <w:rPr>
          <w:rFonts w:asciiTheme="minorHAnsi" w:hAnsiTheme="minorHAnsi" w:cstheme="minorHAnsi"/>
        </w:rPr>
        <w:t xml:space="preserve"> This may result in a provider being paid less than the care recipient is entitled to.</w:t>
      </w:r>
    </w:p>
    <w:p w14:paraId="5D198A2F" w14:textId="77777777" w:rsidR="001E7CC5" w:rsidRPr="007A6F39" w:rsidRDefault="001E7CC5" w:rsidP="0088689B">
      <w:pPr>
        <w:tabs>
          <w:tab w:val="left" w:pos="8789"/>
        </w:tabs>
        <w:rPr>
          <w:rFonts w:asciiTheme="minorHAnsi" w:hAnsiTheme="minorHAnsi" w:cstheme="minorHAnsi"/>
        </w:rPr>
      </w:pPr>
      <w:r w:rsidRPr="007A6F39">
        <w:rPr>
          <w:rFonts w:asciiTheme="minorHAnsi" w:hAnsiTheme="minorHAnsi" w:cstheme="minorHAnsi"/>
        </w:rPr>
        <w:t>Once a means test outcome is finalised, Services Australia will apply the correct income tested subsidy reduction backdated to the date the care recipient first entered the Home Care Packages Program. This means that:</w:t>
      </w:r>
    </w:p>
    <w:p w14:paraId="37D71A05" w14:textId="77777777" w:rsidR="001E7CC5" w:rsidRPr="007A6F39" w:rsidRDefault="001E7CC5" w:rsidP="00B53942">
      <w:pPr>
        <w:pStyle w:val="ListParagraph"/>
        <w:numPr>
          <w:ilvl w:val="0"/>
          <w:numId w:val="83"/>
        </w:numPr>
        <w:tabs>
          <w:tab w:val="left" w:pos="8789"/>
        </w:tabs>
        <w:spacing w:before="0" w:after="160" w:line="259" w:lineRule="auto"/>
        <w:rPr>
          <w:rFonts w:asciiTheme="minorHAnsi" w:hAnsiTheme="minorHAnsi" w:cstheme="minorHAnsi"/>
        </w:rPr>
      </w:pPr>
      <w:r w:rsidRPr="007A6F39">
        <w:rPr>
          <w:rFonts w:asciiTheme="minorHAnsi" w:hAnsiTheme="minorHAnsi" w:cstheme="minorHAnsi"/>
        </w:rPr>
        <w:t>If a care recipient’s means test outcome has resulted in an overpayment to the provider, Services Australia will deduct the overpayment from the next payment to the provider.</w:t>
      </w:r>
    </w:p>
    <w:p w14:paraId="520E0FB3" w14:textId="77777777" w:rsidR="001E7CC5" w:rsidRPr="007A6F39" w:rsidRDefault="001E7CC5" w:rsidP="00B53942">
      <w:pPr>
        <w:pStyle w:val="ListParagraph"/>
        <w:numPr>
          <w:ilvl w:val="0"/>
          <w:numId w:val="83"/>
        </w:numPr>
        <w:tabs>
          <w:tab w:val="left" w:pos="8789"/>
        </w:tabs>
        <w:spacing w:before="0" w:after="160" w:line="259" w:lineRule="auto"/>
        <w:rPr>
          <w:rFonts w:asciiTheme="minorHAnsi" w:hAnsiTheme="minorHAnsi" w:cstheme="minorHAnsi"/>
        </w:rPr>
      </w:pPr>
      <w:r w:rsidRPr="007A6F39">
        <w:rPr>
          <w:rFonts w:asciiTheme="minorHAnsi" w:hAnsiTheme="minorHAnsi" w:cstheme="minorHAnsi"/>
        </w:rPr>
        <w:t>If a care recipient paid income test</w:t>
      </w:r>
      <w:r w:rsidR="00934FBC" w:rsidRPr="007A6F39">
        <w:rPr>
          <w:rFonts w:asciiTheme="minorHAnsi" w:hAnsiTheme="minorHAnsi" w:cstheme="minorHAnsi"/>
        </w:rPr>
        <w:t>ed</w:t>
      </w:r>
      <w:r w:rsidRPr="007A6F39">
        <w:rPr>
          <w:rFonts w:asciiTheme="minorHAnsi" w:hAnsiTheme="minorHAnsi" w:cstheme="minorHAnsi"/>
        </w:rPr>
        <w:t xml:space="preserve"> care fees in excess of what they were required to pay, the provider must repay these to the care recipient.</w:t>
      </w:r>
    </w:p>
    <w:p w14:paraId="007D36B9" w14:textId="77777777" w:rsidR="001E7CC5" w:rsidRPr="007A6F39" w:rsidRDefault="001E7CC5" w:rsidP="0088689B">
      <w:pPr>
        <w:tabs>
          <w:tab w:val="left" w:pos="8789"/>
        </w:tabs>
        <w:rPr>
          <w:rFonts w:asciiTheme="minorHAnsi" w:hAnsiTheme="minorHAnsi" w:cstheme="minorHAnsi"/>
        </w:rPr>
      </w:pPr>
      <w:r w:rsidRPr="007A6F39">
        <w:rPr>
          <w:rFonts w:asciiTheme="minorHAnsi" w:hAnsiTheme="minorHAnsi" w:cstheme="minorHAnsi"/>
        </w:rPr>
        <w:t xml:space="preserve">To manage risk for new care recipients, providers can apply the maximum income tested fee, the second daily cap in the </w:t>
      </w:r>
      <w:hyperlink r:id="rId158" w:history="1">
        <w:r w:rsidRPr="007A6F39">
          <w:rPr>
            <w:rStyle w:val="Hyperlink"/>
            <w:rFonts w:asciiTheme="minorHAnsi" w:hAnsiTheme="minorHAnsi" w:cstheme="minorHAnsi"/>
          </w:rPr>
          <w:t>Schedule of Fees and Charges</w:t>
        </w:r>
      </w:hyperlink>
      <w:r w:rsidRPr="007A6F39">
        <w:rPr>
          <w:rFonts w:asciiTheme="minorHAnsi" w:hAnsiTheme="minorHAnsi" w:cstheme="minorHAnsi"/>
        </w:rPr>
        <w:t xml:space="preserve">, for any care recipients where they have not received their initial means testing advice. </w:t>
      </w:r>
      <w:r w:rsidR="00816F4B" w:rsidRPr="007A6F39">
        <w:rPr>
          <w:rFonts w:asciiTheme="minorHAnsi" w:hAnsiTheme="minorHAnsi" w:cstheme="minorHAnsi"/>
        </w:rPr>
        <w:t xml:space="preserve"> </w:t>
      </w:r>
      <w:r w:rsidRPr="007A6F39">
        <w:rPr>
          <w:rFonts w:asciiTheme="minorHAnsi" w:hAnsiTheme="minorHAnsi" w:cstheme="minorHAnsi"/>
          <w:lang w:val="en"/>
        </w:rPr>
        <w:t>This should not impact pensioners as their means tests are automatically matched by Services Australia through Government data and full pensioners do not pay the income tested fee.</w:t>
      </w:r>
    </w:p>
    <w:p w14:paraId="5EA911E0" w14:textId="77777777" w:rsidR="00BD6EF8" w:rsidRPr="007A6F39" w:rsidRDefault="001E7CC5" w:rsidP="0088689B">
      <w:pPr>
        <w:tabs>
          <w:tab w:val="left" w:pos="8789"/>
        </w:tabs>
        <w:rPr>
          <w:rFonts w:asciiTheme="minorHAnsi" w:hAnsiTheme="minorHAnsi" w:cstheme="minorHAnsi"/>
        </w:rPr>
      </w:pPr>
      <w:r w:rsidRPr="007A6F39">
        <w:rPr>
          <w:rFonts w:asciiTheme="minorHAnsi" w:hAnsiTheme="minorHAnsi" w:cstheme="minorHAnsi"/>
        </w:rPr>
        <w:t>Providers should manage their cash-flow accordingly to cover any future liabilities arising from a late submitted means test.</w:t>
      </w:r>
    </w:p>
    <w:p w14:paraId="171FA0D6" w14:textId="77777777" w:rsidR="000A008D" w:rsidRPr="007A6F39" w:rsidRDefault="000A008D" w:rsidP="0088689B">
      <w:pPr>
        <w:pStyle w:val="Heading4"/>
        <w:tabs>
          <w:tab w:val="left" w:pos="8789"/>
        </w:tabs>
        <w:rPr>
          <w:rFonts w:asciiTheme="minorHAnsi" w:hAnsiTheme="minorHAnsi" w:cstheme="minorHAnsi"/>
          <w:lang w:eastAsia="en-AU"/>
        </w:rPr>
      </w:pPr>
      <w:r w:rsidRPr="007A6F39">
        <w:rPr>
          <w:rFonts w:asciiTheme="minorHAnsi" w:hAnsiTheme="minorHAnsi" w:cstheme="minorHAnsi"/>
          <w:lang w:eastAsia="en-AU"/>
        </w:rPr>
        <w:t>Means testing adjustments</w:t>
      </w:r>
    </w:p>
    <w:p w14:paraId="3369E43F" w14:textId="77777777" w:rsidR="000A008D" w:rsidRPr="007A6F39" w:rsidRDefault="000A008D" w:rsidP="0088689B">
      <w:pPr>
        <w:tabs>
          <w:tab w:val="left" w:pos="8789"/>
        </w:tabs>
        <w:rPr>
          <w:rFonts w:asciiTheme="minorHAnsi" w:hAnsiTheme="minorHAnsi" w:cstheme="minorHAnsi"/>
        </w:rPr>
      </w:pPr>
      <w:r w:rsidRPr="007A6F39">
        <w:rPr>
          <w:rFonts w:asciiTheme="minorHAnsi" w:hAnsiTheme="minorHAnsi" w:cstheme="minorHAnsi"/>
        </w:rPr>
        <w:t xml:space="preserve">If a care recipient is paying an income tested care fee and receives a delayed income assessment which determines they should have been paying a lower contribution than the maximum income tested fee, or no fee, the provider must refund the difference to the care recipient once the care recipient fees are set. </w:t>
      </w:r>
    </w:p>
    <w:p w14:paraId="006608B3" w14:textId="77777777" w:rsidR="000A008D" w:rsidRPr="007A6F39" w:rsidRDefault="000A008D" w:rsidP="0088689B">
      <w:pPr>
        <w:tabs>
          <w:tab w:val="left" w:pos="8789"/>
        </w:tabs>
        <w:rPr>
          <w:rFonts w:asciiTheme="minorHAnsi" w:hAnsiTheme="minorHAnsi" w:cstheme="minorHAnsi"/>
        </w:rPr>
      </w:pPr>
      <w:r w:rsidRPr="007A6F39">
        <w:rPr>
          <w:rFonts w:asciiTheme="minorHAnsi" w:hAnsiTheme="minorHAnsi" w:cstheme="minorHAnsi"/>
        </w:rPr>
        <w:t xml:space="preserve">If a care recipient receives a delayed income assessment which determines they should have been paying a higher income tested care fee, this is backdated to their date of entry. </w:t>
      </w:r>
      <w:r w:rsidR="00816F4B" w:rsidRPr="007A6F39">
        <w:rPr>
          <w:rFonts w:asciiTheme="minorHAnsi" w:hAnsiTheme="minorHAnsi" w:cstheme="minorHAnsi"/>
        </w:rPr>
        <w:t xml:space="preserve"> </w:t>
      </w:r>
      <w:r w:rsidRPr="007A6F39">
        <w:rPr>
          <w:rFonts w:asciiTheme="minorHAnsi" w:hAnsiTheme="minorHAnsi" w:cstheme="minorHAnsi"/>
        </w:rPr>
        <w:t>This means the income tested subsidy reduction is also backdated. An adjustment will be applied in the next claim, and the subsidy paid for that care recipient in the next claim would be reduced by the backdated adjustment amount.</w:t>
      </w:r>
    </w:p>
    <w:p w14:paraId="65687D43" w14:textId="77777777" w:rsidR="000A008D" w:rsidRPr="007A6F39" w:rsidRDefault="000A008D" w:rsidP="0088689B">
      <w:pPr>
        <w:tabs>
          <w:tab w:val="left" w:pos="8789"/>
        </w:tabs>
        <w:rPr>
          <w:rFonts w:asciiTheme="minorHAnsi" w:hAnsiTheme="minorHAnsi" w:cstheme="minorHAnsi"/>
        </w:rPr>
      </w:pPr>
      <w:r w:rsidRPr="007A6F39">
        <w:rPr>
          <w:rFonts w:asciiTheme="minorHAnsi" w:hAnsiTheme="minorHAnsi" w:cstheme="minorHAnsi"/>
        </w:rPr>
        <w:t>If the adjustment amount was greater than the care recipient’s payment determination for the current claim month, this would result in a negative payment amount for the care recipient for the month.</w:t>
      </w:r>
      <w:r w:rsidR="00816F4B" w:rsidRPr="007A6F39">
        <w:rPr>
          <w:rFonts w:asciiTheme="minorHAnsi" w:hAnsiTheme="minorHAnsi" w:cstheme="minorHAnsi"/>
        </w:rPr>
        <w:t xml:space="preserve"> </w:t>
      </w:r>
      <w:r w:rsidRPr="007A6F39">
        <w:rPr>
          <w:rFonts w:asciiTheme="minorHAnsi" w:hAnsiTheme="minorHAnsi" w:cstheme="minorHAnsi"/>
        </w:rPr>
        <w:t xml:space="preserve"> This negative amount would be factored into the overall service payment. </w:t>
      </w:r>
      <w:r w:rsidR="00816F4B" w:rsidRPr="007A6F39">
        <w:rPr>
          <w:rFonts w:asciiTheme="minorHAnsi" w:hAnsiTheme="minorHAnsi" w:cstheme="minorHAnsi"/>
        </w:rPr>
        <w:t xml:space="preserve"> </w:t>
      </w:r>
      <w:r w:rsidRPr="007A6F39">
        <w:rPr>
          <w:rFonts w:asciiTheme="minorHAnsi" w:hAnsiTheme="minorHAnsi" w:cstheme="minorHAnsi"/>
        </w:rPr>
        <w:t>The provider may then claim the underpaid income tested care fee from the care recipient.</w:t>
      </w:r>
    </w:p>
    <w:p w14:paraId="749A630E" w14:textId="77777777" w:rsidR="000A008D" w:rsidRPr="007A6F39" w:rsidRDefault="000A008D" w:rsidP="0088689B">
      <w:pPr>
        <w:tabs>
          <w:tab w:val="left" w:pos="8789"/>
        </w:tabs>
        <w:rPr>
          <w:rFonts w:asciiTheme="minorHAnsi" w:hAnsiTheme="minorHAnsi" w:cstheme="minorHAnsi"/>
        </w:rPr>
      </w:pPr>
      <w:r w:rsidRPr="007A6F39">
        <w:rPr>
          <w:rFonts w:asciiTheme="minorHAnsi" w:hAnsiTheme="minorHAnsi" w:cstheme="minorHAnsi"/>
        </w:rPr>
        <w:t>If an income tested care fee is refunded to a provider due to a quarterly review but the care recipient has already left care and their balances have been settled the following applies:</w:t>
      </w:r>
    </w:p>
    <w:p w14:paraId="61D71801" w14:textId="77777777" w:rsidR="000A008D" w:rsidRPr="007A6F39" w:rsidRDefault="000A008D" w:rsidP="00B53942">
      <w:pPr>
        <w:pStyle w:val="ListParagraph"/>
        <w:numPr>
          <w:ilvl w:val="0"/>
          <w:numId w:val="84"/>
        </w:numPr>
        <w:tabs>
          <w:tab w:val="left" w:pos="8789"/>
        </w:tabs>
        <w:spacing w:before="0" w:after="160" w:line="259" w:lineRule="auto"/>
        <w:rPr>
          <w:rFonts w:asciiTheme="minorHAnsi" w:hAnsiTheme="minorHAnsi" w:cstheme="minorHAnsi"/>
        </w:rPr>
      </w:pPr>
      <w:r w:rsidRPr="007A6F39">
        <w:rPr>
          <w:rFonts w:asciiTheme="minorHAnsi" w:hAnsiTheme="minorHAnsi" w:cstheme="minorHAnsi"/>
        </w:rPr>
        <w:lastRenderedPageBreak/>
        <w:t>If the care recipient has exited care to move to another provider, the refunded income tested care fee can be transferred from the previous provider to the new provider</w:t>
      </w:r>
    </w:p>
    <w:p w14:paraId="13C0CB63" w14:textId="77777777" w:rsidR="000A008D" w:rsidRPr="007A6F39" w:rsidRDefault="000A008D" w:rsidP="00B53942">
      <w:pPr>
        <w:pStyle w:val="ListParagraph"/>
        <w:numPr>
          <w:ilvl w:val="0"/>
          <w:numId w:val="84"/>
        </w:numPr>
        <w:tabs>
          <w:tab w:val="left" w:pos="8789"/>
        </w:tabs>
        <w:spacing w:before="0" w:after="160" w:line="259" w:lineRule="auto"/>
        <w:rPr>
          <w:rFonts w:asciiTheme="minorHAnsi" w:hAnsiTheme="minorHAnsi" w:cstheme="minorHAnsi"/>
        </w:rPr>
      </w:pPr>
      <w:r w:rsidRPr="007A6F39">
        <w:rPr>
          <w:rFonts w:asciiTheme="minorHAnsi" w:hAnsiTheme="minorHAnsi" w:cstheme="minorHAnsi"/>
        </w:rPr>
        <w:t>If the care recipient has exited care, due to entry into residential care or has passed away, then the income tested care fee can be refunded to the care recipient/or their estate</w:t>
      </w:r>
      <w:r w:rsidR="00934FBC" w:rsidRPr="007A6F39">
        <w:rPr>
          <w:rFonts w:asciiTheme="minorHAnsi" w:hAnsiTheme="minorHAnsi" w:cstheme="minorHAnsi"/>
        </w:rPr>
        <w:t>.</w:t>
      </w:r>
    </w:p>
    <w:p w14:paraId="66475374" w14:textId="77777777" w:rsidR="00DF362E" w:rsidRPr="007A6F39" w:rsidRDefault="000A008D" w:rsidP="0088689B">
      <w:pPr>
        <w:tabs>
          <w:tab w:val="left" w:pos="8789"/>
        </w:tabs>
        <w:rPr>
          <w:rFonts w:asciiTheme="minorHAnsi" w:hAnsiTheme="minorHAnsi" w:cstheme="minorHAnsi"/>
        </w:rPr>
      </w:pPr>
      <w:r w:rsidRPr="007A6F39">
        <w:rPr>
          <w:rFonts w:asciiTheme="minorHAnsi" w:hAnsiTheme="minorHAnsi" w:cstheme="minorHAnsi"/>
        </w:rPr>
        <w:t xml:space="preserve">If a care recipient does not agree with the outcome of their means test, they can request Services Australia to review this decision. </w:t>
      </w:r>
      <w:r w:rsidR="00816F4B" w:rsidRPr="007A6F39">
        <w:rPr>
          <w:rFonts w:asciiTheme="minorHAnsi" w:hAnsiTheme="minorHAnsi" w:cstheme="minorHAnsi"/>
        </w:rPr>
        <w:t xml:space="preserve"> </w:t>
      </w:r>
      <w:r w:rsidRPr="007A6F39">
        <w:rPr>
          <w:rFonts w:asciiTheme="minorHAnsi" w:hAnsiTheme="minorHAnsi" w:cstheme="minorHAnsi"/>
        </w:rPr>
        <w:t>If a care recipient is unable to pay their fees due to financial hardship, they can apply for financial hardship help from the Government.</w:t>
      </w:r>
    </w:p>
    <w:p w14:paraId="595975B6" w14:textId="77777777" w:rsidR="00454CD4" w:rsidRPr="007A6F39" w:rsidRDefault="00454CD4" w:rsidP="0088689B">
      <w:pPr>
        <w:pStyle w:val="Heading3"/>
        <w:tabs>
          <w:tab w:val="num" w:pos="113"/>
          <w:tab w:val="left" w:pos="8789"/>
        </w:tabs>
        <w:ind w:left="964"/>
      </w:pPr>
      <w:bookmarkStart w:id="529" w:name="_Toc124494053"/>
      <w:r w:rsidRPr="007A6F39">
        <w:t>Annual and lifetime caps</w:t>
      </w:r>
      <w:bookmarkEnd w:id="529"/>
    </w:p>
    <w:p w14:paraId="5805A886" w14:textId="77777777" w:rsidR="00BD6EF8" w:rsidRPr="007A6F39" w:rsidRDefault="00BD6EF8"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There are annual and lifetime caps that apply to the income-tested care fee. </w:t>
      </w:r>
      <w:r w:rsidR="00D522E6" w:rsidRPr="007A6F39">
        <w:rPr>
          <w:rFonts w:asciiTheme="minorHAnsi" w:hAnsiTheme="minorHAnsi" w:cstheme="minorHAnsi"/>
        </w:rPr>
        <w:t xml:space="preserve"> </w:t>
      </w:r>
      <w:r w:rsidR="000B71FD" w:rsidRPr="007A6F39">
        <w:rPr>
          <w:rFonts w:asciiTheme="minorHAnsi" w:hAnsiTheme="minorHAnsi" w:cstheme="minorHAnsi"/>
        </w:rPr>
        <w:t>T</w:t>
      </w:r>
      <w:r w:rsidR="00454CD4" w:rsidRPr="007A6F39">
        <w:rPr>
          <w:rFonts w:asciiTheme="minorHAnsi" w:hAnsiTheme="minorHAnsi" w:cstheme="minorHAnsi"/>
        </w:rPr>
        <w:t xml:space="preserve">he current caps </w:t>
      </w:r>
      <w:r w:rsidR="000B71FD" w:rsidRPr="007A6F39">
        <w:rPr>
          <w:rFonts w:asciiTheme="minorHAnsi" w:hAnsiTheme="minorHAnsi" w:cstheme="minorHAnsi"/>
        </w:rPr>
        <w:t xml:space="preserve">are </w:t>
      </w:r>
      <w:r w:rsidR="00454CD4" w:rsidRPr="007A6F39">
        <w:rPr>
          <w:rFonts w:asciiTheme="minorHAnsi" w:hAnsiTheme="minorHAnsi" w:cstheme="minorHAnsi"/>
        </w:rPr>
        <w:t xml:space="preserve">at this </w:t>
      </w:r>
      <w:hyperlink r:id="rId159" w:history="1">
        <w:r w:rsidR="00454CD4" w:rsidRPr="007A6F39">
          <w:rPr>
            <w:rStyle w:val="Hyperlink"/>
            <w:rFonts w:asciiTheme="minorHAnsi" w:eastAsia="Calibri" w:hAnsiTheme="minorHAnsi" w:cstheme="minorHAnsi"/>
          </w:rPr>
          <w:t>link</w:t>
        </w:r>
      </w:hyperlink>
      <w:r w:rsidR="00454CD4" w:rsidRPr="007A6F39">
        <w:rPr>
          <w:rFonts w:asciiTheme="minorHAnsi" w:eastAsia="Calibri" w:hAnsiTheme="minorHAnsi" w:cstheme="minorHAnsi"/>
        </w:rPr>
        <w:t xml:space="preserve"> </w:t>
      </w:r>
      <w:r w:rsidR="00454CD4" w:rsidRPr="007A6F39">
        <w:rPr>
          <w:rFonts w:asciiTheme="minorHAnsi" w:hAnsiTheme="minorHAnsi" w:cstheme="minorHAnsi"/>
        </w:rPr>
        <w:t xml:space="preserve">or </w:t>
      </w:r>
      <w:r w:rsidR="000B71FD" w:rsidRPr="007A6F39">
        <w:rPr>
          <w:rFonts w:asciiTheme="minorHAnsi" w:hAnsiTheme="minorHAnsi" w:cstheme="minorHAnsi"/>
        </w:rPr>
        <w:t xml:space="preserve">can be found </w:t>
      </w:r>
      <w:r w:rsidR="00454CD4" w:rsidRPr="007A6F39">
        <w:rPr>
          <w:rFonts w:asciiTheme="minorHAnsi" w:hAnsiTheme="minorHAnsi" w:cstheme="minorHAnsi"/>
        </w:rPr>
        <w:t>by searching “</w:t>
      </w:r>
      <w:r w:rsidR="007A1290" w:rsidRPr="007A6F39">
        <w:rPr>
          <w:rFonts w:asciiTheme="minorHAnsi" w:hAnsiTheme="minorHAnsi" w:cstheme="minorHAnsi"/>
        </w:rPr>
        <w:t>Schedule of Fees and Charges for Residential and Home Care</w:t>
      </w:r>
      <w:r w:rsidR="00454CD4" w:rsidRPr="007A6F39">
        <w:rPr>
          <w:rFonts w:asciiTheme="minorHAnsi" w:hAnsiTheme="minorHAnsi" w:cstheme="minorHAnsi"/>
        </w:rPr>
        <w:t xml:space="preserve">” at </w:t>
      </w:r>
      <w:hyperlink r:id="rId160" w:history="1">
        <w:r w:rsidR="001F641D" w:rsidRPr="007A6F39">
          <w:rPr>
            <w:rStyle w:val="Hyperlink"/>
            <w:rFonts w:asciiTheme="minorHAnsi" w:hAnsiTheme="minorHAnsi" w:cstheme="minorHAnsi"/>
          </w:rPr>
          <w:t>www</w:t>
        </w:r>
        <w:r w:rsidR="001F641D" w:rsidRPr="007A6F39">
          <w:rPr>
            <w:rStyle w:val="Hyperlink"/>
            <w:rFonts w:asciiTheme="minorHAnsi" w:eastAsia="Calibri" w:hAnsiTheme="minorHAnsi" w:cstheme="minorHAnsi"/>
          </w:rPr>
          <w:t>.health.gov.au</w:t>
        </w:r>
      </w:hyperlink>
      <w:r w:rsidR="001F641D" w:rsidRPr="007A6F39">
        <w:rPr>
          <w:rFonts w:asciiTheme="minorHAnsi" w:eastAsia="Calibri" w:hAnsiTheme="minorHAnsi" w:cstheme="minorHAnsi"/>
        </w:rPr>
        <w:t xml:space="preserve">. </w:t>
      </w:r>
      <w:r w:rsidR="00D522E6" w:rsidRPr="007A6F39">
        <w:rPr>
          <w:rFonts w:asciiTheme="minorHAnsi" w:hAnsiTheme="minorHAnsi" w:cstheme="minorHAnsi"/>
        </w:rPr>
        <w:t xml:space="preserve"> </w:t>
      </w:r>
      <w:r w:rsidR="00F16F4A" w:rsidRPr="007A6F39">
        <w:rPr>
          <w:rFonts w:asciiTheme="minorHAnsi" w:hAnsiTheme="minorHAnsi" w:cstheme="minorHAnsi"/>
        </w:rPr>
        <w:t>Once the</w:t>
      </w:r>
      <w:r w:rsidR="000A4A05" w:rsidRPr="007A6F39">
        <w:rPr>
          <w:rFonts w:asciiTheme="minorHAnsi" w:hAnsiTheme="minorHAnsi" w:cstheme="minorHAnsi"/>
        </w:rPr>
        <w:t xml:space="preserve"> annual</w:t>
      </w:r>
      <w:r w:rsidR="00F16F4A" w:rsidRPr="007A6F39">
        <w:rPr>
          <w:rFonts w:asciiTheme="minorHAnsi" w:hAnsiTheme="minorHAnsi" w:cstheme="minorHAnsi"/>
        </w:rPr>
        <w:t xml:space="preserve"> cap is reached, the </w:t>
      </w:r>
      <w:r w:rsidR="00DF4CAB" w:rsidRPr="007A6F39">
        <w:rPr>
          <w:rFonts w:asciiTheme="minorHAnsi" w:hAnsiTheme="minorHAnsi" w:cstheme="minorHAnsi"/>
        </w:rPr>
        <w:t xml:space="preserve">care recipient </w:t>
      </w:r>
      <w:r w:rsidR="00F16F4A" w:rsidRPr="007A6F39">
        <w:rPr>
          <w:rFonts w:asciiTheme="minorHAnsi" w:hAnsiTheme="minorHAnsi" w:cstheme="minorHAnsi"/>
        </w:rPr>
        <w:t xml:space="preserve">cannot be asked to pay any more income-tested or means-tested care fees until the next anniversary of when they first started receiving aged care. </w:t>
      </w:r>
      <w:r w:rsidR="00D522E6" w:rsidRPr="007A6F39">
        <w:rPr>
          <w:rFonts w:asciiTheme="minorHAnsi" w:hAnsiTheme="minorHAnsi" w:cstheme="minorHAnsi"/>
        </w:rPr>
        <w:t xml:space="preserve"> </w:t>
      </w:r>
      <w:r w:rsidR="00F16F4A" w:rsidRPr="007A6F39">
        <w:rPr>
          <w:rFonts w:asciiTheme="minorHAnsi" w:hAnsiTheme="minorHAnsi" w:cstheme="minorHAnsi"/>
        </w:rPr>
        <w:t xml:space="preserve">Providers can still ask </w:t>
      </w:r>
      <w:r w:rsidR="00FA45DF" w:rsidRPr="007A6F39">
        <w:rPr>
          <w:rFonts w:asciiTheme="minorHAnsi" w:hAnsiTheme="minorHAnsi" w:cstheme="minorHAnsi"/>
        </w:rPr>
        <w:t>for payment of</w:t>
      </w:r>
      <w:r w:rsidR="00F16F4A" w:rsidRPr="007A6F39">
        <w:rPr>
          <w:rFonts w:asciiTheme="minorHAnsi" w:hAnsiTheme="minorHAnsi" w:cstheme="minorHAnsi"/>
        </w:rPr>
        <w:t xml:space="preserve"> the basic daily fee.</w:t>
      </w:r>
    </w:p>
    <w:p w14:paraId="6C1EFB9D" w14:textId="77777777" w:rsidR="00BD6EF8" w:rsidRPr="007A6F39" w:rsidRDefault="00E44641"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Services Australia </w:t>
      </w:r>
      <w:r w:rsidR="00BD6EF8" w:rsidRPr="007A6F39">
        <w:rPr>
          <w:rFonts w:asciiTheme="minorHAnsi" w:hAnsiTheme="minorHAnsi" w:cstheme="minorHAnsi"/>
        </w:rPr>
        <w:t xml:space="preserve">will notify the provider and </w:t>
      </w:r>
      <w:r w:rsidR="00DF4CAB" w:rsidRPr="007A6F39">
        <w:rPr>
          <w:rFonts w:asciiTheme="minorHAnsi" w:hAnsiTheme="minorHAnsi" w:cstheme="minorHAnsi"/>
        </w:rPr>
        <w:t xml:space="preserve">care recipient </w:t>
      </w:r>
      <w:r w:rsidR="00BD6EF8" w:rsidRPr="007A6F39">
        <w:rPr>
          <w:rFonts w:asciiTheme="minorHAnsi" w:hAnsiTheme="minorHAnsi" w:cstheme="minorHAnsi"/>
        </w:rPr>
        <w:t>once the cap has been reached.</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00BD6EF8" w:rsidRPr="007A6F39">
        <w:rPr>
          <w:rFonts w:asciiTheme="minorHAnsi" w:hAnsiTheme="minorHAnsi" w:cstheme="minorHAnsi"/>
        </w:rPr>
        <w:t>The Government will pay the remaining income-tested care fees by way of increased subsidy to the provider after these caps have been reached.</w:t>
      </w:r>
    </w:p>
    <w:p w14:paraId="7BA79531" w14:textId="77777777" w:rsidR="00BD6EF8" w:rsidRPr="007A6F39" w:rsidRDefault="00454CD4" w:rsidP="0088689B">
      <w:pPr>
        <w:pStyle w:val="Heading3"/>
        <w:tabs>
          <w:tab w:val="num" w:pos="113"/>
          <w:tab w:val="left" w:pos="8789"/>
        </w:tabs>
        <w:ind w:left="964"/>
      </w:pPr>
      <w:bookmarkStart w:id="530" w:name="_Toc124494054"/>
      <w:r w:rsidRPr="007A6F39">
        <w:t>Worked example</w:t>
      </w:r>
      <w:bookmarkEnd w:id="530"/>
    </w:p>
    <w:tbl>
      <w:tblPr>
        <w:tblW w:w="9576" w:type="dxa"/>
        <w:tblLook w:val="04A0" w:firstRow="1" w:lastRow="0" w:firstColumn="1" w:lastColumn="0" w:noHBand="0" w:noVBand="1"/>
        <w:tblCaption w:val="Worked example for calculating a package budget"/>
        <w:tblDescription w:val="This table includes a worked example about calculating a package budget. It has one column. It includes facts and a diagram about how to calculate the budget. There is also a description of the components of the diagram."/>
      </w:tblPr>
      <w:tblGrid>
        <w:gridCol w:w="9576"/>
      </w:tblGrid>
      <w:tr w:rsidR="00BD6EF8" w:rsidRPr="007A6F39" w14:paraId="6F4A01CD" w14:textId="77777777" w:rsidTr="006621B7">
        <w:trPr>
          <w:trHeight w:val="124"/>
          <w:tblHeader/>
        </w:trPr>
        <w:tc>
          <w:tcPr>
            <w:tcW w:w="9576" w:type="dxa"/>
            <w:tcBorders>
              <w:bottom w:val="single" w:sz="4" w:space="0" w:color="auto"/>
            </w:tcBorders>
            <w:shd w:val="clear" w:color="auto" w:fill="00338D"/>
            <w:vAlign w:val="center"/>
          </w:tcPr>
          <w:p w14:paraId="67136D03" w14:textId="77777777" w:rsidR="00BD6EF8" w:rsidRPr="007A6F39" w:rsidRDefault="00BD6EF8" w:rsidP="0088689B">
            <w:pPr>
              <w:pStyle w:val="tableheading0"/>
              <w:tabs>
                <w:tab w:val="left" w:pos="8789"/>
              </w:tabs>
              <w:spacing w:before="80" w:after="80"/>
              <w:rPr>
                <w:rFonts w:asciiTheme="minorHAnsi" w:hAnsiTheme="minorHAnsi" w:cstheme="minorHAnsi"/>
                <w:b/>
              </w:rPr>
            </w:pPr>
            <w:r w:rsidRPr="007A6F39">
              <w:rPr>
                <w:rFonts w:asciiTheme="minorHAnsi" w:hAnsiTheme="minorHAnsi" w:cstheme="minorHAnsi"/>
                <w:b/>
              </w:rPr>
              <w:t xml:space="preserve">How do we calculate Adam’s </w:t>
            </w:r>
            <w:r w:rsidR="00513666" w:rsidRPr="007A6F39">
              <w:rPr>
                <w:rFonts w:asciiTheme="minorHAnsi" w:hAnsiTheme="minorHAnsi" w:cstheme="minorHAnsi"/>
                <w:b/>
              </w:rPr>
              <w:t xml:space="preserve">package </w:t>
            </w:r>
            <w:r w:rsidRPr="007A6F39">
              <w:rPr>
                <w:rFonts w:asciiTheme="minorHAnsi" w:hAnsiTheme="minorHAnsi" w:cstheme="minorHAnsi"/>
                <w:b/>
              </w:rPr>
              <w:t>budget?</w:t>
            </w:r>
          </w:p>
        </w:tc>
      </w:tr>
      <w:tr w:rsidR="00BD6EF8" w:rsidRPr="007A6F39" w14:paraId="68F76496" w14:textId="77777777" w:rsidTr="006621B7">
        <w:trPr>
          <w:trHeight w:val="975"/>
        </w:trPr>
        <w:tc>
          <w:tcPr>
            <w:tcW w:w="9576" w:type="dxa"/>
            <w:shd w:val="clear" w:color="auto" w:fill="EAF6FC"/>
            <w:vAlign w:val="center"/>
          </w:tcPr>
          <w:p w14:paraId="0533FD07" w14:textId="77777777" w:rsidR="0088600E" w:rsidRPr="007A6F39" w:rsidRDefault="0088600E" w:rsidP="0088689B">
            <w:pPr>
              <w:tabs>
                <w:tab w:val="left" w:pos="8789"/>
              </w:tabs>
              <w:rPr>
                <w:rFonts w:asciiTheme="minorHAnsi" w:hAnsiTheme="minorHAnsi" w:cstheme="minorHAnsi"/>
                <w:i/>
              </w:rPr>
            </w:pPr>
            <w:r w:rsidRPr="007A6F39">
              <w:rPr>
                <w:rFonts w:asciiTheme="minorHAnsi" w:hAnsiTheme="minorHAnsi" w:cstheme="minorHAnsi"/>
                <w:i/>
              </w:rPr>
              <w:t>Fact scenario</w:t>
            </w:r>
          </w:p>
          <w:p w14:paraId="367EAA38" w14:textId="77777777" w:rsidR="0088600E" w:rsidRPr="007A6F39" w:rsidRDefault="0088600E" w:rsidP="0088689B">
            <w:pPr>
              <w:pStyle w:val="ListParagraph"/>
              <w:numPr>
                <w:ilvl w:val="0"/>
                <w:numId w:val="35"/>
              </w:numPr>
              <w:tabs>
                <w:tab w:val="left" w:pos="8789"/>
              </w:tabs>
              <w:autoSpaceDE w:val="0"/>
              <w:autoSpaceDN w:val="0"/>
              <w:adjustRightInd w:val="0"/>
              <w:spacing w:before="0"/>
              <w:rPr>
                <w:rFonts w:asciiTheme="minorHAnsi" w:hAnsiTheme="minorHAnsi" w:cstheme="minorHAnsi"/>
              </w:rPr>
            </w:pPr>
            <w:r w:rsidRPr="007A6F39">
              <w:rPr>
                <w:rFonts w:asciiTheme="minorHAnsi" w:hAnsiTheme="minorHAnsi" w:cstheme="minorHAnsi"/>
              </w:rPr>
              <w:t xml:space="preserve">Adam lives at home with his partner David. </w:t>
            </w:r>
          </w:p>
          <w:p w14:paraId="3454F46C" w14:textId="77777777" w:rsidR="0088600E" w:rsidRPr="007A6F39" w:rsidRDefault="0088600E" w:rsidP="0088689B">
            <w:pPr>
              <w:pStyle w:val="ListParagraph"/>
              <w:numPr>
                <w:ilvl w:val="0"/>
                <w:numId w:val="35"/>
              </w:numPr>
              <w:tabs>
                <w:tab w:val="left" w:pos="8789"/>
              </w:tabs>
              <w:autoSpaceDE w:val="0"/>
              <w:autoSpaceDN w:val="0"/>
              <w:adjustRightInd w:val="0"/>
              <w:spacing w:before="0"/>
              <w:rPr>
                <w:rFonts w:asciiTheme="minorHAnsi" w:hAnsiTheme="minorHAnsi" w:cstheme="minorHAnsi"/>
              </w:rPr>
            </w:pPr>
            <w:r w:rsidRPr="007A6F39">
              <w:rPr>
                <w:rFonts w:asciiTheme="minorHAnsi" w:hAnsiTheme="minorHAnsi" w:cstheme="minorHAnsi"/>
              </w:rPr>
              <w:t xml:space="preserve">Adam has been assigned a level three package. </w:t>
            </w:r>
            <w:r w:rsidR="00D522E6" w:rsidRPr="007A6F39">
              <w:rPr>
                <w:rFonts w:asciiTheme="minorHAnsi" w:hAnsiTheme="minorHAnsi" w:cstheme="minorHAnsi"/>
              </w:rPr>
              <w:t xml:space="preserve"> </w:t>
            </w:r>
            <w:r w:rsidRPr="007A6F39">
              <w:rPr>
                <w:rFonts w:asciiTheme="minorHAnsi" w:hAnsiTheme="minorHAnsi" w:cstheme="minorHAnsi"/>
              </w:rPr>
              <w:t xml:space="preserve">The value of his daily package subsidy is $92.16 per day (as at 20 September 2019).  This equates to $33,638.40 per year. </w:t>
            </w:r>
          </w:p>
          <w:p w14:paraId="3A31910D" w14:textId="77777777" w:rsidR="0088600E" w:rsidRPr="007A6F39" w:rsidRDefault="0088600E" w:rsidP="0088689B">
            <w:pPr>
              <w:pStyle w:val="ListParagraph"/>
              <w:numPr>
                <w:ilvl w:val="0"/>
                <w:numId w:val="35"/>
              </w:numPr>
              <w:tabs>
                <w:tab w:val="left" w:pos="8789"/>
              </w:tabs>
              <w:autoSpaceDE w:val="0"/>
              <w:autoSpaceDN w:val="0"/>
              <w:adjustRightInd w:val="0"/>
              <w:spacing w:before="0"/>
              <w:rPr>
                <w:rFonts w:asciiTheme="minorHAnsi" w:hAnsiTheme="minorHAnsi" w:cstheme="minorHAnsi"/>
              </w:rPr>
            </w:pPr>
            <w:r w:rsidRPr="007A6F39">
              <w:rPr>
                <w:rFonts w:asciiTheme="minorHAnsi" w:hAnsiTheme="minorHAnsi" w:cstheme="minorHAnsi"/>
              </w:rPr>
              <w:t xml:space="preserve">Adam is also eligible for the dementia and cognition supplement. </w:t>
            </w:r>
            <w:r w:rsidR="00D522E6" w:rsidRPr="007A6F39">
              <w:rPr>
                <w:rFonts w:asciiTheme="minorHAnsi" w:hAnsiTheme="minorHAnsi" w:cstheme="minorHAnsi"/>
              </w:rPr>
              <w:t xml:space="preserve"> </w:t>
            </w:r>
            <w:r w:rsidRPr="007A6F39">
              <w:rPr>
                <w:rFonts w:asciiTheme="minorHAnsi" w:hAnsiTheme="minorHAnsi" w:cstheme="minorHAnsi"/>
              </w:rPr>
              <w:t>The value of the supplement at his package level is $10.60 per day.  This equates to $3,869.00 per year.</w:t>
            </w:r>
          </w:p>
          <w:p w14:paraId="1A9673F2" w14:textId="77777777" w:rsidR="0088600E" w:rsidRPr="007A6F39" w:rsidRDefault="0088600E" w:rsidP="0088689B">
            <w:pPr>
              <w:pStyle w:val="ListParagraph"/>
              <w:numPr>
                <w:ilvl w:val="0"/>
                <w:numId w:val="35"/>
              </w:numPr>
              <w:tabs>
                <w:tab w:val="left" w:pos="8789"/>
              </w:tabs>
              <w:autoSpaceDE w:val="0"/>
              <w:autoSpaceDN w:val="0"/>
              <w:adjustRightInd w:val="0"/>
              <w:spacing w:before="0"/>
              <w:rPr>
                <w:rFonts w:asciiTheme="minorHAnsi" w:hAnsiTheme="minorHAnsi" w:cstheme="minorHAnsi"/>
              </w:rPr>
            </w:pPr>
            <w:r w:rsidRPr="007A6F39">
              <w:rPr>
                <w:rFonts w:asciiTheme="minorHAnsi" w:hAnsiTheme="minorHAnsi" w:cstheme="minorHAnsi"/>
              </w:rPr>
              <w:t>Adam is not eligible for any other supplements.</w:t>
            </w:r>
          </w:p>
          <w:p w14:paraId="18EAC4B0" w14:textId="77777777" w:rsidR="0088600E" w:rsidRPr="007A6F39" w:rsidRDefault="0088600E" w:rsidP="0088689B">
            <w:pPr>
              <w:pStyle w:val="ListParagraph"/>
              <w:numPr>
                <w:ilvl w:val="0"/>
                <w:numId w:val="35"/>
              </w:numPr>
              <w:tabs>
                <w:tab w:val="left" w:pos="8789"/>
              </w:tabs>
              <w:autoSpaceDE w:val="0"/>
              <w:autoSpaceDN w:val="0"/>
              <w:adjustRightInd w:val="0"/>
              <w:spacing w:before="0"/>
              <w:rPr>
                <w:rFonts w:asciiTheme="minorHAnsi" w:hAnsiTheme="minorHAnsi" w:cstheme="minorHAnsi"/>
              </w:rPr>
            </w:pPr>
            <w:r w:rsidRPr="007A6F39">
              <w:rPr>
                <w:rFonts w:asciiTheme="minorHAnsi" w:hAnsiTheme="minorHAnsi" w:cstheme="minorHAnsi"/>
              </w:rPr>
              <w:t>The basic daily fee for Adam’s package level is $10.35 per day.  This equates to $3,777.75 per year.</w:t>
            </w:r>
          </w:p>
          <w:p w14:paraId="01884924" w14:textId="77777777" w:rsidR="0088600E" w:rsidRPr="007A6F39" w:rsidRDefault="0088600E" w:rsidP="0088689B">
            <w:pPr>
              <w:pStyle w:val="ListParagraph"/>
              <w:numPr>
                <w:ilvl w:val="0"/>
                <w:numId w:val="35"/>
              </w:numPr>
              <w:tabs>
                <w:tab w:val="left" w:pos="8789"/>
              </w:tabs>
              <w:autoSpaceDE w:val="0"/>
              <w:autoSpaceDN w:val="0"/>
              <w:adjustRightInd w:val="0"/>
              <w:spacing w:before="0"/>
              <w:rPr>
                <w:rFonts w:asciiTheme="minorHAnsi" w:hAnsiTheme="minorHAnsi" w:cstheme="minorHAnsi"/>
              </w:rPr>
            </w:pPr>
            <w:r w:rsidRPr="007A6F39">
              <w:rPr>
                <w:rFonts w:asciiTheme="minorHAnsi" w:hAnsiTheme="minorHAnsi" w:cstheme="minorHAnsi"/>
              </w:rPr>
              <w:t xml:space="preserve">Adam has completed his income assessment, and has been assessed by </w:t>
            </w:r>
            <w:r w:rsidR="00E44641" w:rsidRPr="007A6F39">
              <w:rPr>
                <w:rFonts w:asciiTheme="minorHAnsi" w:hAnsiTheme="minorHAnsi" w:cstheme="minorHAnsi"/>
              </w:rPr>
              <w:t xml:space="preserve">Services Australia </w:t>
            </w:r>
            <w:r w:rsidRPr="007A6F39">
              <w:rPr>
                <w:rFonts w:asciiTheme="minorHAnsi" w:hAnsiTheme="minorHAnsi" w:cstheme="minorHAnsi"/>
              </w:rPr>
              <w:t>as being able to pay an additional $15.24 per day or $5,550.90 per year in income-tested care fees.</w:t>
            </w:r>
          </w:p>
          <w:p w14:paraId="646A9C34" w14:textId="77777777" w:rsidR="00DA6E03" w:rsidRPr="007A6F39" w:rsidRDefault="0088600E" w:rsidP="0088689B">
            <w:pPr>
              <w:pStyle w:val="ListParagraph"/>
              <w:numPr>
                <w:ilvl w:val="0"/>
                <w:numId w:val="35"/>
              </w:numPr>
              <w:tabs>
                <w:tab w:val="left" w:pos="8789"/>
              </w:tabs>
              <w:autoSpaceDE w:val="0"/>
              <w:autoSpaceDN w:val="0"/>
              <w:adjustRightInd w:val="0"/>
              <w:spacing w:before="0" w:after="0"/>
              <w:rPr>
                <w:rFonts w:asciiTheme="minorHAnsi" w:hAnsiTheme="minorHAnsi" w:cstheme="minorHAnsi"/>
              </w:rPr>
            </w:pPr>
            <w:r w:rsidRPr="007A6F39">
              <w:rPr>
                <w:rFonts w:asciiTheme="minorHAnsi" w:hAnsiTheme="minorHAnsi" w:cstheme="minorHAnsi"/>
              </w:rPr>
              <w:t>Adam did not agree to pay any additional fees in his Home Care Agreement.</w:t>
            </w:r>
          </w:p>
        </w:tc>
      </w:tr>
      <w:tr w:rsidR="0088600E" w:rsidRPr="007A6F39" w14:paraId="61E5315E" w14:textId="77777777" w:rsidTr="0088600E">
        <w:trPr>
          <w:cantSplit/>
          <w:trHeight w:val="975"/>
        </w:trPr>
        <w:tc>
          <w:tcPr>
            <w:tcW w:w="9576" w:type="dxa"/>
            <w:shd w:val="clear" w:color="auto" w:fill="EAF6FC"/>
            <w:vAlign w:val="center"/>
          </w:tcPr>
          <w:p w14:paraId="75DAB0CC" w14:textId="77777777" w:rsidR="0088600E" w:rsidRPr="007A6F39" w:rsidRDefault="0088600E" w:rsidP="0088689B">
            <w:pPr>
              <w:tabs>
                <w:tab w:val="left" w:pos="8789"/>
              </w:tabs>
              <w:rPr>
                <w:rFonts w:asciiTheme="minorHAnsi" w:hAnsiTheme="minorHAnsi" w:cstheme="minorHAnsi"/>
                <w:i/>
              </w:rPr>
            </w:pPr>
            <w:r w:rsidRPr="007A6F39">
              <w:rPr>
                <w:rFonts w:asciiTheme="minorHAnsi" w:hAnsiTheme="minorHAnsi" w:cstheme="minorHAnsi"/>
                <w:i/>
              </w:rPr>
              <w:lastRenderedPageBreak/>
              <w:t>Calculation of package budget</w:t>
            </w:r>
          </w:p>
          <w:p w14:paraId="61BD67EF" w14:textId="77777777" w:rsidR="0088600E" w:rsidRPr="007A6F39" w:rsidRDefault="0088600E" w:rsidP="0088689B">
            <w:pPr>
              <w:tabs>
                <w:tab w:val="left" w:pos="8789"/>
              </w:tabs>
              <w:rPr>
                <w:rFonts w:asciiTheme="minorHAnsi" w:hAnsiTheme="minorHAnsi" w:cstheme="minorHAnsi"/>
              </w:rPr>
            </w:pPr>
            <w:r w:rsidRPr="007A6F39">
              <w:rPr>
                <w:rFonts w:asciiTheme="minorHAnsi" w:hAnsiTheme="minorHAnsi" w:cstheme="minorHAnsi"/>
              </w:rPr>
              <w:t>The diagram below outlines how Adam’s home care budget is calculated:</w:t>
            </w:r>
            <w:r w:rsidR="00D80563" w:rsidRPr="007A6F39">
              <w:rPr>
                <w:rFonts w:asciiTheme="minorHAnsi" w:hAnsiTheme="minorHAnsi" w:cstheme="minorHAnsi"/>
                <w:noProof/>
                <w:lang w:eastAsia="en-AU"/>
              </w:rPr>
              <w:t xml:space="preserve"> </w:t>
            </w:r>
          </w:p>
          <w:p w14:paraId="3A493655" w14:textId="77777777" w:rsidR="000C362D" w:rsidRPr="007A6F39" w:rsidRDefault="00D80563" w:rsidP="0088689B">
            <w:pPr>
              <w:tabs>
                <w:tab w:val="left" w:pos="8789"/>
              </w:tabs>
              <w:rPr>
                <w:rFonts w:asciiTheme="minorHAnsi" w:hAnsiTheme="minorHAnsi" w:cstheme="minorHAnsi"/>
                <w:szCs w:val="28"/>
              </w:rPr>
            </w:pPr>
            <w:r w:rsidRPr="007A6F39">
              <w:rPr>
                <w:rFonts w:asciiTheme="minorHAnsi" w:hAnsiTheme="minorHAnsi" w:cstheme="minorHAnsi"/>
                <w:noProof/>
                <w:lang w:eastAsia="en-AU"/>
              </w:rPr>
              <mc:AlternateContent>
                <mc:Choice Requires="wpg">
                  <w:drawing>
                    <wp:inline distT="0" distB="0" distL="0" distR="0" wp14:anchorId="01170A1D" wp14:editId="6BEB9F9F">
                      <wp:extent cx="5930900" cy="4029710"/>
                      <wp:effectExtent l="0" t="0" r="12700" b="27940"/>
                      <wp:docPr id="4162" name="Group 143" descr="P1116C3T17#y1" title="Worked example for calculating a package budget"/>
                      <wp:cNvGraphicFramePr/>
                      <a:graphic xmlns:a="http://schemas.openxmlformats.org/drawingml/2006/main">
                        <a:graphicData uri="http://schemas.microsoft.com/office/word/2010/wordprocessingGroup">
                          <wpg:wgp>
                            <wpg:cNvGrpSpPr/>
                            <wpg:grpSpPr bwMode="auto">
                              <a:xfrm>
                                <a:off x="0" y="0"/>
                                <a:ext cx="5930900" cy="4029710"/>
                                <a:chOff x="0" y="0"/>
                                <a:chExt cx="5931856" cy="4030981"/>
                              </a:xfrm>
                            </wpg:grpSpPr>
                            <wps:wsp>
                              <wps:cNvPr id="4163" name="Rectangle 4163">
                                <a:extLst>
                                  <a:ext uri="{C183D7F6-B498-43B3-948B-1728B52AA6E4}">
                                    <adec:decorative xmlns:adec="http://schemas.microsoft.com/office/drawing/2017/decorative" val="1"/>
                                  </a:ext>
                                </a:extLst>
                              </wps:cNvPr>
                              <wps:cNvSpPr/>
                              <wps:spPr bwMode="auto">
                                <a:xfrm>
                                  <a:off x="0" y="0"/>
                                  <a:ext cx="5931856" cy="403098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cNvPr id="4164" name="Group 4164"/>
                              <wpg:cNvGrpSpPr>
                                <a:grpSpLocks/>
                              </wpg:cNvGrpSpPr>
                              <wpg:grpSpPr bwMode="auto">
                                <a:xfrm>
                                  <a:off x="99556" y="150825"/>
                                  <a:ext cx="4784381" cy="3749970"/>
                                  <a:chOff x="99556" y="150825"/>
                                  <a:chExt cx="5626029" cy="3749970"/>
                                </a:xfrm>
                              </wpg:grpSpPr>
                              <wps:wsp>
                                <wps:cNvPr id="4165" name="Rectangle 4165">
                                  <a:extLst>
                                    <a:ext uri="{C183D7F6-B498-43B3-948B-1728B52AA6E4}">
                                      <adec:decorative xmlns:adec="http://schemas.microsoft.com/office/drawing/2017/decorative" val="1"/>
                                    </a:ext>
                                  </a:extLst>
                                </wps:cNvPr>
                                <wps:cNvSpPr/>
                                <wps:spPr bwMode="auto">
                                  <a:xfrm>
                                    <a:off x="100111" y="806514"/>
                                    <a:ext cx="5625474" cy="1354245"/>
                                  </a:xfrm>
                                  <a:prstGeom prst="rect">
                                    <a:avLst/>
                                  </a:prstGeom>
                                  <a:solidFill>
                                    <a:srgbClr val="F2F2F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166" name="TextBox 109">
                                  <a:extLst>
                                    <a:ext uri="{C183D7F6-B498-43B3-948B-1728B52AA6E4}">
                                      <adec:decorative xmlns:adec="http://schemas.microsoft.com/office/drawing/2017/decorative" val="1"/>
                                    </a:ext>
                                  </a:extLst>
                                </wps:cNvPr>
                                <wps:cNvSpPr txBox="1">
                                  <a:spLocks noChangeArrowheads="1"/>
                                </wps:cNvSpPr>
                                <wps:spPr bwMode="auto">
                                  <a:xfrm>
                                    <a:off x="100256" y="806514"/>
                                    <a:ext cx="5625329" cy="261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662A0" w14:textId="77777777" w:rsidR="00CD0EE0" w:rsidRPr="00093C4C" w:rsidRDefault="00CD0EE0" w:rsidP="00D80563">
                                      <w:pPr>
                                        <w:pStyle w:val="NormalWeb"/>
                                        <w:kinsoku w:val="0"/>
                                        <w:overflowPunct w:val="0"/>
                                        <w:spacing w:before="0" w:beforeAutospacing="0" w:after="0" w:afterAutospacing="0"/>
                                        <w:textAlignment w:val="baseline"/>
                                      </w:pPr>
                                      <w:r w:rsidRPr="00093C4C">
                                        <w:rPr>
                                          <w:rFonts w:ascii="Calibri" w:hAnsi="Calibri"/>
                                          <w:b/>
                                          <w:bCs/>
                                          <w:color w:val="000000"/>
                                          <w:kern w:val="24"/>
                                          <w:sz w:val="22"/>
                                          <w:szCs w:val="22"/>
                                        </w:rPr>
                                        <w:t>Government contributions</w:t>
                                      </w:r>
                                    </w:p>
                                  </w:txbxContent>
                                </wps:txbx>
                                <wps:bodyPr/>
                              </wps:wsp>
                              <wps:wsp>
                                <wps:cNvPr id="4167" name="Rectangle 4167">
                                  <a:extLst>
                                    <a:ext uri="{C183D7F6-B498-43B3-948B-1728B52AA6E4}">
                                      <adec:decorative xmlns:adec="http://schemas.microsoft.com/office/drawing/2017/decorative" val="1"/>
                                    </a:ext>
                                  </a:extLst>
                                </wps:cNvPr>
                                <wps:cNvSpPr/>
                                <wps:spPr bwMode="auto">
                                  <a:xfrm>
                                    <a:off x="100111" y="2548139"/>
                                    <a:ext cx="5625474" cy="1352656"/>
                                  </a:xfrm>
                                  <a:prstGeom prst="rect">
                                    <a:avLst/>
                                  </a:prstGeom>
                                  <a:solidFill>
                                    <a:srgbClr val="F2F2F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168" name="TextBox 1">
                                  <a:extLst>
                                    <a:ext uri="{C183D7F6-B498-43B3-948B-1728B52AA6E4}">
                                      <adec:decorative xmlns:adec="http://schemas.microsoft.com/office/drawing/2017/decorative" val="1"/>
                                    </a:ext>
                                  </a:extLst>
                                </wps:cNvPr>
                                <wps:cNvSpPr txBox="1">
                                  <a:spLocks noChangeArrowheads="1"/>
                                </wps:cNvSpPr>
                                <wps:spPr bwMode="auto">
                                  <a:xfrm>
                                    <a:off x="2760093" y="3126662"/>
                                    <a:ext cx="299656" cy="339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494BD" w14:textId="77777777" w:rsidR="00CD0EE0" w:rsidRDefault="00CD0EE0" w:rsidP="00D80563">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wps:txbx>
                                <wps:bodyPr/>
                              </wps:wsp>
                              <wps:wsp>
                                <wps:cNvPr id="4169" name="Rectangle 4169">
                                  <a:extLst>
                                    <a:ext uri="{C183D7F6-B498-43B3-948B-1728B52AA6E4}">
                                      <adec:decorative xmlns:adec="http://schemas.microsoft.com/office/drawing/2017/decorative" val="1"/>
                                    </a:ext>
                                  </a:extLst>
                                </wps:cNvPr>
                                <wps:cNvSpPr/>
                                <wps:spPr bwMode="auto">
                                  <a:xfrm>
                                    <a:off x="3044473" y="2987911"/>
                                    <a:ext cx="1094101" cy="676328"/>
                                  </a:xfrm>
                                  <a:prstGeom prst="rect">
                                    <a:avLst/>
                                  </a:prstGeom>
                                  <a:solidFill>
                                    <a:srgbClr val="4836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BFF7E" w14:textId="77777777" w:rsidR="00CD0EE0" w:rsidRDefault="00CD0EE0" w:rsidP="00D80563">
                                      <w:pPr>
                                        <w:pStyle w:val="NormalWeb"/>
                                        <w:kinsoku w:val="0"/>
                                        <w:overflowPunct w:val="0"/>
                                        <w:spacing w:before="0" w:beforeAutospacing="0" w:after="0" w:afterAutospacing="0"/>
                                        <w:textAlignment w:val="baseline"/>
                                      </w:pPr>
                                      <w:r>
                                        <w:rPr>
                                          <w:rFonts w:asciiTheme="minorHAnsi" w:hAnsi="Calibri"/>
                                          <w:b/>
                                          <w:bCs/>
                                          <w:color w:val="FFFFFF"/>
                                          <w:kern w:val="24"/>
                                          <w:sz w:val="22"/>
                                          <w:szCs w:val="22"/>
                                        </w:rPr>
                                        <w:t>Additional home care fees</w:t>
                                      </w:r>
                                    </w:p>
                                  </w:txbxContent>
                                </wps:txbx>
                                <wps:bodyPr lIns="72000" rIns="72000" bIns="108000" anchor="ctr"/>
                              </wps:wsp>
                              <wps:wsp>
                                <wps:cNvPr id="4263" name="Rectangle 4263">
                                  <a:extLst>
                                    <a:ext uri="{C183D7F6-B498-43B3-948B-1728B52AA6E4}">
                                      <adec:decorative xmlns:adec="http://schemas.microsoft.com/office/drawing/2017/decorative" val="1"/>
                                    </a:ext>
                                  </a:extLst>
                                </wps:cNvPr>
                                <wps:cNvSpPr/>
                                <wps:spPr bwMode="auto">
                                  <a:xfrm>
                                    <a:off x="307356" y="2987911"/>
                                    <a:ext cx="1094101" cy="676328"/>
                                  </a:xfrm>
                                  <a:prstGeom prst="rect">
                                    <a:avLst/>
                                  </a:prstGeom>
                                  <a:solidFill>
                                    <a:srgbClr val="4836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F3820" w14:textId="77777777" w:rsidR="00CD0EE0" w:rsidRDefault="00CD0EE0" w:rsidP="00D80563">
                                      <w:pPr>
                                        <w:pStyle w:val="NormalWeb"/>
                                        <w:kinsoku w:val="0"/>
                                        <w:overflowPunct w:val="0"/>
                                        <w:spacing w:before="0" w:beforeAutospacing="0" w:after="0" w:afterAutospacing="0"/>
                                        <w:textAlignment w:val="baseline"/>
                                      </w:pPr>
                                      <w:r>
                                        <w:rPr>
                                          <w:rFonts w:asciiTheme="minorHAnsi" w:hAnsi="Calibri"/>
                                          <w:b/>
                                          <w:bCs/>
                                          <w:color w:val="FFFFFF"/>
                                          <w:kern w:val="24"/>
                                          <w:sz w:val="22"/>
                                          <w:szCs w:val="22"/>
                                        </w:rPr>
                                        <w:t>Basic daily fee</w:t>
                                      </w:r>
                                    </w:p>
                                  </w:txbxContent>
                                </wps:txbx>
                                <wps:bodyPr lIns="72000" rIns="72000" bIns="108000" anchor="ctr"/>
                              </wps:wsp>
                              <wps:wsp>
                                <wps:cNvPr id="4264" name="Rectangle 4264">
                                  <a:extLst>
                                    <a:ext uri="{C183D7F6-B498-43B3-948B-1728B52AA6E4}">
                                      <adec:decorative xmlns:adec="http://schemas.microsoft.com/office/drawing/2017/decorative" val="1"/>
                                    </a:ext>
                                  </a:extLst>
                                </wps:cNvPr>
                                <wps:cNvSpPr/>
                                <wps:spPr bwMode="auto">
                                  <a:xfrm>
                                    <a:off x="1675915" y="2992674"/>
                                    <a:ext cx="1094101" cy="674740"/>
                                  </a:xfrm>
                                  <a:prstGeom prst="rect">
                                    <a:avLst/>
                                  </a:prstGeom>
                                  <a:solidFill>
                                    <a:srgbClr val="4836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F46274" w14:textId="77777777" w:rsidR="00CD0EE0" w:rsidRDefault="00CD0EE0" w:rsidP="00D80563">
                                      <w:pPr>
                                        <w:pStyle w:val="NormalWeb"/>
                                        <w:kinsoku w:val="0"/>
                                        <w:overflowPunct w:val="0"/>
                                        <w:spacing w:before="0" w:beforeAutospacing="0" w:after="0" w:afterAutospacing="0"/>
                                        <w:textAlignment w:val="baseline"/>
                                      </w:pPr>
                                      <w:r>
                                        <w:rPr>
                                          <w:rFonts w:asciiTheme="minorHAnsi" w:hAnsi="Calibri"/>
                                          <w:b/>
                                          <w:bCs/>
                                          <w:color w:val="FFFFFF"/>
                                          <w:kern w:val="24"/>
                                          <w:sz w:val="22"/>
                                          <w:szCs w:val="22"/>
                                        </w:rPr>
                                        <w:t>Income-tested care fee*</w:t>
                                      </w:r>
                                    </w:p>
                                  </w:txbxContent>
                                </wps:txbx>
                                <wps:bodyPr lIns="72000" rIns="72000" bIns="108000" anchor="ctr"/>
                              </wps:wsp>
                              <wps:wsp>
                                <wps:cNvPr id="4265" name="TextBox 1">
                                  <a:extLst>
                                    <a:ext uri="{C183D7F6-B498-43B3-948B-1728B52AA6E4}">
                                      <adec:decorative xmlns:adec="http://schemas.microsoft.com/office/drawing/2017/decorative" val="1"/>
                                    </a:ext>
                                  </a:extLst>
                                </wps:cNvPr>
                                <wps:cNvSpPr txBox="1">
                                  <a:spLocks noChangeArrowheads="1"/>
                                </wps:cNvSpPr>
                                <wps:spPr bwMode="auto">
                                  <a:xfrm>
                                    <a:off x="1391296" y="3164986"/>
                                    <a:ext cx="299656" cy="339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8D856" w14:textId="77777777" w:rsidR="00CD0EE0" w:rsidRDefault="00CD0EE0" w:rsidP="00D80563">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wps:txbx>
                                <wps:bodyPr/>
                              </wps:wsp>
                              <wps:wsp>
                                <wps:cNvPr id="4266" name="TextBox 125">
                                  <a:extLst>
                                    <a:ext uri="{C183D7F6-B498-43B3-948B-1728B52AA6E4}">
                                      <adec:decorative xmlns:adec="http://schemas.microsoft.com/office/drawing/2017/decorative" val="1"/>
                                    </a:ext>
                                  </a:extLst>
                                </wps:cNvPr>
                                <wps:cNvSpPr txBox="1">
                                  <a:spLocks noChangeArrowheads="1"/>
                                </wps:cNvSpPr>
                                <wps:spPr bwMode="auto">
                                  <a:xfrm>
                                    <a:off x="99556" y="2546794"/>
                                    <a:ext cx="5625329" cy="261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DAA63" w14:textId="77777777" w:rsidR="00CD0EE0" w:rsidRPr="00093C4C" w:rsidRDefault="00CD0EE0" w:rsidP="00D80563">
                                      <w:pPr>
                                        <w:pStyle w:val="NormalWeb"/>
                                        <w:kinsoku w:val="0"/>
                                        <w:overflowPunct w:val="0"/>
                                        <w:spacing w:before="0" w:beforeAutospacing="0" w:after="0" w:afterAutospacing="0"/>
                                        <w:textAlignment w:val="baseline"/>
                                      </w:pPr>
                                      <w:r w:rsidRPr="00093C4C">
                                        <w:rPr>
                                          <w:rFonts w:ascii="Calibri" w:hAnsi="Calibri"/>
                                          <w:b/>
                                          <w:bCs/>
                                          <w:color w:val="000000"/>
                                          <w:kern w:val="24"/>
                                          <w:sz w:val="22"/>
                                          <w:szCs w:val="22"/>
                                        </w:rPr>
                                        <w:t>Home care fees</w:t>
                                      </w:r>
                                    </w:p>
                                  </w:txbxContent>
                                </wps:txbx>
                                <wps:bodyPr/>
                              </wps:wsp>
                              <wps:wsp>
                                <wps:cNvPr id="4267" name="TextBox 1">
                                  <a:extLst>
                                    <a:ext uri="{C183D7F6-B498-43B3-948B-1728B52AA6E4}">
                                      <adec:decorative xmlns:adec="http://schemas.microsoft.com/office/drawing/2017/decorative" val="1"/>
                                    </a:ext>
                                  </a:extLst>
                                </wps:cNvPr>
                                <wps:cNvSpPr txBox="1">
                                  <a:spLocks noChangeArrowheads="1"/>
                                </wps:cNvSpPr>
                                <wps:spPr bwMode="auto">
                                  <a:xfrm>
                                    <a:off x="2777074" y="2168993"/>
                                    <a:ext cx="299656" cy="339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8E4FE" w14:textId="77777777" w:rsidR="00CD0EE0" w:rsidRDefault="00CD0EE0" w:rsidP="00D80563">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wps:txbx>
                                <wps:bodyPr/>
                              </wps:wsp>
                              <wps:wsp>
                                <wps:cNvPr id="4268" name="Rectangle 4268">
                                  <a:extLst>
                                    <a:ext uri="{C183D7F6-B498-43B3-948B-1728B52AA6E4}">
                                      <adec:decorative xmlns:adec="http://schemas.microsoft.com/office/drawing/2017/decorative" val="1"/>
                                    </a:ext>
                                  </a:extLst>
                                </wps:cNvPr>
                                <wps:cNvSpPr/>
                                <wps:spPr bwMode="auto">
                                  <a:xfrm>
                                    <a:off x="100111" y="150825"/>
                                    <a:ext cx="5625474" cy="339752"/>
                                  </a:xfrm>
                                  <a:prstGeom prst="rect">
                                    <a:avLst/>
                                  </a:prstGeom>
                                  <a:solidFill>
                                    <a:srgbClr val="0033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302D1A" w14:textId="77777777" w:rsidR="00CD0EE0" w:rsidRPr="00093C4C" w:rsidRDefault="00CD0EE0" w:rsidP="00D80563">
                                      <w:pPr>
                                        <w:pStyle w:val="NormalWeb"/>
                                        <w:kinsoku w:val="0"/>
                                        <w:overflowPunct w:val="0"/>
                                        <w:spacing w:before="0" w:beforeAutospacing="0" w:after="0" w:afterAutospacing="0"/>
                                        <w:jc w:val="center"/>
                                        <w:textAlignment w:val="baseline"/>
                                      </w:pPr>
                                      <w:r>
                                        <w:rPr>
                                          <w:rFonts w:asciiTheme="minorHAnsi" w:hAnsi="Calibri"/>
                                          <w:b/>
                                          <w:bCs/>
                                          <w:color w:val="FFFFFF"/>
                                          <w:kern w:val="24"/>
                                          <w:sz w:val="22"/>
                                          <w:szCs w:val="22"/>
                                        </w:rPr>
                                        <w:t>Care recipient’s</w:t>
                                      </w:r>
                                      <w:r w:rsidRPr="00093C4C">
                                        <w:rPr>
                                          <w:rFonts w:asciiTheme="minorHAnsi" w:hAnsi="Calibri"/>
                                          <w:b/>
                                          <w:bCs/>
                                          <w:color w:val="FFFFFF"/>
                                          <w:kern w:val="24"/>
                                          <w:sz w:val="22"/>
                                          <w:szCs w:val="22"/>
                                        </w:rPr>
                                        <w:t xml:space="preserve"> package budget</w:t>
                                      </w:r>
                                    </w:p>
                                  </w:txbxContent>
                                </wps:txbx>
                                <wps:bodyPr anchor="ctr"/>
                              </wps:wsp>
                              <wps:wsp>
                                <wps:cNvPr id="4269" name="TextBox 1">
                                  <a:extLst>
                                    <a:ext uri="{C183D7F6-B498-43B3-948B-1728B52AA6E4}">
                                      <adec:decorative xmlns:adec="http://schemas.microsoft.com/office/drawing/2017/decorative" val="1"/>
                                    </a:ext>
                                  </a:extLst>
                                </wps:cNvPr>
                                <wps:cNvSpPr txBox="1">
                                  <a:spLocks noChangeArrowheads="1"/>
                                </wps:cNvSpPr>
                                <wps:spPr bwMode="auto">
                                  <a:xfrm>
                                    <a:off x="2773316" y="458027"/>
                                    <a:ext cx="299656" cy="339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F1F09" w14:textId="77777777" w:rsidR="00CD0EE0" w:rsidRDefault="00CD0EE0" w:rsidP="00D80563">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wps:txbx>
                                <wps:bodyPr/>
                              </wps:wsp>
                              <wps:wsp>
                                <wps:cNvPr id="4270" name="Straight Arrow Connector 4270"/>
                                <wps:cNvCnPr/>
                                <wps:spPr bwMode="auto">
                                  <a:xfrm flipV="1">
                                    <a:off x="2708404" y="1927377"/>
                                    <a:ext cx="916729" cy="1060534"/>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grpSp>
                                <wpg:cNvPr id="4271" name="Group 4271"/>
                                <wpg:cNvGrpSpPr>
                                  <a:grpSpLocks/>
                                </wpg:cNvGrpSpPr>
                                <wpg:grpSpPr bwMode="auto">
                                  <a:xfrm>
                                    <a:off x="221472" y="1135152"/>
                                    <a:ext cx="5399564" cy="879542"/>
                                    <a:chOff x="221493" y="1135178"/>
                                    <a:chExt cx="4099351" cy="795651"/>
                                  </a:xfrm>
                                </wpg:grpSpPr>
                                <wps:wsp>
                                  <wps:cNvPr id="4272" name="TextBox 1">
                                    <a:extLst>
                                      <a:ext uri="{C183D7F6-B498-43B3-948B-1728B52AA6E4}">
                                        <adec:decorative xmlns:adec="http://schemas.microsoft.com/office/drawing/2017/decorative" val="1"/>
                                      </a:ext>
                                    </a:extLst>
                                  </wps:cNvPr>
                                  <wps:cNvSpPr txBox="1">
                                    <a:spLocks noChangeArrowheads="1"/>
                                  </wps:cNvSpPr>
                                  <wps:spPr bwMode="auto">
                                    <a:xfrm>
                                      <a:off x="3277012" y="1398911"/>
                                      <a:ext cx="262451" cy="306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6879C" w14:textId="77777777" w:rsidR="00CD0EE0" w:rsidRDefault="00CD0EE0" w:rsidP="00D80563">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wps:txbx>
                                  <wps:bodyPr/>
                                </wps:wsp>
                                <wps:wsp>
                                  <wps:cNvPr id="4273" name="Left Bracket 4273">
                                    <a:extLst>
                                      <a:ext uri="{C183D7F6-B498-43B3-948B-1728B52AA6E4}">
                                        <adec:decorative xmlns:adec="http://schemas.microsoft.com/office/drawing/2017/decorative" val="1"/>
                                      </a:ext>
                                    </a:extLst>
                                  </wps:cNvPr>
                                  <wps:cNvSpPr/>
                                  <wps:spPr bwMode="auto">
                                    <a:xfrm>
                                      <a:off x="221493" y="1135178"/>
                                      <a:ext cx="103476" cy="781289"/>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anchor="ctr"/>
                                </wps:wsp>
                                <wps:wsp>
                                  <wps:cNvPr id="4274" name="Rectangle 4274">
                                    <a:extLst>
                                      <a:ext uri="{C183D7F6-B498-43B3-948B-1728B52AA6E4}">
                                        <adec:decorative xmlns:adec="http://schemas.microsoft.com/office/drawing/2017/decorative" val="1"/>
                                      </a:ext>
                                    </a:extLst>
                                  </wps:cNvPr>
                                  <wps:cNvSpPr/>
                                  <wps:spPr bwMode="auto">
                                    <a:xfrm>
                                      <a:off x="309377" y="1240019"/>
                                      <a:ext cx="850488" cy="611819"/>
                                    </a:xfrm>
                                    <a:prstGeom prst="rect">
                                      <a:avLst/>
                                    </a:prstGeom>
                                    <a:solidFill>
                                      <a:srgbClr val="00A3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1BEEF0" w14:textId="77777777" w:rsidR="00CD0EE0" w:rsidRDefault="00CD0EE0" w:rsidP="00D80563">
                                        <w:pPr>
                                          <w:pStyle w:val="NormalWeb"/>
                                          <w:kinsoku w:val="0"/>
                                          <w:overflowPunct w:val="0"/>
                                          <w:spacing w:before="0" w:beforeAutospacing="0" w:after="0" w:afterAutospacing="0"/>
                                          <w:textAlignment w:val="baseline"/>
                                        </w:pPr>
                                        <w:r>
                                          <w:rPr>
                                            <w:rFonts w:asciiTheme="minorHAnsi" w:hAnsi="Calibri"/>
                                            <w:b/>
                                            <w:bCs/>
                                            <w:color w:val="FFFFFF"/>
                                            <w:kern w:val="24"/>
                                            <w:sz w:val="22"/>
                                            <w:szCs w:val="22"/>
                                          </w:rPr>
                                          <w:t>Government subsidy</w:t>
                                        </w:r>
                                      </w:p>
                                    </w:txbxContent>
                                  </wps:txbx>
                                  <wps:bodyPr lIns="72000" rIns="72000" bIns="108000" anchor="ctr"/>
                                </wps:wsp>
                                <wps:wsp>
                                  <wps:cNvPr id="4275" name="Rectangle 4275">
                                    <a:extLst>
                                      <a:ext uri="{C183D7F6-B498-43B3-948B-1728B52AA6E4}">
                                        <adec:decorative xmlns:adec="http://schemas.microsoft.com/office/drawing/2017/decorative" val="1"/>
                                      </a:ext>
                                    </a:extLst>
                                  </wps:cNvPr>
                                  <wps:cNvSpPr/>
                                  <wps:spPr bwMode="auto">
                                    <a:xfrm>
                                      <a:off x="1337049" y="1238584"/>
                                      <a:ext cx="850488" cy="611819"/>
                                    </a:xfrm>
                                    <a:prstGeom prst="rect">
                                      <a:avLst/>
                                    </a:prstGeom>
                                    <a:solidFill>
                                      <a:srgbClr val="00A3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F7A33F" w14:textId="77777777" w:rsidR="00CD0EE0" w:rsidRDefault="00CD0EE0" w:rsidP="00D80563">
                                        <w:pPr>
                                          <w:pStyle w:val="NormalWeb"/>
                                          <w:kinsoku w:val="0"/>
                                          <w:overflowPunct w:val="0"/>
                                          <w:spacing w:before="0" w:beforeAutospacing="0" w:after="0" w:afterAutospacing="0"/>
                                          <w:textAlignment w:val="baseline"/>
                                        </w:pPr>
                                        <w:r>
                                          <w:rPr>
                                            <w:rFonts w:asciiTheme="minorHAnsi" w:hAnsi="Calibri"/>
                                            <w:b/>
                                            <w:bCs/>
                                            <w:color w:val="FFFFFF"/>
                                            <w:kern w:val="24"/>
                                            <w:sz w:val="22"/>
                                            <w:szCs w:val="22"/>
                                          </w:rPr>
                                          <w:t>Primary supplements</w:t>
                                        </w:r>
                                      </w:p>
                                    </w:txbxContent>
                                  </wps:txbx>
                                  <wps:bodyPr lIns="72000" rIns="72000" bIns="108000" anchor="ctr"/>
                                </wps:wsp>
                                <wps:wsp>
                                  <wps:cNvPr id="4276" name="Left Bracket 4276">
                                    <a:extLst>
                                      <a:ext uri="{C183D7F6-B498-43B3-948B-1728B52AA6E4}">
                                        <adec:decorative xmlns:adec="http://schemas.microsoft.com/office/drawing/2017/decorative" val="1"/>
                                      </a:ext>
                                    </a:extLst>
                                  </wps:cNvPr>
                                  <wps:cNvSpPr/>
                                  <wps:spPr bwMode="auto">
                                    <a:xfrm flipH="1">
                                      <a:off x="3162763" y="1152412"/>
                                      <a:ext cx="127573" cy="778417"/>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anchor="ctr"/>
                                </wps:wsp>
                                <wps:wsp>
                                  <wps:cNvPr id="4277" name="TextBox 1">
                                    <a:extLst>
                                      <a:ext uri="{C183D7F6-B498-43B3-948B-1728B52AA6E4}">
                                        <adec:decorative xmlns:adec="http://schemas.microsoft.com/office/drawing/2017/decorative" val="1"/>
                                      </a:ext>
                                    </a:extLst>
                                  </wps:cNvPr>
                                  <wps:cNvSpPr txBox="1">
                                    <a:spLocks noChangeArrowheads="1"/>
                                  </wps:cNvSpPr>
                                  <wps:spPr bwMode="auto">
                                    <a:xfrm>
                                      <a:off x="1141209" y="1356531"/>
                                      <a:ext cx="262451" cy="30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A4096" w14:textId="77777777" w:rsidR="00CD0EE0" w:rsidRDefault="00CD0EE0" w:rsidP="00D80563">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wps:txbx>
                                  <wps:bodyPr/>
                                </wps:wsp>
                                <wps:wsp>
                                  <wps:cNvPr id="4278" name="Rectangle 4278">
                                    <a:extLst>
                                      <a:ext uri="{C183D7F6-B498-43B3-948B-1728B52AA6E4}">
                                        <adec:decorative xmlns:adec="http://schemas.microsoft.com/office/drawing/2017/decorative" val="1"/>
                                      </a:ext>
                                    </a:extLst>
                                  </wps:cNvPr>
                                  <wps:cNvSpPr/>
                                  <wps:spPr bwMode="auto">
                                    <a:xfrm>
                                      <a:off x="2380314" y="1238584"/>
                                      <a:ext cx="850488" cy="611819"/>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47ABF7" w14:textId="77777777" w:rsidR="00CD0EE0" w:rsidRDefault="00CD0EE0" w:rsidP="00D80563">
                                        <w:pPr>
                                          <w:pStyle w:val="NormalWeb"/>
                                          <w:kinsoku w:val="0"/>
                                          <w:overflowPunct w:val="0"/>
                                          <w:spacing w:before="0" w:beforeAutospacing="0" w:after="0" w:afterAutospacing="0"/>
                                          <w:textAlignment w:val="baseline"/>
                                        </w:pPr>
                                        <w:r>
                                          <w:rPr>
                                            <w:rFonts w:asciiTheme="minorHAnsi" w:hAnsi="Calibri"/>
                                            <w:b/>
                                            <w:bCs/>
                                            <w:color w:val="FFFFFF"/>
                                            <w:kern w:val="24"/>
                                            <w:sz w:val="22"/>
                                            <w:szCs w:val="22"/>
                                          </w:rPr>
                                          <w:t>* Income tested care fee</w:t>
                                        </w:r>
                                      </w:p>
                                    </w:txbxContent>
                                  </wps:txbx>
                                  <wps:bodyPr lIns="72000" rIns="72000" bIns="108000" anchor="ctr"/>
                                </wps:wsp>
                                <wps:wsp>
                                  <wps:cNvPr id="4279" name="TextBox 1">
                                    <a:extLst>
                                      <a:ext uri="{C183D7F6-B498-43B3-948B-1728B52AA6E4}">
                                        <adec:decorative xmlns:adec="http://schemas.microsoft.com/office/drawing/2017/decorative" val="1"/>
                                      </a:ext>
                                    </a:extLst>
                                  </wps:cNvPr>
                                  <wps:cNvSpPr txBox="1">
                                    <a:spLocks noChangeArrowheads="1"/>
                                  </wps:cNvSpPr>
                                  <wps:spPr bwMode="auto">
                                    <a:xfrm>
                                      <a:off x="2162399" y="1287006"/>
                                      <a:ext cx="263051" cy="30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9BBF6" w14:textId="77777777" w:rsidR="00CD0EE0" w:rsidRDefault="00CD0EE0" w:rsidP="00D80563">
                                        <w:pPr>
                                          <w:pStyle w:val="NormalWeb"/>
                                          <w:kinsoku w:val="0"/>
                                          <w:overflowPunct w:val="0"/>
                                          <w:spacing w:before="0" w:beforeAutospacing="0" w:after="0" w:afterAutospacing="0"/>
                                          <w:textAlignment w:val="baseline"/>
                                        </w:pPr>
                                        <w:r>
                                          <w:rPr>
                                            <w:rFonts w:ascii="Calibri" w:hAnsi="Calibri"/>
                                            <w:b/>
                                            <w:bCs/>
                                            <w:color w:val="000000"/>
                                            <w:kern w:val="24"/>
                                            <w:sz w:val="32"/>
                                            <w:szCs w:val="32"/>
                                          </w:rPr>
                                          <w:t>_</w:t>
                                        </w:r>
                                      </w:p>
                                    </w:txbxContent>
                                  </wps:txbx>
                                  <wps:bodyPr/>
                                </wps:wsp>
                                <wps:wsp>
                                  <wps:cNvPr id="4311" name="Rectangle 4311">
                                    <a:extLst>
                                      <a:ext uri="{C183D7F6-B498-43B3-948B-1728B52AA6E4}">
                                        <adec:decorative xmlns:adec="http://schemas.microsoft.com/office/drawing/2017/decorative" val="1"/>
                                      </a:ext>
                                    </a:extLst>
                                  </wps:cNvPr>
                                  <wps:cNvSpPr/>
                                  <wps:spPr bwMode="auto">
                                    <a:xfrm>
                                      <a:off x="3470356" y="1238584"/>
                                      <a:ext cx="850488" cy="611819"/>
                                    </a:xfrm>
                                    <a:prstGeom prst="rect">
                                      <a:avLst/>
                                    </a:prstGeom>
                                    <a:solidFill>
                                      <a:srgbClr val="00A3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6AD08F" w14:textId="77777777" w:rsidR="00CD0EE0" w:rsidRDefault="00CD0EE0" w:rsidP="00D80563">
                                        <w:pPr>
                                          <w:pStyle w:val="NormalWeb"/>
                                          <w:kinsoku w:val="0"/>
                                          <w:overflowPunct w:val="0"/>
                                          <w:spacing w:before="0" w:beforeAutospacing="0" w:after="0" w:afterAutospacing="0"/>
                                          <w:textAlignment w:val="baseline"/>
                                        </w:pPr>
                                        <w:r>
                                          <w:rPr>
                                            <w:rFonts w:asciiTheme="minorHAnsi" w:hAnsi="Calibri"/>
                                            <w:b/>
                                            <w:bCs/>
                                            <w:color w:val="FFFFFF"/>
                                            <w:kern w:val="24"/>
                                            <w:sz w:val="22"/>
                                            <w:szCs w:val="22"/>
                                          </w:rPr>
                                          <w:t>Other supplements</w:t>
                                        </w:r>
                                      </w:p>
                                    </w:txbxContent>
                                  </wps:txbx>
                                  <wps:bodyPr lIns="72000" rIns="72000" bIns="108000" anchor="ctr"/>
                                </wps:wsp>
                              </wpg:grpSp>
                            </wpg:grpSp>
                            <wps:wsp>
                              <wps:cNvPr id="4312" name="Rectangle 4312">
                                <a:extLst>
                                  <a:ext uri="{C183D7F6-B498-43B3-948B-1728B52AA6E4}">
                                    <adec:decorative xmlns:adec="http://schemas.microsoft.com/office/drawing/2017/decorative" val="1"/>
                                  </a:ext>
                                </a:extLst>
                              </wps:cNvPr>
                              <wps:cNvSpPr/>
                              <wps:spPr bwMode="auto">
                                <a:xfrm>
                                  <a:off x="4861709" y="801751"/>
                                  <a:ext cx="959005" cy="1359007"/>
                                </a:xfrm>
                                <a:prstGeom prst="rect">
                                  <a:avLst/>
                                </a:prstGeom>
                                <a:solidFill>
                                  <a:srgbClr val="FEEEB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ABEE0" w14:textId="77777777" w:rsidR="00CD0EE0" w:rsidRDefault="00CD0EE0" w:rsidP="00D80563">
                                    <w:pPr>
                                      <w:pStyle w:val="NormalWeb"/>
                                      <w:kinsoku w:val="0"/>
                                      <w:overflowPunct w:val="0"/>
                                      <w:spacing w:before="0" w:beforeAutospacing="0" w:after="0" w:afterAutospacing="0"/>
                                      <w:jc w:val="center"/>
                                      <w:textAlignment w:val="baseline"/>
                                      <w:rPr>
                                        <w:rFonts w:asciiTheme="minorHAnsi" w:hAnsi="Calibri"/>
                                        <w:b/>
                                        <w:bCs/>
                                        <w:color w:val="000000"/>
                                        <w:kern w:val="24"/>
                                        <w:sz w:val="22"/>
                                        <w:szCs w:val="22"/>
                                      </w:rPr>
                                    </w:pPr>
                                    <w:r>
                                      <w:rPr>
                                        <w:rFonts w:asciiTheme="minorHAnsi" w:hAnsi="Calibri"/>
                                        <w:b/>
                                        <w:bCs/>
                                        <w:color w:val="000000"/>
                                        <w:kern w:val="24"/>
                                        <w:sz w:val="22"/>
                                        <w:szCs w:val="22"/>
                                      </w:rPr>
                                      <w:t>Total Government contribution = $31,956.50</w:t>
                                    </w:r>
                                  </w:p>
                                  <w:p w14:paraId="67A9696B" w14:textId="77777777" w:rsidR="00CD0EE0" w:rsidRDefault="00CD0EE0" w:rsidP="00D80563">
                                    <w:pPr>
                                      <w:pStyle w:val="NormalWeb"/>
                                      <w:kinsoku w:val="0"/>
                                      <w:overflowPunct w:val="0"/>
                                      <w:spacing w:before="0" w:beforeAutospacing="0" w:after="0" w:afterAutospacing="0"/>
                                      <w:jc w:val="center"/>
                                      <w:textAlignment w:val="baseline"/>
                                    </w:pPr>
                                    <w:r>
                                      <w:rPr>
                                        <w:rFonts w:asciiTheme="minorHAnsi" w:hAnsi="Calibri"/>
                                        <w:b/>
                                        <w:bCs/>
                                        <w:color w:val="000000"/>
                                        <w:kern w:val="24"/>
                                        <w:sz w:val="22"/>
                                        <w:szCs w:val="22"/>
                                      </w:rPr>
                                      <w:t>per year</w:t>
                                    </w:r>
                                  </w:p>
                                </w:txbxContent>
                              </wps:txbx>
                              <wps:bodyPr anchor="ctr"/>
                            </wps:wsp>
                            <wps:wsp>
                              <wps:cNvPr id="4313" name="Rectangle 4313">
                                <a:extLst>
                                  <a:ext uri="{C183D7F6-B498-43B3-948B-1728B52AA6E4}">
                                    <adec:decorative xmlns:adec="http://schemas.microsoft.com/office/drawing/2017/decorative" val="1"/>
                                  </a:ext>
                                </a:extLst>
                              </wps:cNvPr>
                              <wps:cNvSpPr/>
                              <wps:spPr bwMode="auto">
                                <a:xfrm>
                                  <a:off x="4869647" y="2548139"/>
                                  <a:ext cx="957417" cy="1352657"/>
                                </a:xfrm>
                                <a:prstGeom prst="rect">
                                  <a:avLst/>
                                </a:prstGeom>
                                <a:solidFill>
                                  <a:srgbClr val="FEEEB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2076F" w14:textId="77777777" w:rsidR="00CD0EE0" w:rsidRDefault="00CD0EE0" w:rsidP="00D80563">
                                    <w:pPr>
                                      <w:pStyle w:val="NormalWeb"/>
                                      <w:kinsoku w:val="0"/>
                                      <w:overflowPunct w:val="0"/>
                                      <w:spacing w:before="0" w:beforeAutospacing="0" w:after="0" w:afterAutospacing="0"/>
                                      <w:jc w:val="center"/>
                                      <w:textAlignment w:val="baseline"/>
                                    </w:pPr>
                                    <w:r>
                                      <w:rPr>
                                        <w:rFonts w:asciiTheme="minorHAnsi" w:hAnsi="Calibri"/>
                                        <w:b/>
                                        <w:bCs/>
                                        <w:color w:val="000000"/>
                                        <w:kern w:val="24"/>
                                        <w:sz w:val="22"/>
                                        <w:szCs w:val="22"/>
                                      </w:rPr>
                                      <w:t>Total home care fees = $9,328.65 per year</w:t>
                                    </w:r>
                                  </w:p>
                                </w:txbxContent>
                              </wps:txbx>
                              <wps:bodyPr anchor="ctr"/>
                            </wps:wsp>
                            <wps:wsp>
                              <wps:cNvPr id="4314" name="Rectangle 4314">
                                <a:extLst>
                                  <a:ext uri="{C183D7F6-B498-43B3-948B-1728B52AA6E4}">
                                    <adec:decorative xmlns:adec="http://schemas.microsoft.com/office/drawing/2017/decorative" val="1"/>
                                  </a:ext>
                                </a:extLst>
                              </wps:cNvPr>
                              <wps:cNvSpPr/>
                              <wps:spPr bwMode="auto">
                                <a:xfrm>
                                  <a:off x="1561950" y="3559426"/>
                                  <a:ext cx="888896" cy="270203"/>
                                </a:xfrm>
                                <a:prstGeom prst="rect">
                                  <a:avLst/>
                                </a:prstGeom>
                                <a:solidFill>
                                  <a:srgbClr val="FEEEB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F5F3A" w14:textId="77777777" w:rsidR="00CD0EE0" w:rsidRDefault="00CD0EE0" w:rsidP="00D80563">
                                    <w:pPr>
                                      <w:pStyle w:val="NormalWeb"/>
                                      <w:kinsoku w:val="0"/>
                                      <w:overflowPunct w:val="0"/>
                                      <w:spacing w:before="0" w:beforeAutospacing="0" w:after="0" w:afterAutospacing="0"/>
                                      <w:jc w:val="center"/>
                                      <w:textAlignment w:val="baseline"/>
                                      <w:rPr>
                                        <w:rFonts w:asciiTheme="minorHAnsi" w:hAnsi="Calibri"/>
                                        <w:b/>
                                        <w:bCs/>
                                        <w:color w:val="000000"/>
                                        <w:kern w:val="24"/>
                                        <w:sz w:val="22"/>
                                        <w:szCs w:val="22"/>
                                      </w:rPr>
                                    </w:pPr>
                                    <w:r>
                                      <w:rPr>
                                        <w:rFonts w:asciiTheme="minorHAnsi" w:hAnsi="Calibri"/>
                                        <w:b/>
                                        <w:bCs/>
                                        <w:color w:val="000000"/>
                                        <w:kern w:val="24"/>
                                        <w:sz w:val="22"/>
                                        <w:szCs w:val="22"/>
                                      </w:rPr>
                                      <w:t>$5,550.90</w:t>
                                    </w:r>
                                  </w:p>
                                  <w:p w14:paraId="4534FAA7" w14:textId="77777777" w:rsidR="00CD0EE0" w:rsidRDefault="00CD0EE0" w:rsidP="00D80563">
                                    <w:pPr>
                                      <w:pStyle w:val="NormalWeb"/>
                                      <w:kinsoku w:val="0"/>
                                      <w:overflowPunct w:val="0"/>
                                      <w:spacing w:before="0" w:beforeAutospacing="0" w:after="0" w:afterAutospacing="0"/>
                                      <w:jc w:val="center"/>
                                      <w:textAlignment w:val="baseline"/>
                                    </w:pPr>
                                  </w:p>
                                </w:txbxContent>
                              </wps:txbx>
                              <wps:bodyPr anchor="ctr"/>
                            </wps:wsp>
                            <wps:wsp>
                              <wps:cNvPr id="4315" name="Rectangle 4315">
                                <a:extLst>
                                  <a:ext uri="{C183D7F6-B498-43B3-948B-1728B52AA6E4}">
                                    <adec:decorative xmlns:adec="http://schemas.microsoft.com/office/drawing/2017/decorative" val="1"/>
                                  </a:ext>
                                </a:extLst>
                              </wps:cNvPr>
                              <wps:cNvSpPr/>
                              <wps:spPr bwMode="auto">
                                <a:xfrm>
                                  <a:off x="461794" y="3465693"/>
                                  <a:ext cx="792535" cy="284185"/>
                                </a:xfrm>
                                <a:prstGeom prst="rect">
                                  <a:avLst/>
                                </a:prstGeom>
                                <a:solidFill>
                                  <a:srgbClr val="FEEEB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82FEB" w14:textId="77777777" w:rsidR="00CD0EE0" w:rsidRDefault="00CD0EE0" w:rsidP="00D80563">
                                    <w:pPr>
                                      <w:pStyle w:val="NormalWeb"/>
                                      <w:kinsoku w:val="0"/>
                                      <w:overflowPunct w:val="0"/>
                                      <w:spacing w:before="0" w:beforeAutospacing="0" w:after="0" w:afterAutospacing="0"/>
                                      <w:jc w:val="center"/>
                                      <w:textAlignment w:val="baseline"/>
                                      <w:rPr>
                                        <w:rFonts w:asciiTheme="minorHAnsi" w:hAnsi="Calibri"/>
                                        <w:b/>
                                        <w:bCs/>
                                        <w:color w:val="000000"/>
                                        <w:kern w:val="24"/>
                                        <w:sz w:val="22"/>
                                        <w:szCs w:val="22"/>
                                      </w:rPr>
                                    </w:pPr>
                                    <w:r>
                                      <w:rPr>
                                        <w:rFonts w:asciiTheme="minorHAnsi" w:hAnsi="Calibri"/>
                                        <w:b/>
                                        <w:bCs/>
                                        <w:color w:val="000000"/>
                                        <w:kern w:val="24"/>
                                        <w:sz w:val="22"/>
                                        <w:szCs w:val="22"/>
                                      </w:rPr>
                                      <w:t>$</w:t>
                                    </w:r>
                                    <w:r w:rsidRPr="00AF0A63">
                                      <w:rPr>
                                        <w:rFonts w:asciiTheme="minorHAnsi" w:hAnsi="Calibri"/>
                                        <w:b/>
                                        <w:bCs/>
                                        <w:color w:val="000000"/>
                                        <w:kern w:val="24"/>
                                        <w:sz w:val="22"/>
                                        <w:szCs w:val="22"/>
                                      </w:rPr>
                                      <w:t>3,777.75</w:t>
                                    </w:r>
                                  </w:p>
                                  <w:p w14:paraId="3683050A" w14:textId="77777777" w:rsidR="00CD0EE0" w:rsidRDefault="00CD0EE0" w:rsidP="00D80563">
                                    <w:pPr>
                                      <w:pStyle w:val="NormalWeb"/>
                                      <w:kinsoku w:val="0"/>
                                      <w:overflowPunct w:val="0"/>
                                      <w:spacing w:before="0" w:beforeAutospacing="0" w:after="0" w:afterAutospacing="0"/>
                                      <w:jc w:val="center"/>
                                      <w:textAlignment w:val="baseline"/>
                                    </w:pPr>
                                  </w:p>
                                </w:txbxContent>
                              </wps:txbx>
                              <wps:bodyPr anchor="ctr"/>
                            </wps:wsp>
                            <wps:wsp>
                              <wps:cNvPr id="4316" name="Rectangle 4316">
                                <a:extLst>
                                  <a:ext uri="{C183D7F6-B498-43B3-948B-1728B52AA6E4}">
                                    <adec:decorative xmlns:adec="http://schemas.microsoft.com/office/drawing/2017/decorative" val="1"/>
                                  </a:ext>
                                </a:extLst>
                              </wps:cNvPr>
                              <wps:cNvSpPr/>
                              <wps:spPr bwMode="auto">
                                <a:xfrm>
                                  <a:off x="487493" y="1765794"/>
                                  <a:ext cx="839104" cy="291421"/>
                                </a:xfrm>
                                <a:prstGeom prst="rect">
                                  <a:avLst/>
                                </a:prstGeom>
                                <a:solidFill>
                                  <a:srgbClr val="FEEEB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5C6C1" w14:textId="77777777" w:rsidR="00CD0EE0" w:rsidRDefault="00CD0EE0" w:rsidP="00D80563">
                                    <w:pPr>
                                      <w:pStyle w:val="NormalWeb"/>
                                      <w:kinsoku w:val="0"/>
                                      <w:overflowPunct w:val="0"/>
                                      <w:spacing w:before="0" w:beforeAutospacing="0" w:after="0" w:afterAutospacing="0"/>
                                      <w:jc w:val="center"/>
                                      <w:textAlignment w:val="baseline"/>
                                      <w:rPr>
                                        <w:rFonts w:asciiTheme="minorHAnsi" w:hAnsi="Calibri"/>
                                        <w:b/>
                                        <w:bCs/>
                                        <w:color w:val="000000"/>
                                        <w:kern w:val="24"/>
                                        <w:sz w:val="22"/>
                                        <w:szCs w:val="22"/>
                                      </w:rPr>
                                    </w:pPr>
                                    <w:r>
                                      <w:rPr>
                                        <w:rFonts w:asciiTheme="minorHAnsi" w:hAnsi="Calibri"/>
                                        <w:b/>
                                        <w:bCs/>
                                        <w:color w:val="000000"/>
                                        <w:kern w:val="24"/>
                                        <w:sz w:val="22"/>
                                        <w:szCs w:val="22"/>
                                      </w:rPr>
                                      <w:t>$</w:t>
                                    </w:r>
                                    <w:r w:rsidRPr="00AF0A63">
                                      <w:rPr>
                                        <w:rFonts w:asciiTheme="minorHAnsi" w:hAnsi="Calibri"/>
                                        <w:b/>
                                        <w:bCs/>
                                        <w:color w:val="000000"/>
                                        <w:kern w:val="24"/>
                                        <w:sz w:val="22"/>
                                        <w:szCs w:val="22"/>
                                      </w:rPr>
                                      <w:t>33,638.40</w:t>
                                    </w:r>
                                  </w:p>
                                  <w:p w14:paraId="5F86CC4D" w14:textId="77777777" w:rsidR="00CD0EE0" w:rsidRDefault="00CD0EE0" w:rsidP="00D80563">
                                    <w:pPr>
                                      <w:pStyle w:val="NormalWeb"/>
                                      <w:kinsoku w:val="0"/>
                                      <w:overflowPunct w:val="0"/>
                                      <w:spacing w:before="0" w:beforeAutospacing="0" w:after="0" w:afterAutospacing="0"/>
                                      <w:jc w:val="center"/>
                                      <w:textAlignment w:val="baseline"/>
                                    </w:pPr>
                                  </w:p>
                                </w:txbxContent>
                              </wps:txbx>
                              <wps:bodyPr anchor="ctr"/>
                            </wps:wsp>
                            <wps:wsp>
                              <wps:cNvPr id="4317" name="Rectangle 4317">
                                <a:extLst>
                                  <a:ext uri="{C183D7F6-B498-43B3-948B-1728B52AA6E4}">
                                    <adec:decorative xmlns:adec="http://schemas.microsoft.com/office/drawing/2017/decorative" val="1"/>
                                  </a:ext>
                                </a:extLst>
                              </wps:cNvPr>
                              <wps:cNvSpPr/>
                              <wps:spPr bwMode="auto">
                                <a:xfrm>
                                  <a:off x="1584142" y="1784634"/>
                                  <a:ext cx="786376" cy="312620"/>
                                </a:xfrm>
                                <a:prstGeom prst="rect">
                                  <a:avLst/>
                                </a:prstGeom>
                                <a:solidFill>
                                  <a:srgbClr val="FEEEB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369EB" w14:textId="77777777" w:rsidR="00CD0EE0" w:rsidRPr="00EE7587" w:rsidRDefault="00CD0EE0" w:rsidP="00D80563">
                                    <w:pPr>
                                      <w:pStyle w:val="NormalWeb"/>
                                      <w:kinsoku w:val="0"/>
                                      <w:overflowPunct w:val="0"/>
                                      <w:spacing w:before="0" w:beforeAutospacing="0" w:after="0" w:afterAutospacing="0"/>
                                      <w:jc w:val="center"/>
                                      <w:textAlignment w:val="baseline"/>
                                      <w:rPr>
                                        <w:sz w:val="22"/>
                                        <w:szCs w:val="22"/>
                                      </w:rPr>
                                    </w:pPr>
                                    <w:r>
                                      <w:rPr>
                                        <w:rFonts w:asciiTheme="minorHAnsi" w:hAnsi="Calibri"/>
                                        <w:b/>
                                        <w:bCs/>
                                        <w:color w:val="000000"/>
                                        <w:kern w:val="24"/>
                                        <w:sz w:val="22"/>
                                        <w:szCs w:val="22"/>
                                      </w:rPr>
                                      <w:t>$3,869.00</w:t>
                                    </w:r>
                                  </w:p>
                                </w:txbxContent>
                              </wps:txbx>
                              <wps:bodyPr anchor="ctr"/>
                            </wps:wsp>
                            <wps:wsp>
                              <wps:cNvPr id="4318" name="Rectangle 4318">
                                <a:extLst>
                                  <a:ext uri="{C183D7F6-B498-43B3-948B-1728B52AA6E4}">
                                    <adec:decorative xmlns:adec="http://schemas.microsoft.com/office/drawing/2017/decorative" val="1"/>
                                  </a:ext>
                                </a:extLst>
                              </wps:cNvPr>
                              <wps:cNvSpPr/>
                              <wps:spPr bwMode="auto">
                                <a:xfrm>
                                  <a:off x="2800621" y="994454"/>
                                  <a:ext cx="891130" cy="297859"/>
                                </a:xfrm>
                                <a:prstGeom prst="rect">
                                  <a:avLst/>
                                </a:prstGeom>
                                <a:solidFill>
                                  <a:srgbClr val="FEEEB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65CFD4" w14:textId="77777777" w:rsidR="00CD0EE0" w:rsidRDefault="00CD0EE0" w:rsidP="00D80563">
                                    <w:pPr>
                                      <w:pStyle w:val="NormalWeb"/>
                                      <w:kinsoku w:val="0"/>
                                      <w:overflowPunct w:val="0"/>
                                      <w:spacing w:before="0" w:beforeAutospacing="0" w:after="0" w:afterAutospacing="0"/>
                                      <w:jc w:val="center"/>
                                      <w:textAlignment w:val="baseline"/>
                                    </w:pPr>
                                    <w:r>
                                      <w:rPr>
                                        <w:rFonts w:asciiTheme="minorHAnsi" w:hAnsi="Calibri"/>
                                        <w:b/>
                                        <w:bCs/>
                                        <w:color w:val="000000"/>
                                        <w:kern w:val="24"/>
                                        <w:sz w:val="22"/>
                                        <w:szCs w:val="22"/>
                                      </w:rPr>
                                      <w:t>$5,550.90</w:t>
                                    </w:r>
                                  </w:p>
                                </w:txbxContent>
                              </wps:txbx>
                              <wps:bodyPr anchor="ctr"/>
                            </wps:wsp>
                            <wps:wsp>
                              <wps:cNvPr id="4319" name="Rectangle 4319">
                                <a:extLst>
                                  <a:ext uri="{C183D7F6-B498-43B3-948B-1728B52AA6E4}">
                                    <adec:decorative xmlns:adec="http://schemas.microsoft.com/office/drawing/2017/decorative" val="1"/>
                                  </a:ext>
                                </a:extLst>
                              </wps:cNvPr>
                              <wps:cNvSpPr/>
                              <wps:spPr bwMode="auto">
                                <a:xfrm>
                                  <a:off x="4055129" y="1806718"/>
                                  <a:ext cx="647804" cy="290536"/>
                                </a:xfrm>
                                <a:prstGeom prst="rect">
                                  <a:avLst/>
                                </a:prstGeom>
                                <a:solidFill>
                                  <a:srgbClr val="FEEEB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CCD46" w14:textId="77777777" w:rsidR="00CD0EE0" w:rsidRDefault="00CD0EE0" w:rsidP="00D80563">
                                    <w:pPr>
                                      <w:pStyle w:val="NormalWeb"/>
                                      <w:kinsoku w:val="0"/>
                                      <w:overflowPunct w:val="0"/>
                                      <w:spacing w:before="0" w:beforeAutospacing="0" w:after="0" w:afterAutospacing="0"/>
                                      <w:jc w:val="center"/>
                                      <w:textAlignment w:val="baseline"/>
                                    </w:pPr>
                                    <w:r>
                                      <w:rPr>
                                        <w:rFonts w:asciiTheme="minorHAnsi" w:hAnsi="Calibri"/>
                                        <w:b/>
                                        <w:bCs/>
                                        <w:color w:val="000000"/>
                                        <w:kern w:val="24"/>
                                        <w:sz w:val="22"/>
                                        <w:szCs w:val="22"/>
                                      </w:rPr>
                                      <w:t>$0.00</w:t>
                                    </w:r>
                                  </w:p>
                                </w:txbxContent>
                              </wps:txbx>
                              <wps:bodyPr anchor="ctr"/>
                            </wps:wsp>
                            <wps:wsp>
                              <wps:cNvPr id="308" name="Rectangle 308">
                                <a:extLst>
                                  <a:ext uri="{C183D7F6-B498-43B3-948B-1728B52AA6E4}">
                                    <adec:decorative xmlns:adec="http://schemas.microsoft.com/office/drawing/2017/decorative" val="1"/>
                                  </a:ext>
                                </a:extLst>
                              </wps:cNvPr>
                              <wps:cNvSpPr/>
                              <wps:spPr bwMode="auto">
                                <a:xfrm>
                                  <a:off x="2980215" y="3413394"/>
                                  <a:ext cx="647804" cy="290536"/>
                                </a:xfrm>
                                <a:prstGeom prst="rect">
                                  <a:avLst/>
                                </a:prstGeom>
                                <a:solidFill>
                                  <a:srgbClr val="FEEEB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B8D2C" w14:textId="77777777" w:rsidR="00CD0EE0" w:rsidRDefault="00CD0EE0" w:rsidP="00D80563">
                                    <w:pPr>
                                      <w:pStyle w:val="NormalWeb"/>
                                      <w:kinsoku w:val="0"/>
                                      <w:overflowPunct w:val="0"/>
                                      <w:spacing w:before="0" w:beforeAutospacing="0" w:after="0" w:afterAutospacing="0"/>
                                      <w:jc w:val="center"/>
                                      <w:textAlignment w:val="baseline"/>
                                    </w:pPr>
                                    <w:r>
                                      <w:rPr>
                                        <w:rFonts w:asciiTheme="minorHAnsi" w:hAnsi="Calibri"/>
                                        <w:b/>
                                        <w:bCs/>
                                        <w:color w:val="000000"/>
                                        <w:kern w:val="24"/>
                                        <w:sz w:val="22"/>
                                        <w:szCs w:val="22"/>
                                      </w:rPr>
                                      <w:t>$0.00</w:t>
                                    </w:r>
                                  </w:p>
                                </w:txbxContent>
                              </wps:txbx>
                              <wps:bodyPr anchor="ctr"/>
                            </wps:wsp>
                            <wps:wsp>
                              <wps:cNvPr id="369" name="Rectangle 369">
                                <a:extLst>
                                  <a:ext uri="{C183D7F6-B498-43B3-948B-1728B52AA6E4}">
                                    <adec:decorative xmlns:adec="http://schemas.microsoft.com/office/drawing/2017/decorative" val="1"/>
                                  </a:ext>
                                </a:extLst>
                              </wps:cNvPr>
                              <wps:cNvSpPr/>
                              <wps:spPr bwMode="auto">
                                <a:xfrm>
                                  <a:off x="3920169" y="82557"/>
                                  <a:ext cx="1898956" cy="474700"/>
                                </a:xfrm>
                                <a:prstGeom prst="rect">
                                  <a:avLst/>
                                </a:prstGeom>
                                <a:solidFill>
                                  <a:srgbClr val="FEEEB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3B4E8" w14:textId="77777777" w:rsidR="00CD0EE0" w:rsidRDefault="00CD0EE0" w:rsidP="00D80563">
                                    <w:pPr>
                                      <w:pStyle w:val="NormalWeb"/>
                                      <w:kinsoku w:val="0"/>
                                      <w:overflowPunct w:val="0"/>
                                      <w:spacing w:before="40" w:beforeAutospacing="0" w:after="0" w:afterAutospacing="0"/>
                                      <w:jc w:val="center"/>
                                      <w:textAlignment w:val="baseline"/>
                                      <w:rPr>
                                        <w:rFonts w:asciiTheme="minorHAnsi" w:hAnsi="Calibri"/>
                                        <w:b/>
                                        <w:bCs/>
                                        <w:color w:val="000000"/>
                                        <w:kern w:val="24"/>
                                        <w:sz w:val="22"/>
                                        <w:szCs w:val="22"/>
                                      </w:rPr>
                                    </w:pPr>
                                    <w:r>
                                      <w:rPr>
                                        <w:rFonts w:asciiTheme="minorHAnsi" w:hAnsi="Calibri"/>
                                        <w:b/>
                                        <w:bCs/>
                                        <w:color w:val="000000"/>
                                        <w:kern w:val="24"/>
                                        <w:sz w:val="22"/>
                                        <w:szCs w:val="22"/>
                                      </w:rPr>
                                      <w:t>Total package budget = $41,285.15</w:t>
                                    </w:r>
                                  </w:p>
                                  <w:p w14:paraId="1F002DBB" w14:textId="77777777" w:rsidR="00CD0EE0" w:rsidRDefault="00CD0EE0" w:rsidP="00D80563">
                                    <w:pPr>
                                      <w:pStyle w:val="NormalWeb"/>
                                      <w:kinsoku w:val="0"/>
                                      <w:overflowPunct w:val="0"/>
                                      <w:spacing w:before="40" w:beforeAutospacing="0" w:after="0" w:afterAutospacing="0"/>
                                      <w:jc w:val="center"/>
                                      <w:textAlignment w:val="baseline"/>
                                    </w:pPr>
                                    <w:r>
                                      <w:rPr>
                                        <w:rFonts w:asciiTheme="minorHAnsi" w:hAnsi="Calibri"/>
                                        <w:b/>
                                        <w:bCs/>
                                        <w:color w:val="000000"/>
                                        <w:kern w:val="24"/>
                                        <w:sz w:val="22"/>
                                        <w:szCs w:val="22"/>
                                      </w:rPr>
                                      <w:t xml:space="preserve"> per year</w:t>
                                    </w:r>
                                  </w:p>
                                </w:txbxContent>
                              </wps:txbx>
                              <wps:bodyPr anchor="ctr"/>
                            </wps:wsp>
                          </wpg:wgp>
                        </a:graphicData>
                      </a:graphic>
                    </wp:inline>
                  </w:drawing>
                </mc:Choice>
                <mc:Fallback>
                  <w:pict>
                    <v:group w14:anchorId="01170A1D" id="Group 143" o:spid="_x0000_s1052" alt="Title: Worked example for calculating a package budget - Description: This diagram explains how the package budget is calculated. It is described further in the manual." style="width:467pt;height:317.3pt;mso-position-horizontal-relative:char;mso-position-vertical-relative:line" coordsize="59318,4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">
                      <v:rect id="Rectangle 4163" o:spid="_x0000_s1053" alt="&quot;&quot;" style="position:absolute;width:59318;height:40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" filled="f" strokecolor="black [3213]" strokeweight="1pt"/>
                      <v:group id="Group 4164" o:spid="_x0000_s1054" style="position:absolute;left:995;top:1508;width:47844;height:37499" coordorigin="995,1508" coordsize="56260,3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">
                        <v:rect id="Rectangle 4165" o:spid="_x0000_s1055" alt="&quot;&quot;" style="position:absolute;left:1001;top:8065;width:56254;height:13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" fillcolor="#f2f2f2" strokecolor="black [3213]" strokeweight="1pt"/>
                        <v:shape id="TextBox 109" o:spid="_x0000_s1056" type="#_x0000_t202" alt="&quot;&quot;" style="position:absolute;left:1002;top:8065;width:56253;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" filled="f" stroked="f">
                          <v:textbox>
                            <w:txbxContent>
                              <w:p w14:paraId="4C1662A0" w14:textId="77777777" w:rsidR="00CD0EE0" w:rsidRPr="00093C4C" w:rsidRDefault="00CD0EE0" w:rsidP="00D80563">
                                <w:pPr>
                                  <w:pStyle w:val="NormalWeb"/>
                                  <w:kinsoku w:val="0"/>
                                  <w:overflowPunct w:val="0"/>
                                  <w:spacing w:before="0" w:beforeAutospacing="0" w:after="0" w:afterAutospacing="0"/>
                                  <w:textAlignment w:val="baseline"/>
                                </w:pPr>
                                <w:r w:rsidRPr="00093C4C">
                                  <w:rPr>
                                    <w:rFonts w:ascii="Calibri" w:hAnsi="Calibri"/>
                                    <w:b/>
                                    <w:bCs/>
                                    <w:color w:val="000000"/>
                                    <w:kern w:val="24"/>
                                    <w:sz w:val="22"/>
                                    <w:szCs w:val="22"/>
                                  </w:rPr>
                                  <w:t>Government contributions</w:t>
                                </w:r>
                              </w:p>
                            </w:txbxContent>
                          </v:textbox>
                        </v:shape>
                        <v:rect id="Rectangle 4167" o:spid="_x0000_s1057" alt="&quot;&quot;" style="position:absolute;left:1001;top:25481;width:56254;height:13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" fillcolor="#f2f2f2" strokecolor="black [3213]" strokeweight="1pt"/>
                        <v:shape id="TextBox 1" o:spid="_x0000_s1058" type="#_x0000_t202" alt="&quot;&quot;" style="position:absolute;left:27600;top:31266;width:2997;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" filled="f" stroked="f">
                          <v:textbox>
                            <w:txbxContent>
                              <w:p w14:paraId="504494BD" w14:textId="77777777" w:rsidR="00CD0EE0" w:rsidRDefault="00CD0EE0" w:rsidP="00D80563">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v:textbox>
                        </v:shape>
                        <v:rect id="Rectangle 4169" o:spid="_x0000_s1059" alt="&quot;&quot;" style="position:absolute;left:30444;top:29879;width:10941;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" fillcolor="#483698" stroked="f" strokeweight="1pt">
                          <v:textbox inset="2mm,,2mm,3mm">
                            <w:txbxContent>
                              <w:p w14:paraId="2A2BFF7E" w14:textId="77777777" w:rsidR="00CD0EE0" w:rsidRDefault="00CD0EE0" w:rsidP="00D80563">
                                <w:pPr>
                                  <w:pStyle w:val="NormalWeb"/>
                                  <w:kinsoku w:val="0"/>
                                  <w:overflowPunct w:val="0"/>
                                  <w:spacing w:before="0" w:beforeAutospacing="0" w:after="0" w:afterAutospacing="0"/>
                                  <w:textAlignment w:val="baseline"/>
                                </w:pPr>
                                <w:r>
                                  <w:rPr>
                                    <w:rFonts w:asciiTheme="minorHAnsi" w:hAnsi="Calibri"/>
                                    <w:b/>
                                    <w:bCs/>
                                    <w:color w:val="FFFFFF"/>
                                    <w:kern w:val="24"/>
                                    <w:sz w:val="22"/>
                                    <w:szCs w:val="22"/>
                                  </w:rPr>
                                  <w:t>Additional home care fees</w:t>
                                </w:r>
                              </w:p>
                            </w:txbxContent>
                          </v:textbox>
                        </v:rect>
                        <v:rect id="Rectangle 4263" o:spid="_x0000_s1060" alt="&quot;&quot;" style="position:absolute;left:3073;top:29879;width:10941;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" fillcolor="#483698" stroked="f" strokeweight="1pt">
                          <v:textbox inset="2mm,,2mm,3mm">
                            <w:txbxContent>
                              <w:p w14:paraId="7F3F3820" w14:textId="77777777" w:rsidR="00CD0EE0" w:rsidRDefault="00CD0EE0" w:rsidP="00D80563">
                                <w:pPr>
                                  <w:pStyle w:val="NormalWeb"/>
                                  <w:kinsoku w:val="0"/>
                                  <w:overflowPunct w:val="0"/>
                                  <w:spacing w:before="0" w:beforeAutospacing="0" w:after="0" w:afterAutospacing="0"/>
                                  <w:textAlignment w:val="baseline"/>
                                </w:pPr>
                                <w:r>
                                  <w:rPr>
                                    <w:rFonts w:asciiTheme="minorHAnsi" w:hAnsi="Calibri"/>
                                    <w:b/>
                                    <w:bCs/>
                                    <w:color w:val="FFFFFF"/>
                                    <w:kern w:val="24"/>
                                    <w:sz w:val="22"/>
                                    <w:szCs w:val="22"/>
                                  </w:rPr>
                                  <w:t>Basic daily fee</w:t>
                                </w:r>
                              </w:p>
                            </w:txbxContent>
                          </v:textbox>
                        </v:rect>
                        <v:rect id="Rectangle 4264" o:spid="_x0000_s1061" alt="&quot;&quot;" style="position:absolute;left:16759;top:29926;width:10941;height:6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" fillcolor="#483698" stroked="f" strokeweight="1pt">
                          <v:textbox inset="2mm,,2mm,3mm">
                            <w:txbxContent>
                              <w:p w14:paraId="6FF46274" w14:textId="77777777" w:rsidR="00CD0EE0" w:rsidRDefault="00CD0EE0" w:rsidP="00D80563">
                                <w:pPr>
                                  <w:pStyle w:val="NormalWeb"/>
                                  <w:kinsoku w:val="0"/>
                                  <w:overflowPunct w:val="0"/>
                                  <w:spacing w:before="0" w:beforeAutospacing="0" w:after="0" w:afterAutospacing="0"/>
                                  <w:textAlignment w:val="baseline"/>
                                </w:pPr>
                                <w:r>
                                  <w:rPr>
                                    <w:rFonts w:asciiTheme="minorHAnsi" w:hAnsi="Calibri"/>
                                    <w:b/>
                                    <w:bCs/>
                                    <w:color w:val="FFFFFF"/>
                                    <w:kern w:val="24"/>
                                    <w:sz w:val="22"/>
                                    <w:szCs w:val="22"/>
                                  </w:rPr>
                                  <w:t>Income-tested care fee*</w:t>
                                </w:r>
                              </w:p>
                            </w:txbxContent>
                          </v:textbox>
                        </v:rect>
                        <v:shape id="TextBox 1" o:spid="_x0000_s1062" type="#_x0000_t202" alt="&quot;&quot;" style="position:absolute;left:13912;top:31649;width:2997;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" filled="f" stroked="f">
                          <v:textbox>
                            <w:txbxContent>
                              <w:p w14:paraId="6538D856" w14:textId="77777777" w:rsidR="00CD0EE0" w:rsidRDefault="00CD0EE0" w:rsidP="00D80563">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v:textbox>
                        </v:shape>
                        <v:shape id="TextBox 125" o:spid="_x0000_s1063" type="#_x0000_t202" alt="&quot;&quot;" style="position:absolute;left:995;top:25467;width:56253;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" filled="f" stroked="f">
                          <v:textbox>
                            <w:txbxContent>
                              <w:p w14:paraId="628DAA63" w14:textId="77777777" w:rsidR="00CD0EE0" w:rsidRPr="00093C4C" w:rsidRDefault="00CD0EE0" w:rsidP="00D80563">
                                <w:pPr>
                                  <w:pStyle w:val="NormalWeb"/>
                                  <w:kinsoku w:val="0"/>
                                  <w:overflowPunct w:val="0"/>
                                  <w:spacing w:before="0" w:beforeAutospacing="0" w:after="0" w:afterAutospacing="0"/>
                                  <w:textAlignment w:val="baseline"/>
                                </w:pPr>
                                <w:r w:rsidRPr="00093C4C">
                                  <w:rPr>
                                    <w:rFonts w:ascii="Calibri" w:hAnsi="Calibri"/>
                                    <w:b/>
                                    <w:bCs/>
                                    <w:color w:val="000000"/>
                                    <w:kern w:val="24"/>
                                    <w:sz w:val="22"/>
                                    <w:szCs w:val="22"/>
                                  </w:rPr>
                                  <w:t>Home care fees</w:t>
                                </w:r>
                              </w:p>
                            </w:txbxContent>
                          </v:textbox>
                        </v:shape>
                        <v:shape id="TextBox 1" o:spid="_x0000_s1064" type="#_x0000_t202" alt="&quot;&quot;" style="position:absolute;left:27770;top:21689;width:2997;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" filled="f" stroked="f">
                          <v:textbox>
                            <w:txbxContent>
                              <w:p w14:paraId="62D8E4FE" w14:textId="77777777" w:rsidR="00CD0EE0" w:rsidRDefault="00CD0EE0" w:rsidP="00D80563">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v:textbox>
                        </v:shape>
                        <v:rect id="Rectangle 4268" o:spid="_x0000_s1065" alt="&quot;&quot;" style="position:absolute;left:1001;top:1508;width:5625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" fillcolor="#00338d" stroked="f" strokeweight="1pt">
                          <v:textbox>
                            <w:txbxContent>
                              <w:p w14:paraId="64302D1A" w14:textId="77777777" w:rsidR="00CD0EE0" w:rsidRPr="00093C4C" w:rsidRDefault="00CD0EE0" w:rsidP="00D80563">
                                <w:pPr>
                                  <w:pStyle w:val="NormalWeb"/>
                                  <w:kinsoku w:val="0"/>
                                  <w:overflowPunct w:val="0"/>
                                  <w:spacing w:before="0" w:beforeAutospacing="0" w:after="0" w:afterAutospacing="0"/>
                                  <w:jc w:val="center"/>
                                  <w:textAlignment w:val="baseline"/>
                                </w:pPr>
                                <w:r>
                                  <w:rPr>
                                    <w:rFonts w:asciiTheme="minorHAnsi" w:hAnsi="Calibri"/>
                                    <w:b/>
                                    <w:bCs/>
                                    <w:color w:val="FFFFFF"/>
                                    <w:kern w:val="24"/>
                                    <w:sz w:val="22"/>
                                    <w:szCs w:val="22"/>
                                  </w:rPr>
                                  <w:t>Care recipient’s</w:t>
                                </w:r>
                                <w:r w:rsidRPr="00093C4C">
                                  <w:rPr>
                                    <w:rFonts w:asciiTheme="minorHAnsi" w:hAnsi="Calibri"/>
                                    <w:b/>
                                    <w:bCs/>
                                    <w:color w:val="FFFFFF"/>
                                    <w:kern w:val="24"/>
                                    <w:sz w:val="22"/>
                                    <w:szCs w:val="22"/>
                                  </w:rPr>
                                  <w:t xml:space="preserve"> package budget</w:t>
                                </w:r>
                              </w:p>
                            </w:txbxContent>
                          </v:textbox>
                        </v:rect>
                        <v:shape id="TextBox 1" o:spid="_x0000_s1066" type="#_x0000_t202" alt="&quot;&quot;" style="position:absolute;left:27733;top:4580;width:2996;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" filled="f" stroked="f">
                          <v:textbox>
                            <w:txbxContent>
                              <w:p w14:paraId="3CEF1F09" w14:textId="77777777" w:rsidR="00CD0EE0" w:rsidRDefault="00CD0EE0" w:rsidP="00D80563">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v:textbox>
                        </v:shape>
                        <v:shape id="Straight Arrow Connector 4270" o:spid="_x0000_s1067" type="#_x0000_t32" style="position:absolute;left:27084;top:19273;width:9167;height:106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" strokecolor="black [3213]" strokeweight=".5pt">
                          <v:stroke dashstyle="dash" endarrow="block" joinstyle="miter"/>
                        </v:shape>
                        <v:group id="Group 4271" o:spid="_x0000_s1068" style="position:absolute;left:2214;top:11351;width:53996;height:8795" coordorigin="2214,11351" coordsize="40993,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">
                          <v:shape id="TextBox 1" o:spid="_x0000_s1069" type="#_x0000_t202" alt="&quot;&quot;" style="position:absolute;left:32770;top:13989;width:262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Zo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" filled="f" stroked="f">
                            <v:textbox>
                              <w:txbxContent>
                                <w:p w14:paraId="0A26879C" w14:textId="77777777" w:rsidR="00CD0EE0" w:rsidRDefault="00CD0EE0" w:rsidP="00D80563">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v:textbox>
                          </v:shape>
                          <v:shape id="Left Bracket 4273" o:spid="_x0000_s1070" type="#_x0000_t85" alt="&quot;&quot;" style="position:absolute;left:2214;top:11351;width:1035;height: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" adj="238" strokecolor="black [3213]" strokeweight=".5pt">
                            <v:stroke joinstyle="miter"/>
                          </v:shape>
                          <v:rect id="Rectangle 4274" o:spid="_x0000_s1071" alt="&quot;&quot;" style="position:absolute;left:3093;top:12400;width:8505;height:6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" fillcolor="#00a3a1" stroked="f" strokeweight="1pt">
                            <v:textbox inset="2mm,,2mm,3mm">
                              <w:txbxContent>
                                <w:p w14:paraId="771BEEF0" w14:textId="77777777" w:rsidR="00CD0EE0" w:rsidRDefault="00CD0EE0" w:rsidP="00D80563">
                                  <w:pPr>
                                    <w:pStyle w:val="NormalWeb"/>
                                    <w:kinsoku w:val="0"/>
                                    <w:overflowPunct w:val="0"/>
                                    <w:spacing w:before="0" w:beforeAutospacing="0" w:after="0" w:afterAutospacing="0"/>
                                    <w:textAlignment w:val="baseline"/>
                                  </w:pPr>
                                  <w:r>
                                    <w:rPr>
                                      <w:rFonts w:asciiTheme="minorHAnsi" w:hAnsi="Calibri"/>
                                      <w:b/>
                                      <w:bCs/>
                                      <w:color w:val="FFFFFF"/>
                                      <w:kern w:val="24"/>
                                      <w:sz w:val="22"/>
                                      <w:szCs w:val="22"/>
                                    </w:rPr>
                                    <w:t>Government subsidy</w:t>
                                  </w:r>
                                </w:p>
                              </w:txbxContent>
                            </v:textbox>
                          </v:rect>
                          <v:rect id="Rectangle 4275" o:spid="_x0000_s1072" alt="&quot;&quot;" style="position:absolute;left:13370;top:12385;width:8505;height:6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" fillcolor="#00a3a1" stroked="f" strokeweight="1pt">
                            <v:textbox inset="2mm,,2mm,3mm">
                              <w:txbxContent>
                                <w:p w14:paraId="72F7A33F" w14:textId="77777777" w:rsidR="00CD0EE0" w:rsidRDefault="00CD0EE0" w:rsidP="00D80563">
                                  <w:pPr>
                                    <w:pStyle w:val="NormalWeb"/>
                                    <w:kinsoku w:val="0"/>
                                    <w:overflowPunct w:val="0"/>
                                    <w:spacing w:before="0" w:beforeAutospacing="0" w:after="0" w:afterAutospacing="0"/>
                                    <w:textAlignment w:val="baseline"/>
                                  </w:pPr>
                                  <w:r>
                                    <w:rPr>
                                      <w:rFonts w:asciiTheme="minorHAnsi" w:hAnsi="Calibri"/>
                                      <w:b/>
                                      <w:bCs/>
                                      <w:color w:val="FFFFFF"/>
                                      <w:kern w:val="24"/>
                                      <w:sz w:val="22"/>
                                      <w:szCs w:val="22"/>
                                    </w:rPr>
                                    <w:t>Primary supplements</w:t>
                                  </w:r>
                                </w:p>
                              </w:txbxContent>
                            </v:textbox>
                          </v:rect>
                          <v:shape id="Left Bracket 4276" o:spid="_x0000_s1073" type="#_x0000_t85" alt="&quot;&quot;" style="position:absolute;left:31627;top:11524;width:1276;height:778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" adj="295" strokecolor="black [3213]" strokeweight=".5pt">
                            <v:stroke joinstyle="miter"/>
                          </v:shape>
                          <v:shape id="TextBox 1" o:spid="_x0000_s1074" type="#_x0000_t202" alt="&quot;&quot;" style="position:absolute;left:11412;top:13565;width:2624;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" filled="f" stroked="f">
                            <v:textbox>
                              <w:txbxContent>
                                <w:p w14:paraId="79FA4096" w14:textId="77777777" w:rsidR="00CD0EE0" w:rsidRDefault="00CD0EE0" w:rsidP="00D80563">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v:textbox>
                          </v:shape>
                          <v:rect id="Rectangle 4278" o:spid="_x0000_s1075" alt="&quot;&quot;" style="position:absolute;left:23803;top:12385;width:8505;height:6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" fillcolor="#a5a5a5 [2092]" stroked="f" strokeweight="1pt">
                            <v:textbox inset="2mm,,2mm,3mm">
                              <w:txbxContent>
                                <w:p w14:paraId="0247ABF7" w14:textId="77777777" w:rsidR="00CD0EE0" w:rsidRDefault="00CD0EE0" w:rsidP="00D80563">
                                  <w:pPr>
                                    <w:pStyle w:val="NormalWeb"/>
                                    <w:kinsoku w:val="0"/>
                                    <w:overflowPunct w:val="0"/>
                                    <w:spacing w:before="0" w:beforeAutospacing="0" w:after="0" w:afterAutospacing="0"/>
                                    <w:textAlignment w:val="baseline"/>
                                  </w:pPr>
                                  <w:r>
                                    <w:rPr>
                                      <w:rFonts w:asciiTheme="minorHAnsi" w:hAnsi="Calibri"/>
                                      <w:b/>
                                      <w:bCs/>
                                      <w:color w:val="FFFFFF"/>
                                      <w:kern w:val="24"/>
                                      <w:sz w:val="22"/>
                                      <w:szCs w:val="22"/>
                                    </w:rPr>
                                    <w:t>* Income tested care fee</w:t>
                                  </w:r>
                                </w:p>
                              </w:txbxContent>
                            </v:textbox>
                          </v:rect>
                          <v:shape id="TextBox 1" o:spid="_x0000_s1076" type="#_x0000_t202" alt="&quot;&quot;" style="position:absolute;left:21623;top:12870;width:2631;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1QZ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" filled="f" stroked="f">
                            <v:textbox>
                              <w:txbxContent>
                                <w:p w14:paraId="2379BBF6" w14:textId="77777777" w:rsidR="00CD0EE0" w:rsidRDefault="00CD0EE0" w:rsidP="00D80563">
                                  <w:pPr>
                                    <w:pStyle w:val="NormalWeb"/>
                                    <w:kinsoku w:val="0"/>
                                    <w:overflowPunct w:val="0"/>
                                    <w:spacing w:before="0" w:beforeAutospacing="0" w:after="0" w:afterAutospacing="0"/>
                                    <w:textAlignment w:val="baseline"/>
                                  </w:pPr>
                                  <w:r>
                                    <w:rPr>
                                      <w:rFonts w:ascii="Calibri" w:hAnsi="Calibri"/>
                                      <w:b/>
                                      <w:bCs/>
                                      <w:color w:val="000000"/>
                                      <w:kern w:val="24"/>
                                      <w:sz w:val="32"/>
                                      <w:szCs w:val="32"/>
                                    </w:rPr>
                                    <w:t>_</w:t>
                                  </w:r>
                                </w:p>
                              </w:txbxContent>
                            </v:textbox>
                          </v:shape>
                          <v:rect id="Rectangle 4311" o:spid="_x0000_s1077" alt="&quot;&quot;" style="position:absolute;left:34703;top:12385;width:8505;height:6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" fillcolor="#00a3a1" stroked="f" strokeweight="1pt">
                            <v:textbox inset="2mm,,2mm,3mm">
                              <w:txbxContent>
                                <w:p w14:paraId="166AD08F" w14:textId="77777777" w:rsidR="00CD0EE0" w:rsidRDefault="00CD0EE0" w:rsidP="00D80563">
                                  <w:pPr>
                                    <w:pStyle w:val="NormalWeb"/>
                                    <w:kinsoku w:val="0"/>
                                    <w:overflowPunct w:val="0"/>
                                    <w:spacing w:before="0" w:beforeAutospacing="0" w:after="0" w:afterAutospacing="0"/>
                                    <w:textAlignment w:val="baseline"/>
                                  </w:pPr>
                                  <w:r>
                                    <w:rPr>
                                      <w:rFonts w:asciiTheme="minorHAnsi" w:hAnsi="Calibri"/>
                                      <w:b/>
                                      <w:bCs/>
                                      <w:color w:val="FFFFFF"/>
                                      <w:kern w:val="24"/>
                                      <w:sz w:val="22"/>
                                      <w:szCs w:val="22"/>
                                    </w:rPr>
                                    <w:t>Other supplements</w:t>
                                  </w:r>
                                </w:p>
                              </w:txbxContent>
                            </v:textbox>
                          </v:rect>
                        </v:group>
                      </v:group>
                      <v:rect id="Rectangle 4312" o:spid="_x0000_s1078" alt="&quot;&quot;" style="position:absolute;left:48617;top:8017;width:9590;height:1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" fillcolor="#feeeb2" strokecolor="black [3213]" strokeweight="1pt">
                        <v:textbox>
                          <w:txbxContent>
                            <w:p w14:paraId="2BEABEE0" w14:textId="77777777" w:rsidR="00CD0EE0" w:rsidRDefault="00CD0EE0" w:rsidP="00D80563">
                              <w:pPr>
                                <w:pStyle w:val="NormalWeb"/>
                                <w:kinsoku w:val="0"/>
                                <w:overflowPunct w:val="0"/>
                                <w:spacing w:before="0" w:beforeAutospacing="0" w:after="0" w:afterAutospacing="0"/>
                                <w:jc w:val="center"/>
                                <w:textAlignment w:val="baseline"/>
                                <w:rPr>
                                  <w:rFonts w:asciiTheme="minorHAnsi" w:hAnsi="Calibri"/>
                                  <w:b/>
                                  <w:bCs/>
                                  <w:color w:val="000000"/>
                                  <w:kern w:val="24"/>
                                  <w:sz w:val="22"/>
                                  <w:szCs w:val="22"/>
                                </w:rPr>
                              </w:pPr>
                              <w:r>
                                <w:rPr>
                                  <w:rFonts w:asciiTheme="minorHAnsi" w:hAnsi="Calibri"/>
                                  <w:b/>
                                  <w:bCs/>
                                  <w:color w:val="000000"/>
                                  <w:kern w:val="24"/>
                                  <w:sz w:val="22"/>
                                  <w:szCs w:val="22"/>
                                </w:rPr>
                                <w:t>Total Government contribution = $31,956.50</w:t>
                              </w:r>
                            </w:p>
                            <w:p w14:paraId="67A9696B" w14:textId="77777777" w:rsidR="00CD0EE0" w:rsidRDefault="00CD0EE0" w:rsidP="00D80563">
                              <w:pPr>
                                <w:pStyle w:val="NormalWeb"/>
                                <w:kinsoku w:val="0"/>
                                <w:overflowPunct w:val="0"/>
                                <w:spacing w:before="0" w:beforeAutospacing="0" w:after="0" w:afterAutospacing="0"/>
                                <w:jc w:val="center"/>
                                <w:textAlignment w:val="baseline"/>
                              </w:pPr>
                              <w:r>
                                <w:rPr>
                                  <w:rFonts w:asciiTheme="minorHAnsi" w:hAnsi="Calibri"/>
                                  <w:b/>
                                  <w:bCs/>
                                  <w:color w:val="000000"/>
                                  <w:kern w:val="24"/>
                                  <w:sz w:val="22"/>
                                  <w:szCs w:val="22"/>
                                </w:rPr>
                                <w:t>per year</w:t>
                              </w:r>
                            </w:p>
                          </w:txbxContent>
                        </v:textbox>
                      </v:rect>
                      <v:rect id="Rectangle 4313" o:spid="_x0000_s1079" alt="&quot;&quot;" style="position:absolute;left:48696;top:25481;width:9574;height:13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" fillcolor="#feeeb2" strokecolor="black [3213]" strokeweight="1pt">
                        <v:textbox>
                          <w:txbxContent>
                            <w:p w14:paraId="10E2076F" w14:textId="77777777" w:rsidR="00CD0EE0" w:rsidRDefault="00CD0EE0" w:rsidP="00D80563">
                              <w:pPr>
                                <w:pStyle w:val="NormalWeb"/>
                                <w:kinsoku w:val="0"/>
                                <w:overflowPunct w:val="0"/>
                                <w:spacing w:before="0" w:beforeAutospacing="0" w:after="0" w:afterAutospacing="0"/>
                                <w:jc w:val="center"/>
                                <w:textAlignment w:val="baseline"/>
                              </w:pPr>
                              <w:r>
                                <w:rPr>
                                  <w:rFonts w:asciiTheme="minorHAnsi" w:hAnsi="Calibri"/>
                                  <w:b/>
                                  <w:bCs/>
                                  <w:color w:val="000000"/>
                                  <w:kern w:val="24"/>
                                  <w:sz w:val="22"/>
                                  <w:szCs w:val="22"/>
                                </w:rPr>
                                <w:t>Total home care fees = $9,328.65 per year</w:t>
                              </w:r>
                            </w:p>
                          </w:txbxContent>
                        </v:textbox>
                      </v:rect>
                      <v:rect id="Rectangle 4314" o:spid="_x0000_s1080" alt="&quot;&quot;" style="position:absolute;left:15619;top:35594;width:8889;height:2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" fillcolor="#feeeb2" strokecolor="black [3213]" strokeweight="1pt">
                        <v:textbox>
                          <w:txbxContent>
                            <w:p w14:paraId="273F5F3A" w14:textId="77777777" w:rsidR="00CD0EE0" w:rsidRDefault="00CD0EE0" w:rsidP="00D80563">
                              <w:pPr>
                                <w:pStyle w:val="NormalWeb"/>
                                <w:kinsoku w:val="0"/>
                                <w:overflowPunct w:val="0"/>
                                <w:spacing w:before="0" w:beforeAutospacing="0" w:after="0" w:afterAutospacing="0"/>
                                <w:jc w:val="center"/>
                                <w:textAlignment w:val="baseline"/>
                                <w:rPr>
                                  <w:rFonts w:asciiTheme="minorHAnsi" w:hAnsi="Calibri"/>
                                  <w:b/>
                                  <w:bCs/>
                                  <w:color w:val="000000"/>
                                  <w:kern w:val="24"/>
                                  <w:sz w:val="22"/>
                                  <w:szCs w:val="22"/>
                                </w:rPr>
                              </w:pPr>
                              <w:r>
                                <w:rPr>
                                  <w:rFonts w:asciiTheme="minorHAnsi" w:hAnsi="Calibri"/>
                                  <w:b/>
                                  <w:bCs/>
                                  <w:color w:val="000000"/>
                                  <w:kern w:val="24"/>
                                  <w:sz w:val="22"/>
                                  <w:szCs w:val="22"/>
                                </w:rPr>
                                <w:t>$5,550.90</w:t>
                              </w:r>
                            </w:p>
                            <w:p w14:paraId="4534FAA7" w14:textId="77777777" w:rsidR="00CD0EE0" w:rsidRDefault="00CD0EE0" w:rsidP="00D80563">
                              <w:pPr>
                                <w:pStyle w:val="NormalWeb"/>
                                <w:kinsoku w:val="0"/>
                                <w:overflowPunct w:val="0"/>
                                <w:spacing w:before="0" w:beforeAutospacing="0" w:after="0" w:afterAutospacing="0"/>
                                <w:jc w:val="center"/>
                                <w:textAlignment w:val="baseline"/>
                              </w:pPr>
                            </w:p>
                          </w:txbxContent>
                        </v:textbox>
                      </v:rect>
                      <v:rect id="Rectangle 4315" o:spid="_x0000_s1081" alt="&quot;&quot;" style="position:absolute;left:4617;top:34656;width:7926;height:2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" fillcolor="#feeeb2" strokecolor="black [3213]" strokeweight="1pt">
                        <v:textbox>
                          <w:txbxContent>
                            <w:p w14:paraId="10E82FEB" w14:textId="77777777" w:rsidR="00CD0EE0" w:rsidRDefault="00CD0EE0" w:rsidP="00D80563">
                              <w:pPr>
                                <w:pStyle w:val="NormalWeb"/>
                                <w:kinsoku w:val="0"/>
                                <w:overflowPunct w:val="0"/>
                                <w:spacing w:before="0" w:beforeAutospacing="0" w:after="0" w:afterAutospacing="0"/>
                                <w:jc w:val="center"/>
                                <w:textAlignment w:val="baseline"/>
                                <w:rPr>
                                  <w:rFonts w:asciiTheme="minorHAnsi" w:hAnsi="Calibri"/>
                                  <w:b/>
                                  <w:bCs/>
                                  <w:color w:val="000000"/>
                                  <w:kern w:val="24"/>
                                  <w:sz w:val="22"/>
                                  <w:szCs w:val="22"/>
                                </w:rPr>
                              </w:pPr>
                              <w:r>
                                <w:rPr>
                                  <w:rFonts w:asciiTheme="minorHAnsi" w:hAnsi="Calibri"/>
                                  <w:b/>
                                  <w:bCs/>
                                  <w:color w:val="000000"/>
                                  <w:kern w:val="24"/>
                                  <w:sz w:val="22"/>
                                  <w:szCs w:val="22"/>
                                </w:rPr>
                                <w:t>$</w:t>
                              </w:r>
                              <w:r w:rsidRPr="00AF0A63">
                                <w:rPr>
                                  <w:rFonts w:asciiTheme="minorHAnsi" w:hAnsi="Calibri"/>
                                  <w:b/>
                                  <w:bCs/>
                                  <w:color w:val="000000"/>
                                  <w:kern w:val="24"/>
                                  <w:sz w:val="22"/>
                                  <w:szCs w:val="22"/>
                                </w:rPr>
                                <w:t>3,777.75</w:t>
                              </w:r>
                            </w:p>
                            <w:p w14:paraId="3683050A" w14:textId="77777777" w:rsidR="00CD0EE0" w:rsidRDefault="00CD0EE0" w:rsidP="00D80563">
                              <w:pPr>
                                <w:pStyle w:val="NormalWeb"/>
                                <w:kinsoku w:val="0"/>
                                <w:overflowPunct w:val="0"/>
                                <w:spacing w:before="0" w:beforeAutospacing="0" w:after="0" w:afterAutospacing="0"/>
                                <w:jc w:val="center"/>
                                <w:textAlignment w:val="baseline"/>
                              </w:pPr>
                            </w:p>
                          </w:txbxContent>
                        </v:textbox>
                      </v:rect>
                      <v:rect id="Rectangle 4316" o:spid="_x0000_s1082" alt="&quot;&quot;" style="position:absolute;left:4874;top:17657;width:8391;height:2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" fillcolor="#feeeb2" strokecolor="black [3213]" strokeweight="1pt">
                        <v:textbox>
                          <w:txbxContent>
                            <w:p w14:paraId="5465C6C1" w14:textId="77777777" w:rsidR="00CD0EE0" w:rsidRDefault="00CD0EE0" w:rsidP="00D80563">
                              <w:pPr>
                                <w:pStyle w:val="NormalWeb"/>
                                <w:kinsoku w:val="0"/>
                                <w:overflowPunct w:val="0"/>
                                <w:spacing w:before="0" w:beforeAutospacing="0" w:after="0" w:afterAutospacing="0"/>
                                <w:jc w:val="center"/>
                                <w:textAlignment w:val="baseline"/>
                                <w:rPr>
                                  <w:rFonts w:asciiTheme="minorHAnsi" w:hAnsi="Calibri"/>
                                  <w:b/>
                                  <w:bCs/>
                                  <w:color w:val="000000"/>
                                  <w:kern w:val="24"/>
                                  <w:sz w:val="22"/>
                                  <w:szCs w:val="22"/>
                                </w:rPr>
                              </w:pPr>
                              <w:r>
                                <w:rPr>
                                  <w:rFonts w:asciiTheme="minorHAnsi" w:hAnsi="Calibri"/>
                                  <w:b/>
                                  <w:bCs/>
                                  <w:color w:val="000000"/>
                                  <w:kern w:val="24"/>
                                  <w:sz w:val="22"/>
                                  <w:szCs w:val="22"/>
                                </w:rPr>
                                <w:t>$</w:t>
                              </w:r>
                              <w:r w:rsidRPr="00AF0A63">
                                <w:rPr>
                                  <w:rFonts w:asciiTheme="minorHAnsi" w:hAnsi="Calibri"/>
                                  <w:b/>
                                  <w:bCs/>
                                  <w:color w:val="000000"/>
                                  <w:kern w:val="24"/>
                                  <w:sz w:val="22"/>
                                  <w:szCs w:val="22"/>
                                </w:rPr>
                                <w:t>33,638.40</w:t>
                              </w:r>
                            </w:p>
                            <w:p w14:paraId="5F86CC4D" w14:textId="77777777" w:rsidR="00CD0EE0" w:rsidRDefault="00CD0EE0" w:rsidP="00D80563">
                              <w:pPr>
                                <w:pStyle w:val="NormalWeb"/>
                                <w:kinsoku w:val="0"/>
                                <w:overflowPunct w:val="0"/>
                                <w:spacing w:before="0" w:beforeAutospacing="0" w:after="0" w:afterAutospacing="0"/>
                                <w:jc w:val="center"/>
                                <w:textAlignment w:val="baseline"/>
                              </w:pPr>
                            </w:p>
                          </w:txbxContent>
                        </v:textbox>
                      </v:rect>
                      <v:rect id="Rectangle 4317" o:spid="_x0000_s1083" alt="&quot;&quot;" style="position:absolute;left:15841;top:17846;width:7864;height:3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" fillcolor="#feeeb2" strokecolor="black [3213]" strokeweight="1pt">
                        <v:textbox>
                          <w:txbxContent>
                            <w:p w14:paraId="4FE369EB" w14:textId="77777777" w:rsidR="00CD0EE0" w:rsidRPr="00EE7587" w:rsidRDefault="00CD0EE0" w:rsidP="00D80563">
                              <w:pPr>
                                <w:pStyle w:val="NormalWeb"/>
                                <w:kinsoku w:val="0"/>
                                <w:overflowPunct w:val="0"/>
                                <w:spacing w:before="0" w:beforeAutospacing="0" w:after="0" w:afterAutospacing="0"/>
                                <w:jc w:val="center"/>
                                <w:textAlignment w:val="baseline"/>
                                <w:rPr>
                                  <w:sz w:val="22"/>
                                  <w:szCs w:val="22"/>
                                </w:rPr>
                              </w:pPr>
                              <w:r>
                                <w:rPr>
                                  <w:rFonts w:asciiTheme="minorHAnsi" w:hAnsi="Calibri"/>
                                  <w:b/>
                                  <w:bCs/>
                                  <w:color w:val="000000"/>
                                  <w:kern w:val="24"/>
                                  <w:sz w:val="22"/>
                                  <w:szCs w:val="22"/>
                                </w:rPr>
                                <w:t>$3,869.00</w:t>
                              </w:r>
                            </w:p>
                          </w:txbxContent>
                        </v:textbox>
                      </v:rect>
                      <v:rect id="Rectangle 4318" o:spid="_x0000_s1084" alt="&quot;&quot;" style="position:absolute;left:28006;top:9944;width:8911;height:2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" fillcolor="#feeeb2" strokecolor="black [3213]" strokeweight="1pt">
                        <v:textbox>
                          <w:txbxContent>
                            <w:p w14:paraId="1265CFD4" w14:textId="77777777" w:rsidR="00CD0EE0" w:rsidRDefault="00CD0EE0" w:rsidP="00D80563">
                              <w:pPr>
                                <w:pStyle w:val="NormalWeb"/>
                                <w:kinsoku w:val="0"/>
                                <w:overflowPunct w:val="0"/>
                                <w:spacing w:before="0" w:beforeAutospacing="0" w:after="0" w:afterAutospacing="0"/>
                                <w:jc w:val="center"/>
                                <w:textAlignment w:val="baseline"/>
                              </w:pPr>
                              <w:r>
                                <w:rPr>
                                  <w:rFonts w:asciiTheme="minorHAnsi" w:hAnsi="Calibri"/>
                                  <w:b/>
                                  <w:bCs/>
                                  <w:color w:val="000000"/>
                                  <w:kern w:val="24"/>
                                  <w:sz w:val="22"/>
                                  <w:szCs w:val="22"/>
                                </w:rPr>
                                <w:t>$5,550.90</w:t>
                              </w:r>
                            </w:p>
                          </w:txbxContent>
                        </v:textbox>
                      </v:rect>
                      <v:rect id="Rectangle 4319" o:spid="_x0000_s1085" alt="&quot;&quot;" style="position:absolute;left:40551;top:18067;width:6478;height: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" fillcolor="#feeeb2" strokecolor="black [3213]" strokeweight="1pt">
                        <v:textbox>
                          <w:txbxContent>
                            <w:p w14:paraId="214CCD46" w14:textId="77777777" w:rsidR="00CD0EE0" w:rsidRDefault="00CD0EE0" w:rsidP="00D80563">
                              <w:pPr>
                                <w:pStyle w:val="NormalWeb"/>
                                <w:kinsoku w:val="0"/>
                                <w:overflowPunct w:val="0"/>
                                <w:spacing w:before="0" w:beforeAutospacing="0" w:after="0" w:afterAutospacing="0"/>
                                <w:jc w:val="center"/>
                                <w:textAlignment w:val="baseline"/>
                              </w:pPr>
                              <w:r>
                                <w:rPr>
                                  <w:rFonts w:asciiTheme="minorHAnsi" w:hAnsi="Calibri"/>
                                  <w:b/>
                                  <w:bCs/>
                                  <w:color w:val="000000"/>
                                  <w:kern w:val="24"/>
                                  <w:sz w:val="22"/>
                                  <w:szCs w:val="22"/>
                                </w:rPr>
                                <w:t>$0.00</w:t>
                              </w:r>
                            </w:p>
                          </w:txbxContent>
                        </v:textbox>
                      </v:rect>
                      <v:rect id="Rectangle 308" o:spid="_x0000_s1086" alt="&quot;&quot;" style="position:absolute;left:29802;top:34133;width:6478;height:2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" fillcolor="#feeeb2" strokecolor="black [3213]" strokeweight="1pt">
                        <v:textbox>
                          <w:txbxContent>
                            <w:p w14:paraId="335B8D2C" w14:textId="77777777" w:rsidR="00CD0EE0" w:rsidRDefault="00CD0EE0" w:rsidP="00D80563">
                              <w:pPr>
                                <w:pStyle w:val="NormalWeb"/>
                                <w:kinsoku w:val="0"/>
                                <w:overflowPunct w:val="0"/>
                                <w:spacing w:before="0" w:beforeAutospacing="0" w:after="0" w:afterAutospacing="0"/>
                                <w:jc w:val="center"/>
                                <w:textAlignment w:val="baseline"/>
                              </w:pPr>
                              <w:r>
                                <w:rPr>
                                  <w:rFonts w:asciiTheme="minorHAnsi" w:hAnsi="Calibri"/>
                                  <w:b/>
                                  <w:bCs/>
                                  <w:color w:val="000000"/>
                                  <w:kern w:val="24"/>
                                  <w:sz w:val="22"/>
                                  <w:szCs w:val="22"/>
                                </w:rPr>
                                <w:t>$0.00</w:t>
                              </w:r>
                            </w:p>
                          </w:txbxContent>
                        </v:textbox>
                      </v:rect>
                      <v:rect id="Rectangle 369" o:spid="_x0000_s1087" alt="&quot;&quot;" style="position:absolute;left:39201;top:825;width:18990;height:4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" fillcolor="#feeeb2" strokecolor="black [3213]" strokeweight="1pt">
                        <v:textbox>
                          <w:txbxContent>
                            <w:p w14:paraId="70C3B4E8" w14:textId="77777777" w:rsidR="00CD0EE0" w:rsidRDefault="00CD0EE0" w:rsidP="00D80563">
                              <w:pPr>
                                <w:pStyle w:val="NormalWeb"/>
                                <w:kinsoku w:val="0"/>
                                <w:overflowPunct w:val="0"/>
                                <w:spacing w:before="40" w:beforeAutospacing="0" w:after="0" w:afterAutospacing="0"/>
                                <w:jc w:val="center"/>
                                <w:textAlignment w:val="baseline"/>
                                <w:rPr>
                                  <w:rFonts w:asciiTheme="minorHAnsi" w:hAnsi="Calibri"/>
                                  <w:b/>
                                  <w:bCs/>
                                  <w:color w:val="000000"/>
                                  <w:kern w:val="24"/>
                                  <w:sz w:val="22"/>
                                  <w:szCs w:val="22"/>
                                </w:rPr>
                              </w:pPr>
                              <w:r>
                                <w:rPr>
                                  <w:rFonts w:asciiTheme="minorHAnsi" w:hAnsi="Calibri"/>
                                  <w:b/>
                                  <w:bCs/>
                                  <w:color w:val="000000"/>
                                  <w:kern w:val="24"/>
                                  <w:sz w:val="22"/>
                                  <w:szCs w:val="22"/>
                                </w:rPr>
                                <w:t>Total package budget = $41,285.15</w:t>
                              </w:r>
                            </w:p>
                            <w:p w14:paraId="1F002DBB" w14:textId="77777777" w:rsidR="00CD0EE0" w:rsidRDefault="00CD0EE0" w:rsidP="00D80563">
                              <w:pPr>
                                <w:pStyle w:val="NormalWeb"/>
                                <w:kinsoku w:val="0"/>
                                <w:overflowPunct w:val="0"/>
                                <w:spacing w:before="40" w:beforeAutospacing="0" w:after="0" w:afterAutospacing="0"/>
                                <w:jc w:val="center"/>
                                <w:textAlignment w:val="baseline"/>
                              </w:pPr>
                              <w:r>
                                <w:rPr>
                                  <w:rFonts w:asciiTheme="minorHAnsi" w:hAnsi="Calibri"/>
                                  <w:b/>
                                  <w:bCs/>
                                  <w:color w:val="000000"/>
                                  <w:kern w:val="24"/>
                                  <w:sz w:val="22"/>
                                  <w:szCs w:val="22"/>
                                </w:rPr>
                                <w:t xml:space="preserve"> per year</w:t>
                              </w:r>
                            </w:p>
                          </w:txbxContent>
                        </v:textbox>
                      </v:rect>
                      <w10:anchorlock/>
                    </v:group>
                  </w:pict>
                </mc:Fallback>
              </mc:AlternateContent>
            </w:r>
            <w:r w:rsidR="0088600E" w:rsidRPr="007A6F39">
              <w:rPr>
                <w:rFonts w:asciiTheme="minorHAnsi" w:hAnsiTheme="minorHAnsi" w:cstheme="minorHAnsi"/>
                <w:szCs w:val="28"/>
              </w:rPr>
              <w:t xml:space="preserve">The Government subsidy and supplements of Adam’s Home Care Package is valued at $37,507.40 </w:t>
            </w:r>
            <w:r w:rsidR="000A4A05" w:rsidRPr="007A6F39">
              <w:rPr>
                <w:rFonts w:asciiTheme="minorHAnsi" w:hAnsiTheme="minorHAnsi" w:cstheme="minorHAnsi"/>
                <w:szCs w:val="28"/>
              </w:rPr>
              <w:t xml:space="preserve">($33,638.40 + $3,869.00) </w:t>
            </w:r>
            <w:r w:rsidR="0088600E" w:rsidRPr="007A6F39">
              <w:rPr>
                <w:rFonts w:asciiTheme="minorHAnsi" w:hAnsiTheme="minorHAnsi" w:cstheme="minorHAnsi"/>
                <w:szCs w:val="28"/>
              </w:rPr>
              <w:t>per year.</w:t>
            </w:r>
            <w:r w:rsidR="00D522E6" w:rsidRPr="007A6F39">
              <w:rPr>
                <w:rFonts w:asciiTheme="minorHAnsi" w:hAnsiTheme="minorHAnsi" w:cstheme="minorHAnsi"/>
                <w:szCs w:val="28"/>
              </w:rPr>
              <w:t xml:space="preserve"> </w:t>
            </w:r>
            <w:r w:rsidR="0088600E" w:rsidRPr="007A6F39">
              <w:rPr>
                <w:rFonts w:asciiTheme="minorHAnsi" w:hAnsiTheme="minorHAnsi" w:cstheme="minorHAnsi"/>
                <w:szCs w:val="28"/>
              </w:rPr>
              <w:t xml:space="preserve"> </w:t>
            </w:r>
          </w:p>
          <w:p w14:paraId="25B6340C" w14:textId="77777777" w:rsidR="0088600E" w:rsidRPr="007A6F39" w:rsidRDefault="0088600E" w:rsidP="0088689B">
            <w:pPr>
              <w:tabs>
                <w:tab w:val="left" w:pos="8789"/>
              </w:tabs>
              <w:rPr>
                <w:rFonts w:asciiTheme="minorHAnsi" w:hAnsiTheme="minorHAnsi" w:cstheme="minorHAnsi"/>
                <w:szCs w:val="28"/>
              </w:rPr>
            </w:pPr>
            <w:r w:rsidRPr="007A6F39">
              <w:rPr>
                <w:rFonts w:asciiTheme="minorHAnsi" w:hAnsiTheme="minorHAnsi" w:cstheme="minorHAnsi"/>
                <w:szCs w:val="28"/>
              </w:rPr>
              <w:t>The amoun</w:t>
            </w:r>
            <w:r w:rsidR="00122F22" w:rsidRPr="007A6F39">
              <w:rPr>
                <w:rFonts w:asciiTheme="minorHAnsi" w:hAnsiTheme="minorHAnsi" w:cstheme="minorHAnsi"/>
                <w:szCs w:val="28"/>
              </w:rPr>
              <w:t>t of basic daily fee charged ad</w:t>
            </w:r>
            <w:r w:rsidR="000C362D" w:rsidRPr="007A6F39">
              <w:rPr>
                <w:rFonts w:asciiTheme="minorHAnsi" w:hAnsiTheme="minorHAnsi" w:cstheme="minorHAnsi"/>
                <w:szCs w:val="28"/>
              </w:rPr>
              <w:t>d</w:t>
            </w:r>
            <w:r w:rsidRPr="007A6F39">
              <w:rPr>
                <w:rFonts w:asciiTheme="minorHAnsi" w:hAnsiTheme="minorHAnsi" w:cstheme="minorHAnsi"/>
                <w:szCs w:val="28"/>
              </w:rPr>
              <w:t xml:space="preserve">s to Adam’s package budget. </w:t>
            </w:r>
            <w:r w:rsidR="00D522E6" w:rsidRPr="007A6F39">
              <w:rPr>
                <w:rFonts w:asciiTheme="minorHAnsi" w:hAnsiTheme="minorHAnsi" w:cstheme="minorHAnsi"/>
                <w:szCs w:val="28"/>
              </w:rPr>
              <w:t xml:space="preserve"> </w:t>
            </w:r>
            <w:r w:rsidRPr="007A6F39">
              <w:rPr>
                <w:rFonts w:asciiTheme="minorHAnsi" w:hAnsiTheme="minorHAnsi" w:cstheme="minorHAnsi"/>
                <w:szCs w:val="28"/>
              </w:rPr>
              <w:t xml:space="preserve">It has no impact on the amount of Government subsidy and supplements that are paid. </w:t>
            </w:r>
          </w:p>
          <w:p w14:paraId="59F769AE" w14:textId="77777777" w:rsidR="0088600E" w:rsidRPr="007A6F39" w:rsidRDefault="0088600E" w:rsidP="0088689B">
            <w:pPr>
              <w:tabs>
                <w:tab w:val="left" w:pos="8789"/>
              </w:tabs>
              <w:rPr>
                <w:rFonts w:asciiTheme="minorHAnsi" w:hAnsiTheme="minorHAnsi" w:cstheme="minorHAnsi"/>
                <w:szCs w:val="28"/>
              </w:rPr>
            </w:pPr>
            <w:r w:rsidRPr="007A6F39">
              <w:rPr>
                <w:rFonts w:asciiTheme="minorHAnsi" w:hAnsiTheme="minorHAnsi" w:cstheme="minorHAnsi"/>
                <w:szCs w:val="28"/>
              </w:rPr>
              <w:t>Adam</w:t>
            </w:r>
            <w:r w:rsidR="001512F4" w:rsidRPr="007A6F39">
              <w:rPr>
                <w:rFonts w:asciiTheme="minorHAnsi" w:hAnsiTheme="minorHAnsi" w:cstheme="minorHAnsi"/>
                <w:szCs w:val="28"/>
              </w:rPr>
              <w:t>, however,</w:t>
            </w:r>
            <w:r w:rsidRPr="007A6F39">
              <w:rPr>
                <w:rFonts w:asciiTheme="minorHAnsi" w:hAnsiTheme="minorHAnsi" w:cstheme="minorHAnsi"/>
                <w:szCs w:val="28"/>
              </w:rPr>
              <w:t xml:space="preserve"> has been assessed by </w:t>
            </w:r>
            <w:r w:rsidR="00E44641" w:rsidRPr="007A6F39">
              <w:rPr>
                <w:rFonts w:asciiTheme="minorHAnsi" w:hAnsiTheme="minorHAnsi" w:cstheme="minorHAnsi"/>
                <w:szCs w:val="28"/>
              </w:rPr>
              <w:t xml:space="preserve">Services Australia </w:t>
            </w:r>
            <w:r w:rsidRPr="007A6F39">
              <w:rPr>
                <w:rFonts w:asciiTheme="minorHAnsi" w:hAnsiTheme="minorHAnsi" w:cstheme="minorHAnsi"/>
                <w:szCs w:val="28"/>
              </w:rPr>
              <w:t>as being able to contribute $5,550.90 per year towards his income</w:t>
            </w:r>
            <w:r w:rsidR="00ED38E0" w:rsidRPr="007A6F39">
              <w:rPr>
                <w:rFonts w:asciiTheme="minorHAnsi" w:hAnsiTheme="minorHAnsi" w:cstheme="minorHAnsi"/>
                <w:szCs w:val="28"/>
              </w:rPr>
              <w:t xml:space="preserve"> </w:t>
            </w:r>
            <w:r w:rsidRPr="007A6F39">
              <w:rPr>
                <w:rFonts w:asciiTheme="minorHAnsi" w:hAnsiTheme="minorHAnsi" w:cstheme="minorHAnsi"/>
                <w:szCs w:val="28"/>
              </w:rPr>
              <w:t>tested care fee.</w:t>
            </w:r>
            <w:r w:rsidR="00D522E6" w:rsidRPr="007A6F39">
              <w:rPr>
                <w:rFonts w:asciiTheme="minorHAnsi" w:hAnsiTheme="minorHAnsi" w:cstheme="minorHAnsi"/>
                <w:szCs w:val="28"/>
              </w:rPr>
              <w:t xml:space="preserve"> </w:t>
            </w:r>
            <w:r w:rsidRPr="007A6F39">
              <w:rPr>
                <w:rFonts w:asciiTheme="minorHAnsi" w:hAnsiTheme="minorHAnsi" w:cstheme="minorHAnsi"/>
                <w:szCs w:val="28"/>
              </w:rPr>
              <w:t xml:space="preserve"> The Government subsidy and primary supplement payable for Adam’s care to his provider is reduced by </w:t>
            </w:r>
            <w:r w:rsidR="00C5799C" w:rsidRPr="007A6F39">
              <w:rPr>
                <w:rFonts w:asciiTheme="minorHAnsi" w:hAnsiTheme="minorHAnsi" w:cstheme="minorHAnsi"/>
                <w:szCs w:val="28"/>
              </w:rPr>
              <w:t>Adam’s income</w:t>
            </w:r>
            <w:r w:rsidR="00ED38E0" w:rsidRPr="007A6F39">
              <w:rPr>
                <w:rFonts w:asciiTheme="minorHAnsi" w:hAnsiTheme="minorHAnsi" w:cstheme="minorHAnsi"/>
                <w:szCs w:val="28"/>
              </w:rPr>
              <w:t xml:space="preserve"> </w:t>
            </w:r>
            <w:r w:rsidR="00C5799C" w:rsidRPr="007A6F39">
              <w:rPr>
                <w:rFonts w:asciiTheme="minorHAnsi" w:hAnsiTheme="minorHAnsi" w:cstheme="minorHAnsi"/>
                <w:szCs w:val="28"/>
              </w:rPr>
              <w:t>tested care fee. T</w:t>
            </w:r>
            <w:r w:rsidRPr="007A6F39">
              <w:rPr>
                <w:rFonts w:asciiTheme="minorHAnsi" w:hAnsiTheme="minorHAnsi" w:cstheme="minorHAnsi"/>
                <w:szCs w:val="28"/>
              </w:rPr>
              <w:t>hat is, $33,638.40 + 3,869.00 - $5,550.90 = $31,956.50</w:t>
            </w:r>
            <w:r w:rsidR="00C5799C" w:rsidRPr="007A6F39">
              <w:rPr>
                <w:rFonts w:asciiTheme="minorHAnsi" w:hAnsiTheme="minorHAnsi" w:cstheme="minorHAnsi"/>
                <w:szCs w:val="28"/>
              </w:rPr>
              <w:t>.</w:t>
            </w:r>
          </w:p>
          <w:p w14:paraId="039E1055" w14:textId="77777777" w:rsidR="0088600E" w:rsidRPr="007A6F39" w:rsidRDefault="0088600E" w:rsidP="0088689B">
            <w:pPr>
              <w:tabs>
                <w:tab w:val="left" w:pos="8789"/>
              </w:tabs>
              <w:rPr>
                <w:rFonts w:asciiTheme="minorHAnsi" w:hAnsiTheme="minorHAnsi" w:cstheme="minorHAnsi"/>
                <w:i/>
              </w:rPr>
            </w:pPr>
            <w:r w:rsidRPr="007A6F39">
              <w:rPr>
                <w:rFonts w:asciiTheme="minorHAnsi" w:hAnsiTheme="minorHAnsi" w:cstheme="minorHAnsi"/>
                <w:szCs w:val="28"/>
              </w:rPr>
              <w:t xml:space="preserve">If Adam fails to meet his responsibilities, including the payment of fees, as described in section 17 of the </w:t>
            </w:r>
            <w:r w:rsidRPr="007A6F39">
              <w:rPr>
                <w:rFonts w:asciiTheme="minorHAnsi" w:hAnsiTheme="minorHAnsi" w:cstheme="minorHAnsi"/>
                <w:i/>
                <w:szCs w:val="28"/>
              </w:rPr>
              <w:t>User Rights Principles 2014</w:t>
            </w:r>
            <w:r w:rsidRPr="007A6F39">
              <w:rPr>
                <w:rFonts w:asciiTheme="minorHAnsi" w:hAnsiTheme="minorHAnsi" w:cstheme="minorHAnsi"/>
                <w:szCs w:val="28"/>
              </w:rPr>
              <w:t xml:space="preserve">, his home care provider may cease to provide home care to him under the security of tenure provisions. </w:t>
            </w:r>
            <w:r w:rsidR="00D522E6" w:rsidRPr="007A6F39">
              <w:rPr>
                <w:rFonts w:asciiTheme="minorHAnsi" w:hAnsiTheme="minorHAnsi" w:cstheme="minorHAnsi"/>
                <w:szCs w:val="28"/>
              </w:rPr>
              <w:t xml:space="preserve"> </w:t>
            </w:r>
            <w:r w:rsidRPr="007A6F39">
              <w:rPr>
                <w:rFonts w:asciiTheme="minorHAnsi" w:hAnsiTheme="minorHAnsi" w:cstheme="minorHAnsi"/>
                <w:szCs w:val="28"/>
              </w:rPr>
              <w:t>Adam’s Home Care Agreement must contain a statement setting out which home care fees are payable by him and the conditions under which either party may terminate the provision of home care.</w:t>
            </w:r>
          </w:p>
        </w:tc>
      </w:tr>
    </w:tbl>
    <w:p w14:paraId="30A3CE99" w14:textId="77777777" w:rsidR="00D165DA" w:rsidRPr="007A6F39" w:rsidRDefault="00B476C0" w:rsidP="0088689B">
      <w:pPr>
        <w:pStyle w:val="Heading2"/>
        <w:tabs>
          <w:tab w:val="num" w:pos="397"/>
          <w:tab w:val="left" w:pos="8789"/>
        </w:tabs>
        <w:ind w:left="964"/>
        <w:rPr>
          <w:rFonts w:asciiTheme="minorHAnsi" w:hAnsiTheme="minorHAnsi" w:cstheme="minorHAnsi"/>
        </w:rPr>
      </w:pPr>
      <w:bookmarkStart w:id="531" w:name="_Toc234805"/>
      <w:bookmarkStart w:id="532" w:name="_Toc124494055"/>
      <w:r w:rsidRPr="007A6F39">
        <w:rPr>
          <w:rFonts w:asciiTheme="minorHAnsi" w:hAnsiTheme="minorHAnsi" w:cstheme="minorHAnsi"/>
        </w:rPr>
        <w:t xml:space="preserve">What do I do if a </w:t>
      </w:r>
      <w:r w:rsidR="00DF4CAB" w:rsidRPr="007A6F39">
        <w:rPr>
          <w:rFonts w:asciiTheme="minorHAnsi" w:hAnsiTheme="minorHAnsi" w:cstheme="minorHAnsi"/>
        </w:rPr>
        <w:t xml:space="preserve">care recipient </w:t>
      </w:r>
      <w:r w:rsidRPr="007A6F39">
        <w:rPr>
          <w:rFonts w:asciiTheme="minorHAnsi" w:hAnsiTheme="minorHAnsi" w:cstheme="minorHAnsi"/>
        </w:rPr>
        <w:t>is facing financial hardship?</w:t>
      </w:r>
      <w:bookmarkEnd w:id="531"/>
      <w:bookmarkEnd w:id="532"/>
    </w:p>
    <w:p w14:paraId="17398931" w14:textId="77777777" w:rsidR="00BD6EF8" w:rsidRPr="007A6F39" w:rsidRDefault="00236808" w:rsidP="0088689B">
      <w:pPr>
        <w:pStyle w:val="BodyText"/>
        <w:tabs>
          <w:tab w:val="left" w:pos="8789"/>
        </w:tabs>
        <w:rPr>
          <w:rFonts w:asciiTheme="minorHAnsi" w:hAnsiTheme="minorHAnsi" w:cstheme="minorHAnsi"/>
        </w:rPr>
      </w:pPr>
      <w:r w:rsidRPr="007A6F39">
        <w:rPr>
          <w:rFonts w:asciiTheme="minorHAnsi" w:hAnsiTheme="minorHAnsi" w:cstheme="minorHAnsi"/>
        </w:rPr>
        <w:t>I</w:t>
      </w:r>
      <w:r w:rsidR="00BD6EF8" w:rsidRPr="007A6F39">
        <w:rPr>
          <w:rFonts w:asciiTheme="minorHAnsi" w:hAnsiTheme="minorHAnsi" w:cstheme="minorHAnsi"/>
        </w:rPr>
        <w:t xml:space="preserve">f </w:t>
      </w:r>
      <w:r w:rsidR="00820D7C" w:rsidRPr="007A6F39">
        <w:rPr>
          <w:rFonts w:asciiTheme="minorHAnsi" w:hAnsiTheme="minorHAnsi" w:cstheme="minorHAnsi"/>
        </w:rPr>
        <w:t>someone</w:t>
      </w:r>
      <w:r w:rsidR="00BD6EF8" w:rsidRPr="007A6F39">
        <w:rPr>
          <w:rFonts w:asciiTheme="minorHAnsi" w:hAnsiTheme="minorHAnsi" w:cstheme="minorHAnsi"/>
        </w:rPr>
        <w:t xml:space="preserve"> thinks they will face financial hardship when paying their aged care fees, they can apply to </w:t>
      </w:r>
      <w:r w:rsidR="00E44641" w:rsidRPr="007A6F39">
        <w:rPr>
          <w:rFonts w:asciiTheme="minorHAnsi" w:hAnsiTheme="minorHAnsi" w:cstheme="minorHAnsi"/>
        </w:rPr>
        <w:t xml:space="preserve">Services Australia </w:t>
      </w:r>
      <w:r w:rsidR="00BD6EF8" w:rsidRPr="007A6F39">
        <w:rPr>
          <w:rFonts w:asciiTheme="minorHAnsi" w:hAnsiTheme="minorHAnsi" w:cstheme="minorHAnsi"/>
        </w:rPr>
        <w:t>for financial hardship assistance.</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00BD6EF8" w:rsidRPr="007A6F39">
        <w:rPr>
          <w:rFonts w:asciiTheme="minorHAnsi" w:hAnsiTheme="minorHAnsi" w:cstheme="minorHAnsi"/>
        </w:rPr>
        <w:t>Each case is considered on an individual basis.</w:t>
      </w:r>
      <w:r w:rsidR="00D522E6" w:rsidRPr="007A6F39">
        <w:rPr>
          <w:rFonts w:asciiTheme="minorHAnsi" w:hAnsiTheme="minorHAnsi" w:cstheme="minorHAnsi"/>
        </w:rPr>
        <w:t xml:space="preserve"> </w:t>
      </w:r>
      <w:r w:rsidR="00BD6EF8" w:rsidRPr="007A6F39">
        <w:rPr>
          <w:rFonts w:asciiTheme="minorHAnsi" w:hAnsiTheme="minorHAnsi" w:cstheme="minorHAnsi"/>
        </w:rPr>
        <w:t xml:space="preserve"> Depending on their situation, they may apply for financial assistance with</w:t>
      </w:r>
      <w:r w:rsidR="000B71FD" w:rsidRPr="007A6F39">
        <w:rPr>
          <w:rFonts w:asciiTheme="minorHAnsi" w:hAnsiTheme="minorHAnsi" w:cstheme="minorHAnsi"/>
        </w:rPr>
        <w:t xml:space="preserve"> the</w:t>
      </w:r>
      <w:r w:rsidR="00BD6EF8" w:rsidRPr="007A6F39">
        <w:rPr>
          <w:rFonts w:asciiTheme="minorHAnsi" w:hAnsiTheme="minorHAnsi" w:cstheme="minorHAnsi"/>
        </w:rPr>
        <w:t>:</w:t>
      </w:r>
    </w:p>
    <w:p w14:paraId="1550ECD4" w14:textId="77777777" w:rsidR="00BD6EF8" w:rsidRPr="007A6F39" w:rsidRDefault="000B71FD" w:rsidP="00B53942">
      <w:pPr>
        <w:pStyle w:val="ListParagraph"/>
        <w:numPr>
          <w:ilvl w:val="0"/>
          <w:numId w:val="85"/>
        </w:numPr>
        <w:tabs>
          <w:tab w:val="left" w:pos="8789"/>
        </w:tabs>
        <w:rPr>
          <w:rFonts w:asciiTheme="minorHAnsi" w:eastAsia="Calibri" w:hAnsiTheme="minorHAnsi" w:cstheme="minorHAnsi"/>
        </w:rPr>
      </w:pPr>
      <w:r w:rsidRPr="007A6F39">
        <w:rPr>
          <w:rFonts w:asciiTheme="minorHAnsi" w:hAnsiTheme="minorHAnsi" w:cstheme="minorHAnsi"/>
        </w:rPr>
        <w:lastRenderedPageBreak/>
        <w:t>b</w:t>
      </w:r>
      <w:r w:rsidR="00BD6EF8" w:rsidRPr="007A6F39">
        <w:rPr>
          <w:rFonts w:asciiTheme="minorHAnsi" w:hAnsiTheme="minorHAnsi" w:cstheme="minorHAnsi"/>
        </w:rPr>
        <w:t>asic daily fee</w:t>
      </w:r>
      <w:r w:rsidRPr="007A6F39">
        <w:rPr>
          <w:rFonts w:asciiTheme="minorHAnsi" w:hAnsiTheme="minorHAnsi" w:cstheme="minorHAnsi"/>
        </w:rPr>
        <w:t>;</w:t>
      </w:r>
      <w:r w:rsidR="00CE5734" w:rsidRPr="007A6F39">
        <w:rPr>
          <w:rFonts w:asciiTheme="minorHAnsi" w:hAnsiTheme="minorHAnsi" w:cstheme="minorHAnsi"/>
        </w:rPr>
        <w:t xml:space="preserve"> and/or</w:t>
      </w:r>
    </w:p>
    <w:p w14:paraId="5C9A3431" w14:textId="77777777" w:rsidR="00BD6EF8" w:rsidRPr="007A6F39" w:rsidRDefault="000B71FD" w:rsidP="00B53942">
      <w:pPr>
        <w:pStyle w:val="ListParagraph"/>
        <w:numPr>
          <w:ilvl w:val="0"/>
          <w:numId w:val="85"/>
        </w:numPr>
        <w:tabs>
          <w:tab w:val="left" w:pos="8789"/>
        </w:tabs>
        <w:rPr>
          <w:rFonts w:asciiTheme="minorHAnsi" w:hAnsiTheme="minorHAnsi" w:cstheme="minorHAnsi"/>
        </w:rPr>
      </w:pPr>
      <w:r w:rsidRPr="007A6F39">
        <w:rPr>
          <w:rFonts w:asciiTheme="minorHAnsi" w:hAnsiTheme="minorHAnsi" w:cstheme="minorHAnsi"/>
        </w:rPr>
        <w:t>i</w:t>
      </w:r>
      <w:r w:rsidR="00BD6EF8" w:rsidRPr="007A6F39">
        <w:rPr>
          <w:rFonts w:asciiTheme="minorHAnsi" w:hAnsiTheme="minorHAnsi" w:cstheme="minorHAnsi"/>
        </w:rPr>
        <w:t>ncome-tested care fee.</w:t>
      </w:r>
    </w:p>
    <w:p w14:paraId="22D117F7" w14:textId="77777777" w:rsidR="00BD6EF8" w:rsidRPr="007A6F39" w:rsidRDefault="00DF4CAB"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Care recipients </w:t>
      </w:r>
      <w:r w:rsidR="00BD6EF8" w:rsidRPr="007A6F39">
        <w:rPr>
          <w:rFonts w:asciiTheme="minorHAnsi" w:hAnsiTheme="minorHAnsi" w:cstheme="minorHAnsi"/>
        </w:rPr>
        <w:t>experiencing financial hardship may be granted assistance with one, both or neither of these fees.</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00BD6EF8" w:rsidRPr="007A6F39">
        <w:rPr>
          <w:rFonts w:asciiTheme="minorHAnsi" w:hAnsiTheme="minorHAnsi" w:cstheme="minorHAnsi"/>
        </w:rPr>
        <w:t>If financial hardship assistance is granted, a hardship supplement will be paid to the provider in lieu of the basic daily fee and/or income</w:t>
      </w:r>
      <w:r w:rsidR="2FE81D74" w:rsidRPr="007A6F39">
        <w:rPr>
          <w:rFonts w:asciiTheme="minorHAnsi" w:hAnsiTheme="minorHAnsi" w:cstheme="minorHAnsi"/>
        </w:rPr>
        <w:t xml:space="preserve"> </w:t>
      </w:r>
      <w:r w:rsidR="00BD6EF8" w:rsidRPr="007A6F39">
        <w:rPr>
          <w:rFonts w:asciiTheme="minorHAnsi" w:hAnsiTheme="minorHAnsi" w:cstheme="minorHAnsi"/>
        </w:rPr>
        <w:t>tested care fee.</w:t>
      </w:r>
      <w:r w:rsidR="00BD6EF8" w:rsidRPr="007A6F39">
        <w:rPr>
          <w:rFonts w:asciiTheme="minorHAnsi" w:hAnsiTheme="minorHAnsi" w:cstheme="minorHAnsi"/>
          <w:b/>
        </w:rPr>
        <w:t xml:space="preserve"> </w:t>
      </w:r>
    </w:p>
    <w:p w14:paraId="4A91223E" w14:textId="38A2B7A2" w:rsidR="00BD6EF8" w:rsidRPr="007A6F39" w:rsidRDefault="00BD6EF8" w:rsidP="0088689B">
      <w:pPr>
        <w:tabs>
          <w:tab w:val="left" w:pos="8789"/>
        </w:tabs>
        <w:rPr>
          <w:rFonts w:asciiTheme="minorHAnsi" w:hAnsiTheme="minorHAnsi" w:cstheme="minorHAnsi"/>
        </w:rPr>
      </w:pPr>
      <w:r w:rsidRPr="007A6F39">
        <w:rPr>
          <w:rFonts w:asciiTheme="minorHAnsi" w:hAnsiTheme="minorHAnsi" w:cstheme="minorHAnsi"/>
        </w:rPr>
        <w:t xml:space="preserve">For more information on eligibility criteria and assessments for financial hardship go to </w:t>
      </w:r>
      <w:hyperlink r:id="rId161" w:history="1">
        <w:r w:rsidRPr="00760C73">
          <w:rPr>
            <w:rStyle w:val="Hyperlink"/>
            <w:rFonts w:asciiTheme="minorHAnsi" w:eastAsia="Calibri" w:hAnsiTheme="minorHAnsi" w:cstheme="minorHAnsi"/>
          </w:rPr>
          <w:t>this link</w:t>
        </w:r>
      </w:hyperlink>
      <w:r w:rsidRPr="00760C73">
        <w:rPr>
          <w:rFonts w:asciiTheme="minorHAnsi" w:eastAsia="Calibri" w:hAnsiTheme="minorHAnsi" w:cstheme="minorHAnsi"/>
        </w:rPr>
        <w:t>,</w:t>
      </w:r>
      <w:r w:rsidRPr="007A6F39">
        <w:rPr>
          <w:rFonts w:asciiTheme="minorHAnsi" w:eastAsia="Calibri" w:hAnsiTheme="minorHAnsi" w:cstheme="minorHAnsi"/>
        </w:rPr>
        <w:t xml:space="preserve"> or </w:t>
      </w:r>
      <w:r w:rsidR="00DA5B56" w:rsidRPr="007A6F39">
        <w:rPr>
          <w:rFonts w:asciiTheme="minorHAnsi" w:eastAsia="Calibri" w:hAnsiTheme="minorHAnsi" w:cstheme="minorHAnsi"/>
        </w:rPr>
        <w:t xml:space="preserve">by </w:t>
      </w:r>
      <w:r w:rsidRPr="007A6F39">
        <w:rPr>
          <w:rFonts w:asciiTheme="minorHAnsi" w:eastAsia="Calibri" w:hAnsiTheme="minorHAnsi" w:cstheme="minorHAnsi"/>
        </w:rPr>
        <w:t xml:space="preserve">searching </w:t>
      </w:r>
      <w:r w:rsidR="00713F6F" w:rsidRPr="007A6F39">
        <w:rPr>
          <w:rFonts w:asciiTheme="minorHAnsi" w:eastAsia="Calibri" w:hAnsiTheme="minorHAnsi" w:cstheme="minorHAnsi"/>
        </w:rPr>
        <w:t>“</w:t>
      </w:r>
      <w:r w:rsidRPr="007A6F39">
        <w:rPr>
          <w:rFonts w:asciiTheme="minorHAnsi" w:eastAsia="Calibri" w:hAnsiTheme="minorHAnsi" w:cstheme="minorHAnsi"/>
        </w:rPr>
        <w:t>Hards</w:t>
      </w:r>
      <w:r w:rsidR="0088600E" w:rsidRPr="007A6F39">
        <w:rPr>
          <w:rFonts w:asciiTheme="minorHAnsi" w:eastAsia="Calibri" w:hAnsiTheme="minorHAnsi" w:cstheme="minorHAnsi"/>
        </w:rPr>
        <w:t xml:space="preserve">hip supplement </w:t>
      </w:r>
      <w:r w:rsidR="001F641D" w:rsidRPr="007A6F39">
        <w:rPr>
          <w:rFonts w:asciiTheme="minorHAnsi" w:eastAsia="Calibri" w:hAnsiTheme="minorHAnsi" w:cstheme="minorHAnsi"/>
        </w:rPr>
        <w:t xml:space="preserve">for aged </w:t>
      </w:r>
      <w:r w:rsidR="0088600E" w:rsidRPr="007A6F39">
        <w:rPr>
          <w:rFonts w:asciiTheme="minorHAnsi" w:eastAsia="Calibri" w:hAnsiTheme="minorHAnsi" w:cstheme="minorHAnsi"/>
        </w:rPr>
        <w:t>care</w:t>
      </w:r>
      <w:r w:rsidR="00713F6F" w:rsidRPr="007A6F39">
        <w:rPr>
          <w:rFonts w:asciiTheme="minorHAnsi" w:eastAsia="Calibri" w:hAnsiTheme="minorHAnsi" w:cstheme="minorHAnsi"/>
        </w:rPr>
        <w:t>”</w:t>
      </w:r>
      <w:r w:rsidR="0088600E" w:rsidRPr="007A6F39">
        <w:rPr>
          <w:rFonts w:asciiTheme="minorHAnsi" w:eastAsia="Calibri" w:hAnsiTheme="minorHAnsi" w:cstheme="minorHAnsi"/>
        </w:rPr>
        <w:t xml:space="preserve"> at </w:t>
      </w:r>
      <w:hyperlink r:id="rId162" w:history="1">
        <w:r w:rsidR="001F641D" w:rsidRPr="007A6F39">
          <w:rPr>
            <w:rStyle w:val="Hyperlink"/>
            <w:rFonts w:asciiTheme="minorHAnsi" w:hAnsiTheme="minorHAnsi" w:cstheme="minorHAnsi"/>
          </w:rPr>
          <w:t>www.health.gov.au</w:t>
        </w:r>
      </w:hyperlink>
      <w:r w:rsidR="001F641D" w:rsidRPr="007A6F39">
        <w:rPr>
          <w:rFonts w:asciiTheme="minorHAnsi" w:hAnsiTheme="minorHAnsi" w:cstheme="minorHAnsi"/>
        </w:rPr>
        <w:t xml:space="preserve">. </w:t>
      </w:r>
    </w:p>
    <w:p w14:paraId="3CDB7140" w14:textId="77777777" w:rsidR="0088272C" w:rsidRPr="007A6F39" w:rsidRDefault="0088272C" w:rsidP="0088689B">
      <w:pPr>
        <w:pStyle w:val="Heading2"/>
        <w:tabs>
          <w:tab w:val="left" w:pos="8789"/>
        </w:tabs>
        <w:ind w:left="964"/>
        <w:rPr>
          <w:rFonts w:asciiTheme="minorHAnsi" w:hAnsiTheme="minorHAnsi" w:cstheme="minorHAnsi"/>
        </w:rPr>
      </w:pPr>
      <w:bookmarkStart w:id="533" w:name="_Toc16698856"/>
      <w:bookmarkStart w:id="534" w:name="_Toc234819"/>
      <w:bookmarkStart w:id="535" w:name="_Toc124494056"/>
      <w:r w:rsidRPr="007A6F39">
        <w:rPr>
          <w:rFonts w:asciiTheme="minorHAnsi" w:hAnsiTheme="minorHAnsi" w:cstheme="minorHAnsi"/>
        </w:rPr>
        <w:t>When should I review a care recipient’s home care fees?</w:t>
      </w:r>
      <w:bookmarkEnd w:id="533"/>
      <w:bookmarkEnd w:id="534"/>
      <w:bookmarkEnd w:id="535"/>
      <w:r w:rsidRPr="007A6F39">
        <w:rPr>
          <w:rFonts w:asciiTheme="minorHAnsi" w:hAnsiTheme="minorHAnsi" w:cstheme="minorHAnsi"/>
        </w:rPr>
        <w:t xml:space="preserve"> </w:t>
      </w:r>
    </w:p>
    <w:p w14:paraId="49947E17" w14:textId="77777777" w:rsidR="0088272C" w:rsidRPr="007A6F39" w:rsidRDefault="0088272C"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Rates for the basic daily fee are reviewed and changes announced in March and September each year in line with new rates for the Age Pension.  Providers may need to discuss the impact of these fees changes with the care recipient and update their package budget accordingly.</w:t>
      </w:r>
    </w:p>
    <w:p w14:paraId="60B60A07" w14:textId="77777777" w:rsidR="0088272C" w:rsidRPr="007A6F39" w:rsidRDefault="0088272C"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Services Australia conducts a quarterly review of income-tested care fees in January, March, July and September. If a care recipient’s financial circumstances change the care recipient can request a review with Services Australia or DVA.  </w:t>
      </w:r>
    </w:p>
    <w:p w14:paraId="42AB87EF" w14:textId="7CA9721D" w:rsidR="0088272C" w:rsidRPr="007A6F39" w:rsidRDefault="0088272C"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For care recipients in the pre-1 July 2014 arrangements, see </w:t>
      </w:r>
      <w:r w:rsidRPr="007A6F39">
        <w:rPr>
          <w:rFonts w:asciiTheme="minorHAnsi" w:hAnsiTheme="minorHAnsi" w:cstheme="minorHAnsi"/>
          <w:b/>
        </w:rPr>
        <w:fldChar w:fldCharType="begin" w:fldLock="1"/>
      </w:r>
      <w:r w:rsidRPr="007A6F39">
        <w:rPr>
          <w:rFonts w:asciiTheme="minorHAnsi" w:hAnsiTheme="minorHAnsi" w:cstheme="minorHAnsi"/>
          <w:b/>
        </w:rPr>
        <w:instrText xml:space="preserve"> REF _Ref16761234 \w \h  \* MERGEFORMAT </w:instrText>
      </w:r>
      <w:r w:rsidRPr="007A6F39">
        <w:rPr>
          <w:rFonts w:asciiTheme="minorHAnsi" w:hAnsiTheme="minorHAnsi" w:cstheme="minorHAnsi"/>
          <w:b/>
        </w:rPr>
      </w:r>
      <w:r w:rsidRPr="007A6F39">
        <w:rPr>
          <w:rFonts w:asciiTheme="minorHAnsi" w:hAnsiTheme="minorHAnsi" w:cstheme="minorHAnsi"/>
          <w:b/>
        </w:rPr>
        <w:fldChar w:fldCharType="separate"/>
      </w:r>
      <w:r w:rsidR="00044D6C" w:rsidRPr="007A6F39">
        <w:rPr>
          <w:rFonts w:asciiTheme="minorHAnsi" w:hAnsiTheme="minorHAnsi" w:cstheme="minorHAnsi"/>
          <w:b/>
        </w:rPr>
        <w:t>Appendix A</w:t>
      </w:r>
      <w:r w:rsidRPr="007A6F39">
        <w:rPr>
          <w:rFonts w:asciiTheme="minorHAnsi" w:hAnsiTheme="minorHAnsi" w:cstheme="minorHAnsi"/>
          <w:b/>
        </w:rPr>
        <w:fldChar w:fldCharType="end"/>
      </w:r>
      <w:r w:rsidRPr="007A6F39">
        <w:rPr>
          <w:rFonts w:asciiTheme="minorHAnsi" w:hAnsiTheme="minorHAnsi" w:cstheme="minorHAnsi"/>
        </w:rPr>
        <w:t>.</w:t>
      </w:r>
    </w:p>
    <w:p w14:paraId="498AAA0D" w14:textId="77777777" w:rsidR="0088272C" w:rsidRPr="007A6F39" w:rsidRDefault="0088272C" w:rsidP="0088689B">
      <w:pPr>
        <w:tabs>
          <w:tab w:val="left" w:pos="8789"/>
        </w:tabs>
        <w:rPr>
          <w:rFonts w:asciiTheme="minorHAnsi" w:eastAsia="Calibri" w:hAnsiTheme="minorHAnsi" w:cstheme="minorHAnsi"/>
          <w:color w:val="000000"/>
          <w:lang w:eastAsia="en-AU"/>
        </w:rPr>
      </w:pPr>
    </w:p>
    <w:p w14:paraId="67AA8079" w14:textId="77777777" w:rsidR="00CB3DCF" w:rsidRPr="007A6F39" w:rsidRDefault="00D80563" w:rsidP="0088689B">
      <w:pPr>
        <w:tabs>
          <w:tab w:val="left" w:pos="8789"/>
        </w:tabs>
        <w:rPr>
          <w:rFonts w:asciiTheme="minorHAnsi" w:eastAsia="Calibri" w:hAnsiTheme="minorHAnsi" w:cstheme="minorHAnsi"/>
        </w:rPr>
      </w:pPr>
      <w:r w:rsidRPr="007A6F39">
        <w:rPr>
          <w:rFonts w:asciiTheme="minorHAnsi" w:hAnsiTheme="minorHAnsi" w:cstheme="minorHAnsi"/>
          <w:noProof/>
          <w:lang w:eastAsia="en-AU"/>
        </w:rPr>
        <w:drawing>
          <wp:inline distT="0" distB="0" distL="0" distR="0" wp14:anchorId="49579398" wp14:editId="3FC604C3">
            <wp:extent cx="5731510" cy="471805"/>
            <wp:effectExtent l="0" t="0" r="2540" b="4445"/>
            <wp:docPr id="3841" name="Picture 3841" descr="P1132#yIS1" title="Key points to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 name="Picture 3841" descr="P1132#yIS1" title="Key points to remember"/>
                    <pic:cNvPicPr/>
                  </pic:nvPicPr>
                  <pic:blipFill>
                    <a:blip r:embed="rId41">
                      <a:extLst>
                        <a:ext uri="{28A0092B-C50C-407E-A947-70E740481C1C}">
                          <a14:useLocalDpi xmlns:a14="http://schemas.microsoft.com/office/drawing/2010/main" val="0"/>
                        </a:ext>
                      </a:extLst>
                    </a:blip>
                    <a:stretch>
                      <a:fillRect/>
                    </a:stretch>
                  </pic:blipFill>
                  <pic:spPr>
                    <a:xfrm>
                      <a:off x="0" y="0"/>
                      <a:ext cx="5731510" cy="471805"/>
                    </a:xfrm>
                    <a:prstGeom prst="rect">
                      <a:avLst/>
                    </a:prstGeom>
                  </pic:spPr>
                </pic:pic>
              </a:graphicData>
            </a:graphic>
          </wp:inline>
        </w:drawing>
      </w:r>
    </w:p>
    <w:p w14:paraId="130F944D" w14:textId="77777777" w:rsidR="00BD6EF8" w:rsidRPr="007A6F39" w:rsidRDefault="00BD6EF8" w:rsidP="00B53942">
      <w:pPr>
        <w:pStyle w:val="ListParagraph"/>
        <w:numPr>
          <w:ilvl w:val="0"/>
          <w:numId w:val="86"/>
        </w:numPr>
        <w:tabs>
          <w:tab w:val="left" w:pos="8789"/>
        </w:tabs>
        <w:rPr>
          <w:rFonts w:asciiTheme="minorHAnsi" w:hAnsiTheme="minorHAnsi" w:cstheme="minorHAnsi"/>
        </w:rPr>
      </w:pPr>
      <w:r w:rsidRPr="007A6F39">
        <w:rPr>
          <w:rFonts w:asciiTheme="minorHAnsi" w:hAnsiTheme="minorHAnsi" w:cstheme="minorHAnsi"/>
        </w:rPr>
        <w:t xml:space="preserve">A </w:t>
      </w:r>
      <w:r w:rsidR="00513666" w:rsidRPr="007A6F39">
        <w:rPr>
          <w:rFonts w:asciiTheme="minorHAnsi" w:hAnsiTheme="minorHAnsi" w:cstheme="minorHAnsi"/>
        </w:rPr>
        <w:t xml:space="preserve">package </w:t>
      </w:r>
      <w:r w:rsidRPr="007A6F39">
        <w:rPr>
          <w:rFonts w:asciiTheme="minorHAnsi" w:hAnsiTheme="minorHAnsi" w:cstheme="minorHAnsi"/>
        </w:rPr>
        <w:t>budget is made up of Government subsidies and supplements</w:t>
      </w:r>
      <w:r w:rsidR="000B71FD" w:rsidRPr="007A6F39">
        <w:rPr>
          <w:rFonts w:asciiTheme="minorHAnsi" w:hAnsiTheme="minorHAnsi" w:cstheme="minorHAnsi"/>
        </w:rPr>
        <w:t>,</w:t>
      </w:r>
      <w:r w:rsidRPr="007A6F39">
        <w:rPr>
          <w:rFonts w:asciiTheme="minorHAnsi" w:hAnsiTheme="minorHAnsi" w:cstheme="minorHAnsi"/>
        </w:rPr>
        <w:t xml:space="preserve"> </w:t>
      </w:r>
      <w:r w:rsidR="00B77598" w:rsidRPr="007A6F39">
        <w:rPr>
          <w:rFonts w:asciiTheme="minorHAnsi" w:hAnsiTheme="minorHAnsi" w:cstheme="minorHAnsi"/>
        </w:rPr>
        <w:t>and home care fees</w:t>
      </w:r>
      <w:r w:rsidR="0088600E" w:rsidRPr="007A6F39">
        <w:rPr>
          <w:rFonts w:asciiTheme="minorHAnsi" w:hAnsiTheme="minorHAnsi" w:cstheme="minorHAnsi"/>
        </w:rPr>
        <w:t>.</w:t>
      </w:r>
    </w:p>
    <w:p w14:paraId="57B9087E" w14:textId="77777777" w:rsidR="00BD6EF8" w:rsidRPr="007A6F39" w:rsidRDefault="00BD6EF8" w:rsidP="00B53942">
      <w:pPr>
        <w:pStyle w:val="ListParagraph"/>
        <w:numPr>
          <w:ilvl w:val="0"/>
          <w:numId w:val="86"/>
        </w:numPr>
        <w:tabs>
          <w:tab w:val="left" w:pos="8789"/>
        </w:tabs>
        <w:spacing w:before="20" w:after="20"/>
        <w:rPr>
          <w:rFonts w:asciiTheme="minorHAnsi" w:hAnsiTheme="minorHAnsi" w:cstheme="minorHAnsi"/>
        </w:rPr>
      </w:pPr>
      <w:r w:rsidRPr="007A6F39">
        <w:rPr>
          <w:rFonts w:asciiTheme="minorHAnsi" w:hAnsiTheme="minorHAnsi" w:cstheme="minorHAnsi"/>
        </w:rPr>
        <w:t xml:space="preserve">A </w:t>
      </w:r>
      <w:r w:rsidR="00DF4CAB" w:rsidRPr="007A6F39">
        <w:rPr>
          <w:rFonts w:asciiTheme="minorHAnsi" w:hAnsiTheme="minorHAnsi" w:cstheme="minorHAnsi"/>
        </w:rPr>
        <w:t xml:space="preserve">care recipient’s </w:t>
      </w:r>
      <w:r w:rsidRPr="007A6F39">
        <w:rPr>
          <w:rFonts w:asciiTheme="minorHAnsi" w:hAnsiTheme="minorHAnsi" w:cstheme="minorHAnsi"/>
        </w:rPr>
        <w:t>home care fees will depend on their circumstances.</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Pr="007A6F39">
        <w:rPr>
          <w:rFonts w:asciiTheme="minorHAnsi" w:hAnsiTheme="minorHAnsi" w:cstheme="minorHAnsi"/>
        </w:rPr>
        <w:t xml:space="preserve">All </w:t>
      </w:r>
      <w:r w:rsidR="00DF4CAB" w:rsidRPr="007A6F39">
        <w:rPr>
          <w:rFonts w:asciiTheme="minorHAnsi" w:hAnsiTheme="minorHAnsi" w:cstheme="minorHAnsi"/>
        </w:rPr>
        <w:t xml:space="preserve">care recipients </w:t>
      </w:r>
      <w:r w:rsidRPr="007A6F39">
        <w:rPr>
          <w:rFonts w:asciiTheme="minorHAnsi" w:hAnsiTheme="minorHAnsi" w:cstheme="minorHAnsi"/>
        </w:rPr>
        <w:t>may be asked to pay a basic daily fee.</w:t>
      </w:r>
      <w:r w:rsidR="00490074" w:rsidRPr="007A6F39">
        <w:rPr>
          <w:rFonts w:asciiTheme="minorHAnsi" w:hAnsiTheme="minorHAnsi" w:cstheme="minorHAnsi"/>
        </w:rPr>
        <w:t xml:space="preserve"> </w:t>
      </w:r>
      <w:r w:rsidRPr="007A6F39">
        <w:rPr>
          <w:rFonts w:asciiTheme="minorHAnsi" w:hAnsiTheme="minorHAnsi" w:cstheme="minorHAnsi"/>
        </w:rPr>
        <w:t>Some may also be asked t</w:t>
      </w:r>
      <w:r w:rsidR="00B77598" w:rsidRPr="007A6F39">
        <w:rPr>
          <w:rFonts w:asciiTheme="minorHAnsi" w:hAnsiTheme="minorHAnsi" w:cstheme="minorHAnsi"/>
        </w:rPr>
        <w:t>o pay an income</w:t>
      </w:r>
      <w:r w:rsidR="0D3411EC" w:rsidRPr="007A6F39">
        <w:rPr>
          <w:rFonts w:asciiTheme="minorHAnsi" w:hAnsiTheme="minorHAnsi" w:cstheme="minorHAnsi"/>
        </w:rPr>
        <w:t xml:space="preserve"> </w:t>
      </w:r>
      <w:r w:rsidR="00B77598" w:rsidRPr="007A6F39">
        <w:rPr>
          <w:rFonts w:asciiTheme="minorHAnsi" w:hAnsiTheme="minorHAnsi" w:cstheme="minorHAnsi"/>
        </w:rPr>
        <w:t>tested care fee</w:t>
      </w:r>
      <w:r w:rsidR="0088600E" w:rsidRPr="007A6F39">
        <w:rPr>
          <w:rFonts w:asciiTheme="minorHAnsi" w:hAnsiTheme="minorHAnsi" w:cstheme="minorHAnsi"/>
        </w:rPr>
        <w:t>.</w:t>
      </w:r>
    </w:p>
    <w:p w14:paraId="70879E4A" w14:textId="77777777" w:rsidR="00BD6EF8" w:rsidRPr="007A6F39" w:rsidRDefault="00BD6EF8" w:rsidP="00B53942">
      <w:pPr>
        <w:pStyle w:val="ListParagraph"/>
        <w:numPr>
          <w:ilvl w:val="0"/>
          <w:numId w:val="86"/>
        </w:numPr>
        <w:tabs>
          <w:tab w:val="left" w:pos="8789"/>
        </w:tabs>
        <w:spacing w:before="20" w:after="20"/>
        <w:rPr>
          <w:rFonts w:asciiTheme="minorHAnsi" w:hAnsiTheme="minorHAnsi" w:cstheme="minorHAnsi"/>
        </w:rPr>
      </w:pPr>
      <w:r w:rsidRPr="007A6F39">
        <w:rPr>
          <w:rFonts w:asciiTheme="minorHAnsi" w:hAnsiTheme="minorHAnsi" w:cstheme="minorHAnsi"/>
        </w:rPr>
        <w:t xml:space="preserve">Government subsidy and supplements are payable, and calculated daily, even on days a </w:t>
      </w:r>
      <w:r w:rsidR="00DF4CAB" w:rsidRPr="007A6F39">
        <w:rPr>
          <w:rFonts w:asciiTheme="minorHAnsi" w:hAnsiTheme="minorHAnsi" w:cstheme="minorHAnsi"/>
        </w:rPr>
        <w:t xml:space="preserve">care recipient </w:t>
      </w:r>
      <w:r w:rsidRPr="007A6F39">
        <w:rPr>
          <w:rFonts w:asciiTheme="minorHAnsi" w:hAnsiTheme="minorHAnsi" w:cstheme="minorHAnsi"/>
        </w:rPr>
        <w:t>does not receive a service.</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Pr="007A6F39">
        <w:rPr>
          <w:rFonts w:asciiTheme="minorHAnsi" w:hAnsiTheme="minorHAnsi" w:cstheme="minorHAnsi"/>
        </w:rPr>
        <w:t xml:space="preserve">Home care fees are </w:t>
      </w:r>
      <w:r w:rsidR="00CE5734" w:rsidRPr="007A6F39">
        <w:rPr>
          <w:rFonts w:asciiTheme="minorHAnsi" w:hAnsiTheme="minorHAnsi" w:cstheme="minorHAnsi"/>
        </w:rPr>
        <w:t xml:space="preserve">also </w:t>
      </w:r>
      <w:r w:rsidRPr="007A6F39">
        <w:rPr>
          <w:rFonts w:asciiTheme="minorHAnsi" w:hAnsiTheme="minorHAnsi" w:cstheme="minorHAnsi"/>
        </w:rPr>
        <w:t xml:space="preserve">payable, </w:t>
      </w:r>
      <w:r w:rsidR="00B77598" w:rsidRPr="007A6F39">
        <w:rPr>
          <w:rFonts w:asciiTheme="minorHAnsi" w:hAnsiTheme="minorHAnsi" w:cstheme="minorHAnsi"/>
        </w:rPr>
        <w:t>and calculated</w:t>
      </w:r>
      <w:r w:rsidR="00CE5734" w:rsidRPr="007A6F39">
        <w:rPr>
          <w:rFonts w:asciiTheme="minorHAnsi" w:hAnsiTheme="minorHAnsi" w:cstheme="minorHAnsi"/>
        </w:rPr>
        <w:t xml:space="preserve"> daily</w:t>
      </w:r>
      <w:r w:rsidR="0088600E" w:rsidRPr="007A6F39">
        <w:rPr>
          <w:rFonts w:asciiTheme="minorHAnsi" w:hAnsiTheme="minorHAnsi" w:cstheme="minorHAnsi"/>
        </w:rPr>
        <w:t>.</w:t>
      </w:r>
    </w:p>
    <w:p w14:paraId="1DD078E4" w14:textId="77777777" w:rsidR="00BD6EF8" w:rsidRPr="007A6F39" w:rsidRDefault="00BD6EF8" w:rsidP="00B53942">
      <w:pPr>
        <w:pStyle w:val="ListParagraph"/>
        <w:numPr>
          <w:ilvl w:val="0"/>
          <w:numId w:val="86"/>
        </w:numPr>
        <w:tabs>
          <w:tab w:val="left" w:pos="8789"/>
        </w:tabs>
        <w:spacing w:before="20" w:after="20"/>
        <w:rPr>
          <w:rFonts w:asciiTheme="minorHAnsi" w:hAnsiTheme="minorHAnsi" w:cstheme="minorHAnsi"/>
        </w:rPr>
      </w:pPr>
      <w:r w:rsidRPr="007A6F39">
        <w:rPr>
          <w:rFonts w:asciiTheme="minorHAnsi" w:hAnsiTheme="minorHAnsi" w:cstheme="minorHAnsi"/>
        </w:rPr>
        <w:t>It is a business decision for the provider if they choose</w:t>
      </w:r>
      <w:r w:rsidR="00B77598" w:rsidRPr="007A6F39">
        <w:rPr>
          <w:rFonts w:asciiTheme="minorHAnsi" w:hAnsiTheme="minorHAnsi" w:cstheme="minorHAnsi"/>
        </w:rPr>
        <w:t xml:space="preserve"> to collect the basic daily fee</w:t>
      </w:r>
      <w:r w:rsidR="007D7B38" w:rsidRPr="007A6F39">
        <w:rPr>
          <w:rFonts w:asciiTheme="minorHAnsi" w:hAnsiTheme="minorHAnsi" w:cstheme="minorHAnsi"/>
        </w:rPr>
        <w:t xml:space="preserve">. </w:t>
      </w:r>
      <w:r w:rsidR="00D522E6" w:rsidRPr="007A6F39">
        <w:rPr>
          <w:rFonts w:asciiTheme="minorHAnsi" w:hAnsiTheme="minorHAnsi" w:cstheme="minorHAnsi"/>
        </w:rPr>
        <w:t xml:space="preserve"> </w:t>
      </w:r>
      <w:r w:rsidR="007D7B38" w:rsidRPr="007A6F39">
        <w:rPr>
          <w:rFonts w:asciiTheme="minorHAnsi" w:hAnsiTheme="minorHAnsi" w:cstheme="minorHAnsi"/>
        </w:rPr>
        <w:t>C</w:t>
      </w:r>
      <w:r w:rsidR="00D80563" w:rsidRPr="007A6F39">
        <w:rPr>
          <w:rFonts w:asciiTheme="minorHAnsi" w:hAnsiTheme="minorHAnsi" w:cstheme="minorHAnsi"/>
        </w:rPr>
        <w:t xml:space="preserve">ollecting this fee adds to the </w:t>
      </w:r>
      <w:r w:rsidR="007D7B38" w:rsidRPr="007A6F39">
        <w:rPr>
          <w:rFonts w:asciiTheme="minorHAnsi" w:hAnsiTheme="minorHAnsi" w:cstheme="minorHAnsi"/>
        </w:rPr>
        <w:t xml:space="preserve">package budget and </w:t>
      </w:r>
      <w:r w:rsidR="000C362D" w:rsidRPr="007A6F39">
        <w:rPr>
          <w:rFonts w:asciiTheme="minorHAnsi" w:hAnsiTheme="minorHAnsi" w:cstheme="minorHAnsi"/>
        </w:rPr>
        <w:t xml:space="preserve">provides </w:t>
      </w:r>
      <w:r w:rsidR="007D7B38" w:rsidRPr="007A6F39">
        <w:rPr>
          <w:rFonts w:asciiTheme="minorHAnsi" w:hAnsiTheme="minorHAnsi" w:cstheme="minorHAnsi"/>
        </w:rPr>
        <w:t xml:space="preserve">access to more care and services. </w:t>
      </w:r>
    </w:p>
    <w:p w14:paraId="61BA8DFB" w14:textId="77777777" w:rsidR="00CA6227" w:rsidRPr="007A6F39" w:rsidRDefault="00CA6227" w:rsidP="00B53942">
      <w:pPr>
        <w:pStyle w:val="ListParagraph"/>
        <w:numPr>
          <w:ilvl w:val="0"/>
          <w:numId w:val="86"/>
        </w:numPr>
        <w:tabs>
          <w:tab w:val="left" w:pos="8789"/>
        </w:tabs>
        <w:spacing w:before="20" w:after="20"/>
        <w:rPr>
          <w:rFonts w:asciiTheme="minorHAnsi" w:hAnsiTheme="minorHAnsi" w:cstheme="minorHAnsi"/>
        </w:rPr>
      </w:pPr>
      <w:r w:rsidRPr="007A6F39">
        <w:rPr>
          <w:rFonts w:asciiTheme="minorHAnsi" w:hAnsiTheme="minorHAnsi" w:cstheme="minorHAnsi"/>
        </w:rPr>
        <w:t xml:space="preserve">It is the responsibility of the provider to put in place the business processes to collect and manage income tested care fees from care recipients who have been assessed as needing to pay the fee.  </w:t>
      </w:r>
      <w:r w:rsidRPr="007A6F39">
        <w:rPr>
          <w:rFonts w:asciiTheme="minorHAnsi" w:hAnsiTheme="minorHAnsi" w:cstheme="minorHAnsi"/>
          <w:color w:val="000000" w:themeColor="text1"/>
        </w:rPr>
        <w:t>Providers should work with their care recipients to ensure they are receiving the level of care and services they require.</w:t>
      </w:r>
    </w:p>
    <w:p w14:paraId="4CE5B724" w14:textId="77777777" w:rsidR="00FD1B6E" w:rsidRPr="007A6F39" w:rsidRDefault="00FD1B6E" w:rsidP="0088689B">
      <w:pPr>
        <w:pStyle w:val="Heading1"/>
        <w:tabs>
          <w:tab w:val="left" w:pos="8789"/>
        </w:tabs>
        <w:rPr>
          <w:rFonts w:asciiTheme="minorHAnsi" w:hAnsiTheme="minorHAnsi" w:cstheme="minorHAnsi"/>
        </w:rPr>
      </w:pPr>
      <w:bookmarkStart w:id="536" w:name="_Toc23189840"/>
      <w:bookmarkStart w:id="537" w:name="_Toc23234802"/>
      <w:bookmarkStart w:id="538" w:name="_Toc23324584"/>
      <w:bookmarkStart w:id="539" w:name="_Toc23324898"/>
      <w:bookmarkStart w:id="540" w:name="_Toc23324586"/>
      <w:bookmarkStart w:id="541" w:name="_Toc23324900"/>
      <w:bookmarkStart w:id="542" w:name="_Toc13832149"/>
      <w:bookmarkStart w:id="543" w:name="_Toc13834762"/>
      <w:bookmarkStart w:id="544" w:name="_Toc13832150"/>
      <w:bookmarkStart w:id="545" w:name="_Toc13834763"/>
      <w:bookmarkStart w:id="546" w:name="_Toc13832151"/>
      <w:bookmarkStart w:id="547" w:name="_Toc13834764"/>
      <w:bookmarkStart w:id="548" w:name="_Toc13832152"/>
      <w:bookmarkStart w:id="549" w:name="_Toc13834765"/>
      <w:bookmarkStart w:id="550" w:name="_Toc13832153"/>
      <w:bookmarkStart w:id="551" w:name="_Toc13834766"/>
      <w:bookmarkStart w:id="552" w:name="_Toc13832154"/>
      <w:bookmarkStart w:id="553" w:name="_Toc13834767"/>
      <w:bookmarkStart w:id="554" w:name="_Toc13832155"/>
      <w:bookmarkStart w:id="555" w:name="_Toc13834768"/>
      <w:bookmarkStart w:id="556" w:name="_Toc13832156"/>
      <w:bookmarkStart w:id="557" w:name="_Toc13834769"/>
      <w:bookmarkStart w:id="558" w:name="_Toc13832232"/>
      <w:bookmarkStart w:id="559" w:name="_Toc13834845"/>
      <w:bookmarkStart w:id="560" w:name="_Toc13832249"/>
      <w:bookmarkStart w:id="561" w:name="_Toc13834862"/>
      <w:bookmarkStart w:id="562" w:name="_Toc13832250"/>
      <w:bookmarkStart w:id="563" w:name="_Toc13834863"/>
      <w:bookmarkStart w:id="564" w:name="_Toc23189847"/>
      <w:bookmarkStart w:id="565" w:name="_Toc23234809"/>
      <w:bookmarkStart w:id="566" w:name="_Toc23324592"/>
      <w:bookmarkStart w:id="567" w:name="_Toc23324906"/>
      <w:bookmarkStart w:id="568" w:name="_How_do_I"/>
      <w:bookmarkStart w:id="569" w:name="_Toc99106832"/>
      <w:bookmarkStart w:id="570" w:name="_Toc99107053"/>
      <w:bookmarkStart w:id="571" w:name="_Toc99010307"/>
      <w:bookmarkStart w:id="572" w:name="_Toc99010600"/>
      <w:bookmarkStart w:id="573" w:name="_Toc99010886"/>
      <w:bookmarkStart w:id="574" w:name="_Toc99027327"/>
      <w:bookmarkStart w:id="575" w:name="_Toc99027544"/>
      <w:bookmarkStart w:id="576" w:name="_Toc99106834"/>
      <w:bookmarkStart w:id="577" w:name="_Toc99107055"/>
      <w:bookmarkStart w:id="578" w:name="_What_are_unspent"/>
      <w:bookmarkStart w:id="579" w:name="_Toc16698844"/>
      <w:bookmarkStart w:id="580" w:name="_Ref16761373"/>
      <w:bookmarkStart w:id="581" w:name="_Ref16761609"/>
      <w:bookmarkStart w:id="582" w:name="_Toc109899333"/>
      <w:bookmarkStart w:id="583" w:name="_Toc124494057"/>
      <w:bookmarkStart w:id="584" w:name="_Toc234806"/>
      <w:bookmarkStart w:id="585" w:name="_Toc13834874"/>
      <w:bookmarkStart w:id="586" w:name="_Toc16698848"/>
      <w:bookmarkStart w:id="587" w:name="_Toc234811"/>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r w:rsidRPr="007A6F39">
        <w:rPr>
          <w:rFonts w:asciiTheme="minorHAnsi" w:hAnsiTheme="minorHAnsi" w:cstheme="minorHAnsi"/>
        </w:rPr>
        <w:lastRenderedPageBreak/>
        <w:t>Inclusions and exclusions</w:t>
      </w:r>
      <w:bookmarkEnd w:id="579"/>
      <w:bookmarkEnd w:id="580"/>
      <w:bookmarkEnd w:id="581"/>
      <w:bookmarkEnd w:id="582"/>
      <w:bookmarkEnd w:id="583"/>
      <w:r w:rsidRPr="007A6F39">
        <w:rPr>
          <w:rFonts w:asciiTheme="minorHAnsi" w:hAnsiTheme="minorHAnsi" w:cstheme="minorHAnsi"/>
        </w:rPr>
        <w:t xml:space="preserve"> </w:t>
      </w:r>
      <w:bookmarkEnd w:id="584"/>
    </w:p>
    <w:p w14:paraId="23AFBB91" w14:textId="77777777" w:rsidR="00FD1B6E" w:rsidRPr="007A6F39" w:rsidRDefault="00FD1B6E" w:rsidP="0088689B">
      <w:pPr>
        <w:pStyle w:val="BodyText"/>
        <w:tabs>
          <w:tab w:val="left" w:pos="8789"/>
        </w:tabs>
        <w:spacing w:line="20" w:lineRule="atLeast"/>
        <w:rPr>
          <w:rFonts w:asciiTheme="minorHAnsi" w:hAnsiTheme="minorHAnsi" w:cstheme="minorHAnsi"/>
        </w:rPr>
      </w:pPr>
      <w:r w:rsidRPr="007A6F39">
        <w:rPr>
          <w:rFonts w:asciiTheme="minorHAnsi" w:hAnsiTheme="minorHAnsi" w:cstheme="minorHAnsi"/>
        </w:rPr>
        <w:t xml:space="preserve">This section outlines the ageing related care and services that can and cannot be included in a Home Care Agreement, care plan and individualised budget.  It gives providers information and tools to use when working with care recipients to develop a care plan that optimises health and wellbeing in accordance with their assessed ageing related care needs, care goals and preferences, and helps them to maintain their capabilities as they age. </w:t>
      </w:r>
    </w:p>
    <w:p w14:paraId="27BB7B33" w14:textId="77777777" w:rsidR="00FD1B6E" w:rsidRPr="007A6F39" w:rsidRDefault="00FD1B6E" w:rsidP="0088689B">
      <w:pPr>
        <w:pStyle w:val="BodyText"/>
        <w:tabs>
          <w:tab w:val="left" w:pos="8789"/>
        </w:tabs>
        <w:spacing w:line="20" w:lineRule="atLeast"/>
        <w:rPr>
          <w:rFonts w:asciiTheme="minorHAnsi" w:hAnsiTheme="minorHAnsi" w:cstheme="minorHAnsi"/>
        </w:rPr>
      </w:pPr>
      <w:r w:rsidRPr="007A6F39">
        <w:rPr>
          <w:rFonts w:asciiTheme="minorHAnsi" w:hAnsiTheme="minorHAnsi" w:cstheme="minorHAnsi"/>
        </w:rPr>
        <w:t xml:space="preserve">Under a CDC service delivery model, care recipients have choice over the types of ageing related care and services they access and how these are delivered.  Decisions on what is included or excluded in the care plan need to reflect that they have a ‘dignity of risk’ (under the Charter of Aged Care Rights) to accept the personal risks associated with making these choices.  Providers need to balance this with their ongoing accountability for what each package budget is being spent on, and for delivering quality of care.  This is necessary to ensure providers are compliant with the Aged Care Quality Standards and any relevant Australian Government or State and Territory laws. </w:t>
      </w:r>
    </w:p>
    <w:p w14:paraId="5E721EFB" w14:textId="77777777" w:rsidR="00FD1B6E" w:rsidRPr="007A6F39" w:rsidRDefault="00FD1B6E" w:rsidP="0088689B">
      <w:pPr>
        <w:pStyle w:val="BodyText"/>
        <w:tabs>
          <w:tab w:val="left" w:pos="8789"/>
        </w:tabs>
        <w:spacing w:line="20" w:lineRule="atLeast"/>
        <w:rPr>
          <w:rFonts w:asciiTheme="minorHAnsi" w:hAnsiTheme="minorHAnsi" w:cstheme="minorHAnsi"/>
        </w:rPr>
      </w:pPr>
      <w:r w:rsidRPr="007A6F39">
        <w:rPr>
          <w:rFonts w:asciiTheme="minorHAnsi" w:hAnsiTheme="minorHAnsi" w:cstheme="minorHAnsi"/>
        </w:rPr>
        <w:t>To meet these obligations, providers may need to have challenging conversations with care recipients and their carers about whether a type of care, service or item can be included.  A framework of considerations is included in Section 9.5 to support these discussions.  It is also important that providers document and retain records of the reasons why a service or item is included or excluded.</w:t>
      </w:r>
    </w:p>
    <w:p w14:paraId="5B1B59A6" w14:textId="77777777" w:rsidR="00FD1B6E" w:rsidRPr="007A6F39" w:rsidRDefault="00FD1B6E" w:rsidP="0088689B">
      <w:pPr>
        <w:pStyle w:val="BodyText"/>
        <w:tabs>
          <w:tab w:val="left" w:pos="8789"/>
        </w:tabs>
        <w:spacing w:before="80" w:after="80"/>
        <w:rPr>
          <w:rFonts w:asciiTheme="minorHAnsi" w:hAnsiTheme="minorHAnsi" w:cstheme="minorHAnsi"/>
        </w:rPr>
      </w:pPr>
      <w:r w:rsidRPr="007A6F39">
        <w:rPr>
          <w:rFonts w:asciiTheme="minorHAnsi" w:hAnsiTheme="minorHAnsi" w:cstheme="minorHAnsi"/>
          <w:noProof/>
          <w:lang w:eastAsia="en-AU"/>
        </w:rPr>
        <w:drawing>
          <wp:inline distT="0" distB="0" distL="0" distR="0" wp14:anchorId="2AB17ED0" wp14:editId="765AC076">
            <wp:extent cx="5731510" cy="870585"/>
            <wp:effectExtent l="0" t="0" r="2540" b="5715"/>
            <wp:docPr id="3912" name="Picture 3912" descr="P1142#yIS1" title="Key legislation, instruments and determinations that give rise to responsibilities for providers related to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 name="Picture 3912" descr="P1142#yIS1" title="Key legislation, instruments and determinations that give rise to responsibilities for providers related to this section"/>
                    <pic:cNvPicPr/>
                  </pic:nvPicPr>
                  <pic:blipFill>
                    <a:blip r:embed="rId48">
                      <a:extLst>
                        <a:ext uri="{28A0092B-C50C-407E-A947-70E740481C1C}">
                          <a14:useLocalDpi xmlns:a14="http://schemas.microsoft.com/office/drawing/2010/main" val="0"/>
                        </a:ext>
                      </a:extLst>
                    </a:blip>
                    <a:stretch>
                      <a:fillRect/>
                    </a:stretch>
                  </pic:blipFill>
                  <pic:spPr>
                    <a:xfrm>
                      <a:off x="0" y="0"/>
                      <a:ext cx="5731510" cy="870585"/>
                    </a:xfrm>
                    <a:prstGeom prst="rect">
                      <a:avLst/>
                    </a:prstGeom>
                  </pic:spPr>
                </pic:pic>
              </a:graphicData>
            </a:graphic>
          </wp:inline>
        </w:drawing>
      </w:r>
    </w:p>
    <w:p w14:paraId="434B26AC" w14:textId="77777777" w:rsidR="00FD1B6E" w:rsidRPr="007A6F39" w:rsidRDefault="00FD1B6E" w:rsidP="00B53942">
      <w:pPr>
        <w:pStyle w:val="BodyText"/>
        <w:numPr>
          <w:ilvl w:val="0"/>
          <w:numId w:val="148"/>
        </w:numPr>
        <w:tabs>
          <w:tab w:val="left" w:pos="8789"/>
        </w:tabs>
        <w:spacing w:before="0" w:after="0"/>
        <w:rPr>
          <w:rFonts w:asciiTheme="minorHAnsi" w:hAnsiTheme="minorHAnsi" w:cstheme="minorHAnsi"/>
        </w:rPr>
      </w:pPr>
      <w:r w:rsidRPr="007A6F39">
        <w:rPr>
          <w:rFonts w:asciiTheme="minorHAnsi" w:hAnsiTheme="minorHAnsi" w:cstheme="minorHAnsi"/>
        </w:rPr>
        <w:t xml:space="preserve">Section 54-1 of the </w:t>
      </w:r>
      <w:r w:rsidRPr="007A6F39">
        <w:rPr>
          <w:rFonts w:asciiTheme="minorHAnsi" w:hAnsiTheme="minorHAnsi" w:cstheme="minorHAnsi"/>
          <w:i/>
        </w:rPr>
        <w:t>Aged Care Act 1997</w:t>
      </w:r>
    </w:p>
    <w:p w14:paraId="35176782" w14:textId="77777777" w:rsidR="00FD1B6E" w:rsidRPr="007A6F39" w:rsidRDefault="00FD1B6E" w:rsidP="00B53942">
      <w:pPr>
        <w:pStyle w:val="BodyText"/>
        <w:numPr>
          <w:ilvl w:val="0"/>
          <w:numId w:val="148"/>
        </w:numPr>
        <w:tabs>
          <w:tab w:val="left" w:pos="8789"/>
        </w:tabs>
        <w:spacing w:before="0" w:after="0"/>
        <w:rPr>
          <w:rFonts w:asciiTheme="minorHAnsi" w:hAnsiTheme="minorHAnsi" w:cstheme="minorHAnsi"/>
        </w:rPr>
      </w:pPr>
      <w:r w:rsidRPr="007A6F39">
        <w:rPr>
          <w:rFonts w:asciiTheme="minorHAnsi" w:hAnsiTheme="minorHAnsi" w:cstheme="minorHAnsi"/>
          <w:i/>
        </w:rPr>
        <w:t>Quality of Care Principles 2014.</w:t>
      </w:r>
    </w:p>
    <w:p w14:paraId="5DEAA397" w14:textId="2BF910F3" w:rsidR="00FD1B6E" w:rsidRPr="007A6F39" w:rsidRDefault="00FD1B6E" w:rsidP="0088689B">
      <w:pPr>
        <w:pStyle w:val="BodyText"/>
        <w:tabs>
          <w:tab w:val="left" w:pos="8789"/>
        </w:tabs>
        <w:spacing w:after="0"/>
        <w:rPr>
          <w:rFonts w:asciiTheme="minorHAnsi" w:hAnsiTheme="minorHAnsi" w:cstheme="minorHAnsi"/>
        </w:rPr>
      </w:pPr>
      <w:r w:rsidRPr="007A6F39">
        <w:rPr>
          <w:rFonts w:asciiTheme="minorHAnsi" w:hAnsiTheme="minorHAnsi" w:cstheme="minorHAnsi"/>
        </w:rPr>
        <w:t xml:space="preserve">The Aged Care Quality Standards are relevant throughout this manual.  Providers should familiarise themselves with the obligations required of them.  See </w:t>
      </w:r>
      <w:r w:rsidRPr="007A6F39">
        <w:rPr>
          <w:rFonts w:asciiTheme="minorHAnsi" w:hAnsiTheme="minorHAnsi" w:cstheme="minorHAnsi"/>
          <w:b/>
        </w:rPr>
        <w:fldChar w:fldCharType="begin" w:fldLock="1"/>
      </w:r>
      <w:r w:rsidRPr="007A6F39">
        <w:rPr>
          <w:rFonts w:asciiTheme="minorHAnsi" w:hAnsiTheme="minorHAnsi" w:cstheme="minorHAnsi"/>
          <w:b/>
        </w:rPr>
        <w:instrText xml:space="preserve"> REF _Ref16761154 \w \h  \* MERGEFORMAT </w:instrText>
      </w:r>
      <w:r w:rsidRPr="007A6F39">
        <w:rPr>
          <w:rFonts w:asciiTheme="minorHAnsi" w:hAnsiTheme="minorHAnsi" w:cstheme="minorHAnsi"/>
          <w:b/>
        </w:rPr>
      </w:r>
      <w:r w:rsidRPr="007A6F39">
        <w:rPr>
          <w:rFonts w:asciiTheme="minorHAnsi" w:hAnsiTheme="minorHAnsi" w:cstheme="minorHAnsi"/>
          <w:b/>
        </w:rPr>
        <w:fldChar w:fldCharType="separate"/>
      </w:r>
      <w:r w:rsidR="00044D6C" w:rsidRPr="007A6F39">
        <w:rPr>
          <w:rFonts w:asciiTheme="minorHAnsi" w:hAnsiTheme="minorHAnsi" w:cstheme="minorHAnsi"/>
          <w:b/>
        </w:rPr>
        <w:t>Appendix E</w:t>
      </w:r>
      <w:r w:rsidRPr="007A6F39">
        <w:rPr>
          <w:rFonts w:asciiTheme="minorHAnsi" w:hAnsiTheme="minorHAnsi" w:cstheme="minorHAnsi"/>
          <w:b/>
        </w:rPr>
        <w:fldChar w:fldCharType="end"/>
      </w:r>
      <w:r w:rsidRPr="007A6F39">
        <w:rPr>
          <w:rFonts w:asciiTheme="minorHAnsi" w:hAnsiTheme="minorHAnsi" w:cstheme="minorHAnsi"/>
        </w:rPr>
        <w:t xml:space="preserve"> for further detail on specific provider responsibilities.</w:t>
      </w:r>
    </w:p>
    <w:p w14:paraId="0D92CEFF" w14:textId="77777777" w:rsidR="00FD1B6E" w:rsidRPr="007A6F39" w:rsidRDefault="00FD1B6E" w:rsidP="0088689B">
      <w:pPr>
        <w:pStyle w:val="BodyText"/>
        <w:tabs>
          <w:tab w:val="left" w:pos="8789"/>
        </w:tabs>
        <w:spacing w:line="20" w:lineRule="atLeast"/>
        <w:rPr>
          <w:rFonts w:asciiTheme="minorHAnsi" w:hAnsiTheme="minorHAnsi" w:cstheme="minorHAnsi"/>
        </w:rPr>
      </w:pPr>
      <w:r w:rsidRPr="007A6F39">
        <w:rPr>
          <w:rFonts w:asciiTheme="minorHAnsi" w:hAnsiTheme="minorHAnsi" w:cstheme="minorHAnsi"/>
        </w:rPr>
        <w:t xml:space="preserve">Providers will need to act in compliance with all relevant State, Territory and Australian Government laws.  A list of relevant Australian Government laws can be found at </w:t>
      </w:r>
      <w:hyperlink r:id="rId163" w:history="1">
        <w:r w:rsidRPr="007A6F39">
          <w:rPr>
            <w:rStyle w:val="Hyperlink"/>
            <w:rFonts w:asciiTheme="minorHAnsi" w:hAnsiTheme="minorHAnsi" w:cstheme="minorHAnsi"/>
          </w:rPr>
          <w:t>this link</w:t>
        </w:r>
      </w:hyperlink>
      <w:r w:rsidRPr="007A6F39">
        <w:rPr>
          <w:rFonts w:asciiTheme="minorHAnsi" w:hAnsiTheme="minorHAnsi" w:cstheme="minorHAnsi"/>
        </w:rPr>
        <w:t xml:space="preserve">, or by searching “Legislation” at </w:t>
      </w:r>
      <w:hyperlink r:id="rId164" w:history="1">
        <w:r w:rsidRPr="007A6F39">
          <w:rPr>
            <w:rStyle w:val="Hyperlink"/>
            <w:rFonts w:asciiTheme="minorHAnsi" w:hAnsiTheme="minorHAnsi" w:cstheme="minorHAnsi"/>
          </w:rPr>
          <w:t>www.agedcarequality.gov.au/</w:t>
        </w:r>
      </w:hyperlink>
      <w:r w:rsidRPr="007A6F39">
        <w:rPr>
          <w:rFonts w:asciiTheme="minorHAnsi" w:hAnsiTheme="minorHAnsi" w:cstheme="minorHAnsi"/>
        </w:rPr>
        <w:t xml:space="preserve">.  The Aged Care Quality Standards can be found at </w:t>
      </w:r>
      <w:hyperlink r:id="rId165" w:history="1">
        <w:r w:rsidRPr="007A6F39">
          <w:rPr>
            <w:rStyle w:val="Hyperlink"/>
            <w:rFonts w:asciiTheme="minorHAnsi" w:hAnsiTheme="minorHAnsi" w:cstheme="minorHAnsi"/>
          </w:rPr>
          <w:t>this link</w:t>
        </w:r>
      </w:hyperlink>
      <w:r w:rsidRPr="007A6F39">
        <w:rPr>
          <w:rFonts w:asciiTheme="minorHAnsi" w:hAnsiTheme="minorHAnsi" w:cstheme="minorHAnsi"/>
        </w:rPr>
        <w:t xml:space="preserve"> or by searching “Quality Standards” at </w:t>
      </w:r>
      <w:hyperlink r:id="rId166" w:history="1">
        <w:r w:rsidRPr="007A6F39">
          <w:rPr>
            <w:rStyle w:val="Hyperlink"/>
            <w:rFonts w:asciiTheme="minorHAnsi" w:hAnsiTheme="minorHAnsi" w:cstheme="minorHAnsi"/>
          </w:rPr>
          <w:t>www.agedcarequality.gov.au/</w:t>
        </w:r>
      </w:hyperlink>
      <w:r w:rsidRPr="007A6F39">
        <w:rPr>
          <w:rFonts w:asciiTheme="minorHAnsi" w:hAnsiTheme="minorHAnsi" w:cstheme="minorHAnsi"/>
        </w:rPr>
        <w:t>.  Please consult your State or Territory register of legislation for information on relevant State or Territory laws.</w:t>
      </w:r>
    </w:p>
    <w:p w14:paraId="541BB8C5" w14:textId="77777777" w:rsidR="00FD1B6E" w:rsidRPr="007A6F39" w:rsidRDefault="00FD1B6E" w:rsidP="0088689B">
      <w:pPr>
        <w:pStyle w:val="Heading2"/>
        <w:tabs>
          <w:tab w:val="left" w:pos="8789"/>
        </w:tabs>
        <w:ind w:left="964"/>
        <w:rPr>
          <w:rFonts w:asciiTheme="minorHAnsi" w:hAnsiTheme="minorHAnsi" w:cstheme="minorHAnsi"/>
        </w:rPr>
      </w:pPr>
      <w:bookmarkStart w:id="588" w:name="_Toc82184283"/>
      <w:bookmarkStart w:id="589" w:name="_Toc124494058"/>
      <w:bookmarkStart w:id="590" w:name="_Toc109899334"/>
      <w:r w:rsidRPr="007A6F39">
        <w:rPr>
          <w:rFonts w:asciiTheme="minorHAnsi" w:hAnsiTheme="minorHAnsi" w:cstheme="minorHAnsi"/>
        </w:rPr>
        <w:t>How do I work out what services can be included in a care recipient’s care plan?</w:t>
      </w:r>
      <w:bookmarkEnd w:id="588"/>
      <w:bookmarkEnd w:id="589"/>
    </w:p>
    <w:p w14:paraId="468C36E1" w14:textId="77777777" w:rsidR="00FD1B6E" w:rsidRPr="007A6F39" w:rsidRDefault="00FD1B6E" w:rsidP="0088689B">
      <w:pPr>
        <w:pStyle w:val="BodyText"/>
        <w:tabs>
          <w:tab w:val="left" w:pos="8789"/>
        </w:tabs>
        <w:spacing w:before="80" w:after="80" w:line="20" w:lineRule="atLeast"/>
        <w:rPr>
          <w:rFonts w:asciiTheme="minorHAnsi" w:hAnsiTheme="minorHAnsi" w:cstheme="minorHAnsi"/>
        </w:rPr>
      </w:pPr>
      <w:r w:rsidRPr="007A6F39">
        <w:rPr>
          <w:rFonts w:asciiTheme="minorHAnsi" w:hAnsiTheme="minorHAnsi" w:cstheme="minorHAnsi"/>
        </w:rPr>
        <w:t>The HCP Program is designed to provide a mix of services and supports that are customised to meet the individual care needs and goals of each eligible person.  As discussed at Section 7, that mix is determined through care planning.  Care planning involves:</w:t>
      </w:r>
    </w:p>
    <w:p w14:paraId="0C22435D" w14:textId="77777777" w:rsidR="00FD1B6E" w:rsidRPr="007A6F39" w:rsidRDefault="00FD1B6E" w:rsidP="00B53942">
      <w:pPr>
        <w:pStyle w:val="BodyText"/>
        <w:numPr>
          <w:ilvl w:val="0"/>
          <w:numId w:val="149"/>
        </w:numPr>
        <w:tabs>
          <w:tab w:val="left" w:pos="8789"/>
        </w:tabs>
        <w:spacing w:before="80" w:after="80" w:line="20" w:lineRule="atLeast"/>
        <w:ind w:left="357" w:hanging="357"/>
        <w:contextualSpacing/>
        <w:rPr>
          <w:rFonts w:asciiTheme="minorHAnsi" w:hAnsiTheme="minorHAnsi" w:cstheme="minorHAnsi"/>
        </w:rPr>
      </w:pPr>
      <w:r w:rsidRPr="007A6F39">
        <w:rPr>
          <w:rFonts w:asciiTheme="minorHAnsi" w:hAnsiTheme="minorHAnsi" w:cstheme="minorHAnsi"/>
        </w:rPr>
        <w:t>collaborating with the care recipient to discuss their assessed care needs and care goals;</w:t>
      </w:r>
    </w:p>
    <w:p w14:paraId="197EF04C" w14:textId="77777777" w:rsidR="00FD1B6E" w:rsidRPr="007A6F39" w:rsidRDefault="00FD1B6E" w:rsidP="00B53942">
      <w:pPr>
        <w:pStyle w:val="BodyText"/>
        <w:numPr>
          <w:ilvl w:val="0"/>
          <w:numId w:val="149"/>
        </w:numPr>
        <w:tabs>
          <w:tab w:val="left" w:pos="8789"/>
        </w:tabs>
        <w:spacing w:before="80" w:after="80" w:line="20" w:lineRule="atLeast"/>
        <w:ind w:left="357" w:hanging="357"/>
        <w:contextualSpacing/>
        <w:rPr>
          <w:rFonts w:asciiTheme="minorHAnsi" w:hAnsiTheme="minorHAnsi" w:cstheme="minorHAnsi"/>
        </w:rPr>
      </w:pPr>
      <w:r w:rsidRPr="007A6F39">
        <w:rPr>
          <w:rFonts w:asciiTheme="minorHAnsi" w:hAnsiTheme="minorHAnsi" w:cstheme="minorHAnsi"/>
        </w:rPr>
        <w:t>deciding which care and service types will best assist them to meet these needs and goals; and</w:t>
      </w:r>
    </w:p>
    <w:p w14:paraId="35D55F37" w14:textId="77777777" w:rsidR="00FD1B6E" w:rsidRPr="007A6F39" w:rsidRDefault="00FD1B6E" w:rsidP="00B53942">
      <w:pPr>
        <w:pStyle w:val="BodyText"/>
        <w:numPr>
          <w:ilvl w:val="0"/>
          <w:numId w:val="149"/>
        </w:numPr>
        <w:tabs>
          <w:tab w:val="left" w:pos="8789"/>
        </w:tabs>
        <w:spacing w:before="80" w:after="80" w:line="20" w:lineRule="atLeast"/>
        <w:rPr>
          <w:rFonts w:asciiTheme="minorHAnsi" w:hAnsiTheme="minorHAnsi" w:cstheme="minorHAnsi"/>
        </w:rPr>
      </w:pPr>
      <w:r w:rsidRPr="007A6F39">
        <w:rPr>
          <w:rFonts w:asciiTheme="minorHAnsi" w:hAnsiTheme="minorHAnsi" w:cstheme="minorHAnsi"/>
        </w:rPr>
        <w:t xml:space="preserve">detailing these care and services types in the care plan. </w:t>
      </w:r>
    </w:p>
    <w:p w14:paraId="55B27F05" w14:textId="77777777" w:rsidR="00FD1B6E" w:rsidRPr="007A6F39" w:rsidRDefault="00FD1B6E" w:rsidP="0088689B">
      <w:pPr>
        <w:pStyle w:val="BodyText"/>
        <w:tabs>
          <w:tab w:val="left" w:pos="8789"/>
        </w:tabs>
        <w:spacing w:before="80" w:after="80" w:line="20" w:lineRule="atLeast"/>
        <w:rPr>
          <w:rFonts w:asciiTheme="minorHAnsi" w:hAnsiTheme="minorHAnsi" w:cstheme="minorHAnsi"/>
        </w:rPr>
      </w:pPr>
      <w:r w:rsidRPr="007A6F39">
        <w:rPr>
          <w:rFonts w:asciiTheme="minorHAnsi" w:hAnsiTheme="minorHAnsi" w:cstheme="minorHAnsi"/>
        </w:rPr>
        <w:t xml:space="preserve">When working with each person to clarify their assessed care needs and care goals, providers should encourage them to think about what supports will optimise their health and wellbeing.  Their </w:t>
      </w:r>
      <w:r w:rsidRPr="007A6F39">
        <w:rPr>
          <w:rFonts w:asciiTheme="minorHAnsi" w:hAnsiTheme="minorHAnsi" w:cstheme="minorHAnsi"/>
        </w:rPr>
        <w:lastRenderedPageBreak/>
        <w:t>priorities and preferences are a key part of the discussion to co-produce their care plan.  Care and services included in the care plan that will be purchased using the package budget should be drawn, for the most part, from the legislated inclusions, and must not include any legislated exclusions (see</w:t>
      </w:r>
      <w:r w:rsidRPr="007A6F39">
        <w:rPr>
          <w:rFonts w:asciiTheme="minorHAnsi" w:hAnsiTheme="minorHAnsi" w:cstheme="minorHAnsi"/>
          <w:b/>
          <w:bCs/>
        </w:rPr>
        <w:t xml:space="preserve"> </w:t>
      </w:r>
      <w:r w:rsidRPr="007A6F39">
        <w:rPr>
          <w:rFonts w:asciiTheme="minorHAnsi" w:hAnsiTheme="minorHAnsi" w:cstheme="minorHAnsi"/>
          <w:bCs/>
        </w:rPr>
        <w:t>Section 9.2</w:t>
      </w:r>
      <w:r w:rsidRPr="007A6F39">
        <w:rPr>
          <w:rFonts w:asciiTheme="minorHAnsi" w:hAnsiTheme="minorHAnsi" w:cstheme="minorHAnsi"/>
        </w:rPr>
        <w:t xml:space="preserve">). </w:t>
      </w:r>
    </w:p>
    <w:p w14:paraId="3BBFCBF1" w14:textId="77777777" w:rsidR="00FD1B6E" w:rsidRPr="007A6F39" w:rsidRDefault="00FD1B6E" w:rsidP="0088689B">
      <w:pPr>
        <w:pStyle w:val="BodyText"/>
        <w:tabs>
          <w:tab w:val="left" w:pos="8789"/>
        </w:tabs>
        <w:spacing w:line="20" w:lineRule="atLeast"/>
        <w:rPr>
          <w:rFonts w:asciiTheme="minorHAnsi" w:hAnsiTheme="minorHAnsi" w:cstheme="minorHAnsi"/>
        </w:rPr>
      </w:pPr>
      <w:r w:rsidRPr="007A6F39">
        <w:rPr>
          <w:rFonts w:asciiTheme="minorHAnsi" w:hAnsiTheme="minorHAnsi" w:cstheme="minorHAnsi"/>
        </w:rPr>
        <w:t>Sometimes a care recipient will seek a care or service type that is not specified as an inclusion or exclusion in the legislation.  This means that you will need to work with care recipients to determine if the service, support or purchase:</w:t>
      </w:r>
    </w:p>
    <w:p w14:paraId="47FFB052" w14:textId="77777777" w:rsidR="00FD1B6E" w:rsidRPr="007A6F39" w:rsidRDefault="00FD1B6E" w:rsidP="00B53942">
      <w:pPr>
        <w:pStyle w:val="BodyText"/>
        <w:numPr>
          <w:ilvl w:val="0"/>
          <w:numId w:val="61"/>
        </w:numPr>
        <w:tabs>
          <w:tab w:val="left" w:pos="8789"/>
        </w:tabs>
        <w:spacing w:line="20" w:lineRule="atLeast"/>
        <w:contextualSpacing/>
        <w:rPr>
          <w:rFonts w:asciiTheme="minorHAnsi" w:hAnsiTheme="minorHAnsi" w:cstheme="minorHAnsi"/>
        </w:rPr>
      </w:pPr>
      <w:r w:rsidRPr="007A6F39">
        <w:rPr>
          <w:rFonts w:asciiTheme="minorHAnsi" w:hAnsiTheme="minorHAnsi" w:cstheme="minorHAnsi"/>
        </w:rPr>
        <w:t>is directly linked to their identified care needs and goals;</w:t>
      </w:r>
    </w:p>
    <w:p w14:paraId="371C167A" w14:textId="77777777" w:rsidR="00FD1B6E" w:rsidRPr="007A6F39" w:rsidRDefault="00FD1B6E" w:rsidP="00B53942">
      <w:pPr>
        <w:pStyle w:val="BodyText"/>
        <w:numPr>
          <w:ilvl w:val="0"/>
          <w:numId w:val="61"/>
        </w:numPr>
        <w:tabs>
          <w:tab w:val="left" w:pos="8789"/>
        </w:tabs>
        <w:spacing w:line="20" w:lineRule="atLeast"/>
        <w:contextualSpacing/>
        <w:rPr>
          <w:rFonts w:asciiTheme="minorHAnsi" w:hAnsiTheme="minorHAnsi" w:cstheme="minorHAnsi"/>
        </w:rPr>
      </w:pPr>
      <w:r w:rsidRPr="007A6F39">
        <w:rPr>
          <w:rFonts w:asciiTheme="minorHAnsi" w:hAnsiTheme="minorHAnsi" w:cstheme="minorHAnsi"/>
        </w:rPr>
        <w:t>supports for daily living that is important for the care recipient’s health and wellbeing;</w:t>
      </w:r>
    </w:p>
    <w:p w14:paraId="4B97143F" w14:textId="77777777" w:rsidR="00FD1B6E" w:rsidRPr="007A6F39" w:rsidRDefault="00FD1B6E" w:rsidP="00B53942">
      <w:pPr>
        <w:pStyle w:val="BodyText"/>
        <w:numPr>
          <w:ilvl w:val="0"/>
          <w:numId w:val="61"/>
        </w:numPr>
        <w:tabs>
          <w:tab w:val="left" w:pos="8789"/>
        </w:tabs>
        <w:spacing w:line="20" w:lineRule="atLeast"/>
        <w:contextualSpacing/>
        <w:rPr>
          <w:rFonts w:asciiTheme="minorHAnsi" w:hAnsiTheme="minorHAnsi" w:cstheme="minorHAnsi"/>
        </w:rPr>
      </w:pPr>
      <w:r w:rsidRPr="007A6F39">
        <w:rPr>
          <w:rFonts w:asciiTheme="minorHAnsi" w:hAnsiTheme="minorHAnsi" w:cstheme="minorHAnsi"/>
        </w:rPr>
        <w:t>is necessary for them to support functional safety in their home;</w:t>
      </w:r>
    </w:p>
    <w:p w14:paraId="7DF08B20" w14:textId="77777777" w:rsidR="00FD1B6E" w:rsidRPr="007A6F39" w:rsidRDefault="00FD1B6E" w:rsidP="00B53942">
      <w:pPr>
        <w:pStyle w:val="BodyText"/>
        <w:numPr>
          <w:ilvl w:val="0"/>
          <w:numId w:val="61"/>
        </w:numPr>
        <w:tabs>
          <w:tab w:val="left" w:pos="8789"/>
        </w:tabs>
        <w:spacing w:line="20" w:lineRule="atLeast"/>
        <w:contextualSpacing/>
        <w:rPr>
          <w:rFonts w:asciiTheme="minorHAnsi" w:hAnsiTheme="minorHAnsi" w:cstheme="minorHAnsi"/>
        </w:rPr>
      </w:pPr>
      <w:r w:rsidRPr="007A6F39">
        <w:rPr>
          <w:rFonts w:asciiTheme="minorHAnsi" w:hAnsiTheme="minorHAnsi" w:cstheme="minorHAnsi"/>
        </w:rPr>
        <w:t xml:space="preserve">can be delivered within their available package budget; and </w:t>
      </w:r>
    </w:p>
    <w:p w14:paraId="10164D74" w14:textId="77777777" w:rsidR="00FD1B6E" w:rsidRPr="007A6F39" w:rsidRDefault="00FD1B6E" w:rsidP="00B53942">
      <w:pPr>
        <w:pStyle w:val="BodyText"/>
        <w:numPr>
          <w:ilvl w:val="0"/>
          <w:numId w:val="61"/>
        </w:numPr>
        <w:tabs>
          <w:tab w:val="left" w:pos="8789"/>
        </w:tabs>
        <w:spacing w:line="20" w:lineRule="atLeast"/>
        <w:rPr>
          <w:rStyle w:val="CommentReference"/>
          <w:rFonts w:asciiTheme="minorHAnsi" w:hAnsiTheme="minorHAnsi" w:cstheme="minorHAnsi"/>
          <w:sz w:val="28"/>
          <w:szCs w:val="28"/>
        </w:rPr>
      </w:pPr>
      <w:r w:rsidRPr="007A6F39">
        <w:rPr>
          <w:rFonts w:asciiTheme="minorHAnsi" w:hAnsiTheme="minorHAnsi" w:cstheme="minorHAnsi"/>
        </w:rPr>
        <w:t>would be considered an acceptable use of Government funds.</w:t>
      </w:r>
    </w:p>
    <w:p w14:paraId="42A61450" w14:textId="77777777" w:rsidR="00FD1B6E" w:rsidRPr="007A6F39" w:rsidRDefault="00FD1B6E" w:rsidP="0088689B">
      <w:pPr>
        <w:pStyle w:val="BodyText"/>
        <w:tabs>
          <w:tab w:val="left" w:pos="8789"/>
        </w:tabs>
        <w:spacing w:line="20" w:lineRule="atLeast"/>
        <w:rPr>
          <w:rFonts w:asciiTheme="minorHAnsi" w:hAnsiTheme="minorHAnsi" w:cstheme="minorHAnsi"/>
        </w:rPr>
      </w:pPr>
      <w:r w:rsidRPr="007A6F39">
        <w:rPr>
          <w:rFonts w:asciiTheme="minorHAnsi" w:hAnsiTheme="minorHAnsi" w:cstheme="minorHAnsi"/>
        </w:rPr>
        <w:t>You will also need to consider whether you have the capacity and capability to deliver, or source, the proposed support.</w:t>
      </w:r>
    </w:p>
    <w:p w14:paraId="78660B3D" w14:textId="77777777" w:rsidR="00FD1B6E" w:rsidRPr="007A6F39" w:rsidRDefault="00FD1B6E" w:rsidP="0088689B">
      <w:pPr>
        <w:tabs>
          <w:tab w:val="left" w:pos="8789"/>
        </w:tabs>
        <w:spacing w:before="80" w:after="80"/>
        <w:rPr>
          <w:rFonts w:asciiTheme="minorHAnsi" w:hAnsiTheme="minorHAnsi" w:cstheme="minorHAnsi"/>
        </w:rPr>
      </w:pPr>
      <w:r w:rsidRPr="007A6F39">
        <w:rPr>
          <w:rFonts w:asciiTheme="minorHAnsi" w:hAnsiTheme="minorHAnsi" w:cstheme="minorHAnsi"/>
        </w:rPr>
        <w:t xml:space="preserve">The framework supports providers to take a flexible and responsive approach to working with care recipients on whether to provide proposed care and services that are not identified in the legislated inclusions.  It allows providers to take a person-centred approach to care planning that supports a balance between assessed care needs, care goals and individual preferences, and considers individual circumstances such as financial and social position, cultural diversity and location. </w:t>
      </w:r>
    </w:p>
    <w:p w14:paraId="7DCA1C9E" w14:textId="77777777" w:rsidR="00FD1B6E" w:rsidRPr="007A6F39" w:rsidRDefault="00FD1B6E" w:rsidP="0088689B">
      <w:pPr>
        <w:pStyle w:val="BodyText"/>
        <w:tabs>
          <w:tab w:val="left" w:pos="8789"/>
        </w:tabs>
        <w:spacing w:before="80" w:after="80" w:line="20" w:lineRule="atLeast"/>
        <w:rPr>
          <w:rFonts w:asciiTheme="minorHAnsi" w:hAnsiTheme="minorHAnsi" w:cstheme="minorHAnsi"/>
        </w:rPr>
      </w:pPr>
      <w:r w:rsidRPr="007A6F39">
        <w:rPr>
          <w:rFonts w:asciiTheme="minorHAnsi" w:hAnsiTheme="minorHAnsi" w:cstheme="minorHAnsi"/>
        </w:rPr>
        <w:t>The following framework has been designed to support decision making when it comes to determining what can and cannot be included as part of a package:</w:t>
      </w:r>
    </w:p>
    <w:p w14:paraId="4DB8C42C" w14:textId="77777777" w:rsidR="00911E8A" w:rsidRPr="007A6F39" w:rsidRDefault="00911E8A" w:rsidP="0088689B">
      <w:pPr>
        <w:pStyle w:val="BodyText"/>
        <w:tabs>
          <w:tab w:val="left" w:pos="8789"/>
        </w:tabs>
        <w:spacing w:before="80" w:after="80" w:line="20" w:lineRule="atLeast"/>
        <w:rPr>
          <w:rFonts w:asciiTheme="minorHAnsi" w:hAnsiTheme="minorHAnsi" w:cstheme="minorHAnsi"/>
        </w:rPr>
      </w:pPr>
    </w:p>
    <w:p w14:paraId="444A9FAE" w14:textId="77777777" w:rsidR="00911E8A" w:rsidRPr="007A6F39" w:rsidRDefault="00911E8A" w:rsidP="0088689B">
      <w:pPr>
        <w:pStyle w:val="BodyText"/>
        <w:tabs>
          <w:tab w:val="left" w:pos="8789"/>
        </w:tabs>
        <w:spacing w:before="80" w:after="80" w:line="20" w:lineRule="atLeast"/>
        <w:rPr>
          <w:rFonts w:asciiTheme="minorHAnsi" w:hAnsiTheme="minorHAnsi" w:cstheme="minorHAnsi"/>
        </w:rPr>
      </w:pPr>
      <w:r w:rsidRPr="007A6F39">
        <w:rPr>
          <w:rFonts w:asciiTheme="minorHAnsi" w:eastAsia="Century Schoolbook" w:hAnsiTheme="minorHAnsi" w:cstheme="minorHAnsi"/>
          <w:noProof/>
          <w:spacing w:val="-3"/>
          <w:szCs w:val="24"/>
          <w:lang w:eastAsia="en-AU"/>
        </w:rPr>
        <w:lastRenderedPageBreak/>
        <w:drawing>
          <wp:inline distT="0" distB="0" distL="0" distR="0" wp14:anchorId="129652F9" wp14:editId="2BF9E7B6">
            <wp:extent cx="5731510" cy="4843780"/>
            <wp:effectExtent l="0" t="0" r="0" b="0"/>
            <wp:docPr id="18" name="Picture 18" descr="P1163#yIS1" title="Steps in the Inclusions and Exclusions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1163#yIS1" title="Steps in the Inclusions and Exclusions Framework"/>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31510" cy="4843780"/>
                    </a:xfrm>
                    <a:prstGeom prst="rect">
                      <a:avLst/>
                    </a:prstGeom>
                    <a:noFill/>
                    <a:ln>
                      <a:noFill/>
                    </a:ln>
                  </pic:spPr>
                </pic:pic>
              </a:graphicData>
            </a:graphic>
          </wp:inline>
        </w:drawing>
      </w:r>
    </w:p>
    <w:p w14:paraId="7DDCABED" w14:textId="77777777" w:rsidR="00911E8A" w:rsidRPr="007A6F39" w:rsidRDefault="00911E8A" w:rsidP="0088689B">
      <w:pPr>
        <w:pStyle w:val="Heading2"/>
        <w:tabs>
          <w:tab w:val="left" w:pos="8789"/>
        </w:tabs>
        <w:ind w:left="964"/>
        <w:rPr>
          <w:rFonts w:asciiTheme="minorHAnsi" w:hAnsiTheme="minorHAnsi" w:cstheme="minorHAnsi"/>
        </w:rPr>
      </w:pPr>
      <w:bookmarkStart w:id="591" w:name="_Toc124494059"/>
      <w:r w:rsidRPr="007A6F39">
        <w:rPr>
          <w:rFonts w:asciiTheme="minorHAnsi" w:hAnsiTheme="minorHAnsi" w:cstheme="minorHAnsi"/>
        </w:rPr>
        <w:t>Specified Inclusions</w:t>
      </w:r>
      <w:bookmarkEnd w:id="591"/>
    </w:p>
    <w:p w14:paraId="15BC9B83" w14:textId="77777777" w:rsidR="00911E8A" w:rsidRPr="007A6F39" w:rsidRDefault="00911E8A" w:rsidP="0088689B">
      <w:pPr>
        <w:tabs>
          <w:tab w:val="left" w:pos="8789"/>
        </w:tabs>
        <w:rPr>
          <w:rFonts w:asciiTheme="minorHAnsi" w:hAnsiTheme="minorHAnsi" w:cstheme="minorHAnsi"/>
        </w:rPr>
      </w:pPr>
      <w:r w:rsidRPr="007A6F39">
        <w:rPr>
          <w:rFonts w:asciiTheme="minorHAnsi" w:hAnsiTheme="minorHAnsi" w:cstheme="minorHAnsi"/>
        </w:rPr>
        <w:t>As outlined in the above framework, the legislation provides guidance about specific items that can be included or must be excluded.  It is worth remembering, however, that the care or service is only included when it meets assessed care needs and care goals.</w:t>
      </w:r>
    </w:p>
    <w:p w14:paraId="7FA6A02A" w14:textId="77777777" w:rsidR="00911E8A" w:rsidRPr="007A6F39" w:rsidRDefault="00911E8A" w:rsidP="0088689B">
      <w:pPr>
        <w:tabs>
          <w:tab w:val="left" w:pos="8789"/>
        </w:tabs>
        <w:rPr>
          <w:rFonts w:asciiTheme="minorHAnsi" w:hAnsiTheme="minorHAnsi" w:cstheme="minorHAnsi"/>
        </w:rPr>
      </w:pPr>
      <w:r w:rsidRPr="007A6F39">
        <w:rPr>
          <w:rFonts w:asciiTheme="minorHAnsi" w:hAnsiTheme="minorHAnsi" w:cstheme="minorHAnsi"/>
        </w:rPr>
        <w:t xml:space="preserve">This guidance is outlined in the </w:t>
      </w:r>
      <w:r w:rsidRPr="007A6F39">
        <w:rPr>
          <w:rFonts w:asciiTheme="minorHAnsi" w:hAnsiTheme="minorHAnsi" w:cstheme="minorHAnsi"/>
          <w:i/>
        </w:rPr>
        <w:t>Quality of Care Principles 2014</w:t>
      </w:r>
      <w:r w:rsidRPr="007A6F39">
        <w:rPr>
          <w:rFonts w:asciiTheme="minorHAnsi" w:hAnsiTheme="minorHAnsi" w:cstheme="minorHAnsi"/>
        </w:rPr>
        <w:t xml:space="preserve">. </w:t>
      </w:r>
    </w:p>
    <w:p w14:paraId="365B7893" w14:textId="77777777" w:rsidR="00911E8A" w:rsidRPr="007A6F39" w:rsidRDefault="00911E8A" w:rsidP="0088689B">
      <w:pPr>
        <w:tabs>
          <w:tab w:val="left" w:pos="8789"/>
        </w:tabs>
        <w:rPr>
          <w:rFonts w:asciiTheme="minorHAnsi" w:hAnsiTheme="minorHAnsi" w:cstheme="minorHAnsi"/>
        </w:rPr>
      </w:pPr>
      <w:r w:rsidRPr="007A6F39">
        <w:rPr>
          <w:rFonts w:asciiTheme="minorHAnsi" w:hAnsiTheme="minorHAnsi" w:cstheme="minorHAnsi"/>
        </w:rPr>
        <w:t>The inclusions have been extracted below:</w:t>
      </w:r>
    </w:p>
    <w:p w14:paraId="6E2D690E" w14:textId="77777777" w:rsidR="00911E8A" w:rsidRPr="007A6F39" w:rsidRDefault="00911E8A" w:rsidP="0088689B">
      <w:pPr>
        <w:pStyle w:val="Heading3"/>
        <w:tabs>
          <w:tab w:val="num" w:pos="964"/>
          <w:tab w:val="left" w:pos="8789"/>
        </w:tabs>
        <w:ind w:left="964"/>
      </w:pPr>
      <w:bookmarkStart w:id="592" w:name="_Toc124494060"/>
      <w:r w:rsidRPr="007A6F39">
        <w:t>Care services</w:t>
      </w:r>
      <w:bookmarkEnd w:id="592"/>
    </w:p>
    <w:tbl>
      <w:tblPr>
        <w:tblW w:w="500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Care services legislative inclusions"/>
        <w:tblDescription w:val="This table outlines care services that the legislation says can be included in a package if they meet the consumer’s care needs and goals. It has two columns. The first column is service inclusions. The second column is a more detailed description."/>
      </w:tblPr>
      <w:tblGrid>
        <w:gridCol w:w="2123"/>
        <w:gridCol w:w="6918"/>
      </w:tblGrid>
      <w:tr w:rsidR="00911E8A" w:rsidRPr="007A6F39" w14:paraId="11851DC2" w14:textId="77777777" w:rsidTr="00CD0EE0">
        <w:trPr>
          <w:tblHeader/>
        </w:trPr>
        <w:tc>
          <w:tcPr>
            <w:tcW w:w="1174" w:type="pct"/>
            <w:shd w:val="clear" w:color="auto" w:fill="00338D"/>
            <w:tcMar>
              <w:top w:w="0" w:type="dxa"/>
              <w:left w:w="108" w:type="dxa"/>
              <w:bottom w:w="0" w:type="dxa"/>
              <w:right w:w="108" w:type="dxa"/>
            </w:tcMar>
            <w:hideMark/>
          </w:tcPr>
          <w:p w14:paraId="5F242D21" w14:textId="77777777" w:rsidR="00911E8A" w:rsidRPr="007A6F39" w:rsidRDefault="00911E8A" w:rsidP="0088689B">
            <w:pPr>
              <w:tabs>
                <w:tab w:val="left" w:pos="8789"/>
              </w:tabs>
              <w:spacing w:before="60" w:after="60"/>
              <w:rPr>
                <w:rFonts w:asciiTheme="minorHAnsi" w:hAnsiTheme="minorHAnsi" w:cstheme="minorHAnsi"/>
                <w:b/>
              </w:rPr>
            </w:pPr>
            <w:r w:rsidRPr="007A6F39">
              <w:rPr>
                <w:rFonts w:asciiTheme="minorHAnsi" w:hAnsiTheme="minorHAnsi" w:cstheme="minorHAnsi"/>
                <w:b/>
              </w:rPr>
              <w:t>Service inclusions</w:t>
            </w:r>
          </w:p>
        </w:tc>
        <w:tc>
          <w:tcPr>
            <w:tcW w:w="3826" w:type="pct"/>
            <w:shd w:val="clear" w:color="auto" w:fill="00338D"/>
            <w:tcMar>
              <w:top w:w="0" w:type="dxa"/>
              <w:left w:w="108" w:type="dxa"/>
              <w:bottom w:w="0" w:type="dxa"/>
              <w:right w:w="108" w:type="dxa"/>
            </w:tcMar>
            <w:hideMark/>
          </w:tcPr>
          <w:p w14:paraId="09E42C53" w14:textId="77777777" w:rsidR="00911E8A" w:rsidRPr="007A6F39" w:rsidRDefault="00911E8A" w:rsidP="0088689B">
            <w:pPr>
              <w:tabs>
                <w:tab w:val="left" w:pos="8789"/>
              </w:tabs>
              <w:spacing w:before="60" w:after="60"/>
              <w:rPr>
                <w:rFonts w:asciiTheme="minorHAnsi" w:hAnsiTheme="minorHAnsi" w:cstheme="minorHAnsi"/>
                <w:b/>
              </w:rPr>
            </w:pPr>
            <w:r w:rsidRPr="007A6F39">
              <w:rPr>
                <w:rFonts w:asciiTheme="minorHAnsi" w:hAnsiTheme="minorHAnsi" w:cstheme="minorHAnsi"/>
                <w:b/>
              </w:rPr>
              <w:t>Content</w:t>
            </w:r>
          </w:p>
        </w:tc>
      </w:tr>
      <w:tr w:rsidR="00911E8A" w:rsidRPr="007A6F39" w14:paraId="00236552" w14:textId="77777777" w:rsidTr="00CD0EE0">
        <w:trPr>
          <w:cantSplit/>
          <w:trHeight w:val="54"/>
        </w:trPr>
        <w:tc>
          <w:tcPr>
            <w:tcW w:w="1174" w:type="pct"/>
            <w:tcMar>
              <w:top w:w="0" w:type="dxa"/>
              <w:left w:w="108" w:type="dxa"/>
              <w:bottom w:w="0" w:type="dxa"/>
              <w:right w:w="108" w:type="dxa"/>
            </w:tcMar>
            <w:hideMark/>
          </w:tcPr>
          <w:p w14:paraId="3AD35865"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rPr>
              <w:t>Personal services</w:t>
            </w:r>
          </w:p>
        </w:tc>
        <w:tc>
          <w:tcPr>
            <w:tcW w:w="3826" w:type="pct"/>
            <w:tcMar>
              <w:top w:w="0" w:type="dxa"/>
              <w:left w:w="108" w:type="dxa"/>
              <w:bottom w:w="0" w:type="dxa"/>
              <w:right w:w="108" w:type="dxa"/>
            </w:tcMar>
            <w:hideMark/>
          </w:tcPr>
          <w:p w14:paraId="58F2E804"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rPr>
              <w:t>Personal assistance, including individual attention, supervision and physical assistance, with:</w:t>
            </w:r>
          </w:p>
          <w:p w14:paraId="79BBCCAC" w14:textId="77777777" w:rsidR="00911E8A" w:rsidRPr="007A6F39" w:rsidRDefault="00911E8A" w:rsidP="00B53942">
            <w:pPr>
              <w:pStyle w:val="ListParagraph"/>
              <w:numPr>
                <w:ilvl w:val="0"/>
                <w:numId w:val="154"/>
              </w:numPr>
              <w:tabs>
                <w:tab w:val="left" w:pos="8789"/>
              </w:tabs>
              <w:spacing w:before="60" w:after="60"/>
              <w:rPr>
                <w:rFonts w:asciiTheme="minorHAnsi" w:hAnsiTheme="minorHAnsi" w:cstheme="minorHAnsi"/>
              </w:rPr>
            </w:pPr>
            <w:r w:rsidRPr="007A6F39">
              <w:rPr>
                <w:rFonts w:asciiTheme="minorHAnsi" w:hAnsiTheme="minorHAnsi" w:cstheme="minorHAnsi"/>
              </w:rPr>
              <w:t>Bathing, showering including providing shower chairs if necessary, personal hygiene and grooming, dressing and undressing, and using dressing aids</w:t>
            </w:r>
          </w:p>
          <w:p w14:paraId="34A7DFEA" w14:textId="77777777" w:rsidR="00911E8A" w:rsidRPr="007A6F39" w:rsidRDefault="00911E8A" w:rsidP="00B53942">
            <w:pPr>
              <w:pStyle w:val="ListParagraph"/>
              <w:numPr>
                <w:ilvl w:val="0"/>
                <w:numId w:val="154"/>
              </w:numPr>
              <w:tabs>
                <w:tab w:val="left" w:pos="8789"/>
              </w:tabs>
              <w:spacing w:before="60" w:after="60"/>
              <w:rPr>
                <w:rFonts w:asciiTheme="minorHAnsi" w:hAnsiTheme="minorHAnsi" w:cstheme="minorHAnsi"/>
              </w:rPr>
            </w:pPr>
            <w:r w:rsidRPr="007A6F39">
              <w:rPr>
                <w:rFonts w:asciiTheme="minorHAnsi" w:hAnsiTheme="minorHAnsi" w:cstheme="minorHAnsi"/>
              </w:rPr>
              <w:t>Toileting</w:t>
            </w:r>
          </w:p>
          <w:p w14:paraId="2745F08C" w14:textId="77777777" w:rsidR="00911E8A" w:rsidRPr="007A6F39" w:rsidRDefault="00911E8A" w:rsidP="00B53942">
            <w:pPr>
              <w:pStyle w:val="ListParagraph"/>
              <w:numPr>
                <w:ilvl w:val="0"/>
                <w:numId w:val="154"/>
              </w:numPr>
              <w:tabs>
                <w:tab w:val="left" w:pos="8789"/>
              </w:tabs>
              <w:spacing w:before="60" w:after="60"/>
              <w:rPr>
                <w:rFonts w:asciiTheme="minorHAnsi" w:hAnsiTheme="minorHAnsi" w:cstheme="minorHAnsi"/>
              </w:rPr>
            </w:pPr>
            <w:r w:rsidRPr="007A6F39">
              <w:rPr>
                <w:rFonts w:asciiTheme="minorHAnsi" w:hAnsiTheme="minorHAnsi" w:cstheme="minorHAnsi"/>
              </w:rPr>
              <w:t>Mobility</w:t>
            </w:r>
          </w:p>
          <w:p w14:paraId="4129EAD9" w14:textId="77777777" w:rsidR="00911E8A" w:rsidRPr="007A6F39" w:rsidRDefault="00911E8A" w:rsidP="00B53942">
            <w:pPr>
              <w:pStyle w:val="ListParagraph"/>
              <w:numPr>
                <w:ilvl w:val="0"/>
                <w:numId w:val="154"/>
              </w:numPr>
              <w:tabs>
                <w:tab w:val="left" w:pos="8789"/>
              </w:tabs>
              <w:spacing w:before="60" w:after="60"/>
              <w:rPr>
                <w:rFonts w:asciiTheme="minorHAnsi" w:hAnsiTheme="minorHAnsi" w:cstheme="minorHAnsi"/>
              </w:rPr>
            </w:pPr>
            <w:r w:rsidRPr="007A6F39">
              <w:rPr>
                <w:rFonts w:asciiTheme="minorHAnsi" w:hAnsiTheme="minorHAnsi" w:cstheme="minorHAnsi"/>
              </w:rPr>
              <w:t>Transfer (including in and out of bed).</w:t>
            </w:r>
          </w:p>
        </w:tc>
      </w:tr>
      <w:tr w:rsidR="00911E8A" w:rsidRPr="007A6F39" w14:paraId="04A3F9EC" w14:textId="77777777" w:rsidTr="00CD0EE0">
        <w:trPr>
          <w:cantSplit/>
        </w:trPr>
        <w:tc>
          <w:tcPr>
            <w:tcW w:w="1174" w:type="pct"/>
            <w:tcMar>
              <w:top w:w="0" w:type="dxa"/>
              <w:left w:w="108" w:type="dxa"/>
              <w:bottom w:w="0" w:type="dxa"/>
              <w:right w:w="108" w:type="dxa"/>
            </w:tcMar>
            <w:hideMark/>
          </w:tcPr>
          <w:p w14:paraId="68F2B023"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rPr>
              <w:lastRenderedPageBreak/>
              <w:t>Activities of daily living</w:t>
            </w:r>
          </w:p>
        </w:tc>
        <w:tc>
          <w:tcPr>
            <w:tcW w:w="3826" w:type="pct"/>
            <w:tcMar>
              <w:top w:w="0" w:type="dxa"/>
              <w:left w:w="108" w:type="dxa"/>
              <w:bottom w:w="0" w:type="dxa"/>
              <w:right w:w="108" w:type="dxa"/>
            </w:tcMar>
            <w:hideMark/>
          </w:tcPr>
          <w:p w14:paraId="415C1525"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rPr>
              <w:t>Personal assistance, including individual attention, individual supervision and physical assistance, with communication including assistance to address difficulties arising from impaired hearing, sight or speech, or lack of common language, assistance with the fitting of sensory communication aids, checking hearing aid batteries, cleaning spectacles and assistance using the telephone.</w:t>
            </w:r>
          </w:p>
        </w:tc>
      </w:tr>
      <w:tr w:rsidR="00911E8A" w:rsidRPr="007A6F39" w14:paraId="00C748C9" w14:textId="77777777" w:rsidTr="00CD0EE0">
        <w:trPr>
          <w:cantSplit/>
        </w:trPr>
        <w:tc>
          <w:tcPr>
            <w:tcW w:w="1174" w:type="pct"/>
            <w:tcMar>
              <w:top w:w="0" w:type="dxa"/>
              <w:left w:w="108" w:type="dxa"/>
              <w:bottom w:w="0" w:type="dxa"/>
              <w:right w:w="108" w:type="dxa"/>
            </w:tcMar>
            <w:hideMark/>
          </w:tcPr>
          <w:p w14:paraId="21B77F2B"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rPr>
              <w:t>Nutrition, hydration, meal preparation and diet</w:t>
            </w:r>
          </w:p>
        </w:tc>
        <w:tc>
          <w:tcPr>
            <w:tcW w:w="3826" w:type="pct"/>
            <w:tcMar>
              <w:top w:w="0" w:type="dxa"/>
              <w:left w:w="108" w:type="dxa"/>
              <w:bottom w:w="0" w:type="dxa"/>
              <w:right w:w="108" w:type="dxa"/>
            </w:tcMar>
            <w:hideMark/>
          </w:tcPr>
          <w:p w14:paraId="17966373"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rPr>
              <w:t>Includes:</w:t>
            </w:r>
          </w:p>
          <w:p w14:paraId="7F71E98C" w14:textId="77777777" w:rsidR="00911E8A" w:rsidRPr="007A6F39" w:rsidRDefault="00911E8A" w:rsidP="00B53942">
            <w:pPr>
              <w:pStyle w:val="ListParagraph"/>
              <w:numPr>
                <w:ilvl w:val="0"/>
                <w:numId w:val="153"/>
              </w:numPr>
              <w:tabs>
                <w:tab w:val="left" w:pos="8789"/>
              </w:tabs>
              <w:spacing w:before="60" w:after="60"/>
              <w:rPr>
                <w:rFonts w:asciiTheme="minorHAnsi" w:hAnsiTheme="minorHAnsi" w:cstheme="minorHAnsi"/>
              </w:rPr>
            </w:pPr>
            <w:r w:rsidRPr="007A6F39">
              <w:rPr>
                <w:rFonts w:asciiTheme="minorHAnsi" w:hAnsiTheme="minorHAnsi" w:cstheme="minorHAnsi"/>
              </w:rPr>
              <w:t>Assistance with preparing meals</w:t>
            </w:r>
          </w:p>
          <w:p w14:paraId="50199798" w14:textId="77777777" w:rsidR="00911E8A" w:rsidRPr="007A6F39" w:rsidRDefault="00911E8A" w:rsidP="00B53942">
            <w:pPr>
              <w:pStyle w:val="ListParagraph"/>
              <w:numPr>
                <w:ilvl w:val="0"/>
                <w:numId w:val="153"/>
              </w:numPr>
              <w:tabs>
                <w:tab w:val="left" w:pos="8789"/>
              </w:tabs>
              <w:spacing w:before="60" w:after="60"/>
              <w:rPr>
                <w:rFonts w:asciiTheme="minorHAnsi" w:hAnsiTheme="minorHAnsi" w:cstheme="minorHAnsi"/>
              </w:rPr>
            </w:pPr>
            <w:r w:rsidRPr="007A6F39">
              <w:rPr>
                <w:rFonts w:asciiTheme="minorHAnsi" w:hAnsiTheme="minorHAnsi" w:cstheme="minorHAnsi"/>
              </w:rPr>
              <w:t>Assistance with special diet for health, religious, cultural or other reasons</w:t>
            </w:r>
          </w:p>
          <w:p w14:paraId="00D98641" w14:textId="77777777" w:rsidR="00911E8A" w:rsidRPr="007A6F39" w:rsidRDefault="00911E8A" w:rsidP="00B53942">
            <w:pPr>
              <w:pStyle w:val="ListParagraph"/>
              <w:numPr>
                <w:ilvl w:val="0"/>
                <w:numId w:val="153"/>
              </w:numPr>
              <w:tabs>
                <w:tab w:val="left" w:pos="8789"/>
              </w:tabs>
              <w:spacing w:before="60" w:after="60"/>
              <w:rPr>
                <w:rFonts w:asciiTheme="minorHAnsi" w:hAnsiTheme="minorHAnsi" w:cstheme="minorHAnsi"/>
              </w:rPr>
            </w:pPr>
            <w:r w:rsidRPr="007A6F39">
              <w:rPr>
                <w:rFonts w:asciiTheme="minorHAnsi" w:hAnsiTheme="minorHAnsi" w:cstheme="minorHAnsi"/>
              </w:rPr>
              <w:t>Assistance with using eating utensils and eating aids and assistance with actual feeding, if necessary</w:t>
            </w:r>
          </w:p>
          <w:p w14:paraId="34000B89" w14:textId="77777777" w:rsidR="00911E8A" w:rsidRPr="007A6F39" w:rsidRDefault="00911E8A" w:rsidP="00B53942">
            <w:pPr>
              <w:pStyle w:val="ListParagraph"/>
              <w:numPr>
                <w:ilvl w:val="0"/>
                <w:numId w:val="153"/>
              </w:numPr>
              <w:tabs>
                <w:tab w:val="left" w:pos="8789"/>
              </w:tabs>
              <w:spacing w:before="60" w:after="60"/>
              <w:rPr>
                <w:rFonts w:asciiTheme="minorHAnsi" w:hAnsiTheme="minorHAnsi" w:cstheme="minorHAnsi"/>
              </w:rPr>
            </w:pPr>
            <w:r w:rsidRPr="007A6F39">
              <w:rPr>
                <w:rFonts w:asciiTheme="minorHAnsi" w:hAnsiTheme="minorHAnsi" w:cstheme="minorHAnsi"/>
              </w:rPr>
              <w:t>Providing enteral feeding formula and equipment.</w:t>
            </w:r>
          </w:p>
        </w:tc>
      </w:tr>
      <w:tr w:rsidR="00911E8A" w:rsidRPr="007A6F39" w14:paraId="148CE7E3" w14:textId="77777777" w:rsidTr="00CD0EE0">
        <w:trPr>
          <w:cantSplit/>
        </w:trPr>
        <w:tc>
          <w:tcPr>
            <w:tcW w:w="1174" w:type="pct"/>
            <w:tcMar>
              <w:top w:w="0" w:type="dxa"/>
              <w:left w:w="108" w:type="dxa"/>
              <w:bottom w:w="0" w:type="dxa"/>
              <w:right w:w="108" w:type="dxa"/>
            </w:tcMar>
            <w:hideMark/>
          </w:tcPr>
          <w:p w14:paraId="784006F8"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rPr>
              <w:t>Management of skin integrity</w:t>
            </w:r>
          </w:p>
        </w:tc>
        <w:tc>
          <w:tcPr>
            <w:tcW w:w="3826" w:type="pct"/>
            <w:tcMar>
              <w:top w:w="0" w:type="dxa"/>
              <w:left w:w="108" w:type="dxa"/>
              <w:bottom w:w="0" w:type="dxa"/>
              <w:right w:w="108" w:type="dxa"/>
            </w:tcMar>
            <w:hideMark/>
          </w:tcPr>
          <w:p w14:paraId="4B584647"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rPr>
              <w:t>Includes providing bandages, dressings, and skin emollients.</w:t>
            </w:r>
          </w:p>
        </w:tc>
      </w:tr>
      <w:tr w:rsidR="00911E8A" w:rsidRPr="007A6F39" w14:paraId="75494A7E" w14:textId="77777777" w:rsidTr="00CD0EE0">
        <w:trPr>
          <w:cantSplit/>
        </w:trPr>
        <w:tc>
          <w:tcPr>
            <w:tcW w:w="1174" w:type="pct"/>
            <w:tcMar>
              <w:top w:w="0" w:type="dxa"/>
              <w:left w:w="108" w:type="dxa"/>
              <w:bottom w:w="0" w:type="dxa"/>
              <w:right w:w="108" w:type="dxa"/>
            </w:tcMar>
            <w:hideMark/>
          </w:tcPr>
          <w:p w14:paraId="7CA8BDFC"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rPr>
              <w:t>Continence management</w:t>
            </w:r>
          </w:p>
        </w:tc>
        <w:tc>
          <w:tcPr>
            <w:tcW w:w="3826" w:type="pct"/>
            <w:tcMar>
              <w:top w:w="0" w:type="dxa"/>
              <w:left w:w="108" w:type="dxa"/>
              <w:bottom w:w="0" w:type="dxa"/>
              <w:right w:w="108" w:type="dxa"/>
            </w:tcMar>
            <w:hideMark/>
          </w:tcPr>
          <w:p w14:paraId="708D7A89"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rPr>
              <w:t>Includes:</w:t>
            </w:r>
          </w:p>
          <w:p w14:paraId="7EA2BBB3" w14:textId="77777777" w:rsidR="00911E8A" w:rsidRPr="007A6F39" w:rsidRDefault="00911E8A" w:rsidP="0088689B">
            <w:pPr>
              <w:pStyle w:val="ListParagraph"/>
              <w:numPr>
                <w:ilvl w:val="0"/>
                <w:numId w:val="17"/>
              </w:numPr>
              <w:tabs>
                <w:tab w:val="left" w:pos="8789"/>
              </w:tabs>
              <w:spacing w:before="60" w:after="60"/>
              <w:rPr>
                <w:rFonts w:asciiTheme="minorHAnsi" w:hAnsiTheme="minorHAnsi" w:cstheme="minorHAnsi"/>
              </w:rPr>
            </w:pPr>
            <w:r w:rsidRPr="007A6F39">
              <w:rPr>
                <w:rFonts w:asciiTheme="minorHAnsi" w:hAnsiTheme="minorHAnsi" w:cstheme="minorHAnsi"/>
              </w:rPr>
              <w:t>Assessment for and, if required, providing disposable pads and absorbent aids, commode chairs, bedpans and urinals, catheter and urinary drainage appliances and enemas</w:t>
            </w:r>
          </w:p>
          <w:p w14:paraId="4407AB74" w14:textId="77777777" w:rsidR="00911E8A" w:rsidRPr="007A6F39" w:rsidRDefault="00911E8A" w:rsidP="0088689B">
            <w:pPr>
              <w:pStyle w:val="ListParagraph"/>
              <w:numPr>
                <w:ilvl w:val="0"/>
                <w:numId w:val="17"/>
              </w:numPr>
              <w:tabs>
                <w:tab w:val="left" w:pos="8789"/>
              </w:tabs>
              <w:spacing w:before="60" w:after="60"/>
              <w:rPr>
                <w:rFonts w:asciiTheme="minorHAnsi" w:hAnsiTheme="minorHAnsi" w:cstheme="minorHAnsi"/>
              </w:rPr>
            </w:pPr>
            <w:r w:rsidRPr="007A6F39">
              <w:rPr>
                <w:rFonts w:asciiTheme="minorHAnsi" w:hAnsiTheme="minorHAnsi" w:cstheme="minorHAnsi"/>
              </w:rPr>
              <w:t>Assistance in using continence aids and appliances and managing continence.</w:t>
            </w:r>
          </w:p>
        </w:tc>
      </w:tr>
      <w:tr w:rsidR="00911E8A" w:rsidRPr="007A6F39" w14:paraId="49BC6784" w14:textId="77777777" w:rsidTr="00CD0EE0">
        <w:trPr>
          <w:cantSplit/>
        </w:trPr>
        <w:tc>
          <w:tcPr>
            <w:tcW w:w="1174" w:type="pct"/>
            <w:tcMar>
              <w:top w:w="0" w:type="dxa"/>
              <w:left w:w="108" w:type="dxa"/>
              <w:bottom w:w="0" w:type="dxa"/>
              <w:right w:w="108" w:type="dxa"/>
            </w:tcMar>
            <w:hideMark/>
          </w:tcPr>
          <w:p w14:paraId="17BBBD4F"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rPr>
              <w:t>Mobility and dexterity</w:t>
            </w:r>
          </w:p>
        </w:tc>
        <w:tc>
          <w:tcPr>
            <w:tcW w:w="3826" w:type="pct"/>
            <w:tcMar>
              <w:top w:w="0" w:type="dxa"/>
              <w:left w:w="108" w:type="dxa"/>
              <w:bottom w:w="0" w:type="dxa"/>
              <w:right w:w="108" w:type="dxa"/>
            </w:tcMar>
            <w:hideMark/>
          </w:tcPr>
          <w:p w14:paraId="185A4B28"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rPr>
              <w:t>Includes:</w:t>
            </w:r>
          </w:p>
          <w:p w14:paraId="5B01EDA2" w14:textId="77777777" w:rsidR="00911E8A" w:rsidRPr="007A6F39" w:rsidRDefault="00911E8A" w:rsidP="00B53942">
            <w:pPr>
              <w:pStyle w:val="ListParagraph"/>
              <w:numPr>
                <w:ilvl w:val="0"/>
                <w:numId w:val="152"/>
              </w:numPr>
              <w:tabs>
                <w:tab w:val="left" w:pos="8789"/>
              </w:tabs>
              <w:spacing w:before="60" w:after="60"/>
              <w:rPr>
                <w:rFonts w:asciiTheme="minorHAnsi" w:hAnsiTheme="minorHAnsi" w:cstheme="minorHAnsi"/>
              </w:rPr>
            </w:pPr>
            <w:r w:rsidRPr="007A6F39">
              <w:rPr>
                <w:rFonts w:asciiTheme="minorHAnsi" w:hAnsiTheme="minorHAnsi" w:cstheme="minorHAnsi"/>
              </w:rPr>
              <w:t>Providing crutches, quadruped walkers, walking frames, walking sticks and wheelchairs</w:t>
            </w:r>
          </w:p>
          <w:p w14:paraId="74065137" w14:textId="77777777" w:rsidR="00911E8A" w:rsidRPr="007A6F39" w:rsidRDefault="00911E8A" w:rsidP="00B53942">
            <w:pPr>
              <w:pStyle w:val="ListParagraph"/>
              <w:numPr>
                <w:ilvl w:val="0"/>
                <w:numId w:val="152"/>
              </w:numPr>
              <w:tabs>
                <w:tab w:val="left" w:pos="8789"/>
              </w:tabs>
              <w:spacing w:before="60" w:after="60"/>
              <w:rPr>
                <w:rFonts w:asciiTheme="minorHAnsi" w:hAnsiTheme="minorHAnsi" w:cstheme="minorHAnsi"/>
              </w:rPr>
            </w:pPr>
            <w:r w:rsidRPr="007A6F39">
              <w:rPr>
                <w:rFonts w:asciiTheme="minorHAnsi" w:hAnsiTheme="minorHAnsi" w:cstheme="minorHAnsi"/>
              </w:rPr>
              <w:t>Providing mechanical devices for lifting, bed rails, slide sheets, sheepskins, tri</w:t>
            </w:r>
            <w:r w:rsidRPr="007A6F39">
              <w:rPr>
                <w:rFonts w:asciiTheme="minorHAnsi" w:hAnsiTheme="minorHAnsi" w:cstheme="minorHAnsi"/>
              </w:rPr>
              <w:noBreakHyphen/>
              <w:t xml:space="preserve">pillows, and pressure relieving mattresses </w:t>
            </w:r>
          </w:p>
          <w:p w14:paraId="3166A45E" w14:textId="77777777" w:rsidR="00911E8A" w:rsidRPr="007A6F39" w:rsidRDefault="00911E8A" w:rsidP="00B53942">
            <w:pPr>
              <w:pStyle w:val="ListParagraph"/>
              <w:numPr>
                <w:ilvl w:val="0"/>
                <w:numId w:val="152"/>
              </w:numPr>
              <w:tabs>
                <w:tab w:val="left" w:pos="8789"/>
              </w:tabs>
              <w:spacing w:before="60" w:after="60"/>
              <w:rPr>
                <w:rFonts w:asciiTheme="minorHAnsi" w:hAnsiTheme="minorHAnsi" w:cstheme="minorHAnsi"/>
              </w:rPr>
            </w:pPr>
            <w:r w:rsidRPr="007A6F39">
              <w:rPr>
                <w:rFonts w:asciiTheme="minorHAnsi" w:hAnsiTheme="minorHAnsi" w:cstheme="minorHAnsi"/>
              </w:rPr>
              <w:t>Assistance in using the above aids.</w:t>
            </w:r>
          </w:p>
        </w:tc>
      </w:tr>
    </w:tbl>
    <w:p w14:paraId="5BDC03B9" w14:textId="77777777" w:rsidR="00911E8A" w:rsidRPr="007A6F39" w:rsidRDefault="00911E8A" w:rsidP="0088689B">
      <w:pPr>
        <w:tabs>
          <w:tab w:val="left" w:pos="8789"/>
        </w:tabs>
        <w:rPr>
          <w:rFonts w:asciiTheme="minorHAnsi" w:hAnsiTheme="minorHAnsi" w:cstheme="minorHAnsi"/>
        </w:rPr>
      </w:pPr>
      <w:r w:rsidRPr="007A6F39">
        <w:rPr>
          <w:rFonts w:asciiTheme="minorHAnsi" w:hAnsiTheme="minorHAnsi" w:cstheme="minorHAnsi"/>
        </w:rPr>
        <w:br w:type="page"/>
      </w:r>
    </w:p>
    <w:p w14:paraId="2287C912" w14:textId="77777777" w:rsidR="00911E8A" w:rsidRPr="007A6F39" w:rsidRDefault="00911E8A" w:rsidP="0088689B">
      <w:pPr>
        <w:pStyle w:val="Heading3"/>
        <w:tabs>
          <w:tab w:val="num" w:pos="964"/>
          <w:tab w:val="left" w:pos="8789"/>
        </w:tabs>
        <w:ind w:left="964"/>
      </w:pPr>
      <w:bookmarkStart w:id="593" w:name="_Toc124494061"/>
      <w:r w:rsidRPr="007A6F39">
        <w:lastRenderedPageBreak/>
        <w:t>Support services</w:t>
      </w:r>
      <w:bookmarkEnd w:id="593"/>
    </w:p>
    <w:tbl>
      <w:tblPr>
        <w:tblW w:w="500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Support services legislative inclusions"/>
        <w:tblDescription w:val="This table outlines support services that the legislation says can be included in a package if they meet the consumer’s care needs and goals. It has two columns. The first column is service inclusions. The second column is more detailed descriptions."/>
      </w:tblPr>
      <w:tblGrid>
        <w:gridCol w:w="2123"/>
        <w:gridCol w:w="6918"/>
      </w:tblGrid>
      <w:tr w:rsidR="00911E8A" w:rsidRPr="007A6F39" w14:paraId="0CFAA1C9" w14:textId="77777777" w:rsidTr="00CD0EE0">
        <w:trPr>
          <w:tblHeader/>
        </w:trPr>
        <w:tc>
          <w:tcPr>
            <w:tcW w:w="1174" w:type="pct"/>
            <w:shd w:val="clear" w:color="auto" w:fill="00338D"/>
            <w:tcMar>
              <w:top w:w="0" w:type="dxa"/>
              <w:left w:w="108" w:type="dxa"/>
              <w:bottom w:w="0" w:type="dxa"/>
              <w:right w:w="108" w:type="dxa"/>
            </w:tcMar>
          </w:tcPr>
          <w:p w14:paraId="4E396A7D"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b/>
              </w:rPr>
              <w:t>Service inclusions</w:t>
            </w:r>
          </w:p>
        </w:tc>
        <w:tc>
          <w:tcPr>
            <w:tcW w:w="3826" w:type="pct"/>
            <w:shd w:val="clear" w:color="auto" w:fill="00338D"/>
            <w:tcMar>
              <w:top w:w="0" w:type="dxa"/>
              <w:left w:w="108" w:type="dxa"/>
              <w:bottom w:w="0" w:type="dxa"/>
              <w:right w:w="108" w:type="dxa"/>
            </w:tcMar>
          </w:tcPr>
          <w:p w14:paraId="0BB72B09"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b/>
              </w:rPr>
              <w:t>Content</w:t>
            </w:r>
          </w:p>
        </w:tc>
      </w:tr>
      <w:tr w:rsidR="00911E8A" w:rsidRPr="007A6F39" w14:paraId="70B510E5" w14:textId="77777777" w:rsidTr="00CD0EE0">
        <w:tc>
          <w:tcPr>
            <w:tcW w:w="1174" w:type="pct"/>
            <w:tcMar>
              <w:top w:w="0" w:type="dxa"/>
              <w:left w:w="108" w:type="dxa"/>
              <w:bottom w:w="0" w:type="dxa"/>
              <w:right w:w="108" w:type="dxa"/>
            </w:tcMar>
          </w:tcPr>
          <w:p w14:paraId="061D4143" w14:textId="77777777" w:rsidR="00911E8A" w:rsidRPr="007A6F39" w:rsidRDefault="00911E8A" w:rsidP="0088689B">
            <w:pPr>
              <w:tabs>
                <w:tab w:val="left" w:pos="8789"/>
              </w:tabs>
              <w:spacing w:before="60" w:after="60"/>
              <w:rPr>
                <w:rFonts w:asciiTheme="minorHAnsi" w:hAnsiTheme="minorHAnsi" w:cstheme="minorHAnsi"/>
                <w:i/>
              </w:rPr>
            </w:pPr>
            <w:r w:rsidRPr="007A6F39">
              <w:rPr>
                <w:rFonts w:asciiTheme="minorHAnsi" w:hAnsiTheme="minorHAnsi" w:cstheme="minorHAnsi"/>
              </w:rPr>
              <w:t>Support services</w:t>
            </w:r>
          </w:p>
        </w:tc>
        <w:tc>
          <w:tcPr>
            <w:tcW w:w="3826" w:type="pct"/>
            <w:tcMar>
              <w:top w:w="0" w:type="dxa"/>
              <w:left w:w="108" w:type="dxa"/>
              <w:bottom w:w="0" w:type="dxa"/>
              <w:right w:w="108" w:type="dxa"/>
            </w:tcMar>
          </w:tcPr>
          <w:p w14:paraId="2B5D6562"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rPr>
              <w:t>Includes:</w:t>
            </w:r>
          </w:p>
          <w:p w14:paraId="3907235D" w14:textId="77777777" w:rsidR="00911E8A" w:rsidRPr="007A6F39" w:rsidRDefault="00911E8A"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Cleaning</w:t>
            </w:r>
          </w:p>
          <w:p w14:paraId="61E47A8E" w14:textId="77777777" w:rsidR="00911E8A" w:rsidRPr="007A6F39" w:rsidRDefault="00911E8A"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Personal laundry services, including laundering of care recipient’s clothing and bedding that can be machine-washed, and ironing</w:t>
            </w:r>
          </w:p>
          <w:p w14:paraId="153E7646" w14:textId="77777777" w:rsidR="00911E8A" w:rsidRPr="007A6F39" w:rsidRDefault="00911E8A"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 xml:space="preserve">Arranging for </w:t>
            </w:r>
            <w:r w:rsidR="0018779C" w:rsidRPr="007A6F39">
              <w:rPr>
                <w:rFonts w:asciiTheme="minorHAnsi" w:hAnsiTheme="minorHAnsi" w:cstheme="minorHAnsi"/>
              </w:rPr>
              <w:t>dry-cleaning</w:t>
            </w:r>
            <w:r w:rsidRPr="007A6F39">
              <w:rPr>
                <w:rFonts w:asciiTheme="minorHAnsi" w:hAnsiTheme="minorHAnsi" w:cstheme="minorHAnsi"/>
              </w:rPr>
              <w:t xml:space="preserve"> of care recipient’s clothing and bedding that cannot be machine-washed</w:t>
            </w:r>
          </w:p>
          <w:p w14:paraId="184C295C" w14:textId="77777777" w:rsidR="00911E8A" w:rsidRPr="007A6F39" w:rsidRDefault="00911E8A"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Light gardening</w:t>
            </w:r>
          </w:p>
          <w:p w14:paraId="3CDB5E4D" w14:textId="77777777" w:rsidR="00911E8A" w:rsidRPr="007A6F39" w:rsidRDefault="00911E8A"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Medication management</w:t>
            </w:r>
          </w:p>
          <w:p w14:paraId="46BD8C6F" w14:textId="77777777" w:rsidR="00911E8A" w:rsidRPr="007A6F39" w:rsidRDefault="00911E8A"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Rehabilitative support, or helping to access rehabilitative support, to meet a professionally determined therapeutic need</w:t>
            </w:r>
          </w:p>
          <w:p w14:paraId="70C15DB5" w14:textId="77777777" w:rsidR="00911E8A" w:rsidRPr="007A6F39" w:rsidRDefault="00911E8A"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Emotional support including ongoing support in adjusting to a lifestyle involving increased dependency and assistance for the care recipient and carer, if appropriate</w:t>
            </w:r>
          </w:p>
          <w:p w14:paraId="4534CB5C" w14:textId="77777777" w:rsidR="00911E8A" w:rsidRPr="007A6F39" w:rsidRDefault="00911E8A"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Support for care recipients with cognitive impairment, including individual therapy, activities and access to specific programs designed to prevent or manage a particular condition or behaviour, enhance quality of life and provide ongoing support</w:t>
            </w:r>
          </w:p>
          <w:p w14:paraId="156A63C3" w14:textId="77777777" w:rsidR="00911E8A" w:rsidRPr="007A6F39" w:rsidRDefault="00911E8A"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Providing 24</w:t>
            </w:r>
            <w:r w:rsidRPr="007A6F39">
              <w:rPr>
                <w:rFonts w:asciiTheme="minorHAnsi" w:hAnsiTheme="minorHAnsi" w:cstheme="minorHAnsi"/>
              </w:rPr>
              <w:noBreakHyphen/>
              <w:t>hour on</w:t>
            </w:r>
            <w:r w:rsidRPr="007A6F39">
              <w:rPr>
                <w:rFonts w:asciiTheme="minorHAnsi" w:hAnsiTheme="minorHAnsi" w:cstheme="minorHAnsi"/>
              </w:rPr>
              <w:noBreakHyphen/>
              <w:t xml:space="preserve">call access to emergency assistance including access to an emergency call system if the care recipient is assessed as requiring it </w:t>
            </w:r>
          </w:p>
          <w:p w14:paraId="2D81F36D" w14:textId="77777777" w:rsidR="00911E8A" w:rsidRPr="007A6F39" w:rsidRDefault="00911E8A"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Transport and personal assistance to help the care recipient shop, visit health practitioners or attend social activities</w:t>
            </w:r>
          </w:p>
          <w:p w14:paraId="6D64704A" w14:textId="77777777" w:rsidR="00911E8A" w:rsidRPr="007A6F39" w:rsidRDefault="00911E8A"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Respite care</w:t>
            </w:r>
          </w:p>
          <w:p w14:paraId="4134C2F7" w14:textId="77777777" w:rsidR="00911E8A" w:rsidRPr="007A6F39" w:rsidRDefault="00911E8A"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Home maintenance, reasonably required to maintain the home and garden in a condition of functional safety and provide an adequate level of security, such as cleaning gutters</w:t>
            </w:r>
          </w:p>
          <w:p w14:paraId="20284FC7" w14:textId="77777777" w:rsidR="00911E8A" w:rsidRPr="007A6F39" w:rsidRDefault="00911E8A"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Modifications to the home, such as easy access taps, shower hose or bath rails</w:t>
            </w:r>
          </w:p>
          <w:p w14:paraId="45895B29" w14:textId="77777777" w:rsidR="00911E8A" w:rsidRPr="007A6F39" w:rsidRDefault="00911E8A"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 xml:space="preserve">Assisting the care recipient, and the homeowner if the </w:t>
            </w:r>
            <w:r w:rsidR="0018779C" w:rsidRPr="007A6F39">
              <w:rPr>
                <w:rFonts w:asciiTheme="minorHAnsi" w:hAnsiTheme="minorHAnsi" w:cstheme="minorHAnsi"/>
              </w:rPr>
              <w:t>homeowner</w:t>
            </w:r>
            <w:r w:rsidRPr="007A6F39">
              <w:rPr>
                <w:rFonts w:asciiTheme="minorHAnsi" w:hAnsiTheme="minorHAnsi" w:cstheme="minorHAnsi"/>
              </w:rPr>
              <w:t xml:space="preserve"> is not the care recipient, to access technical advice on major home modifications</w:t>
            </w:r>
          </w:p>
          <w:p w14:paraId="417B13E1" w14:textId="77777777" w:rsidR="00911E8A" w:rsidRPr="007A6F39" w:rsidRDefault="00911E8A"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Advising the care recipient on areas of concern in their home that pose safety risks and ways to mitigate the risks</w:t>
            </w:r>
          </w:p>
          <w:p w14:paraId="29B66C5E" w14:textId="77777777" w:rsidR="00911E8A" w:rsidRPr="007A6F39" w:rsidRDefault="00911E8A"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Arranging social activities and providing or co-ordinating transport to social functions, entertainment activities and other out of home services</w:t>
            </w:r>
          </w:p>
          <w:p w14:paraId="56680C84" w14:textId="77777777" w:rsidR="00911E8A" w:rsidRPr="007A6F39" w:rsidRDefault="00911E8A"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Assistance to access support services to maintain personal affairs.</w:t>
            </w:r>
          </w:p>
        </w:tc>
      </w:tr>
      <w:tr w:rsidR="00911E8A" w:rsidRPr="007A6F39" w14:paraId="6B548C37" w14:textId="77777777" w:rsidTr="00CD0EE0">
        <w:tc>
          <w:tcPr>
            <w:tcW w:w="1174" w:type="pct"/>
            <w:tcMar>
              <w:top w:w="0" w:type="dxa"/>
              <w:left w:w="108" w:type="dxa"/>
              <w:bottom w:w="0" w:type="dxa"/>
              <w:right w:w="108" w:type="dxa"/>
            </w:tcMar>
          </w:tcPr>
          <w:p w14:paraId="6D562570" w14:textId="77777777" w:rsidR="00911E8A" w:rsidRPr="007A6F39" w:rsidRDefault="00911E8A" w:rsidP="0088689B">
            <w:pPr>
              <w:tabs>
                <w:tab w:val="left" w:pos="8789"/>
              </w:tabs>
              <w:spacing w:before="60" w:after="60"/>
              <w:rPr>
                <w:rFonts w:asciiTheme="minorHAnsi" w:hAnsiTheme="minorHAnsi" w:cstheme="minorHAnsi"/>
                <w:i/>
              </w:rPr>
            </w:pPr>
            <w:r w:rsidRPr="007A6F39">
              <w:rPr>
                <w:rFonts w:asciiTheme="minorHAnsi" w:hAnsiTheme="minorHAnsi" w:cstheme="minorHAnsi"/>
              </w:rPr>
              <w:t>Leisure, interests and activities</w:t>
            </w:r>
          </w:p>
        </w:tc>
        <w:tc>
          <w:tcPr>
            <w:tcW w:w="3826" w:type="pct"/>
            <w:tcMar>
              <w:top w:w="0" w:type="dxa"/>
              <w:left w:w="108" w:type="dxa"/>
              <w:bottom w:w="0" w:type="dxa"/>
              <w:right w:w="108" w:type="dxa"/>
            </w:tcMar>
          </w:tcPr>
          <w:p w14:paraId="1CE72A75"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rPr>
              <w:t>Includes encouragement to take part in social and community activities that promote and protect the care recipient’s lifestyle, interests and wellbeing.</w:t>
            </w:r>
          </w:p>
        </w:tc>
      </w:tr>
      <w:tr w:rsidR="00911E8A" w:rsidRPr="007A6F39" w14:paraId="7DC45006" w14:textId="77777777" w:rsidTr="00CD0EE0">
        <w:trPr>
          <w:cantSplit/>
        </w:trPr>
        <w:tc>
          <w:tcPr>
            <w:tcW w:w="1174" w:type="pct"/>
            <w:tcMar>
              <w:top w:w="0" w:type="dxa"/>
              <w:left w:w="108" w:type="dxa"/>
              <w:bottom w:w="0" w:type="dxa"/>
              <w:right w:w="108" w:type="dxa"/>
            </w:tcMar>
          </w:tcPr>
          <w:p w14:paraId="2593FF49" w14:textId="77777777" w:rsidR="00911E8A" w:rsidRPr="007A6F39" w:rsidRDefault="00911E8A" w:rsidP="0088689B">
            <w:pPr>
              <w:tabs>
                <w:tab w:val="left" w:pos="8789"/>
              </w:tabs>
              <w:spacing w:before="60" w:after="60"/>
              <w:rPr>
                <w:rFonts w:asciiTheme="minorHAnsi" w:hAnsiTheme="minorHAnsi" w:cstheme="minorHAnsi"/>
                <w:i/>
              </w:rPr>
            </w:pPr>
            <w:r w:rsidRPr="007A6F39">
              <w:rPr>
                <w:rFonts w:asciiTheme="minorHAnsi" w:hAnsiTheme="minorHAnsi" w:cstheme="minorHAnsi"/>
              </w:rPr>
              <w:lastRenderedPageBreak/>
              <w:t>Care management</w:t>
            </w:r>
          </w:p>
        </w:tc>
        <w:tc>
          <w:tcPr>
            <w:tcW w:w="3826" w:type="pct"/>
            <w:tcMar>
              <w:top w:w="0" w:type="dxa"/>
              <w:left w:w="108" w:type="dxa"/>
              <w:bottom w:w="0" w:type="dxa"/>
              <w:right w:w="108" w:type="dxa"/>
            </w:tcMar>
          </w:tcPr>
          <w:p w14:paraId="035103F7" w14:textId="5012E37D" w:rsidR="00F272CE" w:rsidRPr="007A6F39" w:rsidRDefault="00F272CE" w:rsidP="0088689B">
            <w:pPr>
              <w:tabs>
                <w:tab w:val="left" w:pos="8789"/>
              </w:tabs>
              <w:spacing w:before="60" w:after="60"/>
              <w:rPr>
                <w:rFonts w:asciiTheme="minorHAnsi" w:hAnsiTheme="minorHAnsi" w:cstheme="minorHAnsi"/>
              </w:rPr>
            </w:pPr>
            <w:r w:rsidRPr="007A6F39">
              <w:rPr>
                <w:rFonts w:asciiTheme="minorHAnsi" w:hAnsiTheme="minorHAnsi" w:cstheme="minorHAnsi"/>
              </w:rPr>
              <w:t>Includes ongoing assessment and planning undertaken on at least a monthly basis to ensure that the care recipient receives the care and services they need. This includes:</w:t>
            </w:r>
          </w:p>
          <w:p w14:paraId="0587E8C4" w14:textId="23AACB81" w:rsidR="00F272CE" w:rsidRPr="007A6F39" w:rsidRDefault="00F272CE"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regularly assessing the care recipient’s needs, goals and preferences</w:t>
            </w:r>
          </w:p>
          <w:p w14:paraId="7F044C46" w14:textId="6DFE2379" w:rsidR="00F272CE" w:rsidRPr="007A6F39" w:rsidRDefault="00F272CE"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reviewing the care recipient’s home care agreement and care plan</w:t>
            </w:r>
          </w:p>
          <w:p w14:paraId="0ABFA1B4" w14:textId="4643D680" w:rsidR="00F272CE" w:rsidRPr="007A6F39" w:rsidRDefault="00F272CE"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ensuring the care recipient’s care and services are aligned with other supports</w:t>
            </w:r>
          </w:p>
          <w:p w14:paraId="6718884F" w14:textId="5A75C1E0" w:rsidR="00F272CE" w:rsidRPr="007A6F39" w:rsidRDefault="00F272CE"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partnering with the care recipient and the care recipient’s representatives about the care recipient’s care and services</w:t>
            </w:r>
          </w:p>
          <w:p w14:paraId="25096A9E" w14:textId="0702640F" w:rsidR="00F272CE" w:rsidRPr="007A6F39" w:rsidRDefault="00F272CE"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ensuring that the care recipient’s care and services are culturally safe</w:t>
            </w:r>
          </w:p>
          <w:p w14:paraId="39B55D2D" w14:textId="73E65434" w:rsidR="00911E8A" w:rsidRPr="007A6F39" w:rsidRDefault="00F272CE" w:rsidP="00B53942">
            <w:pPr>
              <w:pStyle w:val="ListParagraph"/>
              <w:numPr>
                <w:ilvl w:val="0"/>
                <w:numId w:val="150"/>
              </w:numPr>
              <w:tabs>
                <w:tab w:val="left" w:pos="8789"/>
              </w:tabs>
              <w:spacing w:before="60" w:after="60"/>
              <w:rPr>
                <w:rFonts w:asciiTheme="minorHAnsi" w:hAnsiTheme="minorHAnsi" w:cstheme="minorHAnsi"/>
              </w:rPr>
            </w:pPr>
            <w:r w:rsidRPr="007A6F39">
              <w:rPr>
                <w:rFonts w:asciiTheme="minorHAnsi" w:hAnsiTheme="minorHAnsi" w:cstheme="minorHAnsi"/>
              </w:rPr>
              <w:t>identifying and addressing risks to the care recipient’s safety, health and wellbeing.</w:t>
            </w:r>
          </w:p>
        </w:tc>
      </w:tr>
    </w:tbl>
    <w:p w14:paraId="6F3EFDB9" w14:textId="77777777" w:rsidR="00911E8A" w:rsidRPr="007A6F39" w:rsidRDefault="00911E8A" w:rsidP="0088689B">
      <w:pPr>
        <w:pStyle w:val="Heading3"/>
        <w:tabs>
          <w:tab w:val="num" w:pos="964"/>
          <w:tab w:val="left" w:pos="8789"/>
        </w:tabs>
        <w:ind w:left="964"/>
      </w:pPr>
      <w:bookmarkStart w:id="594" w:name="_Toc124494062"/>
      <w:r w:rsidRPr="007A6F39">
        <w:t>Clinical services</w:t>
      </w:r>
      <w:bookmarkEnd w:id="594"/>
    </w:p>
    <w:tbl>
      <w:tblPr>
        <w:tblW w:w="500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Clinical services legislative inclusions"/>
        <w:tblDescription w:val="This table outlines clinical services that the legislation says can be included in a package if they meet the consumer’s care needs and goals. It has two columns. The first column is service inclusions. The second column is more detailed descriptions."/>
      </w:tblPr>
      <w:tblGrid>
        <w:gridCol w:w="2123"/>
        <w:gridCol w:w="6918"/>
      </w:tblGrid>
      <w:tr w:rsidR="00911E8A" w:rsidRPr="007A6F39" w14:paraId="0F2A9926" w14:textId="77777777" w:rsidTr="00CD0EE0">
        <w:tc>
          <w:tcPr>
            <w:tcW w:w="1174" w:type="pct"/>
            <w:shd w:val="clear" w:color="auto" w:fill="00338D"/>
            <w:tcMar>
              <w:top w:w="0" w:type="dxa"/>
              <w:left w:w="108" w:type="dxa"/>
              <w:bottom w:w="0" w:type="dxa"/>
              <w:right w:w="108" w:type="dxa"/>
            </w:tcMar>
          </w:tcPr>
          <w:p w14:paraId="5E9892AC"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b/>
              </w:rPr>
              <w:t>Service inclusions</w:t>
            </w:r>
          </w:p>
        </w:tc>
        <w:tc>
          <w:tcPr>
            <w:tcW w:w="3826" w:type="pct"/>
            <w:shd w:val="clear" w:color="auto" w:fill="00338D"/>
            <w:tcMar>
              <w:top w:w="0" w:type="dxa"/>
              <w:left w:w="108" w:type="dxa"/>
              <w:bottom w:w="0" w:type="dxa"/>
              <w:right w:w="108" w:type="dxa"/>
            </w:tcMar>
          </w:tcPr>
          <w:p w14:paraId="1E3FC30D"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b/>
              </w:rPr>
              <w:t>Content</w:t>
            </w:r>
          </w:p>
        </w:tc>
      </w:tr>
      <w:tr w:rsidR="00911E8A" w:rsidRPr="007A6F39" w14:paraId="00D9A11B" w14:textId="77777777" w:rsidTr="00CD0EE0">
        <w:tc>
          <w:tcPr>
            <w:tcW w:w="1174" w:type="pct"/>
            <w:tcMar>
              <w:top w:w="0" w:type="dxa"/>
              <w:left w:w="108" w:type="dxa"/>
              <w:bottom w:w="0" w:type="dxa"/>
              <w:right w:w="108" w:type="dxa"/>
            </w:tcMar>
          </w:tcPr>
          <w:p w14:paraId="70420EF5"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rPr>
              <w:t>Clinical care</w:t>
            </w:r>
          </w:p>
        </w:tc>
        <w:tc>
          <w:tcPr>
            <w:tcW w:w="3826" w:type="pct"/>
            <w:tcMar>
              <w:top w:w="0" w:type="dxa"/>
              <w:left w:w="108" w:type="dxa"/>
              <w:bottom w:w="0" w:type="dxa"/>
              <w:right w:w="108" w:type="dxa"/>
            </w:tcMar>
          </w:tcPr>
          <w:p w14:paraId="3144CA23"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rPr>
              <w:t>Includes:</w:t>
            </w:r>
          </w:p>
          <w:p w14:paraId="370B6161" w14:textId="77777777" w:rsidR="00911E8A" w:rsidRPr="007A6F39" w:rsidRDefault="00911E8A" w:rsidP="00B53942">
            <w:pPr>
              <w:pStyle w:val="ListParagraph"/>
              <w:numPr>
                <w:ilvl w:val="0"/>
                <w:numId w:val="151"/>
              </w:numPr>
              <w:tabs>
                <w:tab w:val="left" w:pos="8789"/>
              </w:tabs>
              <w:spacing w:before="60" w:after="60"/>
              <w:rPr>
                <w:rFonts w:asciiTheme="minorHAnsi" w:hAnsiTheme="minorHAnsi" w:cstheme="minorHAnsi"/>
              </w:rPr>
            </w:pPr>
            <w:r w:rsidRPr="007A6F39">
              <w:rPr>
                <w:rFonts w:asciiTheme="minorHAnsi" w:hAnsiTheme="minorHAnsi" w:cstheme="minorHAnsi"/>
              </w:rPr>
              <w:t>Nursing, allied health and therapy services such as speech therapy, podiatry, occupational or physiotherapy services</w:t>
            </w:r>
          </w:p>
          <w:p w14:paraId="4AA396B6" w14:textId="77777777" w:rsidR="00911E8A" w:rsidRPr="007A6F39" w:rsidRDefault="00911E8A" w:rsidP="00B53942">
            <w:pPr>
              <w:pStyle w:val="ListParagraph"/>
              <w:numPr>
                <w:ilvl w:val="0"/>
                <w:numId w:val="151"/>
              </w:numPr>
              <w:tabs>
                <w:tab w:val="left" w:pos="8789"/>
              </w:tabs>
              <w:spacing w:before="60" w:after="60"/>
              <w:rPr>
                <w:rFonts w:asciiTheme="minorHAnsi" w:hAnsiTheme="minorHAnsi" w:cstheme="minorHAnsi"/>
              </w:rPr>
            </w:pPr>
            <w:r w:rsidRPr="007A6F39">
              <w:rPr>
                <w:rFonts w:asciiTheme="minorHAnsi" w:hAnsiTheme="minorHAnsi" w:cstheme="minorHAnsi"/>
              </w:rPr>
              <w:t>Other clinical services such as hearing and vision services.</w:t>
            </w:r>
          </w:p>
        </w:tc>
      </w:tr>
      <w:tr w:rsidR="00911E8A" w:rsidRPr="007A6F39" w14:paraId="1548ED5E" w14:textId="77777777" w:rsidTr="00CD0EE0">
        <w:tc>
          <w:tcPr>
            <w:tcW w:w="1174" w:type="pct"/>
            <w:tcMar>
              <w:top w:w="0" w:type="dxa"/>
              <w:left w:w="108" w:type="dxa"/>
              <w:bottom w:w="0" w:type="dxa"/>
              <w:right w:w="108" w:type="dxa"/>
            </w:tcMar>
          </w:tcPr>
          <w:p w14:paraId="38064C3F"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rPr>
              <w:t>Access to other health and related services</w:t>
            </w:r>
          </w:p>
        </w:tc>
        <w:tc>
          <w:tcPr>
            <w:tcW w:w="3826" w:type="pct"/>
            <w:tcMar>
              <w:top w:w="0" w:type="dxa"/>
              <w:left w:w="108" w:type="dxa"/>
              <w:bottom w:w="0" w:type="dxa"/>
              <w:right w:w="108" w:type="dxa"/>
            </w:tcMar>
          </w:tcPr>
          <w:p w14:paraId="64A7D2A5" w14:textId="77777777" w:rsidR="00911E8A" w:rsidRPr="007A6F39" w:rsidRDefault="00911E8A" w:rsidP="0088689B">
            <w:pPr>
              <w:tabs>
                <w:tab w:val="left" w:pos="8789"/>
              </w:tabs>
              <w:spacing w:before="60" w:after="60"/>
              <w:rPr>
                <w:rFonts w:asciiTheme="minorHAnsi" w:hAnsiTheme="minorHAnsi" w:cstheme="minorHAnsi"/>
              </w:rPr>
            </w:pPr>
            <w:r w:rsidRPr="007A6F39">
              <w:rPr>
                <w:rFonts w:asciiTheme="minorHAnsi" w:hAnsiTheme="minorHAnsi" w:cstheme="minorHAnsi"/>
              </w:rPr>
              <w:t>Includes referral to health practitioners or other related service providers.</w:t>
            </w:r>
          </w:p>
        </w:tc>
      </w:tr>
    </w:tbl>
    <w:p w14:paraId="29C6F86E" w14:textId="77777777" w:rsidR="00911E8A" w:rsidRPr="007A6F39" w:rsidRDefault="00911E8A" w:rsidP="0088689B">
      <w:pPr>
        <w:tabs>
          <w:tab w:val="left" w:pos="8789"/>
        </w:tabs>
        <w:rPr>
          <w:rFonts w:asciiTheme="minorHAnsi" w:hAnsiTheme="minorHAnsi" w:cstheme="minorHAnsi"/>
        </w:rPr>
      </w:pPr>
      <w:r w:rsidRPr="007A6F39">
        <w:rPr>
          <w:rFonts w:asciiTheme="minorHAnsi" w:hAnsiTheme="minorHAnsi" w:cstheme="minorHAnsi"/>
        </w:rPr>
        <w:t xml:space="preserve">The </w:t>
      </w:r>
      <w:r w:rsidRPr="007A6F39">
        <w:rPr>
          <w:rFonts w:asciiTheme="minorHAnsi" w:hAnsiTheme="minorHAnsi" w:cstheme="minorHAnsi"/>
          <w:i/>
        </w:rPr>
        <w:t>Quality of Care Principles 2014</w:t>
      </w:r>
      <w:r w:rsidRPr="007A6F39">
        <w:rPr>
          <w:rFonts w:asciiTheme="minorHAnsi" w:hAnsiTheme="minorHAnsi" w:cstheme="minorHAnsi"/>
        </w:rPr>
        <w:t xml:space="preserve"> have also established a number of services that must not be included in the package.  These are always excluded; even if they may advance the care recipient’s assessed care needs and care goals, they are not aligned to the intent and scope of the HCP Program. Specified exclusions are listed in detail below:</w:t>
      </w:r>
    </w:p>
    <w:p w14:paraId="5135602A" w14:textId="77777777" w:rsidR="00FD1B6E" w:rsidRPr="007A6F39" w:rsidRDefault="00FD1B6E" w:rsidP="0088689B">
      <w:pPr>
        <w:pStyle w:val="Heading2"/>
        <w:tabs>
          <w:tab w:val="num" w:pos="397"/>
          <w:tab w:val="left" w:pos="8789"/>
        </w:tabs>
        <w:ind w:left="964"/>
        <w:rPr>
          <w:rFonts w:asciiTheme="minorHAnsi" w:hAnsiTheme="minorHAnsi" w:cstheme="minorHAnsi"/>
        </w:rPr>
      </w:pPr>
      <w:bookmarkStart w:id="595" w:name="_Toc124494063"/>
      <w:r w:rsidRPr="007A6F39">
        <w:rPr>
          <w:rFonts w:asciiTheme="minorHAnsi" w:hAnsiTheme="minorHAnsi" w:cstheme="minorHAnsi"/>
        </w:rPr>
        <w:t>Specified Exclusions</w:t>
      </w:r>
      <w:bookmarkEnd w:id="590"/>
      <w:bookmarkEnd w:id="595"/>
      <w:r w:rsidRPr="007A6F39">
        <w:rPr>
          <w:rFonts w:asciiTheme="minorHAnsi" w:hAnsiTheme="minorHAnsi" w:cstheme="minorHAnsi"/>
        </w:rPr>
        <w:t xml:space="preserve"> </w:t>
      </w:r>
    </w:p>
    <w:p w14:paraId="07B6FAB0" w14:textId="77777777" w:rsidR="00FD1B6E" w:rsidRPr="007A6F39" w:rsidRDefault="00FD1B6E" w:rsidP="0088689B">
      <w:pPr>
        <w:tabs>
          <w:tab w:val="left" w:pos="8789"/>
        </w:tabs>
        <w:rPr>
          <w:rFonts w:asciiTheme="minorHAnsi" w:hAnsiTheme="minorHAnsi" w:cstheme="minorHAnsi"/>
        </w:rPr>
      </w:pPr>
      <w:r w:rsidRPr="007A6F39">
        <w:rPr>
          <w:rFonts w:asciiTheme="minorHAnsi" w:hAnsiTheme="minorHAnsi" w:cstheme="minorHAnsi"/>
        </w:rPr>
        <w:t xml:space="preserve">The </w:t>
      </w:r>
      <w:r w:rsidRPr="007A6F39">
        <w:rPr>
          <w:rFonts w:asciiTheme="minorHAnsi" w:hAnsiTheme="minorHAnsi" w:cstheme="minorHAnsi"/>
          <w:i/>
          <w:iCs/>
        </w:rPr>
        <w:t>Quality of Care Principles 2014</w:t>
      </w:r>
      <w:r w:rsidRPr="007A6F39">
        <w:rPr>
          <w:rFonts w:asciiTheme="minorHAnsi" w:hAnsiTheme="minorHAnsi" w:cstheme="minorHAnsi"/>
        </w:rPr>
        <w:t xml:space="preserve"> lists those care and services that must not be included in the package. These are always excluded; even if they may advance the care recipient’s assessed ageing related care needs and goals, </w:t>
      </w:r>
      <w:r w:rsidR="00157884" w:rsidRPr="007A6F39">
        <w:rPr>
          <w:rFonts w:asciiTheme="minorHAnsi" w:hAnsiTheme="minorHAnsi" w:cstheme="minorHAnsi"/>
        </w:rPr>
        <w:t xml:space="preserve">as </w:t>
      </w:r>
      <w:r w:rsidRPr="007A6F39">
        <w:rPr>
          <w:rFonts w:asciiTheme="minorHAnsi" w:hAnsiTheme="minorHAnsi" w:cstheme="minorHAnsi"/>
        </w:rPr>
        <w:t xml:space="preserve">they are not aligned to the intent and scope of the HCP Program. </w:t>
      </w:r>
    </w:p>
    <w:p w14:paraId="11BBD3BC" w14:textId="77777777" w:rsidR="00FD1B6E" w:rsidRPr="007A6F39" w:rsidRDefault="00FD1B6E" w:rsidP="0088689B">
      <w:pPr>
        <w:pStyle w:val="Bodytextkeepwithnext"/>
        <w:tabs>
          <w:tab w:val="left" w:pos="8789"/>
        </w:tabs>
      </w:pPr>
      <w:r w:rsidRPr="007A6F39">
        <w:t xml:space="preserve">The following items </w:t>
      </w:r>
      <w:r w:rsidRPr="007A6F39">
        <w:rPr>
          <w:b/>
          <w:bCs w:val="0"/>
        </w:rPr>
        <w:t>must not</w:t>
      </w:r>
      <w:r w:rsidRPr="007A6F39">
        <w:t xml:space="preserve"> be included in a package of care and services under the HCP Program.</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537"/>
        <w:gridCol w:w="5491"/>
      </w:tblGrid>
      <w:tr w:rsidR="00FD1B6E" w:rsidRPr="007A6F39" w14:paraId="7E1796E4" w14:textId="77777777" w:rsidTr="00CD0EE0">
        <w:trPr>
          <w:trHeight w:val="54"/>
          <w:tblHeader/>
        </w:trPr>
        <w:tc>
          <w:tcPr>
            <w:tcW w:w="1959" w:type="pct"/>
            <w:shd w:val="clear" w:color="auto" w:fill="1E3B6E"/>
            <w:tcMar>
              <w:top w:w="0" w:type="dxa"/>
              <w:left w:w="108" w:type="dxa"/>
              <w:bottom w:w="0" w:type="dxa"/>
              <w:right w:w="108" w:type="dxa"/>
            </w:tcMar>
          </w:tcPr>
          <w:p w14:paraId="6DB683B3" w14:textId="77777777" w:rsidR="00FD1B6E" w:rsidRPr="007A6F39" w:rsidRDefault="00FD1B6E" w:rsidP="0088689B">
            <w:pPr>
              <w:tabs>
                <w:tab w:val="left" w:pos="8789"/>
              </w:tabs>
              <w:spacing w:before="0" w:after="0" w:line="280" w:lineRule="exact"/>
              <w:jc w:val="center"/>
              <w:rPr>
                <w:rFonts w:asciiTheme="minorHAnsi" w:eastAsia="Century Schoolbook" w:hAnsiTheme="minorHAnsi" w:cstheme="minorHAnsi"/>
                <w:spacing w:val="-3"/>
                <w:szCs w:val="24"/>
              </w:rPr>
            </w:pPr>
            <w:r w:rsidRPr="007A6F39">
              <w:rPr>
                <w:rFonts w:asciiTheme="minorHAnsi" w:eastAsia="Century Schoolbook" w:hAnsiTheme="minorHAnsi" w:cstheme="minorHAnsi"/>
                <w:b/>
                <w:spacing w:val="-3"/>
                <w:szCs w:val="24"/>
              </w:rPr>
              <w:t>Exclusions</w:t>
            </w:r>
          </w:p>
        </w:tc>
        <w:tc>
          <w:tcPr>
            <w:tcW w:w="3041" w:type="pct"/>
            <w:shd w:val="clear" w:color="auto" w:fill="1E3B6E"/>
          </w:tcPr>
          <w:p w14:paraId="0DE750E8" w14:textId="77777777" w:rsidR="00FD1B6E" w:rsidRPr="007A6F39" w:rsidRDefault="00FD1B6E" w:rsidP="0088689B">
            <w:pPr>
              <w:tabs>
                <w:tab w:val="left" w:pos="8789"/>
              </w:tabs>
              <w:spacing w:before="0" w:after="0" w:line="280" w:lineRule="exact"/>
              <w:jc w:val="center"/>
              <w:rPr>
                <w:rFonts w:asciiTheme="minorHAnsi" w:eastAsia="Century Schoolbook" w:hAnsiTheme="minorHAnsi" w:cstheme="minorHAnsi"/>
                <w:b/>
                <w:spacing w:val="-3"/>
                <w:szCs w:val="24"/>
              </w:rPr>
            </w:pPr>
            <w:r w:rsidRPr="007A6F39">
              <w:rPr>
                <w:rFonts w:asciiTheme="minorHAnsi" w:eastAsia="Century Schoolbook" w:hAnsiTheme="minorHAnsi" w:cstheme="minorHAnsi"/>
                <w:b/>
                <w:spacing w:val="-3"/>
                <w:szCs w:val="24"/>
              </w:rPr>
              <w:t>Examples</w:t>
            </w:r>
          </w:p>
        </w:tc>
      </w:tr>
      <w:tr w:rsidR="00FD1B6E" w:rsidRPr="007A6F39" w14:paraId="7C583B7E" w14:textId="77777777" w:rsidTr="00CD0EE0">
        <w:trPr>
          <w:trHeight w:val="54"/>
        </w:trPr>
        <w:tc>
          <w:tcPr>
            <w:tcW w:w="19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049506" w14:textId="77777777" w:rsidR="00FD1B6E" w:rsidRPr="007A6F39" w:rsidRDefault="00FD1B6E" w:rsidP="0088689B">
            <w:pPr>
              <w:tabs>
                <w:tab w:val="left" w:pos="8789"/>
              </w:tabs>
              <w:spacing w:before="0" w:after="0" w:line="280" w:lineRule="exact"/>
              <w:rPr>
                <w:rFonts w:asciiTheme="minorHAnsi" w:eastAsia="Century Schoolbook" w:hAnsiTheme="minorHAnsi" w:cstheme="minorHAnsi"/>
                <w:spacing w:val="-3"/>
              </w:rPr>
            </w:pPr>
            <w:r w:rsidRPr="007A6F39">
              <w:rPr>
                <w:rFonts w:asciiTheme="minorHAnsi" w:eastAsia="Century Schoolbook" w:hAnsiTheme="minorHAnsi" w:cstheme="minorHAnsi"/>
                <w:spacing w:val="-3"/>
              </w:rPr>
              <w:t>Services, goods or supports that people are expected to cover out of their general income throughout their life regardless of age</w:t>
            </w:r>
          </w:p>
        </w:tc>
        <w:tc>
          <w:tcPr>
            <w:tcW w:w="3041" w:type="pct"/>
            <w:tcBorders>
              <w:top w:val="single" w:sz="8" w:space="0" w:color="auto"/>
              <w:left w:val="single" w:sz="8" w:space="0" w:color="auto"/>
              <w:bottom w:val="single" w:sz="8" w:space="0" w:color="auto"/>
              <w:right w:val="single" w:sz="8" w:space="0" w:color="auto"/>
            </w:tcBorders>
          </w:tcPr>
          <w:p w14:paraId="4CD5EC1C" w14:textId="77777777" w:rsidR="00FD1B6E" w:rsidRPr="007A6F39" w:rsidRDefault="00FC03BA" w:rsidP="00B53942">
            <w:pPr>
              <w:pStyle w:val="ListParagraph"/>
              <w:numPr>
                <w:ilvl w:val="0"/>
                <w:numId w:val="137"/>
              </w:numPr>
              <w:tabs>
                <w:tab w:val="left" w:pos="8789"/>
              </w:tabs>
              <w:spacing w:before="0" w:after="0" w:line="280" w:lineRule="exact"/>
              <w:rPr>
                <w:rFonts w:asciiTheme="minorHAnsi" w:hAnsiTheme="minorHAnsi" w:cstheme="minorHAnsi"/>
              </w:rPr>
            </w:pPr>
            <w:r w:rsidRPr="007A6F39">
              <w:rPr>
                <w:rFonts w:asciiTheme="minorHAnsi" w:hAnsiTheme="minorHAnsi" w:cstheme="minorHAnsi"/>
              </w:rPr>
              <w:t>General home s</w:t>
            </w:r>
            <w:r w:rsidR="00FD1B6E" w:rsidRPr="007A6F39">
              <w:rPr>
                <w:rFonts w:asciiTheme="minorHAnsi" w:hAnsiTheme="minorHAnsi" w:cstheme="minorHAnsi"/>
              </w:rPr>
              <w:t xml:space="preserve">ervices that were never, or are generally not completed independently prior to age-related </w:t>
            </w:r>
            <w:r w:rsidR="001501D0" w:rsidRPr="007A6F39">
              <w:rPr>
                <w:rFonts w:asciiTheme="minorHAnsi" w:hAnsiTheme="minorHAnsi" w:cstheme="minorHAnsi"/>
              </w:rPr>
              <w:t xml:space="preserve">functional </w:t>
            </w:r>
            <w:r w:rsidR="00FD1B6E" w:rsidRPr="007A6F39">
              <w:rPr>
                <w:rFonts w:asciiTheme="minorHAnsi" w:hAnsiTheme="minorHAnsi" w:cstheme="minorHAnsi"/>
              </w:rPr>
              <w:t>declin</w:t>
            </w:r>
            <w:r w:rsidRPr="007A6F39">
              <w:rPr>
                <w:rFonts w:asciiTheme="minorHAnsi" w:hAnsiTheme="minorHAnsi" w:cstheme="minorHAnsi"/>
              </w:rPr>
              <w:t>e,</w:t>
            </w:r>
            <w:r w:rsidR="00FD1B6E" w:rsidRPr="007A6F39">
              <w:rPr>
                <w:rFonts w:asciiTheme="minorHAnsi" w:hAnsiTheme="minorHAnsi" w:cstheme="minorHAnsi"/>
              </w:rPr>
              <w:t xml:space="preserve"> including home repairs/maintenance/specialist cleaning </w:t>
            </w:r>
            <w:r w:rsidR="001501D0" w:rsidRPr="007A6F39">
              <w:rPr>
                <w:rFonts w:asciiTheme="minorHAnsi" w:hAnsiTheme="minorHAnsi" w:cstheme="minorHAnsi"/>
              </w:rPr>
              <w:t>performed by</w:t>
            </w:r>
            <w:r w:rsidR="00FD1B6E" w:rsidRPr="007A6F39">
              <w:rPr>
                <w:rFonts w:asciiTheme="minorHAnsi" w:hAnsiTheme="minorHAnsi" w:cstheme="minorHAnsi"/>
              </w:rPr>
              <w:t xml:space="preserve"> </w:t>
            </w:r>
            <w:r w:rsidR="001501D0" w:rsidRPr="007A6F39">
              <w:rPr>
                <w:rFonts w:asciiTheme="minorHAnsi" w:hAnsiTheme="minorHAnsi" w:cstheme="minorHAnsi"/>
              </w:rPr>
              <w:t>a</w:t>
            </w:r>
            <w:r w:rsidR="00FD1B6E" w:rsidRPr="007A6F39">
              <w:rPr>
                <w:rFonts w:asciiTheme="minorHAnsi" w:hAnsiTheme="minorHAnsi" w:cstheme="minorHAnsi"/>
              </w:rPr>
              <w:t xml:space="preserve"> tradesperson or other licensed professional</w:t>
            </w:r>
          </w:p>
          <w:p w14:paraId="45CFBB59" w14:textId="58C811F9" w:rsidR="003B7DBC" w:rsidRPr="007A6F39" w:rsidRDefault="003B7DBC" w:rsidP="00B53942">
            <w:pPr>
              <w:pStyle w:val="ListParagraph"/>
              <w:numPr>
                <w:ilvl w:val="0"/>
                <w:numId w:val="137"/>
              </w:numPr>
              <w:tabs>
                <w:tab w:val="left" w:pos="8789"/>
              </w:tabs>
              <w:spacing w:before="0" w:after="0" w:line="280" w:lineRule="exact"/>
              <w:rPr>
                <w:rFonts w:asciiTheme="minorHAnsi" w:hAnsiTheme="minorHAnsi" w:cstheme="minorHAnsi"/>
              </w:rPr>
            </w:pPr>
            <w:r w:rsidRPr="007A6F39">
              <w:rPr>
                <w:rFonts w:asciiTheme="minorHAnsi" w:hAnsiTheme="minorHAnsi" w:cstheme="minorHAnsi"/>
              </w:rPr>
              <w:t xml:space="preserve">Food </w:t>
            </w:r>
            <w:r w:rsidR="001F0970" w:rsidRPr="007A6F39">
              <w:rPr>
                <w:rFonts w:asciiTheme="minorHAnsi" w:hAnsiTheme="minorHAnsi" w:cstheme="minorHAnsi"/>
              </w:rPr>
              <w:t>(</w:t>
            </w:r>
            <w:r w:rsidRPr="007A6F39">
              <w:rPr>
                <w:rFonts w:asciiTheme="minorHAnsi" w:hAnsiTheme="minorHAnsi" w:cstheme="minorHAnsi"/>
                <w:b/>
                <w:bCs/>
              </w:rPr>
              <w:t>except</w:t>
            </w:r>
            <w:r w:rsidR="007379FC" w:rsidRPr="007A6F39">
              <w:rPr>
                <w:rFonts w:asciiTheme="minorHAnsi" w:hAnsiTheme="minorHAnsi" w:cstheme="minorHAnsi"/>
              </w:rPr>
              <w:t xml:space="preserve"> as part of enteral feeding requirements or </w:t>
            </w:r>
            <w:r w:rsidRPr="007A6F39">
              <w:rPr>
                <w:rFonts w:asciiTheme="minorHAnsi" w:hAnsiTheme="minorHAnsi" w:cstheme="minorHAnsi"/>
              </w:rPr>
              <w:t>items listed under food for special medical purposes as per the Australia New Zealand Food Standards Code – Standard 2.9.5</w:t>
            </w:r>
            <w:r w:rsidR="001F0970" w:rsidRPr="007A6F39">
              <w:rPr>
                <w:rFonts w:asciiTheme="minorHAnsi" w:hAnsiTheme="minorHAnsi" w:cstheme="minorHAnsi"/>
              </w:rPr>
              <w:t>)</w:t>
            </w:r>
            <w:r w:rsidR="007379FC" w:rsidRPr="007A6F39">
              <w:rPr>
                <w:rFonts w:asciiTheme="minorHAnsi" w:hAnsiTheme="minorHAnsi" w:cstheme="minorHAnsi"/>
              </w:rPr>
              <w:t xml:space="preserve">. Further information on food is below under </w:t>
            </w:r>
            <w:hyperlink w:anchor="_Meal_services" w:history="1">
              <w:r w:rsidR="007379FC" w:rsidRPr="007A6F39">
                <w:rPr>
                  <w:rStyle w:val="Hyperlink"/>
                  <w:rFonts w:asciiTheme="minorHAnsi" w:hAnsiTheme="minorHAnsi" w:cstheme="minorHAnsi"/>
                </w:rPr>
                <w:t>Meal services</w:t>
              </w:r>
            </w:hyperlink>
          </w:p>
          <w:p w14:paraId="4D53229E" w14:textId="77777777" w:rsidR="00FD1B6E" w:rsidRPr="007A6F39" w:rsidRDefault="00FD1B6E" w:rsidP="00B53942">
            <w:pPr>
              <w:pStyle w:val="ListParagraph"/>
              <w:numPr>
                <w:ilvl w:val="0"/>
                <w:numId w:val="137"/>
              </w:numPr>
              <w:tabs>
                <w:tab w:val="left" w:pos="8789"/>
              </w:tabs>
              <w:spacing w:before="0" w:after="0" w:line="280" w:lineRule="exact"/>
              <w:rPr>
                <w:rFonts w:asciiTheme="minorHAnsi" w:hAnsiTheme="minorHAnsi" w:cstheme="minorHAnsi"/>
              </w:rPr>
            </w:pPr>
            <w:r w:rsidRPr="007A6F39">
              <w:rPr>
                <w:rFonts w:asciiTheme="minorHAnsi" w:hAnsiTheme="minorHAnsi" w:cstheme="minorHAnsi"/>
              </w:rPr>
              <w:lastRenderedPageBreak/>
              <w:t>Home insurance</w:t>
            </w:r>
          </w:p>
          <w:p w14:paraId="0963E6B6" w14:textId="77777777" w:rsidR="00FD1B6E" w:rsidRPr="007A6F39" w:rsidRDefault="00FD1B6E" w:rsidP="00B53942">
            <w:pPr>
              <w:pStyle w:val="ListParagraph"/>
              <w:numPr>
                <w:ilvl w:val="0"/>
                <w:numId w:val="137"/>
              </w:numPr>
              <w:tabs>
                <w:tab w:val="left" w:pos="8789"/>
              </w:tabs>
              <w:spacing w:before="0" w:after="0" w:line="280" w:lineRule="exact"/>
              <w:rPr>
                <w:rFonts w:asciiTheme="minorHAnsi" w:hAnsiTheme="minorHAnsi" w:cstheme="minorHAnsi"/>
              </w:rPr>
            </w:pPr>
            <w:r w:rsidRPr="007A6F39">
              <w:rPr>
                <w:rFonts w:asciiTheme="minorHAnsi" w:hAnsiTheme="minorHAnsi" w:cstheme="minorHAnsi"/>
              </w:rPr>
              <w:t>Rates</w:t>
            </w:r>
          </w:p>
          <w:p w14:paraId="58968964" w14:textId="77777777" w:rsidR="00FD1B6E" w:rsidRPr="007A6F39" w:rsidRDefault="00FD1B6E" w:rsidP="00B53942">
            <w:pPr>
              <w:pStyle w:val="ListParagraph"/>
              <w:numPr>
                <w:ilvl w:val="0"/>
                <w:numId w:val="137"/>
              </w:numPr>
              <w:tabs>
                <w:tab w:val="left" w:pos="8789"/>
              </w:tabs>
              <w:spacing w:before="0" w:after="0" w:line="280" w:lineRule="exact"/>
              <w:rPr>
                <w:rFonts w:asciiTheme="minorHAnsi" w:hAnsiTheme="minorHAnsi" w:cstheme="minorHAnsi"/>
              </w:rPr>
            </w:pPr>
            <w:r w:rsidRPr="007A6F39">
              <w:rPr>
                <w:rFonts w:asciiTheme="minorHAnsi" w:hAnsiTheme="minorHAnsi" w:cstheme="minorHAnsi"/>
              </w:rPr>
              <w:t>Water, sewage, gas and electricity costs</w:t>
            </w:r>
          </w:p>
          <w:p w14:paraId="2221A0CA" w14:textId="77777777" w:rsidR="00FD1B6E" w:rsidRPr="007A6F39" w:rsidRDefault="00FC03BA" w:rsidP="00B53942">
            <w:pPr>
              <w:pStyle w:val="ListParagraph"/>
              <w:numPr>
                <w:ilvl w:val="0"/>
                <w:numId w:val="137"/>
              </w:numPr>
              <w:tabs>
                <w:tab w:val="left" w:pos="8789"/>
              </w:tabs>
              <w:spacing w:before="0" w:after="0" w:line="280" w:lineRule="exact"/>
              <w:rPr>
                <w:rFonts w:asciiTheme="minorHAnsi" w:hAnsiTheme="minorHAnsi" w:cstheme="minorHAnsi"/>
              </w:rPr>
            </w:pPr>
            <w:r w:rsidRPr="007A6F39">
              <w:rPr>
                <w:rFonts w:asciiTheme="minorHAnsi" w:hAnsiTheme="minorHAnsi" w:cstheme="minorHAnsi"/>
              </w:rPr>
              <w:t>Private t</w:t>
            </w:r>
            <w:r w:rsidR="00FD1B6E" w:rsidRPr="007A6F39">
              <w:rPr>
                <w:rFonts w:asciiTheme="minorHAnsi" w:hAnsiTheme="minorHAnsi" w:cstheme="minorHAnsi"/>
              </w:rPr>
              <w:t>ransport related costs</w:t>
            </w:r>
            <w:r w:rsidRPr="007A6F39">
              <w:rPr>
                <w:rFonts w:asciiTheme="minorHAnsi" w:hAnsiTheme="minorHAnsi" w:cstheme="minorHAnsi"/>
              </w:rPr>
              <w:t xml:space="preserve"> including </w:t>
            </w:r>
            <w:r w:rsidR="00FD1B6E" w:rsidRPr="007A6F39">
              <w:rPr>
                <w:rFonts w:asciiTheme="minorHAnsi" w:hAnsiTheme="minorHAnsi" w:cstheme="minorHAnsi"/>
              </w:rPr>
              <w:t>vehicle registration, vehicle repairs, vehicle insurance and petrol</w:t>
            </w:r>
          </w:p>
          <w:p w14:paraId="7F222897" w14:textId="77777777" w:rsidR="00FC03BA" w:rsidRPr="007A6F39" w:rsidRDefault="00FC03BA" w:rsidP="00B53942">
            <w:pPr>
              <w:pStyle w:val="ListParagraph"/>
              <w:numPr>
                <w:ilvl w:val="0"/>
                <w:numId w:val="137"/>
              </w:numPr>
              <w:tabs>
                <w:tab w:val="left" w:pos="8789"/>
              </w:tabs>
              <w:spacing w:before="0" w:after="0" w:line="280" w:lineRule="exact"/>
              <w:rPr>
                <w:rFonts w:asciiTheme="minorHAnsi" w:hAnsiTheme="minorHAnsi" w:cstheme="minorHAnsi"/>
              </w:rPr>
            </w:pPr>
            <w:r w:rsidRPr="007A6F39">
              <w:rPr>
                <w:rFonts w:asciiTheme="minorHAnsi" w:hAnsiTheme="minorHAnsi" w:cstheme="minorHAnsi"/>
              </w:rPr>
              <w:t>Local transit costs of public bus, ferry or train</w:t>
            </w:r>
            <w:r w:rsidR="0054311E" w:rsidRPr="007A6F39">
              <w:rPr>
                <w:rFonts w:asciiTheme="minorHAnsi" w:hAnsiTheme="minorHAnsi" w:cstheme="minorHAnsi"/>
              </w:rPr>
              <w:t xml:space="preserve"> fares</w:t>
            </w:r>
          </w:p>
          <w:p w14:paraId="5C7C266F" w14:textId="77777777" w:rsidR="00FD1B6E" w:rsidRPr="007A6F39" w:rsidRDefault="00FD1B6E" w:rsidP="00B53942">
            <w:pPr>
              <w:pStyle w:val="ListParagraph"/>
              <w:numPr>
                <w:ilvl w:val="0"/>
                <w:numId w:val="137"/>
              </w:numPr>
              <w:tabs>
                <w:tab w:val="left" w:pos="8789"/>
              </w:tabs>
              <w:spacing w:before="0" w:after="0" w:line="280" w:lineRule="exact"/>
              <w:rPr>
                <w:rFonts w:asciiTheme="minorHAnsi" w:hAnsiTheme="minorHAnsi" w:cstheme="minorHAnsi"/>
              </w:rPr>
            </w:pPr>
            <w:r w:rsidRPr="007A6F39">
              <w:rPr>
                <w:rFonts w:asciiTheme="minorHAnsi" w:hAnsiTheme="minorHAnsi" w:cstheme="minorHAnsi"/>
              </w:rPr>
              <w:t>Funeral plans / insurance costs</w:t>
            </w:r>
          </w:p>
          <w:p w14:paraId="21DB5AA6" w14:textId="77777777" w:rsidR="00FD1B6E" w:rsidRPr="007A6F39" w:rsidRDefault="00666FD2" w:rsidP="00B53942">
            <w:pPr>
              <w:pStyle w:val="ListParagraph"/>
              <w:numPr>
                <w:ilvl w:val="0"/>
                <w:numId w:val="137"/>
              </w:numPr>
              <w:tabs>
                <w:tab w:val="left" w:pos="8789"/>
              </w:tabs>
              <w:spacing w:before="0" w:after="0" w:line="280" w:lineRule="exact"/>
              <w:rPr>
                <w:rFonts w:asciiTheme="minorHAnsi" w:hAnsiTheme="minorHAnsi" w:cstheme="minorHAnsi"/>
              </w:rPr>
            </w:pPr>
            <w:r w:rsidRPr="007A6F39">
              <w:rPr>
                <w:rFonts w:asciiTheme="minorHAnsi" w:hAnsiTheme="minorHAnsi" w:cstheme="minorHAnsi"/>
              </w:rPr>
              <w:t>Pet care and associated costs such as pet</w:t>
            </w:r>
            <w:r w:rsidR="00157884" w:rsidRPr="007A6F39">
              <w:rPr>
                <w:rFonts w:asciiTheme="minorHAnsi" w:hAnsiTheme="minorHAnsi" w:cstheme="minorHAnsi"/>
              </w:rPr>
              <w:t xml:space="preserve"> food; registration; taxidermy, cremation</w:t>
            </w:r>
          </w:p>
          <w:p w14:paraId="7731627A" w14:textId="5B9A6607" w:rsidR="00FD1B6E" w:rsidRPr="007A6F39" w:rsidRDefault="00FD1B6E" w:rsidP="00B53942">
            <w:pPr>
              <w:pStyle w:val="ListParagraph"/>
              <w:numPr>
                <w:ilvl w:val="0"/>
                <w:numId w:val="137"/>
              </w:numPr>
              <w:tabs>
                <w:tab w:val="left" w:pos="8789"/>
              </w:tabs>
              <w:spacing w:before="0" w:after="0" w:line="280" w:lineRule="exact"/>
              <w:rPr>
                <w:rFonts w:asciiTheme="minorHAnsi" w:hAnsiTheme="minorHAnsi" w:cstheme="minorHAnsi"/>
              </w:rPr>
            </w:pPr>
            <w:r w:rsidRPr="007A6F39">
              <w:rPr>
                <w:rFonts w:asciiTheme="minorHAnsi" w:hAnsiTheme="minorHAnsi" w:cstheme="minorHAnsi"/>
              </w:rPr>
              <w:t>Internet and telephone costs</w:t>
            </w:r>
            <w:r w:rsidR="001F0970" w:rsidRPr="007A6F39">
              <w:rPr>
                <w:rFonts w:asciiTheme="minorHAnsi" w:hAnsiTheme="minorHAnsi" w:cstheme="minorHAnsi"/>
              </w:rPr>
              <w:t xml:space="preserve">, </w:t>
            </w:r>
            <w:r w:rsidRPr="007A6F39">
              <w:rPr>
                <w:rFonts w:asciiTheme="minorHAnsi" w:hAnsiTheme="minorHAnsi" w:cstheme="minorHAnsi"/>
                <w:b/>
                <w:bCs/>
              </w:rPr>
              <w:t>exceptions</w:t>
            </w:r>
            <w:r w:rsidR="001F0970" w:rsidRPr="007A6F39">
              <w:rPr>
                <w:rFonts w:asciiTheme="minorHAnsi" w:hAnsiTheme="minorHAnsi" w:cstheme="minorHAnsi"/>
                <w:b/>
                <w:bCs/>
              </w:rPr>
              <w:t xml:space="preserve"> include</w:t>
            </w:r>
            <w:r w:rsidRPr="007A6F39">
              <w:rPr>
                <w:rFonts w:asciiTheme="minorHAnsi" w:hAnsiTheme="minorHAnsi" w:cstheme="minorHAnsi"/>
              </w:rPr>
              <w:t>:</w:t>
            </w:r>
          </w:p>
          <w:p w14:paraId="3C9BC9CC" w14:textId="77777777" w:rsidR="00FD1B6E" w:rsidRPr="007A6F39" w:rsidRDefault="00FD1B6E" w:rsidP="00B53942">
            <w:pPr>
              <w:pStyle w:val="ListParagraph"/>
              <w:numPr>
                <w:ilvl w:val="1"/>
                <w:numId w:val="137"/>
              </w:numPr>
              <w:tabs>
                <w:tab w:val="left" w:pos="8789"/>
              </w:tabs>
              <w:spacing w:before="0" w:after="0" w:line="280" w:lineRule="exact"/>
              <w:rPr>
                <w:rFonts w:asciiTheme="minorHAnsi" w:hAnsiTheme="minorHAnsi" w:cstheme="minorHAnsi"/>
              </w:rPr>
            </w:pPr>
            <w:r w:rsidRPr="007A6F39">
              <w:rPr>
                <w:rFonts w:asciiTheme="minorHAnsi" w:hAnsiTheme="minorHAnsi" w:cstheme="minorHAnsi"/>
              </w:rPr>
              <w:t>Care recipients who are homeless or at risk of homelessness (as identified in a care recipient’s ACAT assessment) can use HCP funds for the ongoing monthly charges to ensure connection with service providers</w:t>
            </w:r>
          </w:p>
          <w:p w14:paraId="3F996B1B" w14:textId="77777777" w:rsidR="00FD1B6E" w:rsidRPr="007A6F39" w:rsidRDefault="00FD1B6E" w:rsidP="00B53942">
            <w:pPr>
              <w:numPr>
                <w:ilvl w:val="1"/>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hAnsiTheme="minorHAnsi" w:cstheme="minorHAnsi"/>
              </w:rPr>
              <w:t>Care recipients who require the internet or landline to support delivery of medication management, remote monitoring service or delivery of an included service on the phone can use HCP funds to set-up telecommunications connections (</w:t>
            </w:r>
            <w:r w:rsidR="00201EC4" w:rsidRPr="007A6F39">
              <w:rPr>
                <w:rFonts w:asciiTheme="minorHAnsi" w:hAnsiTheme="minorHAnsi" w:cstheme="minorHAnsi"/>
              </w:rPr>
              <w:t>e.g.,</w:t>
            </w:r>
            <w:r w:rsidRPr="007A6F39">
              <w:rPr>
                <w:rFonts w:asciiTheme="minorHAnsi" w:hAnsiTheme="minorHAnsi" w:cstheme="minorHAnsi"/>
              </w:rPr>
              <w:t xml:space="preserve"> to get internet connected)  </w:t>
            </w:r>
          </w:p>
          <w:p w14:paraId="7BAEB609" w14:textId="77777777" w:rsidR="001501D0" w:rsidRPr="007A6F39" w:rsidRDefault="00201EC4"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Beauty therapy (e.g., manicures) and hairdressing</w:t>
            </w:r>
          </w:p>
          <w:p w14:paraId="788A5F31" w14:textId="77777777" w:rsidR="007379FC" w:rsidRPr="007A6F39" w:rsidRDefault="007379FC"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Cost of entertainment activities, such as club memberships and tickets to sporting events</w:t>
            </w:r>
          </w:p>
          <w:p w14:paraId="6F72D89A" w14:textId="77777777" w:rsidR="007379FC" w:rsidRPr="007A6F39" w:rsidRDefault="007379FC"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Travel and accommodation for holidays</w:t>
            </w:r>
          </w:p>
          <w:p w14:paraId="23EC8B40" w14:textId="77777777" w:rsidR="007379FC" w:rsidRPr="007A6F39" w:rsidRDefault="007379FC"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Supplies to participate in any activity, e.g. gardening or craft</w:t>
            </w:r>
          </w:p>
          <w:p w14:paraId="44A6E11A" w14:textId="77777777" w:rsidR="007379FC" w:rsidRPr="007A6F39" w:rsidRDefault="007379FC" w:rsidP="00B53942">
            <w:pPr>
              <w:numPr>
                <w:ilvl w:val="0"/>
                <w:numId w:val="137"/>
              </w:numPr>
              <w:tabs>
                <w:tab w:val="left" w:pos="8789"/>
              </w:tabs>
              <w:spacing w:before="0" w:after="60" w:line="280" w:lineRule="exact"/>
              <w:contextualSpacing/>
              <w:rPr>
                <w:rFonts w:asciiTheme="minorHAnsi" w:eastAsia="Century Schoolbook" w:hAnsiTheme="minorHAnsi" w:cstheme="minorHAnsi"/>
                <w:spacing w:val="-3"/>
                <w:lang w:val="en-US"/>
              </w:rPr>
            </w:pPr>
            <w:r w:rsidRPr="007A6F39">
              <w:rPr>
                <w:rFonts w:asciiTheme="minorHAnsi" w:eastAsia="Century Schoolbook" w:hAnsiTheme="minorHAnsi" w:cstheme="minorHAnsi"/>
                <w:spacing w:val="-3"/>
                <w:lang w:val="en-US"/>
              </w:rPr>
              <w:t>Using HCP funds to pay for solicitors or accountants for maintaining care recipients’ personal affairs</w:t>
            </w:r>
          </w:p>
          <w:p w14:paraId="51168DE4" w14:textId="77777777" w:rsidR="007379FC" w:rsidRPr="007A6F39" w:rsidRDefault="007379FC" w:rsidP="00B53942">
            <w:pPr>
              <w:numPr>
                <w:ilvl w:val="0"/>
                <w:numId w:val="137"/>
              </w:numPr>
              <w:tabs>
                <w:tab w:val="left" w:pos="8789"/>
              </w:tabs>
              <w:spacing w:before="0" w:after="60" w:line="280" w:lineRule="exact"/>
              <w:contextualSpacing/>
              <w:rPr>
                <w:rFonts w:asciiTheme="minorHAnsi" w:eastAsia="Century Schoolbook" w:hAnsiTheme="minorHAnsi" w:cstheme="minorHAnsi"/>
                <w:spacing w:val="-3"/>
                <w:lang w:val="en-US"/>
              </w:rPr>
            </w:pPr>
            <w:r w:rsidRPr="007A6F39">
              <w:rPr>
                <w:rFonts w:asciiTheme="minorHAnsi" w:eastAsia="Century Schoolbook" w:hAnsiTheme="minorHAnsi" w:cstheme="minorHAnsi"/>
                <w:spacing w:val="-3"/>
                <w:lang w:val="en-US"/>
              </w:rPr>
              <w:t>Funeral costs and funeral plans</w:t>
            </w:r>
          </w:p>
          <w:p w14:paraId="694E4FCC" w14:textId="1B4E330A" w:rsidR="0054311E" w:rsidRPr="007A6F39" w:rsidRDefault="0054311E" w:rsidP="00B53942">
            <w:pPr>
              <w:numPr>
                <w:ilvl w:val="0"/>
                <w:numId w:val="137"/>
              </w:numPr>
              <w:tabs>
                <w:tab w:val="left" w:pos="8789"/>
              </w:tabs>
              <w:spacing w:before="0" w:after="6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lang w:val="en-US"/>
              </w:rPr>
              <w:t>Gym or pool memberships/access costs when not prescribed for aged-related functional decline</w:t>
            </w:r>
            <w:r w:rsidR="001F0970" w:rsidRPr="007A6F39">
              <w:rPr>
                <w:rFonts w:asciiTheme="minorHAnsi" w:eastAsia="Century Schoolbook" w:hAnsiTheme="minorHAnsi" w:cstheme="minorHAnsi"/>
                <w:spacing w:val="-3"/>
                <w:lang w:val="en-US"/>
              </w:rPr>
              <w:t xml:space="preserve"> and monitored by health professional operating within their scope of practice</w:t>
            </w:r>
          </w:p>
        </w:tc>
      </w:tr>
      <w:tr w:rsidR="00FD1B6E" w:rsidRPr="007A6F39" w14:paraId="78F02B00" w14:textId="77777777" w:rsidTr="00CD0EE0">
        <w:trPr>
          <w:trHeight w:val="54"/>
        </w:trPr>
        <w:tc>
          <w:tcPr>
            <w:tcW w:w="19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FEF50AD" w14:textId="77777777" w:rsidR="00FD1B6E" w:rsidRPr="007A6F39" w:rsidRDefault="00FD1B6E" w:rsidP="0088689B">
            <w:pPr>
              <w:tabs>
                <w:tab w:val="left" w:pos="8789"/>
              </w:tabs>
              <w:spacing w:before="0" w:after="0" w:line="280" w:lineRule="exact"/>
              <w:rPr>
                <w:rFonts w:asciiTheme="minorHAnsi" w:eastAsia="Century Schoolbook" w:hAnsiTheme="minorHAnsi" w:cstheme="minorHAnsi"/>
                <w:spacing w:val="-3"/>
              </w:rPr>
            </w:pPr>
            <w:r w:rsidRPr="007A6F39">
              <w:rPr>
                <w:rFonts w:asciiTheme="minorHAnsi" w:eastAsia="Century Schoolbook" w:hAnsiTheme="minorHAnsi" w:cstheme="minorHAnsi"/>
                <w:spacing w:val="-3"/>
              </w:rPr>
              <w:lastRenderedPageBreak/>
              <w:t xml:space="preserve">Accommodation costs </w:t>
            </w:r>
          </w:p>
        </w:tc>
        <w:tc>
          <w:tcPr>
            <w:tcW w:w="3041" w:type="pct"/>
            <w:tcBorders>
              <w:top w:val="single" w:sz="8" w:space="0" w:color="auto"/>
              <w:left w:val="single" w:sz="8" w:space="0" w:color="auto"/>
              <w:bottom w:val="single" w:sz="8" w:space="0" w:color="auto"/>
              <w:right w:val="single" w:sz="8" w:space="0" w:color="auto"/>
            </w:tcBorders>
          </w:tcPr>
          <w:p w14:paraId="7AF6D915" w14:textId="77777777" w:rsidR="00FD1B6E" w:rsidRPr="007A6F39" w:rsidRDefault="00FD1B6E"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Assistance with home purchase</w:t>
            </w:r>
          </w:p>
          <w:p w14:paraId="6AF2EB78" w14:textId="77777777" w:rsidR="00FD1B6E" w:rsidRPr="007A6F39" w:rsidRDefault="00FD1B6E"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Mortgage payments</w:t>
            </w:r>
          </w:p>
          <w:p w14:paraId="044049B7" w14:textId="77777777" w:rsidR="00FD1B6E" w:rsidRPr="007A6F39" w:rsidRDefault="00FD1B6E"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Rent</w:t>
            </w:r>
          </w:p>
          <w:p w14:paraId="3158B358" w14:textId="77777777" w:rsidR="00FD1B6E" w:rsidRPr="007A6F39" w:rsidRDefault="00FD1B6E"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Permanent residential care (subsidised or private)</w:t>
            </w:r>
            <w:r w:rsidR="0054311E" w:rsidRPr="007A6F39">
              <w:rPr>
                <w:rFonts w:asciiTheme="minorHAnsi" w:eastAsia="Century Schoolbook" w:hAnsiTheme="minorHAnsi" w:cstheme="minorHAnsi"/>
                <w:spacing w:val="-3"/>
              </w:rPr>
              <w:t xml:space="preserve"> and residential respite (subsidised)</w:t>
            </w:r>
          </w:p>
          <w:p w14:paraId="32E503D9" w14:textId="77777777" w:rsidR="001501D0" w:rsidRPr="007A6F39" w:rsidRDefault="001501D0"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Heating and cooling costs (installation and repairs)</w:t>
            </w:r>
          </w:p>
          <w:p w14:paraId="16D15D3F" w14:textId="77777777" w:rsidR="00201EC4" w:rsidRPr="007A6F39" w:rsidRDefault="00201EC4"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Whitegoods and electrical appliances (except items designed specifically for frailty such as a tipping kettle)</w:t>
            </w:r>
          </w:p>
          <w:p w14:paraId="78F30350" w14:textId="77777777" w:rsidR="00201EC4" w:rsidRPr="007A6F39" w:rsidRDefault="001501D0"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Household furniture and furnishings</w:t>
            </w:r>
            <w:r w:rsidR="00201EC4" w:rsidRPr="007A6F39">
              <w:rPr>
                <w:rFonts w:asciiTheme="minorHAnsi" w:eastAsia="Century Schoolbook" w:hAnsiTheme="minorHAnsi" w:cstheme="minorHAnsi"/>
                <w:spacing w:val="-3"/>
              </w:rPr>
              <w:t>:</w:t>
            </w:r>
          </w:p>
          <w:p w14:paraId="1DD31491" w14:textId="77777777" w:rsidR="00201EC4" w:rsidRPr="007A6F39" w:rsidRDefault="00201EC4" w:rsidP="00B53942">
            <w:pPr>
              <w:numPr>
                <w:ilvl w:val="1"/>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lounge suites and recliners which do not support a care recipient’s mobility, dexterity and functional care needs and goals</w:t>
            </w:r>
          </w:p>
          <w:p w14:paraId="45C8C5EF" w14:textId="77777777" w:rsidR="00201EC4" w:rsidRPr="007A6F39" w:rsidRDefault="00201EC4" w:rsidP="00B53942">
            <w:pPr>
              <w:numPr>
                <w:ilvl w:val="1"/>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lastRenderedPageBreak/>
              <w:t>Other general household furniture such as coffee tables, wardrobes, and bookshelves.</w:t>
            </w:r>
          </w:p>
          <w:p w14:paraId="425E31B3" w14:textId="7C5D2E5B" w:rsidR="00201EC4" w:rsidRPr="007A6F39" w:rsidRDefault="00201EC4" w:rsidP="00B53942">
            <w:pPr>
              <w:numPr>
                <w:ilvl w:val="1"/>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 xml:space="preserve">Massage chairs when not </w:t>
            </w:r>
            <w:r w:rsidR="001F0970" w:rsidRPr="007A6F39">
              <w:rPr>
                <w:rFonts w:asciiTheme="minorHAnsi" w:eastAsia="Century Schoolbook" w:hAnsiTheme="minorHAnsi" w:cstheme="minorHAnsi"/>
                <w:spacing w:val="-3"/>
              </w:rPr>
              <w:t>prescribed</w:t>
            </w:r>
            <w:r w:rsidRPr="007A6F39">
              <w:rPr>
                <w:rFonts w:asciiTheme="minorHAnsi" w:eastAsia="Century Schoolbook" w:hAnsiTheme="minorHAnsi" w:cstheme="minorHAnsi"/>
                <w:spacing w:val="-3"/>
              </w:rPr>
              <w:t xml:space="preserve"> by treating </w:t>
            </w:r>
            <w:r w:rsidR="001F0970" w:rsidRPr="007A6F39">
              <w:rPr>
                <w:rFonts w:asciiTheme="minorHAnsi" w:eastAsia="Century Schoolbook" w:hAnsiTheme="minorHAnsi" w:cstheme="minorHAnsi"/>
                <w:spacing w:val="-3"/>
              </w:rPr>
              <w:t xml:space="preserve">medical practitioner and/or </w:t>
            </w:r>
            <w:r w:rsidRPr="007A6F39">
              <w:rPr>
                <w:rFonts w:asciiTheme="minorHAnsi" w:eastAsia="Century Schoolbook" w:hAnsiTheme="minorHAnsi" w:cstheme="minorHAnsi"/>
                <w:spacing w:val="-3"/>
              </w:rPr>
              <w:t xml:space="preserve">allied health professional </w:t>
            </w:r>
          </w:p>
          <w:p w14:paraId="32A56BA2" w14:textId="1504511F" w:rsidR="00201EC4" w:rsidRPr="007A6F39" w:rsidRDefault="00201EC4" w:rsidP="00B53942">
            <w:pPr>
              <w:numPr>
                <w:ilvl w:val="1"/>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General mattress</w:t>
            </w:r>
            <w:r w:rsidR="001F0970" w:rsidRPr="007A6F39">
              <w:rPr>
                <w:rFonts w:asciiTheme="minorHAnsi" w:eastAsia="Century Schoolbook" w:hAnsiTheme="minorHAnsi" w:cstheme="minorHAnsi"/>
                <w:spacing w:val="-3"/>
              </w:rPr>
              <w:t xml:space="preserve"> and frame</w:t>
            </w:r>
            <w:r w:rsidRPr="007A6F39">
              <w:rPr>
                <w:rFonts w:asciiTheme="minorHAnsi" w:eastAsia="Century Schoolbook" w:hAnsiTheme="minorHAnsi" w:cstheme="minorHAnsi"/>
                <w:spacing w:val="-3"/>
              </w:rPr>
              <w:t xml:space="preserve"> for bed (</w:t>
            </w:r>
            <w:r w:rsidR="00157884" w:rsidRPr="007A6F39">
              <w:rPr>
                <w:rFonts w:asciiTheme="minorHAnsi" w:eastAsia="Century Schoolbook" w:hAnsiTheme="minorHAnsi" w:cstheme="minorHAnsi"/>
                <w:spacing w:val="-3"/>
              </w:rPr>
              <w:t>exceptions for</w:t>
            </w:r>
            <w:r w:rsidRPr="007A6F39">
              <w:rPr>
                <w:rFonts w:asciiTheme="minorHAnsi" w:eastAsia="Century Schoolbook" w:hAnsiTheme="minorHAnsi" w:cstheme="minorHAnsi"/>
                <w:spacing w:val="-3"/>
              </w:rPr>
              <w:t xml:space="preserve"> pressure relieving mattress or mattress</w:t>
            </w:r>
            <w:r w:rsidR="001F0970" w:rsidRPr="007A6F39">
              <w:rPr>
                <w:rFonts w:asciiTheme="minorHAnsi" w:eastAsia="Century Schoolbook" w:hAnsiTheme="minorHAnsi" w:cstheme="minorHAnsi"/>
                <w:spacing w:val="-3"/>
              </w:rPr>
              <w:t>/frame</w:t>
            </w:r>
            <w:r w:rsidRPr="007A6F39">
              <w:rPr>
                <w:rFonts w:asciiTheme="minorHAnsi" w:eastAsia="Century Schoolbook" w:hAnsiTheme="minorHAnsi" w:cstheme="minorHAnsi"/>
                <w:spacing w:val="-3"/>
              </w:rPr>
              <w:t xml:space="preserve"> for an electrical adjustable bed or hospital bed)</w:t>
            </w:r>
          </w:p>
          <w:p w14:paraId="2F198AF4" w14:textId="21A693A4" w:rsidR="007379FC" w:rsidRPr="007A6F39" w:rsidRDefault="001F0970"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R</w:t>
            </w:r>
            <w:r w:rsidR="007379FC" w:rsidRPr="007A6F39">
              <w:rPr>
                <w:rFonts w:asciiTheme="minorHAnsi" w:eastAsia="Century Schoolbook" w:hAnsiTheme="minorHAnsi" w:cstheme="minorHAnsi"/>
                <w:spacing w:val="-3"/>
              </w:rPr>
              <w:t xml:space="preserve">eplacement/maintenance/servicing/cleaning of: </w:t>
            </w:r>
          </w:p>
          <w:p w14:paraId="01F4866A" w14:textId="77777777" w:rsidR="007379FC" w:rsidRPr="007A6F39" w:rsidRDefault="007379FC" w:rsidP="00B53942">
            <w:pPr>
              <w:numPr>
                <w:ilvl w:val="1"/>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Water tanks</w:t>
            </w:r>
          </w:p>
          <w:p w14:paraId="1CD546D5" w14:textId="77777777" w:rsidR="007379FC" w:rsidRPr="007A6F39" w:rsidRDefault="007379FC" w:rsidP="00B53942">
            <w:pPr>
              <w:numPr>
                <w:ilvl w:val="1"/>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Solar panels</w:t>
            </w:r>
          </w:p>
          <w:p w14:paraId="3D0B274F" w14:textId="77777777" w:rsidR="007379FC" w:rsidRPr="007A6F39" w:rsidRDefault="007379FC" w:rsidP="00B53942">
            <w:pPr>
              <w:numPr>
                <w:ilvl w:val="1"/>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Fencing</w:t>
            </w:r>
          </w:p>
          <w:p w14:paraId="6FEFC894" w14:textId="77777777" w:rsidR="007379FC" w:rsidRPr="007A6F39" w:rsidRDefault="007379FC" w:rsidP="00B53942">
            <w:pPr>
              <w:numPr>
                <w:ilvl w:val="1"/>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Roofs</w:t>
            </w:r>
          </w:p>
          <w:p w14:paraId="5CEECF86" w14:textId="77777777" w:rsidR="007379FC" w:rsidRPr="007A6F39" w:rsidRDefault="007379FC" w:rsidP="00B53942">
            <w:pPr>
              <w:numPr>
                <w:ilvl w:val="1"/>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Heating and cooling or hot water systems</w:t>
            </w:r>
          </w:p>
          <w:p w14:paraId="509C27F6" w14:textId="77777777" w:rsidR="007379FC" w:rsidRPr="007A6F39" w:rsidRDefault="007379FC" w:rsidP="00B53942">
            <w:pPr>
              <w:numPr>
                <w:ilvl w:val="1"/>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Swimming pools</w:t>
            </w:r>
          </w:p>
          <w:p w14:paraId="11B5F1DF" w14:textId="77777777" w:rsidR="00201EC4" w:rsidRPr="007A6F39" w:rsidRDefault="00201EC4"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Home modifications or capital items that are not related to the care recipient’s ageing-related care needs, for example:</w:t>
            </w:r>
          </w:p>
          <w:p w14:paraId="0C0CA1E6" w14:textId="77777777" w:rsidR="00201EC4" w:rsidRPr="007A6F39" w:rsidRDefault="00201EC4" w:rsidP="00B53942">
            <w:pPr>
              <w:numPr>
                <w:ilvl w:val="1"/>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Windows, roofs, pergolas, sunrooms, decking</w:t>
            </w:r>
          </w:p>
          <w:p w14:paraId="5BABBCA2" w14:textId="0AC4EC15" w:rsidR="00201EC4" w:rsidRPr="007A6F39" w:rsidRDefault="00201EC4" w:rsidP="00B53942">
            <w:pPr>
              <w:numPr>
                <w:ilvl w:val="1"/>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Home modifications that don’t support ageing safely e.g., non-accessible bathroom and kitchen modifications</w:t>
            </w:r>
            <w:r w:rsidR="001F0970" w:rsidRPr="007A6F39">
              <w:rPr>
                <w:rFonts w:asciiTheme="minorHAnsi" w:eastAsia="Century Schoolbook" w:hAnsiTheme="minorHAnsi" w:cstheme="minorHAnsi"/>
                <w:spacing w:val="-3"/>
              </w:rPr>
              <w:t>; non-standard fittings in accessible bathroom modifications (e.g., mosaic tiles)</w:t>
            </w:r>
          </w:p>
          <w:p w14:paraId="66708903" w14:textId="77777777" w:rsidR="00201EC4" w:rsidRPr="007A6F39" w:rsidRDefault="00201EC4" w:rsidP="00B53942">
            <w:pPr>
              <w:numPr>
                <w:ilvl w:val="1"/>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Home modifications requiring development applications</w:t>
            </w:r>
          </w:p>
          <w:p w14:paraId="06452317" w14:textId="77777777" w:rsidR="00201EC4" w:rsidRPr="007A6F39" w:rsidRDefault="00201EC4" w:rsidP="00B53942">
            <w:pPr>
              <w:numPr>
                <w:ilvl w:val="1"/>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Aesthetic modifications of any kind</w:t>
            </w:r>
          </w:p>
          <w:p w14:paraId="255FEB85" w14:textId="77777777" w:rsidR="00201EC4" w:rsidRPr="007A6F39" w:rsidRDefault="00201EC4" w:rsidP="00B53942">
            <w:pPr>
              <w:numPr>
                <w:ilvl w:val="1"/>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Repainting the home</w:t>
            </w:r>
          </w:p>
          <w:p w14:paraId="6BDB0FB3" w14:textId="77777777" w:rsidR="00201EC4" w:rsidRPr="007A6F39" w:rsidRDefault="00201EC4" w:rsidP="00B53942">
            <w:pPr>
              <w:numPr>
                <w:ilvl w:val="1"/>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 xml:space="preserve">Major plumbing </w:t>
            </w:r>
          </w:p>
          <w:p w14:paraId="4DF643AE" w14:textId="77777777" w:rsidR="00201EC4" w:rsidRPr="007A6F39" w:rsidRDefault="00201EC4" w:rsidP="00B53942">
            <w:pPr>
              <w:numPr>
                <w:ilvl w:val="1"/>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Emptying of septic tank; remedying sewage surcharge (matter for water company/insurer)</w:t>
            </w:r>
          </w:p>
          <w:p w14:paraId="7B8F5B93" w14:textId="52EDA553" w:rsidR="00201EC4" w:rsidRPr="007A6F39" w:rsidRDefault="00201EC4" w:rsidP="00B53942">
            <w:pPr>
              <w:pStyle w:val="ListParagraph"/>
              <w:numPr>
                <w:ilvl w:val="1"/>
                <w:numId w:val="137"/>
              </w:numPr>
              <w:tabs>
                <w:tab w:val="left" w:pos="8789"/>
              </w:tabs>
              <w:spacing w:before="60" w:after="60"/>
              <w:rPr>
                <w:rFonts w:asciiTheme="minorHAnsi" w:eastAsia="Century Schoolbook" w:hAnsiTheme="minorHAnsi" w:cstheme="minorHAnsi"/>
                <w:spacing w:val="-3"/>
              </w:rPr>
            </w:pPr>
            <w:r w:rsidRPr="007A6F39">
              <w:rPr>
                <w:rFonts w:asciiTheme="minorHAnsi" w:eastAsia="Century Schoolbook" w:hAnsiTheme="minorHAnsi" w:cstheme="minorHAnsi"/>
                <w:spacing w:val="-3"/>
              </w:rPr>
              <w:t xml:space="preserve">Major electrical work, </w:t>
            </w:r>
            <w:r w:rsidR="001F0970" w:rsidRPr="007A6F39">
              <w:rPr>
                <w:rFonts w:asciiTheme="minorHAnsi" w:eastAsia="Century Schoolbook" w:hAnsiTheme="minorHAnsi" w:cstheme="minorHAnsi"/>
                <w:spacing w:val="-3"/>
              </w:rPr>
              <w:t>e.g.,</w:t>
            </w:r>
            <w:r w:rsidRPr="007A6F39">
              <w:rPr>
                <w:rFonts w:asciiTheme="minorHAnsi" w:eastAsia="Century Schoolbook" w:hAnsiTheme="minorHAnsi" w:cstheme="minorHAnsi"/>
                <w:spacing w:val="-3"/>
              </w:rPr>
              <w:t xml:space="preserve"> </w:t>
            </w:r>
            <w:r w:rsidR="00673499" w:rsidRPr="007A6F39">
              <w:rPr>
                <w:rFonts w:asciiTheme="minorHAnsi" w:eastAsia="Century Schoolbook" w:hAnsiTheme="minorHAnsi" w:cstheme="minorHAnsi"/>
                <w:spacing w:val="-3"/>
              </w:rPr>
              <w:t>r</w:t>
            </w:r>
            <w:r w:rsidRPr="007A6F39">
              <w:rPr>
                <w:rFonts w:asciiTheme="minorHAnsi" w:eastAsia="Century Schoolbook" w:hAnsiTheme="minorHAnsi" w:cstheme="minorHAnsi"/>
                <w:spacing w:val="-3"/>
              </w:rPr>
              <w:t>ewiring house</w:t>
            </w:r>
          </w:p>
          <w:p w14:paraId="45B90FC9" w14:textId="29FAE31A" w:rsidR="00201EC4" w:rsidRPr="007A6F39" w:rsidRDefault="00201EC4" w:rsidP="00B53942">
            <w:pPr>
              <w:pStyle w:val="ListParagraph"/>
              <w:numPr>
                <w:ilvl w:val="1"/>
                <w:numId w:val="137"/>
              </w:numPr>
              <w:tabs>
                <w:tab w:val="left" w:pos="8789"/>
              </w:tabs>
              <w:spacing w:before="60" w:after="60"/>
              <w:rPr>
                <w:rFonts w:asciiTheme="minorHAnsi" w:eastAsia="Century Schoolbook" w:hAnsiTheme="minorHAnsi" w:cstheme="minorHAnsi"/>
                <w:spacing w:val="-3"/>
              </w:rPr>
            </w:pPr>
            <w:r w:rsidRPr="007A6F39">
              <w:rPr>
                <w:rFonts w:asciiTheme="minorHAnsi" w:eastAsia="Century Schoolbook" w:hAnsiTheme="minorHAnsi" w:cstheme="minorHAnsi"/>
                <w:spacing w:val="-3"/>
              </w:rPr>
              <w:t xml:space="preserve">Replacement of entire floor and floor coverings throughout the home unless safe passage for mobility equipment required </w:t>
            </w:r>
            <w:r w:rsidR="00673499" w:rsidRPr="007A6F39">
              <w:rPr>
                <w:rFonts w:asciiTheme="minorHAnsi" w:eastAsia="Century Schoolbook" w:hAnsiTheme="minorHAnsi" w:cstheme="minorHAnsi"/>
                <w:spacing w:val="-3"/>
              </w:rPr>
              <w:t>or slip hazard reduction required, as recommended by a health professional for care recipients at risk of falls</w:t>
            </w:r>
            <w:r w:rsidR="001F0970" w:rsidRPr="007A6F39">
              <w:rPr>
                <w:rFonts w:asciiTheme="minorHAnsi" w:eastAsia="Century Schoolbook" w:hAnsiTheme="minorHAnsi" w:cstheme="minorHAnsi"/>
                <w:spacing w:val="-3"/>
              </w:rPr>
              <w:t xml:space="preserve"> </w:t>
            </w:r>
          </w:p>
          <w:p w14:paraId="679F75BF" w14:textId="77777777" w:rsidR="00201EC4" w:rsidRPr="007A6F39" w:rsidRDefault="00201EC4" w:rsidP="00B53942">
            <w:pPr>
              <w:pStyle w:val="ListParagraph"/>
              <w:numPr>
                <w:ilvl w:val="1"/>
                <w:numId w:val="137"/>
              </w:numPr>
              <w:tabs>
                <w:tab w:val="left" w:pos="8789"/>
              </w:tabs>
              <w:spacing w:before="60" w:after="60"/>
              <w:rPr>
                <w:rFonts w:asciiTheme="minorHAnsi" w:eastAsia="Century Schoolbook" w:hAnsiTheme="minorHAnsi" w:cstheme="minorHAnsi"/>
                <w:spacing w:val="-3"/>
              </w:rPr>
            </w:pPr>
            <w:r w:rsidRPr="007A6F39">
              <w:rPr>
                <w:rFonts w:asciiTheme="minorHAnsi" w:eastAsia="Century Schoolbook" w:hAnsiTheme="minorHAnsi" w:cstheme="minorHAnsi"/>
                <w:spacing w:val="-3"/>
              </w:rPr>
              <w:t>Replacement of</w:t>
            </w:r>
            <w:r w:rsidR="00673499" w:rsidRPr="007A6F39">
              <w:rPr>
                <w:rFonts w:asciiTheme="minorHAnsi" w:eastAsia="Century Schoolbook" w:hAnsiTheme="minorHAnsi" w:cstheme="minorHAnsi"/>
                <w:spacing w:val="-3"/>
              </w:rPr>
              <w:t xml:space="preserve"> foundation e.g.,</w:t>
            </w:r>
            <w:r w:rsidRPr="007A6F39">
              <w:rPr>
                <w:rFonts w:asciiTheme="minorHAnsi" w:eastAsia="Century Schoolbook" w:hAnsiTheme="minorHAnsi" w:cstheme="minorHAnsi"/>
                <w:spacing w:val="-3"/>
              </w:rPr>
              <w:t xml:space="preserve"> concrete/cement slab</w:t>
            </w:r>
          </w:p>
          <w:p w14:paraId="6B751785" w14:textId="77777777" w:rsidR="00201EC4" w:rsidRPr="007A6F39" w:rsidRDefault="00201EC4" w:rsidP="00B53942">
            <w:pPr>
              <w:numPr>
                <w:ilvl w:val="1"/>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Significant changes to the floorplan of the home, such as adding a new bathroom or extension</w:t>
            </w:r>
          </w:p>
          <w:p w14:paraId="0614422E" w14:textId="77777777" w:rsidR="007379FC" w:rsidRPr="007A6F39" w:rsidRDefault="007379FC" w:rsidP="0088689B">
            <w:pPr>
              <w:tabs>
                <w:tab w:val="left" w:pos="8789"/>
              </w:tabs>
              <w:spacing w:before="0" w:after="40" w:line="280" w:lineRule="exact"/>
              <w:rPr>
                <w:rFonts w:asciiTheme="minorHAnsi" w:eastAsia="Century Schoolbook" w:hAnsiTheme="minorHAnsi" w:cstheme="minorHAnsi"/>
                <w:spacing w:val="-3"/>
              </w:rPr>
            </w:pPr>
            <w:r w:rsidRPr="007A6F39">
              <w:rPr>
                <w:rFonts w:asciiTheme="minorHAnsi" w:eastAsia="Century Schoolbook" w:hAnsiTheme="minorHAnsi" w:cstheme="minorHAnsi"/>
                <w:spacing w:val="-3"/>
              </w:rPr>
              <w:t xml:space="preserve">Extensive gardening services such as: </w:t>
            </w:r>
          </w:p>
          <w:p w14:paraId="523B91BC" w14:textId="77777777" w:rsidR="007379FC" w:rsidRPr="007A6F39" w:rsidRDefault="007379FC" w:rsidP="00B53942">
            <w:pPr>
              <w:numPr>
                <w:ilvl w:val="0"/>
                <w:numId w:val="137"/>
              </w:numPr>
              <w:tabs>
                <w:tab w:val="left" w:pos="8789"/>
              </w:tabs>
              <w:spacing w:before="0" w:after="4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Planting and maintaining crops, natives and ornamental plants</w:t>
            </w:r>
          </w:p>
          <w:p w14:paraId="5252CDE2" w14:textId="77777777" w:rsidR="007379FC" w:rsidRPr="007A6F39" w:rsidRDefault="007379FC" w:rsidP="00B53942">
            <w:pPr>
              <w:numPr>
                <w:ilvl w:val="0"/>
                <w:numId w:val="137"/>
              </w:numPr>
              <w:tabs>
                <w:tab w:val="left" w:pos="8789"/>
              </w:tabs>
              <w:spacing w:before="0" w:after="4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The installation and/or maintenance of raised garden beds</w:t>
            </w:r>
          </w:p>
          <w:p w14:paraId="4DB14938" w14:textId="77777777" w:rsidR="007379FC" w:rsidRPr="007A6F39" w:rsidRDefault="007379FC" w:rsidP="00B53942">
            <w:pPr>
              <w:numPr>
                <w:ilvl w:val="0"/>
                <w:numId w:val="137"/>
              </w:numPr>
              <w:tabs>
                <w:tab w:val="left" w:pos="8789"/>
              </w:tabs>
              <w:spacing w:before="0" w:after="4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Compost heaps</w:t>
            </w:r>
          </w:p>
          <w:p w14:paraId="2552B553" w14:textId="77777777" w:rsidR="007379FC" w:rsidRPr="007A6F39" w:rsidRDefault="007379FC" w:rsidP="00B53942">
            <w:pPr>
              <w:numPr>
                <w:ilvl w:val="0"/>
                <w:numId w:val="137"/>
              </w:numPr>
              <w:tabs>
                <w:tab w:val="left" w:pos="8789"/>
              </w:tabs>
              <w:spacing w:before="0" w:after="4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Watering systems</w:t>
            </w:r>
          </w:p>
          <w:p w14:paraId="7102EBAB" w14:textId="77777777" w:rsidR="007379FC" w:rsidRPr="007A6F39" w:rsidRDefault="007379FC" w:rsidP="00B53942">
            <w:pPr>
              <w:numPr>
                <w:ilvl w:val="0"/>
                <w:numId w:val="137"/>
              </w:numPr>
              <w:tabs>
                <w:tab w:val="left" w:pos="8789"/>
              </w:tabs>
              <w:spacing w:before="0" w:after="4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lastRenderedPageBreak/>
              <w:t>Water features and rock gardens</w:t>
            </w:r>
          </w:p>
          <w:p w14:paraId="1817FA02" w14:textId="77777777" w:rsidR="007379FC" w:rsidRPr="007A6F39" w:rsidRDefault="007379FC" w:rsidP="00B53942">
            <w:pPr>
              <w:numPr>
                <w:ilvl w:val="0"/>
                <w:numId w:val="137"/>
              </w:numPr>
              <w:tabs>
                <w:tab w:val="left" w:pos="8789"/>
              </w:tabs>
              <w:spacing w:before="0" w:after="4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Landscaping</w:t>
            </w:r>
          </w:p>
          <w:p w14:paraId="6ADECE01" w14:textId="77777777" w:rsidR="007379FC" w:rsidRPr="007A6F39" w:rsidRDefault="007379FC" w:rsidP="00B53942">
            <w:pPr>
              <w:numPr>
                <w:ilvl w:val="0"/>
                <w:numId w:val="137"/>
              </w:numPr>
              <w:tabs>
                <w:tab w:val="left" w:pos="8789"/>
              </w:tabs>
              <w:spacing w:before="0" w:after="4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 xml:space="preserve">Tree removal </w:t>
            </w:r>
          </w:p>
          <w:p w14:paraId="0091EDCF" w14:textId="77777777" w:rsidR="007379FC" w:rsidRPr="007A6F39" w:rsidRDefault="007379FC"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 xml:space="preserve">Removal of garden beds </w:t>
            </w:r>
          </w:p>
          <w:p w14:paraId="795CD1F9" w14:textId="77777777" w:rsidR="0088272C" w:rsidRPr="007A6F39" w:rsidRDefault="0088272C"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Removal of shrubbery (unless preventing safe access and egress)</w:t>
            </w:r>
          </w:p>
        </w:tc>
      </w:tr>
      <w:tr w:rsidR="00FD1B6E" w:rsidRPr="007A6F39" w14:paraId="2781F1CA" w14:textId="77777777" w:rsidTr="00CD0EE0">
        <w:trPr>
          <w:trHeight w:val="54"/>
        </w:trPr>
        <w:tc>
          <w:tcPr>
            <w:tcW w:w="19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0AE99CF" w14:textId="77777777" w:rsidR="00FD1B6E" w:rsidRPr="007A6F39" w:rsidRDefault="00FD1B6E" w:rsidP="0088689B">
            <w:pPr>
              <w:tabs>
                <w:tab w:val="left" w:pos="8789"/>
              </w:tabs>
              <w:spacing w:before="0" w:after="0" w:line="280" w:lineRule="exact"/>
              <w:rPr>
                <w:rFonts w:asciiTheme="minorHAnsi" w:eastAsia="Century Schoolbook" w:hAnsiTheme="minorHAnsi" w:cstheme="minorHAnsi"/>
                <w:spacing w:val="-3"/>
              </w:rPr>
            </w:pPr>
            <w:r w:rsidRPr="007A6F39">
              <w:rPr>
                <w:rFonts w:asciiTheme="minorHAnsi" w:eastAsia="Century Schoolbook" w:hAnsiTheme="minorHAnsi" w:cstheme="minorHAnsi"/>
                <w:spacing w:val="-3"/>
              </w:rPr>
              <w:lastRenderedPageBreak/>
              <w:t>Payment of home care fees</w:t>
            </w:r>
          </w:p>
        </w:tc>
        <w:tc>
          <w:tcPr>
            <w:tcW w:w="3041" w:type="pct"/>
            <w:tcBorders>
              <w:top w:val="single" w:sz="8" w:space="0" w:color="auto"/>
              <w:left w:val="single" w:sz="8" w:space="0" w:color="auto"/>
              <w:bottom w:val="single" w:sz="8" w:space="0" w:color="auto"/>
              <w:right w:val="single" w:sz="8" w:space="0" w:color="auto"/>
            </w:tcBorders>
          </w:tcPr>
          <w:p w14:paraId="354F68F3" w14:textId="77777777" w:rsidR="00FD1B6E" w:rsidRPr="007A6F39" w:rsidRDefault="00FD1B6E"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 xml:space="preserve">Defined at section 52D of the </w:t>
            </w:r>
            <w:r w:rsidRPr="007A6F39">
              <w:rPr>
                <w:rFonts w:asciiTheme="minorHAnsi" w:eastAsia="Century Schoolbook" w:hAnsiTheme="minorHAnsi" w:cstheme="minorHAnsi"/>
                <w:i/>
                <w:iCs/>
                <w:spacing w:val="-3"/>
              </w:rPr>
              <w:t>Aged Care Act 1997</w:t>
            </w:r>
          </w:p>
          <w:p w14:paraId="427A0872" w14:textId="77777777" w:rsidR="00FD1B6E" w:rsidRPr="007A6F39" w:rsidRDefault="00FD1B6E"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Includes income tested care fees</w:t>
            </w:r>
            <w:r w:rsidR="0064310E" w:rsidRPr="007A6F39">
              <w:rPr>
                <w:rFonts w:asciiTheme="minorHAnsi" w:eastAsia="Century Schoolbook" w:hAnsiTheme="minorHAnsi" w:cstheme="minorHAnsi"/>
                <w:spacing w:val="-3"/>
              </w:rPr>
              <w:t>,</w:t>
            </w:r>
            <w:r w:rsidRPr="007A6F39">
              <w:rPr>
                <w:rFonts w:asciiTheme="minorHAnsi" w:eastAsia="Century Schoolbook" w:hAnsiTheme="minorHAnsi" w:cstheme="minorHAnsi"/>
                <w:spacing w:val="-3"/>
              </w:rPr>
              <w:t xml:space="preserve"> basic daily fees</w:t>
            </w:r>
            <w:r w:rsidR="0064310E" w:rsidRPr="007A6F39">
              <w:rPr>
                <w:rFonts w:asciiTheme="minorHAnsi" w:eastAsia="Century Schoolbook" w:hAnsiTheme="minorHAnsi" w:cstheme="minorHAnsi"/>
                <w:spacing w:val="-3"/>
              </w:rPr>
              <w:t xml:space="preserve"> and additional fees</w:t>
            </w:r>
          </w:p>
          <w:p w14:paraId="5EA2D2E8" w14:textId="77777777" w:rsidR="00FD1B6E" w:rsidRPr="007A6F39" w:rsidRDefault="00FD1B6E" w:rsidP="0088689B">
            <w:pPr>
              <w:tabs>
                <w:tab w:val="left" w:pos="8789"/>
              </w:tabs>
              <w:spacing w:before="0" w:after="0" w:line="280" w:lineRule="exact"/>
              <w:contextualSpacing/>
              <w:rPr>
                <w:rFonts w:asciiTheme="minorHAnsi" w:eastAsia="Century Schoolbook" w:hAnsiTheme="minorHAnsi" w:cstheme="minorHAnsi"/>
                <w:spacing w:val="-3"/>
              </w:rPr>
            </w:pPr>
          </w:p>
        </w:tc>
      </w:tr>
      <w:tr w:rsidR="00FD1B6E" w:rsidRPr="007A6F39" w14:paraId="19A177CA" w14:textId="77777777" w:rsidTr="00CD0EE0">
        <w:trPr>
          <w:trHeight w:val="54"/>
        </w:trPr>
        <w:tc>
          <w:tcPr>
            <w:tcW w:w="19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F258E40" w14:textId="77777777" w:rsidR="00FD1B6E" w:rsidRPr="007A6F39" w:rsidRDefault="00FD1B6E" w:rsidP="0088689B">
            <w:pPr>
              <w:tabs>
                <w:tab w:val="left" w:pos="8789"/>
              </w:tabs>
              <w:spacing w:before="0" w:after="0" w:line="280" w:lineRule="exact"/>
              <w:rPr>
                <w:rFonts w:asciiTheme="minorHAnsi" w:eastAsia="Century Schoolbook" w:hAnsiTheme="minorHAnsi" w:cstheme="minorHAnsi"/>
                <w:spacing w:val="-3"/>
              </w:rPr>
            </w:pPr>
            <w:r w:rsidRPr="007A6F39">
              <w:rPr>
                <w:rFonts w:asciiTheme="minorHAnsi" w:eastAsia="Century Schoolbook" w:hAnsiTheme="minorHAnsi" w:cstheme="minorHAnsi"/>
                <w:spacing w:val="-3"/>
              </w:rPr>
              <w:t>Payment of fees or charges for care or services funded or jointly funded by the Australian Government</w:t>
            </w:r>
          </w:p>
        </w:tc>
        <w:tc>
          <w:tcPr>
            <w:tcW w:w="3041" w:type="pct"/>
            <w:tcBorders>
              <w:top w:val="single" w:sz="8" w:space="0" w:color="auto"/>
              <w:left w:val="single" w:sz="8" w:space="0" w:color="auto"/>
              <w:bottom w:val="single" w:sz="8" w:space="0" w:color="auto"/>
              <w:right w:val="single" w:sz="8" w:space="0" w:color="auto"/>
            </w:tcBorders>
          </w:tcPr>
          <w:p w14:paraId="1ECF0C1D" w14:textId="77777777" w:rsidR="00FD1B6E" w:rsidRPr="007A6F39" w:rsidRDefault="00FD1B6E"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Co-payments for state/territory government funded programs, such as subsidised taxi vouchers and/or aids and equipment schemes</w:t>
            </w:r>
          </w:p>
          <w:p w14:paraId="0810665E" w14:textId="77777777" w:rsidR="00FD1B6E" w:rsidRPr="007A6F39" w:rsidRDefault="00FD1B6E"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Dentures, dentistry and dental surgery</w:t>
            </w:r>
          </w:p>
          <w:p w14:paraId="7833CF9B" w14:textId="77777777" w:rsidR="00FD1B6E" w:rsidRPr="007A6F39" w:rsidRDefault="00FD1B6E"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Prescription glasses or contact lenses</w:t>
            </w:r>
          </w:p>
          <w:p w14:paraId="76B054A2" w14:textId="77777777" w:rsidR="00FD1B6E" w:rsidRPr="007A6F39" w:rsidRDefault="00FD1B6E"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Prostheses (e.g., artificial limb)</w:t>
            </w:r>
          </w:p>
          <w:p w14:paraId="65ABB745" w14:textId="77777777" w:rsidR="00FD1B6E" w:rsidRPr="007A6F39" w:rsidRDefault="00FD1B6E"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Spectacles</w:t>
            </w:r>
          </w:p>
          <w:p w14:paraId="07A2CBFA" w14:textId="1852943D" w:rsidR="00FD1B6E" w:rsidRPr="007A6F39" w:rsidRDefault="001F0970"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Hearing aid</w:t>
            </w:r>
            <w:r w:rsidR="00FD1B6E" w:rsidRPr="007A6F39">
              <w:rPr>
                <w:rFonts w:asciiTheme="minorHAnsi" w:eastAsia="Century Schoolbook" w:hAnsiTheme="minorHAnsi" w:cstheme="minorHAnsi"/>
                <w:spacing w:val="-3"/>
              </w:rPr>
              <w:t xml:space="preserve">s available under the Hearing Services </w:t>
            </w:r>
            <w:r w:rsidR="00FD1B6E" w:rsidRPr="00C56AD9">
              <w:rPr>
                <w:rFonts w:asciiTheme="minorHAnsi" w:eastAsia="Century Schoolbook" w:hAnsiTheme="minorHAnsi" w:cstheme="minorHAnsi"/>
                <w:spacing w:val="-3"/>
              </w:rPr>
              <w:t>Program</w:t>
            </w:r>
            <w:r w:rsidR="00FC03BA" w:rsidRPr="00C56AD9">
              <w:rPr>
                <w:rFonts w:asciiTheme="minorHAnsi" w:eastAsia="Century Schoolbook" w:hAnsiTheme="minorHAnsi" w:cstheme="minorHAnsi"/>
                <w:spacing w:val="-3"/>
              </w:rPr>
              <w:t xml:space="preserve">. Contact the </w:t>
            </w:r>
            <w:hyperlink r:id="rId168" w:history="1">
              <w:r w:rsidR="00FC03BA" w:rsidRPr="00C56AD9">
                <w:rPr>
                  <w:rStyle w:val="Hyperlink"/>
                  <w:rFonts w:asciiTheme="minorHAnsi" w:eastAsia="Century Schoolbook" w:hAnsiTheme="minorHAnsi" w:cstheme="minorHAnsi"/>
                  <w:spacing w:val="-3"/>
                </w:rPr>
                <w:t>Hearing Service Program</w:t>
              </w:r>
            </w:hyperlink>
            <w:r w:rsidR="00FC03BA" w:rsidRPr="00C56AD9">
              <w:rPr>
                <w:rFonts w:asciiTheme="minorHAnsi" w:eastAsia="Century Schoolbook" w:hAnsiTheme="minorHAnsi" w:cstheme="minorHAnsi"/>
                <w:spacing w:val="-3"/>
              </w:rPr>
              <w:t xml:space="preserve"> </w:t>
            </w:r>
            <w:r w:rsidRPr="00C56AD9">
              <w:rPr>
                <w:rFonts w:asciiTheme="minorHAnsi" w:eastAsia="Century Schoolbook" w:hAnsiTheme="minorHAnsi" w:cstheme="minorHAnsi"/>
                <w:spacing w:val="-3"/>
              </w:rPr>
              <w:t xml:space="preserve">(HSP) </w:t>
            </w:r>
            <w:r w:rsidR="00FC03BA" w:rsidRPr="00C56AD9">
              <w:rPr>
                <w:rFonts w:asciiTheme="minorHAnsi" w:eastAsia="Century Schoolbook" w:hAnsiTheme="minorHAnsi" w:cstheme="minorHAnsi"/>
                <w:spacing w:val="-3"/>
              </w:rPr>
              <w:t>for guidance on hearing aid replacement and delegate approval for non-standard hearing aids</w:t>
            </w:r>
            <w:r w:rsidRPr="00C56AD9">
              <w:rPr>
                <w:rFonts w:asciiTheme="minorHAnsi" w:eastAsia="Century Schoolbook" w:hAnsiTheme="minorHAnsi" w:cstheme="minorHAnsi"/>
                <w:spacing w:val="-3"/>
              </w:rPr>
              <w:t xml:space="preserve">. </w:t>
            </w:r>
            <w:r w:rsidRPr="00C56AD9">
              <w:rPr>
                <w:rFonts w:asciiTheme="minorHAnsi" w:eastAsia="Century Schoolbook" w:hAnsiTheme="minorHAnsi" w:cstheme="minorHAnsi"/>
                <w:b/>
                <w:bCs/>
                <w:spacing w:val="-3"/>
              </w:rPr>
              <w:t>Exception</w:t>
            </w:r>
            <w:r w:rsidRPr="00C56AD9">
              <w:rPr>
                <w:rFonts w:asciiTheme="minorHAnsi" w:eastAsia="Century Schoolbook" w:hAnsiTheme="minorHAnsi" w:cstheme="minorHAnsi"/>
                <w:spacing w:val="-3"/>
              </w:rPr>
              <w:t xml:space="preserve"> if care recipient is not a pension concession card holder as HCP may cover like for like of typical hearing aid covered by HSP in this case only.</w:t>
            </w:r>
          </w:p>
          <w:p w14:paraId="0B77FD9B" w14:textId="77777777" w:rsidR="00201EC4" w:rsidRPr="007A6F39" w:rsidRDefault="00201EC4"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Continence aids if a participant in the CAPS program</w:t>
            </w:r>
          </w:p>
          <w:p w14:paraId="1548D73D" w14:textId="77777777" w:rsidR="00201EC4" w:rsidRPr="007A6F39" w:rsidRDefault="00201EC4"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Diagnostic imaging</w:t>
            </w:r>
          </w:p>
          <w:p w14:paraId="2675EDEB" w14:textId="77777777" w:rsidR="00201EC4" w:rsidRPr="007A6F39" w:rsidRDefault="00201EC4"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Natural therapies, including:</w:t>
            </w:r>
          </w:p>
          <w:p w14:paraId="1535110A" w14:textId="77777777" w:rsidR="00201EC4" w:rsidRPr="007A6F39" w:rsidRDefault="00201EC4" w:rsidP="00B53942">
            <w:pPr>
              <w:numPr>
                <w:ilvl w:val="0"/>
                <w:numId w:val="146"/>
              </w:numPr>
              <w:shd w:val="clear" w:color="auto" w:fill="FFFFFF"/>
              <w:tabs>
                <w:tab w:val="left" w:pos="8789"/>
              </w:tabs>
              <w:spacing w:before="0" w:after="0"/>
              <w:rPr>
                <w:rFonts w:asciiTheme="minorHAnsi" w:eastAsia="Century Schoolbook" w:hAnsiTheme="minorHAnsi" w:cstheme="minorHAnsi"/>
                <w:spacing w:val="-3"/>
              </w:rPr>
            </w:pPr>
            <w:r w:rsidRPr="007A6F39">
              <w:rPr>
                <w:rFonts w:asciiTheme="minorHAnsi" w:eastAsia="Century Schoolbook" w:hAnsiTheme="minorHAnsi" w:cstheme="minorHAnsi"/>
                <w:spacing w:val="-3"/>
              </w:rPr>
              <w:t>Alexander technique</w:t>
            </w:r>
          </w:p>
          <w:p w14:paraId="2FDB56BE" w14:textId="77777777" w:rsidR="00201EC4" w:rsidRPr="007A6F39" w:rsidRDefault="00201EC4" w:rsidP="00B53942">
            <w:pPr>
              <w:numPr>
                <w:ilvl w:val="0"/>
                <w:numId w:val="146"/>
              </w:numPr>
              <w:shd w:val="clear" w:color="auto" w:fill="FFFFFF"/>
              <w:tabs>
                <w:tab w:val="left" w:pos="8789"/>
              </w:tabs>
              <w:spacing w:before="0" w:after="0"/>
              <w:rPr>
                <w:rFonts w:asciiTheme="minorHAnsi" w:eastAsia="Century Schoolbook" w:hAnsiTheme="minorHAnsi" w:cstheme="minorHAnsi"/>
                <w:spacing w:val="-3"/>
              </w:rPr>
            </w:pPr>
            <w:r w:rsidRPr="007A6F39">
              <w:rPr>
                <w:rFonts w:asciiTheme="minorHAnsi" w:eastAsia="Century Schoolbook" w:hAnsiTheme="minorHAnsi" w:cstheme="minorHAnsi"/>
                <w:spacing w:val="-3"/>
              </w:rPr>
              <w:t>Aromatherapy</w:t>
            </w:r>
          </w:p>
          <w:p w14:paraId="0C9B9403" w14:textId="77777777" w:rsidR="00201EC4" w:rsidRPr="007A6F39" w:rsidRDefault="00201EC4" w:rsidP="00B53942">
            <w:pPr>
              <w:numPr>
                <w:ilvl w:val="0"/>
                <w:numId w:val="146"/>
              </w:numPr>
              <w:shd w:val="clear" w:color="auto" w:fill="FFFFFF"/>
              <w:tabs>
                <w:tab w:val="left" w:pos="8789"/>
              </w:tabs>
              <w:spacing w:before="0" w:after="0"/>
              <w:rPr>
                <w:rFonts w:asciiTheme="minorHAnsi" w:eastAsia="Century Schoolbook" w:hAnsiTheme="minorHAnsi" w:cstheme="minorHAnsi"/>
                <w:spacing w:val="-3"/>
              </w:rPr>
            </w:pPr>
            <w:r w:rsidRPr="007A6F39">
              <w:rPr>
                <w:rFonts w:asciiTheme="minorHAnsi" w:eastAsia="Century Schoolbook" w:hAnsiTheme="minorHAnsi" w:cstheme="minorHAnsi"/>
                <w:spacing w:val="-3"/>
              </w:rPr>
              <w:t>Bowen therapy</w:t>
            </w:r>
          </w:p>
          <w:p w14:paraId="4789FA86" w14:textId="77777777" w:rsidR="00201EC4" w:rsidRPr="007A6F39" w:rsidRDefault="00201EC4" w:rsidP="00B53942">
            <w:pPr>
              <w:numPr>
                <w:ilvl w:val="0"/>
                <w:numId w:val="147"/>
              </w:numPr>
              <w:shd w:val="clear" w:color="auto" w:fill="FFFFFF"/>
              <w:tabs>
                <w:tab w:val="left" w:pos="8789"/>
              </w:tabs>
              <w:spacing w:before="0" w:after="0"/>
              <w:rPr>
                <w:rFonts w:asciiTheme="minorHAnsi" w:eastAsia="Century Schoolbook" w:hAnsiTheme="minorHAnsi" w:cstheme="minorHAnsi"/>
                <w:spacing w:val="-3"/>
              </w:rPr>
            </w:pPr>
            <w:r w:rsidRPr="007A6F39">
              <w:rPr>
                <w:rFonts w:asciiTheme="minorHAnsi" w:eastAsia="Century Schoolbook" w:hAnsiTheme="minorHAnsi" w:cstheme="minorHAnsi"/>
                <w:spacing w:val="-3"/>
              </w:rPr>
              <w:t>Buteyko</w:t>
            </w:r>
          </w:p>
          <w:p w14:paraId="135CD2CE" w14:textId="77777777" w:rsidR="00201EC4" w:rsidRPr="007A6F39" w:rsidRDefault="00201EC4" w:rsidP="00B53942">
            <w:pPr>
              <w:numPr>
                <w:ilvl w:val="0"/>
                <w:numId w:val="147"/>
              </w:numPr>
              <w:shd w:val="clear" w:color="auto" w:fill="FFFFFF"/>
              <w:tabs>
                <w:tab w:val="left" w:pos="8789"/>
              </w:tabs>
              <w:spacing w:before="0" w:after="0"/>
              <w:rPr>
                <w:rFonts w:asciiTheme="minorHAnsi" w:eastAsia="Century Schoolbook" w:hAnsiTheme="minorHAnsi" w:cstheme="minorHAnsi"/>
                <w:spacing w:val="-3"/>
              </w:rPr>
            </w:pPr>
            <w:r w:rsidRPr="007A6F39">
              <w:rPr>
                <w:rFonts w:asciiTheme="minorHAnsi" w:eastAsia="Century Schoolbook" w:hAnsiTheme="minorHAnsi" w:cstheme="minorHAnsi"/>
                <w:spacing w:val="-3"/>
              </w:rPr>
              <w:t>Feldenkrais</w:t>
            </w:r>
          </w:p>
          <w:p w14:paraId="6B0FE06E" w14:textId="77777777" w:rsidR="00201EC4" w:rsidRPr="007A6F39" w:rsidRDefault="00201EC4" w:rsidP="00B53942">
            <w:pPr>
              <w:numPr>
                <w:ilvl w:val="0"/>
                <w:numId w:val="147"/>
              </w:numPr>
              <w:shd w:val="clear" w:color="auto" w:fill="FFFFFF"/>
              <w:tabs>
                <w:tab w:val="left" w:pos="8789"/>
              </w:tabs>
              <w:spacing w:before="0" w:after="0"/>
              <w:rPr>
                <w:rFonts w:asciiTheme="minorHAnsi" w:eastAsia="Century Schoolbook" w:hAnsiTheme="minorHAnsi" w:cstheme="minorHAnsi"/>
                <w:spacing w:val="-3"/>
              </w:rPr>
            </w:pPr>
            <w:r w:rsidRPr="007A6F39">
              <w:rPr>
                <w:rFonts w:asciiTheme="minorHAnsi" w:eastAsia="Century Schoolbook" w:hAnsiTheme="minorHAnsi" w:cstheme="minorHAnsi"/>
                <w:spacing w:val="-3"/>
              </w:rPr>
              <w:t>Homeopathy</w:t>
            </w:r>
          </w:p>
          <w:p w14:paraId="5B21D39F" w14:textId="77777777" w:rsidR="00201EC4" w:rsidRPr="007A6F39" w:rsidRDefault="00201EC4" w:rsidP="00B53942">
            <w:pPr>
              <w:numPr>
                <w:ilvl w:val="0"/>
                <w:numId w:val="147"/>
              </w:numPr>
              <w:shd w:val="clear" w:color="auto" w:fill="FFFFFF"/>
              <w:tabs>
                <w:tab w:val="left" w:pos="8789"/>
              </w:tabs>
              <w:spacing w:before="0" w:after="0"/>
              <w:rPr>
                <w:rFonts w:asciiTheme="minorHAnsi" w:eastAsia="Century Schoolbook" w:hAnsiTheme="minorHAnsi" w:cstheme="minorHAnsi"/>
                <w:spacing w:val="-3"/>
              </w:rPr>
            </w:pPr>
            <w:r w:rsidRPr="007A6F39">
              <w:rPr>
                <w:rFonts w:asciiTheme="minorHAnsi" w:eastAsia="Century Schoolbook" w:hAnsiTheme="minorHAnsi" w:cstheme="minorHAnsi"/>
                <w:spacing w:val="-3"/>
              </w:rPr>
              <w:t>Iridology</w:t>
            </w:r>
          </w:p>
          <w:p w14:paraId="3BC057C0" w14:textId="77777777" w:rsidR="00201EC4" w:rsidRPr="007A6F39" w:rsidRDefault="00201EC4" w:rsidP="00B53942">
            <w:pPr>
              <w:numPr>
                <w:ilvl w:val="0"/>
                <w:numId w:val="147"/>
              </w:numPr>
              <w:shd w:val="clear" w:color="auto" w:fill="FFFFFF"/>
              <w:tabs>
                <w:tab w:val="left" w:pos="8789"/>
              </w:tabs>
              <w:spacing w:before="0" w:after="0"/>
              <w:rPr>
                <w:rFonts w:asciiTheme="minorHAnsi" w:eastAsia="Century Schoolbook" w:hAnsiTheme="minorHAnsi" w:cstheme="minorHAnsi"/>
                <w:spacing w:val="-3"/>
              </w:rPr>
            </w:pPr>
            <w:r w:rsidRPr="007A6F39">
              <w:rPr>
                <w:rFonts w:asciiTheme="minorHAnsi" w:eastAsia="Century Schoolbook" w:hAnsiTheme="minorHAnsi" w:cstheme="minorHAnsi"/>
                <w:spacing w:val="-3"/>
              </w:rPr>
              <w:t>Kinesiology</w:t>
            </w:r>
          </w:p>
          <w:p w14:paraId="5CF3242F" w14:textId="77777777" w:rsidR="00201EC4" w:rsidRPr="007A6F39" w:rsidRDefault="00201EC4" w:rsidP="00B53942">
            <w:pPr>
              <w:numPr>
                <w:ilvl w:val="0"/>
                <w:numId w:val="147"/>
              </w:numPr>
              <w:shd w:val="clear" w:color="auto" w:fill="FFFFFF"/>
              <w:tabs>
                <w:tab w:val="left" w:pos="8789"/>
              </w:tabs>
              <w:spacing w:before="0" w:after="0"/>
              <w:rPr>
                <w:rFonts w:asciiTheme="minorHAnsi" w:eastAsia="Century Schoolbook" w:hAnsiTheme="minorHAnsi" w:cstheme="minorHAnsi"/>
                <w:spacing w:val="-3"/>
              </w:rPr>
            </w:pPr>
            <w:r w:rsidRPr="007A6F39">
              <w:rPr>
                <w:rFonts w:asciiTheme="minorHAnsi" w:eastAsia="Century Schoolbook" w:hAnsiTheme="minorHAnsi" w:cstheme="minorHAnsi"/>
                <w:spacing w:val="-3"/>
              </w:rPr>
              <w:t>Naturopathy</w:t>
            </w:r>
          </w:p>
          <w:p w14:paraId="76C00B31" w14:textId="77777777" w:rsidR="00201EC4" w:rsidRPr="007A6F39" w:rsidRDefault="00201EC4" w:rsidP="00B53942">
            <w:pPr>
              <w:numPr>
                <w:ilvl w:val="0"/>
                <w:numId w:val="147"/>
              </w:numPr>
              <w:shd w:val="clear" w:color="auto" w:fill="FFFFFF"/>
              <w:tabs>
                <w:tab w:val="left" w:pos="8789"/>
              </w:tabs>
              <w:spacing w:before="0" w:after="0"/>
              <w:rPr>
                <w:rFonts w:asciiTheme="minorHAnsi" w:eastAsia="Century Schoolbook" w:hAnsiTheme="minorHAnsi" w:cstheme="minorHAnsi"/>
                <w:spacing w:val="-3"/>
              </w:rPr>
            </w:pPr>
            <w:r w:rsidRPr="007A6F39">
              <w:rPr>
                <w:rFonts w:asciiTheme="minorHAnsi" w:eastAsia="Century Schoolbook" w:hAnsiTheme="minorHAnsi" w:cstheme="minorHAnsi"/>
                <w:spacing w:val="-3"/>
              </w:rPr>
              <w:t>Pilates (except sessions supervised by an exercise physiologist or physiotherapist)</w:t>
            </w:r>
          </w:p>
          <w:p w14:paraId="407A5B20" w14:textId="77777777" w:rsidR="00201EC4" w:rsidRPr="007A6F39" w:rsidRDefault="00201EC4" w:rsidP="00B53942">
            <w:pPr>
              <w:pStyle w:val="ListParagraph"/>
              <w:numPr>
                <w:ilvl w:val="0"/>
                <w:numId w:val="147"/>
              </w:numPr>
              <w:tabs>
                <w:tab w:val="left" w:pos="8789"/>
              </w:tabs>
              <w:spacing w:before="0" w:after="0" w:line="280" w:lineRule="exact"/>
              <w:rPr>
                <w:rFonts w:asciiTheme="minorHAnsi" w:eastAsia="Century Schoolbook" w:hAnsiTheme="minorHAnsi" w:cstheme="minorHAnsi"/>
                <w:spacing w:val="-3"/>
              </w:rPr>
            </w:pPr>
            <w:r w:rsidRPr="007A6F39">
              <w:rPr>
                <w:rFonts w:asciiTheme="minorHAnsi" w:eastAsia="Century Schoolbook" w:hAnsiTheme="minorHAnsi" w:cstheme="minorHAnsi"/>
                <w:spacing w:val="-3"/>
              </w:rPr>
              <w:t>Reflexology</w:t>
            </w:r>
          </w:p>
          <w:p w14:paraId="3106AC13" w14:textId="77777777" w:rsidR="00201EC4" w:rsidRPr="007A6F39" w:rsidRDefault="00201EC4" w:rsidP="00B53942">
            <w:pPr>
              <w:numPr>
                <w:ilvl w:val="0"/>
                <w:numId w:val="147"/>
              </w:numPr>
              <w:shd w:val="clear" w:color="auto" w:fill="FFFFFF"/>
              <w:tabs>
                <w:tab w:val="left" w:pos="8789"/>
              </w:tabs>
              <w:spacing w:before="0" w:after="0"/>
              <w:rPr>
                <w:rFonts w:asciiTheme="minorHAnsi" w:eastAsia="Century Schoolbook" w:hAnsiTheme="minorHAnsi" w:cstheme="minorHAnsi"/>
                <w:spacing w:val="-3"/>
              </w:rPr>
            </w:pPr>
            <w:r w:rsidRPr="007A6F39">
              <w:rPr>
                <w:rFonts w:asciiTheme="minorHAnsi" w:eastAsia="Century Schoolbook" w:hAnsiTheme="minorHAnsi" w:cstheme="minorHAnsi"/>
                <w:spacing w:val="-3"/>
              </w:rPr>
              <w:t>Rolfing</w:t>
            </w:r>
          </w:p>
          <w:p w14:paraId="68041962" w14:textId="77777777" w:rsidR="00201EC4" w:rsidRPr="007A6F39" w:rsidRDefault="00201EC4" w:rsidP="00B53942">
            <w:pPr>
              <w:numPr>
                <w:ilvl w:val="0"/>
                <w:numId w:val="147"/>
              </w:numPr>
              <w:shd w:val="clear" w:color="auto" w:fill="FFFFFF"/>
              <w:tabs>
                <w:tab w:val="left" w:pos="8789"/>
              </w:tabs>
              <w:spacing w:before="0" w:after="0"/>
              <w:rPr>
                <w:rFonts w:asciiTheme="minorHAnsi" w:eastAsia="Century Schoolbook" w:hAnsiTheme="minorHAnsi" w:cstheme="minorHAnsi"/>
                <w:spacing w:val="-3"/>
              </w:rPr>
            </w:pPr>
            <w:r w:rsidRPr="007A6F39">
              <w:rPr>
                <w:rFonts w:asciiTheme="minorHAnsi" w:eastAsia="Century Schoolbook" w:hAnsiTheme="minorHAnsi" w:cstheme="minorHAnsi"/>
                <w:spacing w:val="-3"/>
              </w:rPr>
              <w:t>Shiatsu</w:t>
            </w:r>
          </w:p>
          <w:p w14:paraId="004EC58F" w14:textId="77777777" w:rsidR="00201EC4" w:rsidRPr="007A6F39" w:rsidRDefault="00201EC4" w:rsidP="00B53942">
            <w:pPr>
              <w:numPr>
                <w:ilvl w:val="0"/>
                <w:numId w:val="147"/>
              </w:numPr>
              <w:shd w:val="clear" w:color="auto" w:fill="FFFFFF"/>
              <w:tabs>
                <w:tab w:val="left" w:pos="8789"/>
              </w:tabs>
              <w:spacing w:before="0" w:after="0"/>
              <w:rPr>
                <w:rFonts w:asciiTheme="minorHAnsi" w:eastAsia="Century Schoolbook" w:hAnsiTheme="minorHAnsi" w:cstheme="minorHAnsi"/>
                <w:spacing w:val="-3"/>
              </w:rPr>
            </w:pPr>
            <w:r w:rsidRPr="007A6F39">
              <w:rPr>
                <w:rFonts w:asciiTheme="minorHAnsi" w:eastAsia="Century Schoolbook" w:hAnsiTheme="minorHAnsi" w:cstheme="minorHAnsi"/>
                <w:spacing w:val="-3"/>
              </w:rPr>
              <w:t>Tai chi (except sessions supervised by a Chinese Medicine Practitioner, exercise physiologist or physiotherapist)</w:t>
            </w:r>
          </w:p>
          <w:p w14:paraId="68FDA336" w14:textId="77777777" w:rsidR="00201EC4" w:rsidRPr="007A6F39" w:rsidRDefault="00201EC4" w:rsidP="00B53942">
            <w:pPr>
              <w:numPr>
                <w:ilvl w:val="0"/>
                <w:numId w:val="147"/>
              </w:numPr>
              <w:shd w:val="clear" w:color="auto" w:fill="FFFFFF"/>
              <w:tabs>
                <w:tab w:val="left" w:pos="8789"/>
              </w:tabs>
              <w:spacing w:before="0" w:after="0"/>
              <w:rPr>
                <w:rFonts w:asciiTheme="minorHAnsi" w:eastAsia="Century Schoolbook" w:hAnsiTheme="minorHAnsi" w:cstheme="minorHAnsi"/>
                <w:spacing w:val="-3"/>
              </w:rPr>
            </w:pPr>
            <w:r w:rsidRPr="007A6F39">
              <w:rPr>
                <w:rFonts w:asciiTheme="minorHAnsi" w:eastAsia="Century Schoolbook" w:hAnsiTheme="minorHAnsi" w:cstheme="minorHAnsi"/>
                <w:spacing w:val="-3"/>
              </w:rPr>
              <w:t>Western herbalism</w:t>
            </w:r>
          </w:p>
          <w:p w14:paraId="656B4B86" w14:textId="77777777" w:rsidR="00201EC4" w:rsidRPr="007A6F39" w:rsidRDefault="00201EC4" w:rsidP="00B53942">
            <w:pPr>
              <w:pStyle w:val="ListParagraph"/>
              <w:numPr>
                <w:ilvl w:val="0"/>
                <w:numId w:val="147"/>
              </w:numPr>
              <w:tabs>
                <w:tab w:val="left" w:pos="8789"/>
              </w:tabs>
              <w:spacing w:before="0" w:after="0" w:line="280" w:lineRule="exact"/>
              <w:rPr>
                <w:rFonts w:asciiTheme="minorHAnsi" w:eastAsia="Century Schoolbook" w:hAnsiTheme="minorHAnsi" w:cstheme="minorHAnsi"/>
                <w:spacing w:val="-3"/>
              </w:rPr>
            </w:pPr>
            <w:r w:rsidRPr="007A6F39">
              <w:rPr>
                <w:rFonts w:asciiTheme="minorHAnsi" w:eastAsia="Century Schoolbook" w:hAnsiTheme="minorHAnsi" w:cstheme="minorHAnsi"/>
                <w:spacing w:val="-3"/>
              </w:rPr>
              <w:t xml:space="preserve">Yoga </w:t>
            </w:r>
            <w:bookmarkStart w:id="596" w:name="_Hlk109750316"/>
            <w:r w:rsidRPr="007A6F39">
              <w:rPr>
                <w:rFonts w:asciiTheme="minorHAnsi" w:eastAsia="Century Schoolbook" w:hAnsiTheme="minorHAnsi" w:cstheme="minorHAnsi"/>
                <w:spacing w:val="-3"/>
              </w:rPr>
              <w:t>(except sessions supervised by an exercise physiologist or physiotherapist)</w:t>
            </w:r>
            <w:bookmarkEnd w:id="596"/>
          </w:p>
          <w:p w14:paraId="603D3409" w14:textId="77777777" w:rsidR="00FD1B6E" w:rsidRPr="007A6F39" w:rsidRDefault="00FD1B6E"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Payment for informal care – a Carer’s Payments is available to fund the support of family and friends</w:t>
            </w:r>
          </w:p>
          <w:p w14:paraId="27022DBD" w14:textId="77777777" w:rsidR="00157884" w:rsidRPr="007A6F39" w:rsidRDefault="00B53942" w:rsidP="00B53942">
            <w:pPr>
              <w:numPr>
                <w:ilvl w:val="0"/>
                <w:numId w:val="137"/>
              </w:numPr>
              <w:tabs>
                <w:tab w:val="left" w:pos="8789"/>
              </w:tabs>
              <w:spacing w:before="0" w:after="0" w:line="280" w:lineRule="exact"/>
              <w:contextualSpacing/>
              <w:rPr>
                <w:rFonts w:asciiTheme="minorHAnsi" w:eastAsia="Century Schoolbook" w:hAnsiTheme="minorHAnsi" w:cstheme="minorHAnsi"/>
                <w:spacing w:val="-3"/>
              </w:rPr>
            </w:pPr>
            <w:hyperlink w:anchor="_Interface_with_other" w:history="1">
              <w:r w:rsidR="00157884" w:rsidRPr="007A6F39">
                <w:rPr>
                  <w:rStyle w:val="Hyperlink"/>
                  <w:rFonts w:asciiTheme="minorHAnsi" w:eastAsia="Century Schoolbook" w:hAnsiTheme="minorHAnsi" w:cstheme="minorHAnsi"/>
                  <w:spacing w:val="-3"/>
                </w:rPr>
                <w:t>Section 16.1</w:t>
              </w:r>
            </w:hyperlink>
            <w:r w:rsidR="00157884" w:rsidRPr="007A6F39">
              <w:rPr>
                <w:rFonts w:asciiTheme="minorHAnsi" w:eastAsia="Century Schoolbook" w:hAnsiTheme="minorHAnsi" w:cstheme="minorHAnsi"/>
                <w:spacing w:val="-3"/>
              </w:rPr>
              <w:t xml:space="preserve"> of the HCP Program Manual specifies more information about what ageing related programs can and cannot be accessed while receiving a HCP.</w:t>
            </w:r>
          </w:p>
        </w:tc>
      </w:tr>
      <w:tr w:rsidR="00FD1B6E" w:rsidRPr="007A6F39" w14:paraId="1C079C16" w14:textId="77777777" w:rsidTr="00CD0EE0">
        <w:trPr>
          <w:trHeight w:val="54"/>
        </w:trPr>
        <w:tc>
          <w:tcPr>
            <w:tcW w:w="19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27D48D6" w14:textId="77777777" w:rsidR="00FD1B6E" w:rsidRPr="007A6F39" w:rsidRDefault="00FD1B6E" w:rsidP="0088689B">
            <w:pPr>
              <w:tabs>
                <w:tab w:val="left" w:pos="8789"/>
              </w:tabs>
              <w:spacing w:before="0" w:after="0" w:line="280" w:lineRule="exact"/>
              <w:rPr>
                <w:rFonts w:asciiTheme="minorHAnsi" w:eastAsia="Century Schoolbook" w:hAnsiTheme="minorHAnsi" w:cstheme="minorHAnsi"/>
                <w:spacing w:val="-3"/>
              </w:rPr>
            </w:pPr>
            <w:r w:rsidRPr="007A6F39">
              <w:rPr>
                <w:rFonts w:asciiTheme="minorHAnsi" w:eastAsia="Century Schoolbook" w:hAnsiTheme="minorHAnsi" w:cstheme="minorHAnsi"/>
                <w:spacing w:val="-3"/>
              </w:rPr>
              <w:lastRenderedPageBreak/>
              <w:t>Payment for services and items covered by the Medicare Benefits Schedule (MBS) or the Pharmaceutical Benefits Scheme (PBS) (or items that should be considered for funding through these schemes)</w:t>
            </w:r>
          </w:p>
        </w:tc>
        <w:tc>
          <w:tcPr>
            <w:tcW w:w="3041" w:type="pct"/>
            <w:tcBorders>
              <w:top w:val="single" w:sz="8" w:space="0" w:color="auto"/>
              <w:left w:val="single" w:sz="8" w:space="0" w:color="auto"/>
              <w:bottom w:val="single" w:sz="8" w:space="0" w:color="auto"/>
              <w:right w:val="single" w:sz="8" w:space="0" w:color="auto"/>
            </w:tcBorders>
          </w:tcPr>
          <w:p w14:paraId="7B602C61" w14:textId="1CC8E8EF" w:rsidR="00FD1B6E" w:rsidRPr="007A6F39" w:rsidRDefault="00FD1B6E" w:rsidP="00B53942">
            <w:pPr>
              <w:numPr>
                <w:ilvl w:val="0"/>
                <w:numId w:val="139"/>
              </w:numPr>
              <w:tabs>
                <w:tab w:val="left" w:pos="8789"/>
              </w:tabs>
              <w:spacing w:before="0" w:after="0" w:line="280" w:lineRule="exact"/>
              <w:ind w:left="449"/>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 xml:space="preserve">Co-payments or gap fees, including for </w:t>
            </w:r>
            <w:r w:rsidR="001F0970" w:rsidRPr="007A6F39">
              <w:rPr>
                <w:rFonts w:asciiTheme="minorHAnsi" w:eastAsia="Century Schoolbook" w:hAnsiTheme="minorHAnsi" w:cstheme="minorHAnsi"/>
                <w:spacing w:val="-3"/>
              </w:rPr>
              <w:t xml:space="preserve">services covered by </w:t>
            </w:r>
            <w:r w:rsidRPr="007A6F39">
              <w:rPr>
                <w:rFonts w:asciiTheme="minorHAnsi" w:eastAsia="Century Schoolbook" w:hAnsiTheme="minorHAnsi" w:cstheme="minorHAnsi"/>
                <w:spacing w:val="-3"/>
              </w:rPr>
              <w:t>private health insurance</w:t>
            </w:r>
          </w:p>
          <w:p w14:paraId="339381FF" w14:textId="77777777" w:rsidR="00FD1B6E" w:rsidRPr="007A6F39" w:rsidRDefault="00FD1B6E" w:rsidP="00B53942">
            <w:pPr>
              <w:numPr>
                <w:ilvl w:val="0"/>
                <w:numId w:val="138"/>
              </w:numPr>
              <w:tabs>
                <w:tab w:val="left" w:pos="8789"/>
              </w:tabs>
              <w:spacing w:before="0" w:after="0" w:line="280" w:lineRule="exact"/>
              <w:ind w:left="449"/>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Medications, vitamins and supplements (as well as items not covered by the PBS such as off-indication prescriptions, medicines not</w:t>
            </w:r>
            <w:r w:rsidR="002C47DB" w:rsidRPr="007A6F39">
              <w:rPr>
                <w:rFonts w:asciiTheme="minorHAnsi" w:eastAsia="Century Schoolbook" w:hAnsiTheme="minorHAnsi" w:cstheme="minorHAnsi"/>
                <w:spacing w:val="-3"/>
              </w:rPr>
              <w:t xml:space="preserve"> endorsed for listing</w:t>
            </w:r>
            <w:r w:rsidRPr="007A6F39">
              <w:rPr>
                <w:rFonts w:asciiTheme="minorHAnsi" w:eastAsia="Century Schoolbook" w:hAnsiTheme="minorHAnsi" w:cstheme="minorHAnsi"/>
                <w:spacing w:val="-3"/>
              </w:rPr>
              <w:t xml:space="preserve"> by </w:t>
            </w:r>
            <w:r w:rsidR="002C47DB" w:rsidRPr="007A6F39">
              <w:rPr>
                <w:rFonts w:asciiTheme="minorHAnsi" w:eastAsia="Century Schoolbook" w:hAnsiTheme="minorHAnsi" w:cstheme="minorHAnsi"/>
                <w:spacing w:val="-3"/>
              </w:rPr>
              <w:t xml:space="preserve">the Pharmaceutical Benefits Advisory Committee (PBAC) </w:t>
            </w:r>
            <w:r w:rsidRPr="007A6F39">
              <w:rPr>
                <w:rFonts w:asciiTheme="minorHAnsi" w:eastAsia="Century Schoolbook" w:hAnsiTheme="minorHAnsi" w:cstheme="minorHAnsi"/>
                <w:spacing w:val="-3"/>
              </w:rPr>
              <w:t>or medicines where the manufacturer has chosen not to list the product on the PBS</w:t>
            </w:r>
          </w:p>
          <w:p w14:paraId="3CEED7BF" w14:textId="77777777" w:rsidR="00FD1B6E" w:rsidRPr="007A6F39" w:rsidRDefault="00FD1B6E" w:rsidP="00B53942">
            <w:pPr>
              <w:numPr>
                <w:ilvl w:val="0"/>
                <w:numId w:val="138"/>
              </w:numPr>
              <w:tabs>
                <w:tab w:val="left" w:pos="8789"/>
              </w:tabs>
              <w:spacing w:before="0" w:after="0" w:line="280" w:lineRule="exact"/>
              <w:ind w:left="449"/>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Consultation/tests/surgery with medical practitioner</w:t>
            </w:r>
            <w:r w:rsidR="002C47DB" w:rsidRPr="007A6F39">
              <w:rPr>
                <w:rFonts w:asciiTheme="minorHAnsi" w:eastAsia="Century Schoolbook" w:hAnsiTheme="minorHAnsi" w:cstheme="minorHAnsi"/>
                <w:spacing w:val="-3"/>
              </w:rPr>
              <w:t xml:space="preserve"> (GPs and specialists)</w:t>
            </w:r>
            <w:r w:rsidRPr="007A6F39">
              <w:rPr>
                <w:rFonts w:asciiTheme="minorHAnsi" w:eastAsia="Century Schoolbook" w:hAnsiTheme="minorHAnsi" w:cstheme="minorHAnsi"/>
                <w:spacing w:val="-3"/>
              </w:rPr>
              <w:t xml:space="preserve"> </w:t>
            </w:r>
          </w:p>
          <w:p w14:paraId="31D7987F" w14:textId="77777777" w:rsidR="00FD1B6E" w:rsidRPr="007A6F39" w:rsidRDefault="00FD1B6E" w:rsidP="00B53942">
            <w:pPr>
              <w:numPr>
                <w:ilvl w:val="1"/>
                <w:numId w:val="137"/>
              </w:numPr>
              <w:tabs>
                <w:tab w:val="left" w:pos="8789"/>
              </w:tabs>
              <w:spacing w:before="0" w:after="0" w:line="280" w:lineRule="exact"/>
              <w:ind w:left="913"/>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rPr>
              <w:t xml:space="preserve">The only </w:t>
            </w:r>
            <w:r w:rsidRPr="007A6F39">
              <w:rPr>
                <w:rFonts w:asciiTheme="minorHAnsi" w:eastAsia="Century Schoolbook" w:hAnsiTheme="minorHAnsi" w:cstheme="minorHAnsi"/>
                <w:b/>
                <w:bCs/>
                <w:spacing w:val="-3"/>
              </w:rPr>
              <w:t>exception</w:t>
            </w:r>
            <w:r w:rsidRPr="007A6F39">
              <w:rPr>
                <w:rFonts w:asciiTheme="minorHAnsi" w:eastAsia="Century Schoolbook" w:hAnsiTheme="minorHAnsi" w:cstheme="minorHAnsi"/>
                <w:spacing w:val="-3"/>
              </w:rPr>
              <w:t xml:space="preserve"> to this is a private appointment (i.e. not covered by MBS) with a GP to meet evidence requirements for the dementia and cognition supplement and oxygen and enteral feeding supplements</w:t>
            </w:r>
          </w:p>
          <w:p w14:paraId="37021F5F" w14:textId="77777777" w:rsidR="0054311E" w:rsidRPr="007A6F39" w:rsidRDefault="0054311E" w:rsidP="00B53942">
            <w:pPr>
              <w:pStyle w:val="ListParagraph"/>
              <w:numPr>
                <w:ilvl w:val="0"/>
                <w:numId w:val="137"/>
              </w:numPr>
              <w:tabs>
                <w:tab w:val="left" w:pos="8789"/>
              </w:tabs>
              <w:spacing w:before="0" w:after="0" w:line="280" w:lineRule="exact"/>
              <w:rPr>
                <w:rFonts w:asciiTheme="minorHAnsi" w:hAnsiTheme="minorHAnsi" w:cstheme="minorHAnsi"/>
              </w:rPr>
            </w:pPr>
            <w:r w:rsidRPr="007A6F39">
              <w:rPr>
                <w:rFonts w:asciiTheme="minorHAnsi" w:hAnsiTheme="minorHAnsi" w:cstheme="minorHAnsi"/>
              </w:rPr>
              <w:t>Hospital costs</w:t>
            </w:r>
          </w:p>
          <w:p w14:paraId="677A542E" w14:textId="77777777" w:rsidR="0054311E" w:rsidRPr="007A6F39" w:rsidRDefault="0054311E" w:rsidP="00B53942">
            <w:pPr>
              <w:pStyle w:val="ListParagraph"/>
              <w:numPr>
                <w:ilvl w:val="0"/>
                <w:numId w:val="137"/>
              </w:numPr>
              <w:tabs>
                <w:tab w:val="left" w:pos="8789"/>
              </w:tabs>
              <w:spacing w:before="0" w:after="0" w:line="280" w:lineRule="exact"/>
              <w:rPr>
                <w:rFonts w:asciiTheme="minorHAnsi" w:hAnsiTheme="minorHAnsi" w:cstheme="minorHAnsi"/>
              </w:rPr>
            </w:pPr>
            <w:r w:rsidRPr="007A6F39">
              <w:rPr>
                <w:rFonts w:asciiTheme="minorHAnsi" w:hAnsiTheme="minorHAnsi" w:cstheme="minorHAnsi"/>
              </w:rPr>
              <w:t>Ambulance cover</w:t>
            </w:r>
          </w:p>
          <w:p w14:paraId="5AFC4C4A" w14:textId="629CC8B4" w:rsidR="0054311E" w:rsidRPr="007A6F39" w:rsidRDefault="0054311E" w:rsidP="00B53942">
            <w:pPr>
              <w:pStyle w:val="ListParagraph"/>
              <w:numPr>
                <w:ilvl w:val="0"/>
                <w:numId w:val="137"/>
              </w:numPr>
              <w:tabs>
                <w:tab w:val="left" w:pos="8789"/>
              </w:tabs>
              <w:spacing w:before="0" w:after="0" w:line="280" w:lineRule="exact"/>
              <w:rPr>
                <w:rFonts w:asciiTheme="minorHAnsi" w:eastAsia="Century Schoolbook" w:hAnsiTheme="minorHAnsi" w:cstheme="minorHAnsi"/>
                <w:spacing w:val="-3"/>
              </w:rPr>
            </w:pPr>
            <w:r w:rsidRPr="007A6F39">
              <w:rPr>
                <w:rFonts w:asciiTheme="minorHAnsi" w:hAnsiTheme="minorHAnsi" w:cstheme="minorHAnsi"/>
              </w:rPr>
              <w:t xml:space="preserve">Private health insurance premiums </w:t>
            </w:r>
          </w:p>
        </w:tc>
      </w:tr>
      <w:tr w:rsidR="00FD1B6E" w:rsidRPr="007A6F39" w14:paraId="50DF7FE0" w14:textId="77777777" w:rsidTr="00CD0EE0">
        <w:trPr>
          <w:trHeight w:val="54"/>
        </w:trPr>
        <w:tc>
          <w:tcPr>
            <w:tcW w:w="195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FBAC5D" w14:textId="77777777" w:rsidR="00FD1B6E" w:rsidRPr="007A6F39" w:rsidRDefault="00FD1B6E" w:rsidP="0088689B">
            <w:pPr>
              <w:tabs>
                <w:tab w:val="left" w:pos="8789"/>
              </w:tabs>
              <w:spacing w:before="0" w:after="0" w:line="280" w:lineRule="exact"/>
              <w:rPr>
                <w:rFonts w:asciiTheme="minorHAnsi" w:eastAsia="Century Schoolbook" w:hAnsiTheme="minorHAnsi" w:cstheme="minorHAnsi"/>
                <w:spacing w:val="-3"/>
              </w:rPr>
            </w:pPr>
            <w:r w:rsidRPr="007A6F39">
              <w:rPr>
                <w:rFonts w:asciiTheme="minorHAnsi" w:eastAsia="Century Schoolbook" w:hAnsiTheme="minorHAnsi" w:cstheme="minorHAnsi"/>
                <w:spacing w:val="-3"/>
              </w:rPr>
              <w:t>Provision of cash debit cards or like payments to care recipients for any purpose</w:t>
            </w:r>
          </w:p>
        </w:tc>
        <w:tc>
          <w:tcPr>
            <w:tcW w:w="3041" w:type="pct"/>
            <w:tcBorders>
              <w:top w:val="single" w:sz="8" w:space="0" w:color="auto"/>
              <w:left w:val="single" w:sz="8" w:space="0" w:color="auto"/>
              <w:bottom w:val="single" w:sz="8" w:space="0" w:color="auto"/>
              <w:right w:val="single" w:sz="8" w:space="0" w:color="auto"/>
            </w:tcBorders>
          </w:tcPr>
          <w:p w14:paraId="54106AB6" w14:textId="33CC7DDA" w:rsidR="00FD1B6E" w:rsidRPr="007A6F39" w:rsidRDefault="00FD1B6E" w:rsidP="00B53942">
            <w:pPr>
              <w:numPr>
                <w:ilvl w:val="0"/>
                <w:numId w:val="139"/>
              </w:numPr>
              <w:tabs>
                <w:tab w:val="left" w:pos="8789"/>
              </w:tabs>
              <w:spacing w:before="0" w:after="60" w:line="280" w:lineRule="exact"/>
              <w:ind w:left="449"/>
              <w:contextualSpacing/>
              <w:rPr>
                <w:rFonts w:asciiTheme="minorHAnsi" w:eastAsia="Century Schoolbook" w:hAnsiTheme="minorHAnsi" w:cstheme="minorHAnsi"/>
                <w:spacing w:val="-3"/>
                <w:lang w:val="en-US"/>
              </w:rPr>
            </w:pPr>
            <w:r w:rsidRPr="007A6F39">
              <w:rPr>
                <w:rFonts w:asciiTheme="minorHAnsi" w:eastAsia="Century Schoolbook" w:hAnsiTheme="minorHAnsi" w:cstheme="minorHAnsi"/>
                <w:spacing w:val="-3"/>
                <w:lang w:val="en-US"/>
              </w:rPr>
              <w:t xml:space="preserve">Debit cards (unless the provider has rigorous systems in place to vet every payment and keep on file all receipts in accordance with the </w:t>
            </w:r>
            <w:r w:rsidRPr="007A6F39">
              <w:rPr>
                <w:rFonts w:asciiTheme="minorHAnsi" w:eastAsia="Century Schoolbook" w:hAnsiTheme="minorHAnsi" w:cstheme="minorHAnsi"/>
                <w:i/>
                <w:iCs/>
                <w:spacing w:val="-3"/>
                <w:lang w:val="en-US"/>
              </w:rPr>
              <w:t>Records Principles 2014</w:t>
            </w:r>
            <w:r w:rsidRPr="007A6F39">
              <w:rPr>
                <w:rFonts w:asciiTheme="minorHAnsi" w:eastAsia="Century Schoolbook" w:hAnsiTheme="minorHAnsi" w:cstheme="minorHAnsi"/>
                <w:spacing w:val="-3"/>
                <w:lang w:val="en-US"/>
              </w:rPr>
              <w:t>. Debit cards may pose issues for GST credits. Consult with the ATO for more information</w:t>
            </w:r>
            <w:r w:rsidR="001F0970" w:rsidRPr="007A6F39">
              <w:rPr>
                <w:rFonts w:asciiTheme="minorHAnsi" w:eastAsia="Century Schoolbook" w:hAnsiTheme="minorHAnsi" w:cstheme="minorHAnsi"/>
                <w:spacing w:val="-3"/>
                <w:lang w:val="en-US"/>
              </w:rPr>
              <w:t>)</w:t>
            </w:r>
            <w:r w:rsidRPr="007A6F39">
              <w:rPr>
                <w:rFonts w:asciiTheme="minorHAnsi" w:eastAsia="Century Schoolbook" w:hAnsiTheme="minorHAnsi" w:cstheme="minorHAnsi"/>
                <w:spacing w:val="-3"/>
                <w:lang w:val="en-US"/>
              </w:rPr>
              <w:t xml:space="preserve">. </w:t>
            </w:r>
          </w:p>
          <w:p w14:paraId="14DABCEF" w14:textId="42495721" w:rsidR="00FD1B6E" w:rsidRPr="007A6F39" w:rsidRDefault="00FD1B6E" w:rsidP="00B53942">
            <w:pPr>
              <w:numPr>
                <w:ilvl w:val="0"/>
                <w:numId w:val="139"/>
              </w:numPr>
              <w:tabs>
                <w:tab w:val="left" w:pos="8789"/>
              </w:tabs>
              <w:spacing w:before="0" w:after="60" w:line="280" w:lineRule="exact"/>
              <w:ind w:left="449"/>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lang w:val="en-US"/>
              </w:rPr>
              <w:t xml:space="preserve">Cash payments or gift vouchers/cards, including online vouchers </w:t>
            </w:r>
            <w:r w:rsidR="001F0970" w:rsidRPr="007A6F39">
              <w:rPr>
                <w:rFonts w:asciiTheme="minorHAnsi" w:eastAsia="Century Schoolbook" w:hAnsiTheme="minorHAnsi" w:cstheme="minorHAnsi"/>
                <w:spacing w:val="-3"/>
                <w:lang w:val="en-US"/>
              </w:rPr>
              <w:t>and coupons</w:t>
            </w:r>
            <w:r w:rsidRPr="007A6F39">
              <w:rPr>
                <w:rFonts w:asciiTheme="minorHAnsi" w:eastAsia="Century Schoolbook" w:hAnsiTheme="minorHAnsi" w:cstheme="minorHAnsi"/>
                <w:spacing w:val="-3"/>
                <w:lang w:val="en-US"/>
              </w:rPr>
              <w:t xml:space="preserve"> </w:t>
            </w:r>
          </w:p>
          <w:p w14:paraId="268ED71F" w14:textId="502EEB96" w:rsidR="00FD1B6E" w:rsidRPr="007A6F39" w:rsidRDefault="00FD1B6E" w:rsidP="00B53942">
            <w:pPr>
              <w:numPr>
                <w:ilvl w:val="0"/>
                <w:numId w:val="139"/>
              </w:numPr>
              <w:tabs>
                <w:tab w:val="left" w:pos="8789"/>
              </w:tabs>
              <w:spacing w:before="0" w:after="60" w:line="280" w:lineRule="exact"/>
              <w:ind w:left="449"/>
              <w:contextualSpacing/>
              <w:rPr>
                <w:rFonts w:asciiTheme="minorHAnsi" w:eastAsia="Century Schoolbook" w:hAnsiTheme="minorHAnsi" w:cstheme="minorHAnsi"/>
                <w:spacing w:val="-3"/>
              </w:rPr>
            </w:pPr>
            <w:r w:rsidRPr="007A6F39">
              <w:rPr>
                <w:rFonts w:asciiTheme="minorHAnsi" w:eastAsia="Century Schoolbook" w:hAnsiTheme="minorHAnsi" w:cstheme="minorHAnsi"/>
                <w:spacing w:val="-3"/>
                <w:lang w:val="en-US"/>
              </w:rPr>
              <w:t xml:space="preserve">Transfer of subsidy into care recipient or their family’s personal/business bank account without </w:t>
            </w:r>
            <w:r w:rsidR="00B66678" w:rsidRPr="007A6F39">
              <w:rPr>
                <w:rFonts w:asciiTheme="minorHAnsi" w:eastAsia="Century Schoolbook" w:hAnsiTheme="minorHAnsi" w:cstheme="minorHAnsi"/>
                <w:spacing w:val="-3"/>
                <w:lang w:val="en-US"/>
              </w:rPr>
              <w:t xml:space="preserve">rigorous </w:t>
            </w:r>
            <w:r w:rsidRPr="007A6F39">
              <w:rPr>
                <w:rFonts w:asciiTheme="minorHAnsi" w:eastAsia="Century Schoolbook" w:hAnsiTheme="minorHAnsi" w:cstheme="minorHAnsi"/>
                <w:spacing w:val="-3"/>
                <w:lang w:val="en-US"/>
              </w:rPr>
              <w:t xml:space="preserve">acquittal </w:t>
            </w:r>
            <w:r w:rsidR="00B66678" w:rsidRPr="007A6F39">
              <w:rPr>
                <w:rFonts w:asciiTheme="minorHAnsi" w:eastAsia="Century Schoolbook" w:hAnsiTheme="minorHAnsi" w:cstheme="minorHAnsi"/>
                <w:spacing w:val="-3"/>
                <w:lang w:val="en-US"/>
              </w:rPr>
              <w:t xml:space="preserve">by provider </w:t>
            </w:r>
            <w:r w:rsidRPr="007A6F39">
              <w:rPr>
                <w:rFonts w:asciiTheme="minorHAnsi" w:eastAsia="Century Schoolbook" w:hAnsiTheme="minorHAnsi" w:cstheme="minorHAnsi"/>
                <w:spacing w:val="-3"/>
                <w:lang w:val="en-US"/>
              </w:rPr>
              <w:t>of funds against receipts matched to the Home Care Agreement, care plan and individualised budget</w:t>
            </w:r>
            <w:r w:rsidR="00B66678" w:rsidRPr="007A6F39">
              <w:rPr>
                <w:rFonts w:asciiTheme="minorHAnsi" w:eastAsia="Century Schoolbook" w:hAnsiTheme="minorHAnsi" w:cstheme="minorHAnsi"/>
                <w:spacing w:val="-3"/>
                <w:lang w:val="en-US"/>
              </w:rPr>
              <w:t xml:space="preserve"> in accordance with the </w:t>
            </w:r>
            <w:r w:rsidR="00B66678" w:rsidRPr="007A6F39">
              <w:rPr>
                <w:rFonts w:asciiTheme="minorHAnsi" w:eastAsia="Century Schoolbook" w:hAnsiTheme="minorHAnsi" w:cstheme="minorHAnsi"/>
                <w:i/>
                <w:iCs/>
                <w:spacing w:val="-3"/>
                <w:lang w:val="en-US"/>
              </w:rPr>
              <w:t>Records Principles 2014</w:t>
            </w:r>
            <w:r w:rsidR="00B66678" w:rsidRPr="007A6F39">
              <w:rPr>
                <w:rFonts w:asciiTheme="minorHAnsi" w:eastAsia="Century Schoolbook" w:hAnsiTheme="minorHAnsi" w:cstheme="minorHAnsi"/>
                <w:spacing w:val="-3"/>
                <w:lang w:val="en-US"/>
              </w:rPr>
              <w:t>.</w:t>
            </w:r>
            <w:r w:rsidRPr="007A6F39">
              <w:rPr>
                <w:rFonts w:asciiTheme="minorHAnsi" w:eastAsia="Century Schoolbook" w:hAnsiTheme="minorHAnsi" w:cstheme="minorHAnsi"/>
                <w:spacing w:val="-3"/>
                <w:lang w:val="en-US"/>
              </w:rPr>
              <w:t xml:space="preserve"> </w:t>
            </w:r>
          </w:p>
        </w:tc>
      </w:tr>
    </w:tbl>
    <w:p w14:paraId="29399662" w14:textId="77777777" w:rsidR="007379FC" w:rsidRPr="007A6F39" w:rsidRDefault="007379FC" w:rsidP="0088689B">
      <w:pPr>
        <w:pStyle w:val="Heading2"/>
        <w:tabs>
          <w:tab w:val="num" w:pos="397"/>
          <w:tab w:val="left" w:pos="8789"/>
        </w:tabs>
        <w:ind w:left="964"/>
        <w:rPr>
          <w:rFonts w:asciiTheme="minorHAnsi" w:hAnsiTheme="minorHAnsi" w:cstheme="minorHAnsi"/>
        </w:rPr>
      </w:pPr>
      <w:bookmarkStart w:id="597" w:name="_Meal_services"/>
      <w:bookmarkStart w:id="598" w:name="_Toc124494064"/>
      <w:bookmarkEnd w:id="597"/>
      <w:r w:rsidRPr="007A6F39">
        <w:rPr>
          <w:rFonts w:asciiTheme="minorHAnsi" w:hAnsiTheme="minorHAnsi" w:cstheme="minorHAnsi"/>
        </w:rPr>
        <w:t>Meal services</w:t>
      </w:r>
      <w:bookmarkEnd w:id="598"/>
    </w:p>
    <w:p w14:paraId="214AF78F" w14:textId="77777777" w:rsidR="003B7DBC" w:rsidRPr="007A6F39" w:rsidRDefault="003B7DBC" w:rsidP="0088689B">
      <w:pPr>
        <w:pStyle w:val="BodyText"/>
        <w:tabs>
          <w:tab w:val="left" w:pos="8789"/>
        </w:tabs>
        <w:spacing w:before="80" w:after="80" w:line="20" w:lineRule="atLeast"/>
        <w:rPr>
          <w:rFonts w:asciiTheme="minorHAnsi" w:hAnsiTheme="minorHAnsi" w:cstheme="minorHAnsi"/>
          <w:bCs/>
          <w:iCs/>
        </w:rPr>
      </w:pPr>
      <w:r w:rsidRPr="007A6F39">
        <w:rPr>
          <w:rFonts w:asciiTheme="minorHAnsi" w:hAnsiTheme="minorHAnsi" w:cstheme="minorHAnsi"/>
          <w:bCs/>
          <w:iCs/>
        </w:rPr>
        <w:t>In relation to meal services and whether food can be included in a HCP:</w:t>
      </w:r>
    </w:p>
    <w:p w14:paraId="5407E724" w14:textId="77777777" w:rsidR="003B7DBC" w:rsidRPr="007A6F39" w:rsidRDefault="003B7DBC" w:rsidP="00B53942">
      <w:pPr>
        <w:pStyle w:val="BodyText"/>
        <w:numPr>
          <w:ilvl w:val="0"/>
          <w:numId w:val="156"/>
        </w:numPr>
        <w:tabs>
          <w:tab w:val="left" w:pos="8789"/>
        </w:tabs>
        <w:spacing w:before="80" w:after="80" w:line="20" w:lineRule="atLeast"/>
        <w:rPr>
          <w:rFonts w:asciiTheme="minorHAnsi" w:hAnsiTheme="minorHAnsi" w:cstheme="minorHAnsi"/>
          <w:bCs/>
          <w:iCs/>
        </w:rPr>
      </w:pPr>
      <w:r w:rsidRPr="007A6F39">
        <w:rPr>
          <w:rFonts w:asciiTheme="minorHAnsi" w:hAnsiTheme="minorHAnsi" w:cstheme="minorHAnsi"/>
          <w:bCs/>
          <w:iCs/>
        </w:rPr>
        <w:t>preparation and delivery of meals can be included</w:t>
      </w:r>
    </w:p>
    <w:p w14:paraId="4E3B20C6" w14:textId="77777777" w:rsidR="003B7DBC" w:rsidRPr="007A6F39" w:rsidRDefault="003B7DBC" w:rsidP="00B53942">
      <w:pPr>
        <w:pStyle w:val="BodyText"/>
        <w:numPr>
          <w:ilvl w:val="0"/>
          <w:numId w:val="156"/>
        </w:numPr>
        <w:tabs>
          <w:tab w:val="left" w:pos="8789"/>
        </w:tabs>
        <w:spacing w:before="80" w:after="80" w:line="20" w:lineRule="atLeast"/>
        <w:rPr>
          <w:rFonts w:asciiTheme="minorHAnsi" w:hAnsiTheme="minorHAnsi" w:cstheme="minorHAnsi"/>
          <w:bCs/>
          <w:iCs/>
        </w:rPr>
      </w:pPr>
      <w:r w:rsidRPr="007A6F39">
        <w:rPr>
          <w:rFonts w:asciiTheme="minorHAnsi" w:hAnsiTheme="minorHAnsi" w:cstheme="minorHAnsi"/>
          <w:bCs/>
          <w:iCs/>
        </w:rPr>
        <w:t>the raw food component of those meals cannot be included, except in the case of enteral feeding.</w:t>
      </w:r>
    </w:p>
    <w:p w14:paraId="4D653DD2" w14:textId="77777777" w:rsidR="003B7DBC" w:rsidRPr="007A6F39" w:rsidRDefault="003B7DBC" w:rsidP="0088689B">
      <w:pPr>
        <w:pStyle w:val="BodyText"/>
        <w:tabs>
          <w:tab w:val="left" w:pos="8789"/>
        </w:tabs>
        <w:spacing w:before="80" w:after="80" w:line="20" w:lineRule="atLeast"/>
        <w:rPr>
          <w:rFonts w:asciiTheme="minorHAnsi" w:hAnsiTheme="minorHAnsi" w:cstheme="minorHAnsi"/>
          <w:bCs/>
          <w:iCs/>
        </w:rPr>
      </w:pPr>
      <w:r w:rsidRPr="007A6F39">
        <w:rPr>
          <w:rFonts w:asciiTheme="minorHAnsi" w:hAnsiTheme="minorHAnsi" w:cstheme="minorHAnsi"/>
          <w:bCs/>
          <w:iCs/>
        </w:rPr>
        <w:t>The Department has not mandated a standard split/ratio for the raw food component. This is a business decision for the company providing the meal services to calculate how much the raw food component is. Home care providers should discuss with the care recipient the amount of the raw food contribution, as well as how and who it is paid to, as part of the negotiation with the meals provider and the care recipient.</w:t>
      </w:r>
    </w:p>
    <w:p w14:paraId="40017EBA" w14:textId="77777777" w:rsidR="003B7DBC" w:rsidRPr="007A6F39" w:rsidRDefault="003B7DBC" w:rsidP="0088689B">
      <w:pPr>
        <w:pStyle w:val="BodyText"/>
        <w:tabs>
          <w:tab w:val="left" w:pos="8789"/>
        </w:tabs>
        <w:spacing w:before="80" w:after="80" w:line="20" w:lineRule="atLeast"/>
        <w:rPr>
          <w:rFonts w:asciiTheme="minorHAnsi" w:hAnsiTheme="minorHAnsi" w:cstheme="minorHAnsi"/>
          <w:bCs/>
          <w:iCs/>
        </w:rPr>
      </w:pPr>
      <w:r w:rsidRPr="007A6F39">
        <w:rPr>
          <w:rFonts w:asciiTheme="minorHAnsi" w:hAnsiTheme="minorHAnsi" w:cstheme="minorHAnsi"/>
          <w:bCs/>
          <w:iCs/>
        </w:rPr>
        <w:t>Food referred to as ‘takeaway’ is also an excluded item. ‘Takeaway’ food is generally defined as food you would buy from a restaurant or food outlet.</w:t>
      </w:r>
    </w:p>
    <w:p w14:paraId="14676C75" w14:textId="77777777" w:rsidR="002C47DB" w:rsidRPr="007A6F39" w:rsidRDefault="002C47DB" w:rsidP="0088689B">
      <w:pPr>
        <w:pStyle w:val="Heading2"/>
        <w:tabs>
          <w:tab w:val="num" w:pos="397"/>
          <w:tab w:val="left" w:pos="8789"/>
        </w:tabs>
        <w:ind w:left="964"/>
        <w:rPr>
          <w:rFonts w:asciiTheme="minorHAnsi" w:hAnsiTheme="minorHAnsi" w:cstheme="minorHAnsi"/>
        </w:rPr>
      </w:pPr>
      <w:bookmarkStart w:id="599" w:name="_Toc124494065"/>
      <w:r w:rsidRPr="007A6F39">
        <w:rPr>
          <w:rFonts w:asciiTheme="minorHAnsi" w:hAnsiTheme="minorHAnsi" w:cstheme="minorHAnsi"/>
        </w:rPr>
        <w:lastRenderedPageBreak/>
        <w:t>How does a provider respectfully decline a request?</w:t>
      </w:r>
      <w:bookmarkEnd w:id="599"/>
    </w:p>
    <w:p w14:paraId="5EB87189" w14:textId="77777777" w:rsidR="003B7DBC" w:rsidRPr="007A6F39" w:rsidRDefault="003B7DBC" w:rsidP="0088689B">
      <w:pPr>
        <w:pStyle w:val="BodyText"/>
        <w:tabs>
          <w:tab w:val="left" w:pos="8789"/>
        </w:tabs>
        <w:spacing w:line="20" w:lineRule="atLeast"/>
        <w:rPr>
          <w:rFonts w:asciiTheme="minorHAnsi" w:hAnsiTheme="minorHAnsi" w:cstheme="minorHAnsi"/>
        </w:rPr>
      </w:pPr>
      <w:r w:rsidRPr="007A6F39">
        <w:rPr>
          <w:rFonts w:asciiTheme="minorHAnsi" w:hAnsiTheme="minorHAnsi" w:cstheme="minorHAnsi"/>
        </w:rPr>
        <w:t>The following list provides a guide to providers on when it might be reasonable to decline a request from a care recipient:</w:t>
      </w:r>
    </w:p>
    <w:p w14:paraId="64E874FA" w14:textId="77777777" w:rsidR="003B7DBC" w:rsidRPr="007A6F39" w:rsidRDefault="003B7DBC" w:rsidP="00B53942">
      <w:pPr>
        <w:pStyle w:val="BodyText"/>
        <w:numPr>
          <w:ilvl w:val="0"/>
          <w:numId w:val="155"/>
        </w:numPr>
        <w:tabs>
          <w:tab w:val="left" w:pos="8789"/>
        </w:tabs>
        <w:spacing w:line="20" w:lineRule="atLeast"/>
        <w:contextualSpacing/>
        <w:rPr>
          <w:rFonts w:asciiTheme="minorHAnsi" w:hAnsiTheme="minorHAnsi" w:cstheme="minorHAnsi"/>
        </w:rPr>
      </w:pPr>
      <w:r w:rsidRPr="007A6F39">
        <w:rPr>
          <w:rFonts w:asciiTheme="minorHAnsi" w:hAnsiTheme="minorHAnsi" w:cstheme="minorHAnsi"/>
        </w:rPr>
        <w:t>The proposed service may cause harm or pose a risk to the health and/or safety of the care recipient or staff.</w:t>
      </w:r>
    </w:p>
    <w:p w14:paraId="44DC7D5A" w14:textId="77777777" w:rsidR="003B7DBC" w:rsidRPr="007A6F39" w:rsidRDefault="003B7DBC" w:rsidP="00B53942">
      <w:pPr>
        <w:pStyle w:val="BodyText"/>
        <w:numPr>
          <w:ilvl w:val="0"/>
          <w:numId w:val="155"/>
        </w:numPr>
        <w:tabs>
          <w:tab w:val="left" w:pos="8789"/>
        </w:tabs>
        <w:spacing w:line="20" w:lineRule="atLeast"/>
        <w:contextualSpacing/>
        <w:rPr>
          <w:rFonts w:asciiTheme="minorHAnsi" w:hAnsiTheme="minorHAnsi" w:cstheme="minorHAnsi"/>
        </w:rPr>
      </w:pPr>
      <w:r w:rsidRPr="007A6F39">
        <w:rPr>
          <w:rFonts w:asciiTheme="minorHAnsi" w:hAnsiTheme="minorHAnsi" w:cstheme="minorHAnsi"/>
        </w:rPr>
        <w:t xml:space="preserve">The proposed service is outside the scope of the </w:t>
      </w:r>
      <w:r w:rsidRPr="007A6F39">
        <w:rPr>
          <w:rFonts w:asciiTheme="minorHAnsi" w:hAnsiTheme="minorHAnsi" w:cstheme="minorHAnsi"/>
          <w:i/>
        </w:rPr>
        <w:t>Quality of Care Principles 2014.</w:t>
      </w:r>
    </w:p>
    <w:p w14:paraId="59C1BA10" w14:textId="77777777" w:rsidR="003B7DBC" w:rsidRPr="007A6F39" w:rsidRDefault="003B7DBC" w:rsidP="00B53942">
      <w:pPr>
        <w:pStyle w:val="BodyText"/>
        <w:numPr>
          <w:ilvl w:val="0"/>
          <w:numId w:val="155"/>
        </w:numPr>
        <w:tabs>
          <w:tab w:val="left" w:pos="8789"/>
        </w:tabs>
        <w:spacing w:line="20" w:lineRule="atLeast"/>
        <w:contextualSpacing/>
        <w:rPr>
          <w:rFonts w:asciiTheme="minorHAnsi" w:hAnsiTheme="minorHAnsi" w:cstheme="minorHAnsi"/>
        </w:rPr>
      </w:pPr>
      <w:r w:rsidRPr="007A6F39">
        <w:rPr>
          <w:rFonts w:asciiTheme="minorHAnsi" w:hAnsiTheme="minorHAnsi" w:cstheme="minorHAnsi"/>
        </w:rPr>
        <w:t>The provider would not be able to comply with its responsibilities under aged care legislation or other Australian Government or State/Territory laws.</w:t>
      </w:r>
    </w:p>
    <w:p w14:paraId="780BE5E1" w14:textId="77777777" w:rsidR="003B7DBC" w:rsidRPr="007A6F39" w:rsidRDefault="003B7DBC" w:rsidP="00B53942">
      <w:pPr>
        <w:pStyle w:val="BodyText"/>
        <w:numPr>
          <w:ilvl w:val="0"/>
          <w:numId w:val="155"/>
        </w:numPr>
        <w:tabs>
          <w:tab w:val="left" w:pos="8789"/>
        </w:tabs>
        <w:spacing w:line="20" w:lineRule="atLeast"/>
        <w:contextualSpacing/>
        <w:rPr>
          <w:rFonts w:asciiTheme="minorHAnsi" w:hAnsiTheme="minorHAnsi" w:cstheme="minorHAnsi"/>
        </w:rPr>
      </w:pPr>
      <w:r w:rsidRPr="007A6F39">
        <w:rPr>
          <w:rFonts w:asciiTheme="minorHAnsi" w:hAnsiTheme="minorHAnsi" w:cstheme="minorHAnsi"/>
        </w:rPr>
        <w:t>The care recipient’s choice of service provider is outside the provider’s preferred list of service providers and all reasonable effort has been made to establish an acceptable sub-contracting arrangement.</w:t>
      </w:r>
    </w:p>
    <w:p w14:paraId="7B7EE26B" w14:textId="77777777" w:rsidR="003B7DBC" w:rsidRPr="007A6F39" w:rsidRDefault="003B7DBC" w:rsidP="00B53942">
      <w:pPr>
        <w:pStyle w:val="BodyText"/>
        <w:numPr>
          <w:ilvl w:val="0"/>
          <w:numId w:val="155"/>
        </w:numPr>
        <w:tabs>
          <w:tab w:val="left" w:pos="8789"/>
        </w:tabs>
        <w:spacing w:line="20" w:lineRule="atLeast"/>
        <w:contextualSpacing/>
        <w:rPr>
          <w:rFonts w:asciiTheme="minorHAnsi" w:hAnsiTheme="minorHAnsi" w:cstheme="minorHAnsi"/>
        </w:rPr>
      </w:pPr>
      <w:r w:rsidRPr="007A6F39">
        <w:rPr>
          <w:rFonts w:asciiTheme="minorHAnsi" w:hAnsiTheme="minorHAnsi" w:cstheme="minorHAnsi"/>
        </w:rPr>
        <w:t>The requested service provider will not enter into a contract with the provider.</w:t>
      </w:r>
    </w:p>
    <w:p w14:paraId="4DC12279" w14:textId="77777777" w:rsidR="003B7DBC" w:rsidRPr="007A6F39" w:rsidRDefault="003B7DBC" w:rsidP="00B53942">
      <w:pPr>
        <w:pStyle w:val="BodyText"/>
        <w:numPr>
          <w:ilvl w:val="0"/>
          <w:numId w:val="155"/>
        </w:numPr>
        <w:tabs>
          <w:tab w:val="left" w:pos="8789"/>
        </w:tabs>
        <w:spacing w:line="20" w:lineRule="atLeast"/>
        <w:contextualSpacing/>
        <w:rPr>
          <w:rFonts w:asciiTheme="minorHAnsi" w:hAnsiTheme="minorHAnsi" w:cstheme="minorHAnsi"/>
        </w:rPr>
      </w:pPr>
      <w:r w:rsidRPr="007A6F39">
        <w:rPr>
          <w:rFonts w:asciiTheme="minorHAnsi" w:hAnsiTheme="minorHAnsi" w:cstheme="minorHAnsi"/>
        </w:rPr>
        <w:t>There have been previous difficulties or negative experiences with the suggested service provider.</w:t>
      </w:r>
    </w:p>
    <w:p w14:paraId="055462B0" w14:textId="77777777" w:rsidR="003B7DBC" w:rsidRPr="007A6F39" w:rsidRDefault="003B7DBC" w:rsidP="00B53942">
      <w:pPr>
        <w:pStyle w:val="BodyText"/>
        <w:numPr>
          <w:ilvl w:val="0"/>
          <w:numId w:val="155"/>
        </w:numPr>
        <w:tabs>
          <w:tab w:val="left" w:pos="8789"/>
        </w:tabs>
        <w:spacing w:before="0" w:line="20" w:lineRule="atLeast"/>
        <w:rPr>
          <w:rFonts w:asciiTheme="minorHAnsi" w:hAnsiTheme="minorHAnsi" w:cstheme="minorHAnsi"/>
        </w:rPr>
      </w:pPr>
      <w:r w:rsidRPr="007A6F39">
        <w:rPr>
          <w:rFonts w:asciiTheme="minorHAnsi" w:hAnsiTheme="minorHAnsi" w:cstheme="minorHAnsi"/>
        </w:rPr>
        <w:t>The cost of the service/item is beyond the scope of the available funds for the package.</w:t>
      </w:r>
    </w:p>
    <w:p w14:paraId="115AAE8A" w14:textId="77777777" w:rsidR="003B7DBC" w:rsidRPr="007A6F39" w:rsidRDefault="003B7DBC" w:rsidP="0088689B">
      <w:pPr>
        <w:pStyle w:val="BodyText"/>
        <w:tabs>
          <w:tab w:val="left" w:pos="8789"/>
        </w:tabs>
        <w:spacing w:line="20" w:lineRule="atLeast"/>
        <w:rPr>
          <w:rFonts w:asciiTheme="minorHAnsi" w:hAnsiTheme="minorHAnsi" w:cstheme="minorHAnsi"/>
        </w:rPr>
      </w:pPr>
      <w:r w:rsidRPr="007A6F39">
        <w:rPr>
          <w:rFonts w:asciiTheme="minorHAnsi" w:hAnsiTheme="minorHAnsi" w:cstheme="minorHAnsi"/>
        </w:rPr>
        <w:t>The following is a case study of when an item might be clinically necessary, but is excluded:</w:t>
      </w:r>
    </w:p>
    <w:tbl>
      <w:tblPr>
        <w:tblW w:w="0" w:type="auto"/>
        <w:tblLook w:val="04A0" w:firstRow="1" w:lastRow="0" w:firstColumn="1" w:lastColumn="0" w:noHBand="0" w:noVBand="1"/>
        <w:tblCaption w:val="Case study: Yashwant"/>
        <w:tblDescription w:val="This table is a case study. It has one column which contains the case study. "/>
      </w:tblPr>
      <w:tblGrid>
        <w:gridCol w:w="9016"/>
      </w:tblGrid>
      <w:tr w:rsidR="003B7DBC" w:rsidRPr="007A6F39" w14:paraId="52442B76" w14:textId="77777777" w:rsidTr="00CD0EE0">
        <w:trPr>
          <w:trHeight w:val="90"/>
          <w:tblHeader/>
        </w:trPr>
        <w:tc>
          <w:tcPr>
            <w:tcW w:w="9016" w:type="dxa"/>
            <w:shd w:val="clear" w:color="auto" w:fill="00338D"/>
          </w:tcPr>
          <w:p w14:paraId="5EE6AB3D" w14:textId="77777777" w:rsidR="003B7DBC" w:rsidRPr="007A6F39" w:rsidRDefault="003B7DBC" w:rsidP="0088689B">
            <w:pPr>
              <w:tabs>
                <w:tab w:val="left" w:pos="8789"/>
              </w:tabs>
              <w:spacing w:before="80" w:after="80"/>
              <w:rPr>
                <w:rFonts w:asciiTheme="minorHAnsi" w:hAnsiTheme="minorHAnsi" w:cstheme="minorHAnsi"/>
                <w:b/>
                <w:bCs/>
                <w:i/>
                <w:color w:val="000000"/>
                <w:szCs w:val="20"/>
              </w:rPr>
            </w:pPr>
            <w:r w:rsidRPr="007A6F39">
              <w:rPr>
                <w:rFonts w:asciiTheme="minorHAnsi" w:hAnsiTheme="minorHAnsi" w:cstheme="minorHAnsi"/>
                <w:b/>
                <w:bCs/>
                <w:i/>
                <w:color w:val="FFFFFF" w:themeColor="background1"/>
                <w:szCs w:val="20"/>
              </w:rPr>
              <w:t>Case study: Yashwant</w:t>
            </w:r>
          </w:p>
        </w:tc>
      </w:tr>
      <w:tr w:rsidR="003B7DBC" w:rsidRPr="007A6F39" w14:paraId="56D21ED1" w14:textId="77777777" w:rsidTr="00CD0EE0">
        <w:trPr>
          <w:trHeight w:val="90"/>
        </w:trPr>
        <w:tc>
          <w:tcPr>
            <w:tcW w:w="9016" w:type="dxa"/>
            <w:shd w:val="clear" w:color="auto" w:fill="E7F7FF"/>
          </w:tcPr>
          <w:p w14:paraId="1C4421B7" w14:textId="77777777" w:rsidR="003B7DBC" w:rsidRPr="007A6F39" w:rsidRDefault="003B7DBC" w:rsidP="0088689B">
            <w:pPr>
              <w:tabs>
                <w:tab w:val="left" w:pos="8789"/>
              </w:tabs>
              <w:rPr>
                <w:rFonts w:asciiTheme="minorHAnsi" w:hAnsiTheme="minorHAnsi" w:cstheme="minorHAnsi"/>
                <w:bCs/>
                <w:color w:val="000000"/>
                <w:szCs w:val="20"/>
              </w:rPr>
            </w:pPr>
            <w:r w:rsidRPr="007A6F39">
              <w:rPr>
                <w:rFonts w:asciiTheme="minorHAnsi" w:hAnsiTheme="minorHAnsi" w:cstheme="minorHAnsi"/>
                <w:bCs/>
                <w:color w:val="000000"/>
                <w:szCs w:val="20"/>
              </w:rPr>
              <w:t>Yashwant is in his 80s and on a level three package. He has accrued approximately $5,000 in unspent funds.  Yashwant needs a new set of hearing aids.  He can get these devices fully subsidised under the Australian Government Hearing Services Program.  He has decided, however, that he would like to use his unspent funds to get different hearing aids that are partially subsidised or not available through the Hearing Services program.</w:t>
            </w:r>
          </w:p>
          <w:p w14:paraId="7CCE26C5" w14:textId="77777777" w:rsidR="003B7DBC" w:rsidRPr="007A6F39" w:rsidRDefault="003B7DBC" w:rsidP="0088689B">
            <w:pPr>
              <w:tabs>
                <w:tab w:val="left" w:pos="8789"/>
              </w:tabs>
              <w:rPr>
                <w:rFonts w:asciiTheme="minorHAnsi" w:hAnsiTheme="minorHAnsi" w:cstheme="minorHAnsi"/>
                <w:bCs/>
                <w:color w:val="000000"/>
                <w:szCs w:val="20"/>
              </w:rPr>
            </w:pPr>
            <w:r w:rsidRPr="007A6F39">
              <w:rPr>
                <w:rFonts w:asciiTheme="minorHAnsi" w:hAnsiTheme="minorHAnsi" w:cstheme="minorHAnsi"/>
                <w:bCs/>
                <w:color w:val="000000"/>
                <w:szCs w:val="20"/>
              </w:rPr>
              <w:t xml:space="preserve">Yashwant’s care manager meets with him to discuss his unspent funds.  Yashwant notifies her that he would like to use $3,000 of his package towards a new pair of hearing aids. </w:t>
            </w:r>
          </w:p>
          <w:p w14:paraId="0BB243BD" w14:textId="77777777" w:rsidR="00CE6A03" w:rsidRPr="007A6F39" w:rsidRDefault="003B7DBC" w:rsidP="0088689B">
            <w:pPr>
              <w:tabs>
                <w:tab w:val="left" w:pos="8789"/>
              </w:tabs>
              <w:rPr>
                <w:rFonts w:asciiTheme="minorHAnsi" w:hAnsiTheme="minorHAnsi" w:cstheme="minorHAnsi"/>
                <w:bCs/>
                <w:color w:val="000000"/>
                <w:szCs w:val="20"/>
              </w:rPr>
            </w:pPr>
            <w:r w:rsidRPr="007A6F39">
              <w:rPr>
                <w:rFonts w:asciiTheme="minorHAnsi" w:hAnsiTheme="minorHAnsi" w:cstheme="minorHAnsi"/>
                <w:bCs/>
                <w:color w:val="000000"/>
                <w:szCs w:val="20"/>
              </w:rPr>
              <w:t>Yashwant’s case manager explains to him that unfortunately, his package cannot be used for care, services or purchases that are already available through</w:t>
            </w:r>
            <w:r w:rsidR="00CE6A03" w:rsidRPr="007A6F39">
              <w:rPr>
                <w:rFonts w:asciiTheme="minorHAnsi" w:hAnsiTheme="minorHAnsi" w:cstheme="minorHAnsi"/>
                <w:bCs/>
                <w:color w:val="000000"/>
                <w:szCs w:val="20"/>
              </w:rPr>
              <w:t xml:space="preserve"> other</w:t>
            </w:r>
            <w:r w:rsidRPr="007A6F39">
              <w:rPr>
                <w:rFonts w:asciiTheme="minorHAnsi" w:hAnsiTheme="minorHAnsi" w:cstheme="minorHAnsi"/>
                <w:bCs/>
                <w:color w:val="000000"/>
                <w:szCs w:val="20"/>
              </w:rPr>
              <w:t xml:space="preserve"> publicly funded programs</w:t>
            </w:r>
            <w:r w:rsidR="00CE6A03" w:rsidRPr="007A6F39">
              <w:rPr>
                <w:rFonts w:asciiTheme="minorHAnsi" w:hAnsiTheme="minorHAnsi" w:cstheme="minorHAnsi"/>
                <w:bCs/>
                <w:color w:val="000000"/>
                <w:szCs w:val="20"/>
              </w:rPr>
              <w:t xml:space="preserve"> such as the Hearing Services Program</w:t>
            </w:r>
            <w:r w:rsidRPr="007A6F39">
              <w:rPr>
                <w:rFonts w:asciiTheme="minorHAnsi" w:hAnsiTheme="minorHAnsi" w:cstheme="minorHAnsi"/>
                <w:bCs/>
                <w:color w:val="000000"/>
                <w:szCs w:val="20"/>
              </w:rPr>
              <w:t xml:space="preserve">. </w:t>
            </w:r>
            <w:r w:rsidR="00CE6A03" w:rsidRPr="007A6F39">
              <w:rPr>
                <w:rFonts w:asciiTheme="minorHAnsi" w:hAnsiTheme="minorHAnsi" w:cstheme="minorHAnsi"/>
                <w:bCs/>
                <w:color w:val="000000"/>
                <w:szCs w:val="20"/>
              </w:rPr>
              <w:t xml:space="preserve"> His care manager asks permission to contact his audiologist to learn more.  On contacting his audiologist, they reveal that they thought the Home Care Package Program could be used to purchase the more expensive hearing aids. </w:t>
            </w:r>
          </w:p>
          <w:p w14:paraId="50DD59FD" w14:textId="75CEC183" w:rsidR="00CE6A03" w:rsidRPr="007A6F39" w:rsidRDefault="00CE6A03" w:rsidP="0088689B">
            <w:pPr>
              <w:tabs>
                <w:tab w:val="left" w:pos="8789"/>
              </w:tabs>
              <w:rPr>
                <w:rFonts w:asciiTheme="minorHAnsi" w:hAnsiTheme="minorHAnsi" w:cstheme="minorHAnsi"/>
                <w:bCs/>
                <w:color w:val="000000"/>
                <w:szCs w:val="20"/>
              </w:rPr>
            </w:pPr>
            <w:r w:rsidRPr="007A6F39">
              <w:rPr>
                <w:rFonts w:asciiTheme="minorHAnsi" w:hAnsiTheme="minorHAnsi" w:cstheme="minorHAnsi"/>
                <w:bCs/>
                <w:color w:val="000000"/>
                <w:szCs w:val="20"/>
              </w:rPr>
              <w:t>The care manager confirm</w:t>
            </w:r>
            <w:r w:rsidR="001501D0" w:rsidRPr="007A6F39">
              <w:rPr>
                <w:rFonts w:asciiTheme="minorHAnsi" w:hAnsiTheme="minorHAnsi" w:cstheme="minorHAnsi"/>
                <w:bCs/>
                <w:color w:val="000000"/>
                <w:szCs w:val="20"/>
              </w:rPr>
              <w:t>s</w:t>
            </w:r>
            <w:r w:rsidRPr="007A6F39">
              <w:rPr>
                <w:rFonts w:asciiTheme="minorHAnsi" w:hAnsiTheme="minorHAnsi" w:cstheme="minorHAnsi"/>
                <w:bCs/>
                <w:color w:val="000000"/>
                <w:szCs w:val="20"/>
              </w:rPr>
              <w:t xml:space="preserve"> </w:t>
            </w:r>
            <w:r w:rsidR="001501D0" w:rsidRPr="007A6F39">
              <w:rPr>
                <w:rFonts w:asciiTheme="minorHAnsi" w:hAnsiTheme="minorHAnsi" w:cstheme="minorHAnsi"/>
                <w:bCs/>
                <w:color w:val="000000"/>
                <w:szCs w:val="20"/>
              </w:rPr>
              <w:t>it</w:t>
            </w:r>
            <w:r w:rsidRPr="007A6F39">
              <w:rPr>
                <w:rFonts w:asciiTheme="minorHAnsi" w:hAnsiTheme="minorHAnsi" w:cstheme="minorHAnsi"/>
                <w:bCs/>
                <w:color w:val="000000"/>
                <w:szCs w:val="20"/>
              </w:rPr>
              <w:t xml:space="preserve"> cannot</w:t>
            </w:r>
            <w:r w:rsidR="001501D0" w:rsidRPr="007A6F39">
              <w:rPr>
                <w:rFonts w:asciiTheme="minorHAnsi" w:hAnsiTheme="minorHAnsi" w:cstheme="minorHAnsi"/>
                <w:bCs/>
                <w:color w:val="000000"/>
                <w:szCs w:val="20"/>
              </w:rPr>
              <w:t xml:space="preserve">. The audiologist thanks the care manager </w:t>
            </w:r>
            <w:r w:rsidR="00B66678" w:rsidRPr="007A6F39">
              <w:rPr>
                <w:rFonts w:asciiTheme="minorHAnsi" w:hAnsiTheme="minorHAnsi" w:cstheme="minorHAnsi"/>
                <w:bCs/>
                <w:color w:val="000000"/>
                <w:szCs w:val="20"/>
              </w:rPr>
              <w:t>for the clarification.</w:t>
            </w:r>
            <w:r w:rsidR="001501D0" w:rsidRPr="007A6F39">
              <w:rPr>
                <w:rFonts w:asciiTheme="minorHAnsi" w:hAnsiTheme="minorHAnsi" w:cstheme="minorHAnsi"/>
                <w:bCs/>
                <w:color w:val="000000"/>
                <w:szCs w:val="20"/>
              </w:rPr>
              <w:t xml:space="preserve"> </w:t>
            </w:r>
          </w:p>
        </w:tc>
      </w:tr>
    </w:tbl>
    <w:p w14:paraId="55F524F2" w14:textId="77777777" w:rsidR="002C47DB" w:rsidRPr="007A6F39" w:rsidRDefault="002C47DB" w:rsidP="0088689B">
      <w:pPr>
        <w:pStyle w:val="BodyText"/>
        <w:tabs>
          <w:tab w:val="left" w:pos="8789"/>
        </w:tabs>
        <w:spacing w:line="20" w:lineRule="atLeast"/>
        <w:rPr>
          <w:rFonts w:asciiTheme="minorHAnsi" w:hAnsiTheme="minorHAnsi" w:cstheme="minorHAnsi"/>
        </w:rPr>
      </w:pPr>
      <w:r w:rsidRPr="007A6F39">
        <w:rPr>
          <w:rFonts w:asciiTheme="minorHAnsi" w:hAnsiTheme="minorHAnsi" w:cstheme="minorHAnsi"/>
        </w:rPr>
        <w:t xml:space="preserve">Below is a decision tree and a template that providers can use to discuss the inclusions/exclusions framework when working with care </w:t>
      </w:r>
      <w:r w:rsidR="001501D0" w:rsidRPr="007A6F39">
        <w:rPr>
          <w:rFonts w:asciiTheme="minorHAnsi" w:hAnsiTheme="minorHAnsi" w:cstheme="minorHAnsi"/>
        </w:rPr>
        <w:t>recipients</w:t>
      </w:r>
      <w:r w:rsidRPr="007A6F39">
        <w:rPr>
          <w:rFonts w:asciiTheme="minorHAnsi" w:hAnsiTheme="minorHAnsi" w:cstheme="minorHAnsi"/>
        </w:rPr>
        <w:t xml:space="preserve"> to develop their care plan and individualised budget. </w:t>
      </w:r>
    </w:p>
    <w:p w14:paraId="38973CC5" w14:textId="77777777" w:rsidR="00911E8A" w:rsidRPr="007A6F39" w:rsidRDefault="00911E8A" w:rsidP="0088689B">
      <w:pPr>
        <w:tabs>
          <w:tab w:val="left" w:pos="8789"/>
        </w:tabs>
        <w:spacing w:before="0" w:after="0"/>
        <w:rPr>
          <w:rFonts w:asciiTheme="minorHAnsi" w:eastAsia="Century Schoolbook" w:hAnsiTheme="minorHAnsi" w:cstheme="minorHAnsi"/>
          <w:b/>
          <w:spacing w:val="-3"/>
          <w:szCs w:val="24"/>
        </w:rPr>
        <w:sectPr w:rsidR="00911E8A" w:rsidRPr="007A6F39" w:rsidSect="0088689B">
          <w:headerReference w:type="even" r:id="rId169"/>
          <w:footerReference w:type="default" r:id="rId170"/>
          <w:footerReference w:type="first" r:id="rId171"/>
          <w:pgSz w:w="11906" w:h="16838" w:code="9"/>
          <w:pgMar w:top="1440" w:right="1418" w:bottom="1440" w:left="1440" w:header="709" w:footer="709" w:gutter="0"/>
          <w:cols w:space="708"/>
          <w:titlePg/>
          <w:docGrid w:linePitch="360"/>
        </w:sectPr>
      </w:pPr>
      <w:r w:rsidRPr="007A6F39">
        <w:rPr>
          <w:rFonts w:asciiTheme="minorHAnsi" w:eastAsia="Century Schoolbook" w:hAnsiTheme="minorHAnsi" w:cstheme="minorHAnsi"/>
          <w:b/>
          <w:spacing w:val="-3"/>
          <w:szCs w:val="24"/>
        </w:rPr>
        <w:br w:type="page"/>
      </w:r>
    </w:p>
    <w:p w14:paraId="1D0317C7" w14:textId="77777777" w:rsidR="00911E8A" w:rsidRPr="007A6F39" w:rsidRDefault="00911E8A" w:rsidP="0088689B">
      <w:pPr>
        <w:pStyle w:val="Heading2"/>
        <w:tabs>
          <w:tab w:val="num" w:pos="397"/>
          <w:tab w:val="left" w:pos="8789"/>
        </w:tabs>
        <w:ind w:left="964"/>
        <w:rPr>
          <w:rFonts w:asciiTheme="minorHAnsi" w:hAnsiTheme="minorHAnsi" w:cstheme="minorHAnsi"/>
        </w:rPr>
      </w:pPr>
      <w:bookmarkStart w:id="600" w:name="_Toc124494066"/>
      <w:r w:rsidRPr="007A6F39">
        <w:rPr>
          <w:rFonts w:asciiTheme="minorHAnsi" w:hAnsiTheme="minorHAnsi" w:cstheme="minorHAnsi"/>
        </w:rPr>
        <w:lastRenderedPageBreak/>
        <w:t>Inclusions/Exclusions Framework – Decision Tool</w:t>
      </w:r>
      <w:bookmarkEnd w:id="600"/>
    </w:p>
    <w:p w14:paraId="1AB3E857" w14:textId="77777777" w:rsidR="00911E8A" w:rsidRPr="007A6F39" w:rsidRDefault="00911E8A" w:rsidP="0088689B">
      <w:pPr>
        <w:tabs>
          <w:tab w:val="left" w:pos="8789"/>
        </w:tabs>
        <w:spacing w:before="0" w:after="0"/>
        <w:rPr>
          <w:rFonts w:asciiTheme="minorHAnsi" w:eastAsia="Century Schoolbook" w:hAnsiTheme="minorHAnsi" w:cstheme="minorHAnsi"/>
          <w:spacing w:val="-3"/>
          <w:szCs w:val="24"/>
        </w:rPr>
        <w:sectPr w:rsidR="00911E8A" w:rsidRPr="007A6F39" w:rsidSect="0088689B">
          <w:pgSz w:w="16838" w:h="23811" w:code="8"/>
          <w:pgMar w:top="567" w:right="1417" w:bottom="1440" w:left="1080" w:header="709" w:footer="709" w:gutter="0"/>
          <w:cols w:space="708"/>
          <w:titlePg/>
          <w:docGrid w:linePitch="360"/>
        </w:sectPr>
      </w:pPr>
      <w:r w:rsidRPr="007A6F39">
        <w:rPr>
          <w:rFonts w:asciiTheme="minorHAnsi" w:eastAsia="Century Schoolbook" w:hAnsiTheme="minorHAnsi" w:cstheme="minorHAnsi"/>
          <w:spacing w:val="-3"/>
          <w:szCs w:val="24"/>
        </w:rPr>
        <w:object w:dxaOrig="22216" w:dyaOrig="31186" w14:anchorId="2D3AEF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1396#yIS1" style="width:733.5pt;height:945pt" o:ole="">
            <v:imagedata r:id="rId172" o:title=""/>
          </v:shape>
          <o:OLEObject Type="Embed" ProgID="Visio.Drawing.15" ShapeID="_x0000_i1025" DrawAspect="Content" ObjectID="_1754890469" r:id="rId173"/>
        </w:object>
      </w:r>
    </w:p>
    <w:p w14:paraId="02E50A2E" w14:textId="77777777" w:rsidR="00911E8A" w:rsidRPr="007A6F39" w:rsidRDefault="00911E8A" w:rsidP="0088689B">
      <w:pPr>
        <w:pStyle w:val="Heading2"/>
        <w:tabs>
          <w:tab w:val="num" w:pos="397"/>
          <w:tab w:val="left" w:pos="8789"/>
        </w:tabs>
        <w:ind w:left="964"/>
        <w:rPr>
          <w:rFonts w:asciiTheme="minorHAnsi" w:hAnsiTheme="minorHAnsi" w:cstheme="minorHAnsi"/>
        </w:rPr>
      </w:pPr>
      <w:bookmarkStart w:id="601" w:name="_Toc124494067"/>
      <w:r w:rsidRPr="007A6F39">
        <w:rPr>
          <w:rFonts w:asciiTheme="minorHAnsi" w:hAnsiTheme="minorHAnsi" w:cstheme="minorHAnsi"/>
        </w:rPr>
        <w:lastRenderedPageBreak/>
        <w:t>Inclusion/Exclusion Framework – Template</w:t>
      </w:r>
      <w:bookmarkEnd w:id="601"/>
    </w:p>
    <w:p w14:paraId="27C43F82" w14:textId="77777777" w:rsidR="00911E8A" w:rsidRPr="007A6F39" w:rsidRDefault="00911E8A" w:rsidP="0088689B">
      <w:pPr>
        <w:tabs>
          <w:tab w:val="left" w:pos="8789"/>
        </w:tabs>
        <w:spacing w:after="0"/>
        <w:rPr>
          <w:rFonts w:asciiTheme="minorHAnsi" w:eastAsia="Century Schoolbook" w:hAnsiTheme="minorHAnsi" w:cstheme="minorHAnsi"/>
          <w:b/>
          <w:spacing w:val="-3"/>
          <w:szCs w:val="24"/>
        </w:rPr>
      </w:pPr>
      <w:r w:rsidRPr="007A6F39">
        <w:rPr>
          <w:rFonts w:asciiTheme="minorHAnsi" w:eastAsia="Century Schoolbook" w:hAnsiTheme="minorHAnsi" w:cstheme="minorHAnsi"/>
          <w:b/>
          <w:spacing w:val="-3"/>
          <w:szCs w:val="24"/>
        </w:rPr>
        <w:t>Care recipient’s Name:………………………………………………………………………..</w:t>
      </w:r>
    </w:p>
    <w:p w14:paraId="2EC52BEE" w14:textId="77777777" w:rsidR="00911E8A" w:rsidRPr="007A6F39" w:rsidRDefault="00911E8A" w:rsidP="0088689B">
      <w:pPr>
        <w:tabs>
          <w:tab w:val="left" w:pos="8789"/>
        </w:tabs>
        <w:spacing w:after="0"/>
        <w:rPr>
          <w:rFonts w:asciiTheme="minorHAnsi" w:eastAsia="Century Schoolbook" w:hAnsiTheme="minorHAnsi" w:cstheme="minorHAnsi"/>
          <w:b/>
          <w:spacing w:val="-3"/>
          <w:szCs w:val="24"/>
        </w:rPr>
      </w:pPr>
      <w:r w:rsidRPr="007A6F39">
        <w:rPr>
          <w:rFonts w:asciiTheme="minorHAnsi" w:eastAsia="Century Schoolbook" w:hAnsiTheme="minorHAnsi" w:cstheme="minorHAnsi"/>
          <w:b/>
          <w:spacing w:val="-3"/>
          <w:szCs w:val="24"/>
        </w:rPr>
        <w:t>Provider’s Name:…………………………………………………………………………………</w:t>
      </w:r>
    </w:p>
    <w:p w14:paraId="5D3321CD" w14:textId="77777777" w:rsidR="00911E8A" w:rsidRPr="007A6F39" w:rsidRDefault="00911E8A" w:rsidP="0088689B">
      <w:pPr>
        <w:tabs>
          <w:tab w:val="left" w:pos="8789"/>
        </w:tabs>
        <w:spacing w:after="0"/>
        <w:rPr>
          <w:rFonts w:asciiTheme="minorHAnsi" w:eastAsia="Century Schoolbook" w:hAnsiTheme="minorHAnsi" w:cstheme="minorHAnsi"/>
          <w:b/>
          <w:spacing w:val="-3"/>
          <w:szCs w:val="24"/>
        </w:rPr>
      </w:pPr>
      <w:r w:rsidRPr="007A6F39">
        <w:rPr>
          <w:rFonts w:asciiTheme="minorHAnsi" w:eastAsia="Century Schoolbook" w:hAnsiTheme="minorHAnsi" w:cstheme="minorHAnsi"/>
          <w:b/>
          <w:spacing w:val="-3"/>
          <w:szCs w:val="24"/>
        </w:rPr>
        <w:t>Care or Service:…………………………………………………………………………………….</w:t>
      </w:r>
    </w:p>
    <w:p w14:paraId="0DA4953C" w14:textId="77777777" w:rsidR="00911E8A" w:rsidRPr="007A6F39" w:rsidRDefault="00911E8A" w:rsidP="0088689B">
      <w:pPr>
        <w:tabs>
          <w:tab w:val="left" w:pos="8789"/>
        </w:tabs>
        <w:spacing w:after="240"/>
        <w:rPr>
          <w:rFonts w:asciiTheme="minorHAnsi" w:eastAsia="Century Schoolbook" w:hAnsiTheme="minorHAnsi" w:cstheme="minorHAnsi"/>
          <w:spacing w:val="-3"/>
          <w:szCs w:val="24"/>
        </w:rPr>
      </w:pPr>
      <w:r w:rsidRPr="007A6F39">
        <w:rPr>
          <w:rFonts w:asciiTheme="minorHAnsi" w:eastAsia="Century Schoolbook" w:hAnsiTheme="minorHAnsi" w:cstheme="minorHAnsi"/>
          <w:spacing w:val="-3"/>
          <w:szCs w:val="24"/>
        </w:rPr>
        <w:t>Inclusion/exclusion framework (fill in with reference to Inclusions/Exclusions Framework Tool)</w:t>
      </w:r>
    </w:p>
    <w:tbl>
      <w:tblPr>
        <w:tblStyle w:val="TableGridLigh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3"/>
        <w:gridCol w:w="3256"/>
      </w:tblGrid>
      <w:tr w:rsidR="00911E8A" w:rsidRPr="007A6F39" w14:paraId="0DD7482F" w14:textId="77777777" w:rsidTr="00CD0EE0">
        <w:tc>
          <w:tcPr>
            <w:tcW w:w="3199" w:type="pct"/>
          </w:tcPr>
          <w:p w14:paraId="7DFDD784" w14:textId="77777777" w:rsidR="00911E8A" w:rsidRPr="007A6F39" w:rsidRDefault="00911E8A" w:rsidP="0088689B">
            <w:pPr>
              <w:tabs>
                <w:tab w:val="left" w:pos="8789"/>
              </w:tabs>
              <w:spacing w:before="0" w:after="0"/>
              <w:rPr>
                <w:rFonts w:asciiTheme="minorHAnsi" w:eastAsia="Century Schoolbook" w:hAnsiTheme="minorHAnsi" w:cstheme="minorHAnsi"/>
                <w:b/>
                <w:bCs/>
                <w:spacing w:val="-3"/>
              </w:rPr>
            </w:pPr>
            <w:r w:rsidRPr="007A6F39">
              <w:rPr>
                <w:rFonts w:asciiTheme="minorHAnsi" w:eastAsia="Century Schoolbook" w:hAnsiTheme="minorHAnsi" w:cstheme="minorHAnsi"/>
                <w:b/>
                <w:bCs/>
                <w:spacing w:val="-3"/>
              </w:rPr>
              <w:t>Questions</w:t>
            </w:r>
          </w:p>
        </w:tc>
        <w:tc>
          <w:tcPr>
            <w:tcW w:w="1801" w:type="pct"/>
          </w:tcPr>
          <w:p w14:paraId="0E41D00D" w14:textId="77777777" w:rsidR="00911E8A" w:rsidRPr="007A6F39" w:rsidRDefault="00911E8A" w:rsidP="0088689B">
            <w:pPr>
              <w:tabs>
                <w:tab w:val="left" w:pos="8789"/>
              </w:tabs>
              <w:spacing w:before="0" w:after="0"/>
              <w:rPr>
                <w:rFonts w:asciiTheme="minorHAnsi" w:eastAsia="Century Schoolbook" w:hAnsiTheme="minorHAnsi" w:cstheme="minorHAnsi"/>
                <w:b/>
                <w:bCs/>
                <w:spacing w:val="-3"/>
              </w:rPr>
            </w:pPr>
            <w:r w:rsidRPr="007A6F39">
              <w:rPr>
                <w:rFonts w:asciiTheme="minorHAnsi" w:eastAsia="Century Schoolbook" w:hAnsiTheme="minorHAnsi" w:cstheme="minorHAnsi"/>
                <w:b/>
                <w:bCs/>
                <w:spacing w:val="-3"/>
              </w:rPr>
              <w:t>Document discussions and considerations</w:t>
            </w:r>
          </w:p>
        </w:tc>
      </w:tr>
      <w:tr w:rsidR="00911E8A" w:rsidRPr="007A6F39" w14:paraId="654D5342" w14:textId="77777777" w:rsidTr="00CD0EE0">
        <w:trPr>
          <w:trHeight w:val="737"/>
        </w:trPr>
        <w:tc>
          <w:tcPr>
            <w:tcW w:w="3199" w:type="pct"/>
          </w:tcPr>
          <w:p w14:paraId="16F8F52A" w14:textId="77777777" w:rsidR="00911E8A" w:rsidRPr="007A6F39" w:rsidRDefault="00911E8A" w:rsidP="0088689B">
            <w:pPr>
              <w:tabs>
                <w:tab w:val="left" w:pos="8789"/>
              </w:tabs>
              <w:spacing w:before="0"/>
              <w:rPr>
                <w:rFonts w:asciiTheme="minorHAnsi" w:eastAsia="Century Schoolbook" w:hAnsiTheme="minorHAnsi" w:cstheme="minorHAnsi"/>
                <w:spacing w:val="-3"/>
              </w:rPr>
            </w:pPr>
            <w:r w:rsidRPr="007A6F39">
              <w:rPr>
                <w:rFonts w:asciiTheme="minorHAnsi" w:eastAsia="Century Schoolbook" w:hAnsiTheme="minorHAnsi" w:cstheme="minorHAnsi"/>
                <w:spacing w:val="-3"/>
              </w:rPr>
              <w:t xml:space="preserve">Is the support specifically excluded under the Aged Care Legislation? </w:t>
            </w:r>
          </w:p>
        </w:tc>
        <w:tc>
          <w:tcPr>
            <w:tcW w:w="1801" w:type="pct"/>
          </w:tcPr>
          <w:p w14:paraId="67E207AD" w14:textId="77777777" w:rsidR="00911E8A" w:rsidRPr="007A6F39" w:rsidRDefault="00911E8A" w:rsidP="0088689B">
            <w:pPr>
              <w:tabs>
                <w:tab w:val="left" w:pos="8789"/>
              </w:tabs>
              <w:spacing w:before="0" w:after="0"/>
              <w:rPr>
                <w:rFonts w:asciiTheme="minorHAnsi" w:eastAsia="Century Schoolbook" w:hAnsiTheme="minorHAnsi" w:cstheme="minorHAnsi"/>
                <w:spacing w:val="-3"/>
              </w:rPr>
            </w:pPr>
          </w:p>
        </w:tc>
      </w:tr>
      <w:tr w:rsidR="00911E8A" w:rsidRPr="007A6F39" w14:paraId="11D3E84D" w14:textId="77777777" w:rsidTr="00CD0EE0">
        <w:trPr>
          <w:trHeight w:val="737"/>
        </w:trPr>
        <w:tc>
          <w:tcPr>
            <w:tcW w:w="3199" w:type="pct"/>
          </w:tcPr>
          <w:p w14:paraId="627FFBE4" w14:textId="77777777" w:rsidR="00911E8A" w:rsidRPr="007A6F39" w:rsidRDefault="00911E8A" w:rsidP="0088689B">
            <w:pPr>
              <w:tabs>
                <w:tab w:val="left" w:pos="8789"/>
              </w:tabs>
              <w:spacing w:before="0"/>
              <w:rPr>
                <w:rFonts w:asciiTheme="minorHAnsi" w:eastAsia="Century Schoolbook" w:hAnsiTheme="minorHAnsi" w:cstheme="minorHAnsi"/>
                <w:spacing w:val="-3"/>
              </w:rPr>
            </w:pPr>
            <w:r w:rsidRPr="007A6F39">
              <w:rPr>
                <w:rFonts w:asciiTheme="minorHAnsi" w:eastAsia="Century Schoolbook" w:hAnsiTheme="minorHAnsi" w:cstheme="minorHAnsi"/>
                <w:spacing w:val="-3"/>
              </w:rPr>
              <w:t xml:space="preserve">Does the support directly align with the intent and scope of the HCP Program? </w:t>
            </w:r>
          </w:p>
        </w:tc>
        <w:tc>
          <w:tcPr>
            <w:tcW w:w="1801" w:type="pct"/>
          </w:tcPr>
          <w:p w14:paraId="62EF4FC3" w14:textId="77777777" w:rsidR="00911E8A" w:rsidRPr="007A6F39" w:rsidRDefault="00911E8A" w:rsidP="0088689B">
            <w:pPr>
              <w:tabs>
                <w:tab w:val="left" w:pos="8789"/>
              </w:tabs>
              <w:spacing w:before="0" w:after="0"/>
              <w:rPr>
                <w:rFonts w:asciiTheme="minorHAnsi" w:eastAsia="Century Schoolbook" w:hAnsiTheme="minorHAnsi" w:cstheme="minorHAnsi"/>
                <w:spacing w:val="-3"/>
              </w:rPr>
            </w:pPr>
          </w:p>
        </w:tc>
      </w:tr>
      <w:tr w:rsidR="00911E8A" w:rsidRPr="007A6F39" w14:paraId="2BE2C5AE" w14:textId="77777777" w:rsidTr="00CD0EE0">
        <w:trPr>
          <w:trHeight w:val="737"/>
        </w:trPr>
        <w:tc>
          <w:tcPr>
            <w:tcW w:w="3199" w:type="pct"/>
          </w:tcPr>
          <w:p w14:paraId="09837A23" w14:textId="77777777" w:rsidR="00911E8A" w:rsidRPr="007A6F39" w:rsidRDefault="00911E8A" w:rsidP="0088689B">
            <w:pPr>
              <w:tabs>
                <w:tab w:val="left" w:pos="8789"/>
              </w:tabs>
              <w:spacing w:before="0"/>
              <w:rPr>
                <w:rFonts w:asciiTheme="minorHAnsi" w:eastAsia="Century Schoolbook" w:hAnsiTheme="minorHAnsi" w:cstheme="minorHAnsi"/>
                <w:spacing w:val="-3"/>
              </w:rPr>
            </w:pPr>
            <w:r w:rsidRPr="007A6F39">
              <w:rPr>
                <w:rFonts w:asciiTheme="minorHAnsi" w:eastAsia="Century Schoolbook" w:hAnsiTheme="minorHAnsi" w:cstheme="minorHAnsi"/>
                <w:spacing w:val="-3"/>
              </w:rPr>
              <w:t>Does the support pose a risk to the health and safety of the care recipient?</w:t>
            </w:r>
          </w:p>
        </w:tc>
        <w:tc>
          <w:tcPr>
            <w:tcW w:w="1801" w:type="pct"/>
          </w:tcPr>
          <w:p w14:paraId="13F151FB" w14:textId="77777777" w:rsidR="00911E8A" w:rsidRPr="007A6F39" w:rsidRDefault="00911E8A" w:rsidP="0088689B">
            <w:pPr>
              <w:tabs>
                <w:tab w:val="left" w:pos="8789"/>
              </w:tabs>
              <w:spacing w:before="0" w:after="0"/>
              <w:rPr>
                <w:rFonts w:asciiTheme="minorHAnsi" w:eastAsia="Century Schoolbook" w:hAnsiTheme="minorHAnsi" w:cstheme="minorHAnsi"/>
                <w:spacing w:val="-3"/>
              </w:rPr>
            </w:pPr>
          </w:p>
        </w:tc>
      </w:tr>
      <w:tr w:rsidR="00911E8A" w:rsidRPr="007A6F39" w14:paraId="74F77D98" w14:textId="77777777" w:rsidTr="00CD0EE0">
        <w:trPr>
          <w:trHeight w:val="737"/>
        </w:trPr>
        <w:tc>
          <w:tcPr>
            <w:tcW w:w="3199" w:type="pct"/>
          </w:tcPr>
          <w:p w14:paraId="35C6603B" w14:textId="77777777" w:rsidR="00911E8A" w:rsidRPr="007A6F39" w:rsidRDefault="00911E8A" w:rsidP="0088689B">
            <w:pPr>
              <w:tabs>
                <w:tab w:val="left" w:pos="8789"/>
              </w:tabs>
              <w:spacing w:before="0"/>
              <w:rPr>
                <w:rFonts w:asciiTheme="minorHAnsi" w:eastAsia="Century Schoolbook" w:hAnsiTheme="minorHAnsi" w:cstheme="minorHAnsi"/>
                <w:spacing w:val="-3"/>
              </w:rPr>
            </w:pPr>
            <w:r w:rsidRPr="007A6F39">
              <w:rPr>
                <w:rFonts w:asciiTheme="minorHAnsi" w:eastAsia="Century Schoolbook" w:hAnsiTheme="minorHAnsi" w:cstheme="minorHAnsi"/>
                <w:spacing w:val="-3"/>
              </w:rPr>
              <w:t>Does the support pose a risk to the health and safety of staff and the community?</w:t>
            </w:r>
          </w:p>
        </w:tc>
        <w:tc>
          <w:tcPr>
            <w:tcW w:w="1801" w:type="pct"/>
          </w:tcPr>
          <w:p w14:paraId="16667DDE" w14:textId="77777777" w:rsidR="00911E8A" w:rsidRPr="007A6F39" w:rsidRDefault="00911E8A" w:rsidP="0088689B">
            <w:pPr>
              <w:tabs>
                <w:tab w:val="left" w:pos="8789"/>
              </w:tabs>
              <w:spacing w:before="0" w:after="0"/>
              <w:rPr>
                <w:rFonts w:asciiTheme="minorHAnsi" w:eastAsia="Century Schoolbook" w:hAnsiTheme="minorHAnsi" w:cstheme="minorHAnsi"/>
                <w:spacing w:val="-3"/>
              </w:rPr>
            </w:pPr>
          </w:p>
        </w:tc>
      </w:tr>
      <w:tr w:rsidR="00911E8A" w:rsidRPr="007A6F39" w14:paraId="558FEE04" w14:textId="77777777" w:rsidTr="00CD0EE0">
        <w:trPr>
          <w:trHeight w:val="737"/>
        </w:trPr>
        <w:tc>
          <w:tcPr>
            <w:tcW w:w="3199" w:type="pct"/>
          </w:tcPr>
          <w:p w14:paraId="559A2927" w14:textId="77777777" w:rsidR="00911E8A" w:rsidRPr="007A6F39" w:rsidRDefault="00911E8A" w:rsidP="0088689B">
            <w:pPr>
              <w:tabs>
                <w:tab w:val="left" w:pos="8789"/>
              </w:tabs>
              <w:spacing w:before="0"/>
              <w:rPr>
                <w:rFonts w:asciiTheme="minorHAnsi" w:eastAsia="Century Schoolbook" w:hAnsiTheme="minorHAnsi" w:cstheme="minorHAnsi"/>
                <w:spacing w:val="-3"/>
              </w:rPr>
            </w:pPr>
            <w:r w:rsidRPr="007A6F39">
              <w:rPr>
                <w:rFonts w:asciiTheme="minorHAnsi" w:eastAsia="Century Schoolbook" w:hAnsiTheme="minorHAnsi" w:cstheme="minorHAnsi"/>
                <w:spacing w:val="-3"/>
              </w:rPr>
              <w:t>Is the support directly targeted at the care recipient, or does it significantly benefit others, instead of the care recipient?</w:t>
            </w:r>
          </w:p>
        </w:tc>
        <w:tc>
          <w:tcPr>
            <w:tcW w:w="1801" w:type="pct"/>
          </w:tcPr>
          <w:p w14:paraId="16299D9B" w14:textId="77777777" w:rsidR="00911E8A" w:rsidRPr="007A6F39" w:rsidRDefault="00911E8A" w:rsidP="0088689B">
            <w:pPr>
              <w:tabs>
                <w:tab w:val="left" w:pos="8789"/>
              </w:tabs>
              <w:spacing w:before="0" w:after="0"/>
              <w:rPr>
                <w:rFonts w:asciiTheme="minorHAnsi" w:eastAsia="Century Schoolbook" w:hAnsiTheme="minorHAnsi" w:cstheme="minorHAnsi"/>
                <w:spacing w:val="-3"/>
              </w:rPr>
            </w:pPr>
          </w:p>
        </w:tc>
      </w:tr>
      <w:tr w:rsidR="00911E8A" w:rsidRPr="007A6F39" w14:paraId="4C946DCD" w14:textId="77777777" w:rsidTr="00CD0EE0">
        <w:trPr>
          <w:trHeight w:val="737"/>
        </w:trPr>
        <w:tc>
          <w:tcPr>
            <w:tcW w:w="3199" w:type="pct"/>
          </w:tcPr>
          <w:p w14:paraId="0DAAFDD3" w14:textId="77777777" w:rsidR="00911E8A" w:rsidRPr="007A6F39" w:rsidRDefault="00911E8A" w:rsidP="0088689B">
            <w:pPr>
              <w:tabs>
                <w:tab w:val="left" w:pos="8789"/>
              </w:tabs>
              <w:spacing w:before="0"/>
              <w:rPr>
                <w:rFonts w:asciiTheme="minorHAnsi" w:eastAsia="Century Schoolbook" w:hAnsiTheme="minorHAnsi" w:cstheme="minorHAnsi"/>
                <w:spacing w:val="-3"/>
              </w:rPr>
            </w:pPr>
            <w:r w:rsidRPr="007A6F39">
              <w:rPr>
                <w:rFonts w:asciiTheme="minorHAnsi" w:eastAsia="Century Schoolbook" w:hAnsiTheme="minorHAnsi" w:cstheme="minorHAnsi"/>
                <w:spacing w:val="-3"/>
              </w:rPr>
              <w:t>How does the support align with the assessed ageing related care needs as documented in the ACAT assessment, the providers’ own assessment of the care recipient’s needs or an assessment by a health care professional?</w:t>
            </w:r>
          </w:p>
        </w:tc>
        <w:tc>
          <w:tcPr>
            <w:tcW w:w="1801" w:type="pct"/>
          </w:tcPr>
          <w:p w14:paraId="73D8507B" w14:textId="77777777" w:rsidR="00911E8A" w:rsidRPr="007A6F39" w:rsidRDefault="00911E8A" w:rsidP="0088689B">
            <w:pPr>
              <w:tabs>
                <w:tab w:val="left" w:pos="8789"/>
              </w:tabs>
              <w:spacing w:before="0" w:after="0"/>
              <w:rPr>
                <w:rFonts w:asciiTheme="minorHAnsi" w:eastAsia="Century Schoolbook" w:hAnsiTheme="minorHAnsi" w:cstheme="minorHAnsi"/>
                <w:spacing w:val="-3"/>
              </w:rPr>
            </w:pPr>
          </w:p>
        </w:tc>
      </w:tr>
      <w:tr w:rsidR="00911E8A" w:rsidRPr="007A6F39" w14:paraId="0F9D09D9" w14:textId="77777777" w:rsidTr="00CD0EE0">
        <w:trPr>
          <w:trHeight w:val="737"/>
        </w:trPr>
        <w:tc>
          <w:tcPr>
            <w:tcW w:w="3199" w:type="pct"/>
          </w:tcPr>
          <w:p w14:paraId="754539B2" w14:textId="77777777" w:rsidR="00911E8A" w:rsidRPr="007A6F39" w:rsidRDefault="00911E8A" w:rsidP="0088689B">
            <w:pPr>
              <w:tabs>
                <w:tab w:val="left" w:pos="8789"/>
              </w:tabs>
              <w:spacing w:before="0"/>
              <w:rPr>
                <w:rFonts w:asciiTheme="minorHAnsi" w:eastAsia="Century Schoolbook" w:hAnsiTheme="minorHAnsi" w:cstheme="minorHAnsi"/>
                <w:spacing w:val="-3"/>
              </w:rPr>
            </w:pPr>
            <w:r w:rsidRPr="007A6F39">
              <w:rPr>
                <w:rFonts w:asciiTheme="minorHAnsi" w:eastAsia="Century Schoolbook" w:hAnsiTheme="minorHAnsi" w:cstheme="minorHAnsi"/>
                <w:spacing w:val="-3"/>
              </w:rPr>
              <w:t>How does the support assist the care recipient to achieve their ageing related care goals, now and in the short to medium term?  Is the support necessary to meet the care recipient’s ageing related assessed care needs and care goals?</w:t>
            </w:r>
          </w:p>
        </w:tc>
        <w:tc>
          <w:tcPr>
            <w:tcW w:w="1801" w:type="pct"/>
          </w:tcPr>
          <w:p w14:paraId="7BC354E7" w14:textId="77777777" w:rsidR="00911E8A" w:rsidRPr="007A6F39" w:rsidRDefault="00911E8A" w:rsidP="0088689B">
            <w:pPr>
              <w:tabs>
                <w:tab w:val="left" w:pos="8789"/>
              </w:tabs>
              <w:spacing w:before="0" w:after="0"/>
              <w:rPr>
                <w:rFonts w:asciiTheme="minorHAnsi" w:eastAsia="Century Schoolbook" w:hAnsiTheme="minorHAnsi" w:cstheme="minorHAnsi"/>
                <w:spacing w:val="-3"/>
              </w:rPr>
            </w:pPr>
          </w:p>
        </w:tc>
      </w:tr>
      <w:tr w:rsidR="00911E8A" w:rsidRPr="007A6F39" w14:paraId="3C250667" w14:textId="77777777" w:rsidTr="00CD0EE0">
        <w:trPr>
          <w:trHeight w:val="737"/>
        </w:trPr>
        <w:tc>
          <w:tcPr>
            <w:tcW w:w="3199" w:type="pct"/>
          </w:tcPr>
          <w:p w14:paraId="168F7AEA" w14:textId="77777777" w:rsidR="00911E8A" w:rsidRPr="007A6F39" w:rsidRDefault="00911E8A" w:rsidP="0088689B">
            <w:pPr>
              <w:tabs>
                <w:tab w:val="left" w:pos="8789"/>
              </w:tabs>
              <w:spacing w:before="0"/>
              <w:rPr>
                <w:rFonts w:asciiTheme="minorHAnsi" w:eastAsia="Century Schoolbook" w:hAnsiTheme="minorHAnsi" w:cstheme="minorHAnsi"/>
                <w:spacing w:val="-3"/>
              </w:rPr>
            </w:pPr>
            <w:r w:rsidRPr="007A6F39">
              <w:rPr>
                <w:rFonts w:asciiTheme="minorHAnsi" w:eastAsia="Century Schoolbook" w:hAnsiTheme="minorHAnsi" w:cstheme="minorHAnsi"/>
                <w:spacing w:val="-3"/>
              </w:rPr>
              <w:t>Has the evidence-base for the support which addresses a particular assessed ageing related care need been considered?</w:t>
            </w:r>
          </w:p>
        </w:tc>
        <w:tc>
          <w:tcPr>
            <w:tcW w:w="1801" w:type="pct"/>
          </w:tcPr>
          <w:p w14:paraId="196B1583" w14:textId="77777777" w:rsidR="00911E8A" w:rsidRPr="007A6F39" w:rsidRDefault="00911E8A" w:rsidP="0088689B">
            <w:pPr>
              <w:tabs>
                <w:tab w:val="left" w:pos="8789"/>
              </w:tabs>
              <w:spacing w:before="0" w:after="0"/>
              <w:rPr>
                <w:rFonts w:asciiTheme="minorHAnsi" w:eastAsia="Century Schoolbook" w:hAnsiTheme="minorHAnsi" w:cstheme="minorHAnsi"/>
                <w:spacing w:val="-3"/>
              </w:rPr>
            </w:pPr>
          </w:p>
        </w:tc>
      </w:tr>
      <w:tr w:rsidR="00911E8A" w:rsidRPr="007A6F39" w14:paraId="4E229E36" w14:textId="77777777" w:rsidTr="00CD0EE0">
        <w:trPr>
          <w:trHeight w:val="737"/>
        </w:trPr>
        <w:tc>
          <w:tcPr>
            <w:tcW w:w="3199" w:type="pct"/>
          </w:tcPr>
          <w:p w14:paraId="73735FA7" w14:textId="77777777" w:rsidR="00911E8A" w:rsidRPr="007A6F39" w:rsidRDefault="00911E8A" w:rsidP="0088689B">
            <w:pPr>
              <w:tabs>
                <w:tab w:val="left" w:pos="8789"/>
              </w:tabs>
              <w:spacing w:before="0"/>
              <w:rPr>
                <w:rFonts w:asciiTheme="minorHAnsi" w:eastAsia="Century Schoolbook" w:hAnsiTheme="minorHAnsi" w:cstheme="minorHAnsi"/>
                <w:spacing w:val="-3"/>
              </w:rPr>
            </w:pPr>
            <w:r w:rsidRPr="007A6F39">
              <w:rPr>
                <w:rFonts w:asciiTheme="minorHAnsi" w:eastAsia="Century Schoolbook" w:hAnsiTheme="minorHAnsi" w:cstheme="minorHAnsi"/>
                <w:spacing w:val="-3"/>
              </w:rPr>
              <w:t>Does the support require maintenance to ensure the safe use of the item that represents a significant portion of the budget? Is it difficult to provide the maintenance required?</w:t>
            </w:r>
          </w:p>
        </w:tc>
        <w:tc>
          <w:tcPr>
            <w:tcW w:w="1801" w:type="pct"/>
          </w:tcPr>
          <w:p w14:paraId="2C297963" w14:textId="77777777" w:rsidR="00911E8A" w:rsidRPr="007A6F39" w:rsidRDefault="00911E8A" w:rsidP="0088689B">
            <w:pPr>
              <w:tabs>
                <w:tab w:val="left" w:pos="8789"/>
              </w:tabs>
              <w:spacing w:before="0" w:after="0"/>
              <w:rPr>
                <w:rFonts w:asciiTheme="minorHAnsi" w:eastAsia="Century Schoolbook" w:hAnsiTheme="minorHAnsi" w:cstheme="minorHAnsi"/>
                <w:spacing w:val="-3"/>
              </w:rPr>
            </w:pPr>
          </w:p>
        </w:tc>
      </w:tr>
      <w:tr w:rsidR="00911E8A" w:rsidRPr="007A6F39" w14:paraId="4929D1C8" w14:textId="77777777" w:rsidTr="00CD0EE0">
        <w:trPr>
          <w:trHeight w:val="737"/>
        </w:trPr>
        <w:tc>
          <w:tcPr>
            <w:tcW w:w="3199" w:type="pct"/>
          </w:tcPr>
          <w:p w14:paraId="211C4FE4" w14:textId="77777777" w:rsidR="00911E8A" w:rsidRPr="007A6F39" w:rsidRDefault="00911E8A" w:rsidP="0088689B">
            <w:pPr>
              <w:tabs>
                <w:tab w:val="left" w:pos="8789"/>
              </w:tabs>
              <w:spacing w:before="0"/>
              <w:rPr>
                <w:rFonts w:asciiTheme="minorHAnsi" w:eastAsia="Century Schoolbook" w:hAnsiTheme="minorHAnsi" w:cstheme="minorHAnsi"/>
                <w:spacing w:val="-3"/>
              </w:rPr>
            </w:pPr>
            <w:r w:rsidRPr="007A6F39">
              <w:rPr>
                <w:rFonts w:asciiTheme="minorHAnsi" w:eastAsia="Century Schoolbook" w:hAnsiTheme="minorHAnsi" w:cstheme="minorHAnsi"/>
                <w:spacing w:val="-3"/>
              </w:rPr>
              <w:t xml:space="preserve">Is there an opportunity cost associated with the support? Will the care recipient miss out on a support identified in </w:t>
            </w:r>
            <w:r w:rsidRPr="007A6F39">
              <w:rPr>
                <w:rFonts w:asciiTheme="minorHAnsi" w:eastAsia="Century Schoolbook" w:hAnsiTheme="minorHAnsi" w:cstheme="minorHAnsi"/>
                <w:spacing w:val="-3"/>
              </w:rPr>
              <w:lastRenderedPageBreak/>
              <w:t>their assessment if package funding is used for a large purchase?</w:t>
            </w:r>
          </w:p>
        </w:tc>
        <w:tc>
          <w:tcPr>
            <w:tcW w:w="1801" w:type="pct"/>
          </w:tcPr>
          <w:p w14:paraId="5631A23D" w14:textId="77777777" w:rsidR="00911E8A" w:rsidRPr="007A6F39" w:rsidRDefault="00911E8A" w:rsidP="0088689B">
            <w:pPr>
              <w:tabs>
                <w:tab w:val="left" w:pos="8789"/>
              </w:tabs>
              <w:spacing w:before="0" w:after="0"/>
              <w:rPr>
                <w:rFonts w:asciiTheme="minorHAnsi" w:eastAsia="Century Schoolbook" w:hAnsiTheme="minorHAnsi" w:cstheme="minorHAnsi"/>
                <w:spacing w:val="-3"/>
              </w:rPr>
            </w:pPr>
          </w:p>
        </w:tc>
      </w:tr>
      <w:tr w:rsidR="00911E8A" w:rsidRPr="007A6F39" w14:paraId="6B0072C5" w14:textId="77777777" w:rsidTr="00CD0EE0">
        <w:trPr>
          <w:trHeight w:val="737"/>
        </w:trPr>
        <w:tc>
          <w:tcPr>
            <w:tcW w:w="3199" w:type="pct"/>
          </w:tcPr>
          <w:p w14:paraId="6461B467" w14:textId="77777777" w:rsidR="00911E8A" w:rsidRPr="007A6F39" w:rsidRDefault="00911E8A" w:rsidP="0088689B">
            <w:pPr>
              <w:tabs>
                <w:tab w:val="left" w:pos="8789"/>
              </w:tabs>
              <w:spacing w:before="0"/>
              <w:rPr>
                <w:rFonts w:asciiTheme="minorHAnsi" w:eastAsia="Century Schoolbook" w:hAnsiTheme="minorHAnsi" w:cstheme="minorHAnsi"/>
                <w:spacing w:val="-3"/>
              </w:rPr>
            </w:pPr>
            <w:r w:rsidRPr="007A6F39">
              <w:rPr>
                <w:rFonts w:asciiTheme="minorHAnsi" w:eastAsia="Century Schoolbook" w:hAnsiTheme="minorHAnsi" w:cstheme="minorHAnsi"/>
                <w:spacing w:val="-3"/>
              </w:rPr>
              <w:t>Can the support be provided informally through the community?</w:t>
            </w:r>
          </w:p>
        </w:tc>
        <w:tc>
          <w:tcPr>
            <w:tcW w:w="1801" w:type="pct"/>
          </w:tcPr>
          <w:p w14:paraId="1352CFF4" w14:textId="77777777" w:rsidR="00911E8A" w:rsidRPr="007A6F39" w:rsidRDefault="00911E8A" w:rsidP="0088689B">
            <w:pPr>
              <w:tabs>
                <w:tab w:val="left" w:pos="8789"/>
              </w:tabs>
              <w:spacing w:before="0" w:after="0"/>
              <w:rPr>
                <w:rFonts w:asciiTheme="minorHAnsi" w:eastAsia="Century Schoolbook" w:hAnsiTheme="minorHAnsi" w:cstheme="minorHAnsi"/>
                <w:spacing w:val="-3"/>
              </w:rPr>
            </w:pPr>
          </w:p>
        </w:tc>
      </w:tr>
      <w:tr w:rsidR="00911E8A" w:rsidRPr="007A6F39" w14:paraId="20AED36E" w14:textId="77777777" w:rsidTr="00CD0EE0">
        <w:trPr>
          <w:trHeight w:val="737"/>
        </w:trPr>
        <w:tc>
          <w:tcPr>
            <w:tcW w:w="3199" w:type="pct"/>
          </w:tcPr>
          <w:p w14:paraId="0B3FD313" w14:textId="77777777" w:rsidR="00911E8A" w:rsidRPr="007A6F39" w:rsidRDefault="00911E8A" w:rsidP="0088689B">
            <w:pPr>
              <w:tabs>
                <w:tab w:val="left" w:pos="8789"/>
              </w:tabs>
              <w:spacing w:before="0"/>
              <w:rPr>
                <w:rFonts w:asciiTheme="minorHAnsi" w:eastAsia="Century Schoolbook" w:hAnsiTheme="minorHAnsi" w:cstheme="minorHAnsi"/>
                <w:spacing w:val="-3"/>
              </w:rPr>
            </w:pPr>
            <w:r w:rsidRPr="007A6F39">
              <w:rPr>
                <w:rFonts w:asciiTheme="minorHAnsi" w:eastAsia="Century Schoolbook" w:hAnsiTheme="minorHAnsi" w:cstheme="minorHAnsi"/>
                <w:spacing w:val="-3"/>
              </w:rPr>
              <w:t>Does the support represent value for money to meet the care recipient’s assessed ageing related care needs?</w:t>
            </w:r>
          </w:p>
        </w:tc>
        <w:tc>
          <w:tcPr>
            <w:tcW w:w="1801" w:type="pct"/>
          </w:tcPr>
          <w:p w14:paraId="2A913BC6" w14:textId="77777777" w:rsidR="00911E8A" w:rsidRPr="007A6F39" w:rsidRDefault="00911E8A" w:rsidP="0088689B">
            <w:pPr>
              <w:tabs>
                <w:tab w:val="left" w:pos="8789"/>
              </w:tabs>
              <w:spacing w:before="0" w:after="0"/>
              <w:rPr>
                <w:rFonts w:asciiTheme="minorHAnsi" w:eastAsia="Century Schoolbook" w:hAnsiTheme="minorHAnsi" w:cstheme="minorHAnsi"/>
                <w:spacing w:val="-3"/>
              </w:rPr>
            </w:pPr>
          </w:p>
        </w:tc>
      </w:tr>
    </w:tbl>
    <w:p w14:paraId="6DF1D4C9" w14:textId="77777777" w:rsidR="00911E8A" w:rsidRPr="007A6F39" w:rsidRDefault="00911E8A" w:rsidP="0088689B">
      <w:pPr>
        <w:tabs>
          <w:tab w:val="left" w:pos="8789"/>
        </w:tabs>
        <w:spacing w:before="0" w:after="0"/>
        <w:rPr>
          <w:rFonts w:asciiTheme="minorHAnsi" w:eastAsia="Century Schoolbook" w:hAnsiTheme="minorHAnsi" w:cstheme="minorHAnsi"/>
          <w:spacing w:val="-3"/>
          <w:szCs w:val="24"/>
        </w:rPr>
      </w:pPr>
      <w:r w:rsidRPr="007A6F39">
        <w:rPr>
          <w:rFonts w:asciiTheme="minorHAnsi" w:eastAsia="Century Schoolbook" w:hAnsiTheme="minorHAnsi" w:cstheme="minorHAnsi"/>
          <w:spacing w:val="-3"/>
          <w:szCs w:val="24"/>
        </w:rPr>
        <w:br/>
      </w:r>
      <w:r w:rsidRPr="007A6F39">
        <w:rPr>
          <w:rFonts w:asciiTheme="minorHAnsi" w:eastAsia="Century Schoolbook" w:hAnsiTheme="minorHAnsi" w:cstheme="minorHAnsi"/>
          <w:b/>
          <w:spacing w:val="-3"/>
          <w:szCs w:val="24"/>
        </w:rPr>
        <w:t xml:space="preserve">Determination: The care or service type……………………………………….. is an Inclusion / Exclusion (circle one) to the care plan </w:t>
      </w:r>
    </w:p>
    <w:p w14:paraId="717D1B34" w14:textId="77777777" w:rsidR="00911E8A" w:rsidRPr="007A6F39" w:rsidRDefault="00911E8A" w:rsidP="0088689B">
      <w:pPr>
        <w:tabs>
          <w:tab w:val="left" w:pos="8789"/>
        </w:tabs>
        <w:spacing w:before="0" w:after="0"/>
        <w:rPr>
          <w:rFonts w:asciiTheme="minorHAnsi" w:eastAsia="Century Schoolbook" w:hAnsiTheme="minorHAnsi" w:cstheme="minorHAnsi"/>
          <w:spacing w:val="-3"/>
          <w:szCs w:val="24"/>
        </w:rPr>
        <w:sectPr w:rsidR="00911E8A" w:rsidRPr="007A6F39" w:rsidSect="0088689B">
          <w:footerReference w:type="default" r:id="rId174"/>
          <w:pgSz w:w="11906" w:h="16838" w:code="9"/>
          <w:pgMar w:top="1440" w:right="1417" w:bottom="1440" w:left="1440" w:header="709" w:footer="709" w:gutter="0"/>
          <w:cols w:space="708"/>
          <w:titlePg/>
          <w:docGrid w:linePitch="360"/>
        </w:sectPr>
      </w:pPr>
    </w:p>
    <w:p w14:paraId="67898137" w14:textId="77777777" w:rsidR="00911E8A" w:rsidRPr="007A6F39" w:rsidRDefault="001501D0" w:rsidP="0088689B">
      <w:pPr>
        <w:pStyle w:val="Heading2"/>
        <w:tabs>
          <w:tab w:val="num" w:pos="397"/>
          <w:tab w:val="left" w:pos="8789"/>
        </w:tabs>
        <w:ind w:left="964"/>
        <w:rPr>
          <w:rFonts w:asciiTheme="minorHAnsi" w:hAnsiTheme="minorHAnsi" w:cstheme="minorHAnsi"/>
        </w:rPr>
      </w:pPr>
      <w:bookmarkStart w:id="602" w:name="_Toc124494068"/>
      <w:r w:rsidRPr="007A6F39">
        <w:rPr>
          <w:rFonts w:asciiTheme="minorHAnsi" w:hAnsiTheme="minorHAnsi" w:cstheme="minorHAnsi"/>
        </w:rPr>
        <w:lastRenderedPageBreak/>
        <w:t>Guidance on allied health</w:t>
      </w:r>
      <w:bookmarkEnd w:id="602"/>
      <w:r w:rsidR="00911E8A" w:rsidRPr="007A6F39">
        <w:rPr>
          <w:rFonts w:asciiTheme="minorHAnsi" w:hAnsiTheme="minorHAnsi" w:cstheme="minorHAnsi"/>
        </w:rPr>
        <w:br/>
      </w:r>
    </w:p>
    <w:p w14:paraId="212F0767" w14:textId="77777777" w:rsidR="00911E8A" w:rsidRPr="007A6F39" w:rsidRDefault="00911E8A" w:rsidP="0088689B">
      <w:pPr>
        <w:tabs>
          <w:tab w:val="left" w:pos="8789"/>
        </w:tabs>
        <w:spacing w:before="0" w:after="160" w:line="259" w:lineRule="auto"/>
        <w:rPr>
          <w:rFonts w:asciiTheme="minorHAnsi" w:eastAsia="Calibri" w:hAnsiTheme="minorHAnsi" w:cstheme="minorHAnsi"/>
          <w:b/>
          <w:bCs/>
        </w:rPr>
      </w:pPr>
      <w:bookmarkStart w:id="603" w:name="_Hlk112758193"/>
      <w:r w:rsidRPr="007A6F39">
        <w:rPr>
          <w:rFonts w:asciiTheme="minorHAnsi" w:eastAsia="Calibri" w:hAnsiTheme="minorHAnsi" w:cstheme="minorHAnsi"/>
          <w:b/>
          <w:bCs/>
        </w:rPr>
        <w:t>Introduction</w:t>
      </w:r>
    </w:p>
    <w:p w14:paraId="243BCDE4" w14:textId="77777777" w:rsidR="00911E8A" w:rsidRPr="007A6F39" w:rsidRDefault="00911E8A" w:rsidP="0088689B">
      <w:pPr>
        <w:tabs>
          <w:tab w:val="left" w:pos="8789"/>
        </w:tabs>
        <w:spacing w:after="160" w:line="252" w:lineRule="auto"/>
        <w:rPr>
          <w:rFonts w:asciiTheme="minorHAnsi" w:hAnsiTheme="minorHAnsi" w:cstheme="minorHAnsi"/>
          <w:lang w:val="en-US"/>
        </w:rPr>
      </w:pPr>
      <w:r w:rsidRPr="007A6F39">
        <w:rPr>
          <w:rFonts w:asciiTheme="minorHAnsi" w:hAnsiTheme="minorHAnsi" w:cstheme="minorHAnsi"/>
        </w:rPr>
        <w:t>This guidance is intended to assist home care providers and home care recipients to understand the allied health services which can and cannot be funded through a Home Care Package (HCP).</w:t>
      </w:r>
    </w:p>
    <w:p w14:paraId="255664A5" w14:textId="77777777" w:rsidR="00911E8A" w:rsidRPr="007A6F39" w:rsidRDefault="00911E8A" w:rsidP="0088689B">
      <w:pPr>
        <w:tabs>
          <w:tab w:val="left" w:pos="8789"/>
        </w:tabs>
        <w:spacing w:after="240" w:line="252" w:lineRule="auto"/>
        <w:rPr>
          <w:rFonts w:asciiTheme="minorHAnsi" w:hAnsiTheme="minorHAnsi" w:cstheme="minorHAnsi"/>
          <w:color w:val="2E74B5"/>
          <w:spacing w:val="-3"/>
        </w:rPr>
      </w:pPr>
      <w:r w:rsidRPr="007A6F39">
        <w:rPr>
          <w:rFonts w:asciiTheme="minorHAnsi" w:hAnsiTheme="minorHAnsi" w:cstheme="minorHAnsi"/>
          <w:spacing w:val="-3"/>
        </w:rPr>
        <w:t xml:space="preserve">Information on allied health can be found on the Department of Health and Aged Care’s website at: </w:t>
      </w:r>
      <w:hyperlink r:id="rId175" w:history="1">
        <w:r w:rsidRPr="007A6F39">
          <w:rPr>
            <w:rStyle w:val="Hyperlink"/>
            <w:rFonts w:asciiTheme="minorHAnsi" w:hAnsiTheme="minorHAnsi" w:cstheme="minorHAnsi"/>
            <w:color w:val="2E74B5"/>
            <w:spacing w:val="-3"/>
          </w:rPr>
          <w:t>https://www.health.gov.au/health-topics/allied-health/</w:t>
        </w:r>
      </w:hyperlink>
      <w:r w:rsidRPr="007A6F39">
        <w:rPr>
          <w:rFonts w:asciiTheme="minorHAnsi" w:hAnsiTheme="minorHAnsi" w:cstheme="minorHAnsi"/>
          <w:color w:val="2E74B5"/>
          <w:spacing w:val="-3"/>
        </w:rPr>
        <w:t xml:space="preserve"> </w:t>
      </w:r>
    </w:p>
    <w:p w14:paraId="7E5FC5FC" w14:textId="77777777" w:rsidR="00911E8A" w:rsidRPr="007A6F39" w:rsidRDefault="00911E8A" w:rsidP="0088689B">
      <w:pPr>
        <w:tabs>
          <w:tab w:val="left" w:pos="8789"/>
        </w:tabs>
        <w:spacing w:after="160" w:line="252" w:lineRule="auto"/>
        <w:rPr>
          <w:rFonts w:asciiTheme="minorHAnsi" w:hAnsiTheme="minorHAnsi" w:cstheme="minorHAnsi"/>
          <w:color w:val="2E74B5"/>
          <w:spacing w:val="-3"/>
        </w:rPr>
      </w:pPr>
      <w:r w:rsidRPr="007A6F39">
        <w:rPr>
          <w:rFonts w:asciiTheme="minorHAnsi" w:eastAsia="Calibri" w:hAnsiTheme="minorHAnsi" w:cstheme="minorHAnsi"/>
          <w:b/>
          <w:bCs/>
        </w:rPr>
        <w:t>Allied Health</w:t>
      </w:r>
      <w:bookmarkStart w:id="604" w:name="_Hlk111033088"/>
      <w:r w:rsidRPr="007A6F39">
        <w:rPr>
          <w:rFonts w:asciiTheme="minorHAnsi" w:eastAsia="Century Schoolbook" w:hAnsiTheme="minorHAnsi" w:cstheme="minorHAnsi"/>
          <w:color w:val="2F5496" w:themeColor="accent5" w:themeShade="BF"/>
          <w:spacing w:val="-3"/>
        </w:rPr>
        <w:br/>
      </w:r>
      <w:bookmarkEnd w:id="604"/>
      <w:r w:rsidRPr="007A6F39">
        <w:rPr>
          <w:rFonts w:asciiTheme="minorHAnsi" w:hAnsiTheme="minorHAnsi" w:cstheme="minorHAnsi"/>
          <w:spacing w:val="-3"/>
        </w:rPr>
        <w:t>HCP funds can be used for allied health services but must only be used when the service is:</w:t>
      </w:r>
    </w:p>
    <w:p w14:paraId="3B3B4FA8" w14:textId="77777777" w:rsidR="00911E8A" w:rsidRPr="007A6F39" w:rsidRDefault="00911E8A" w:rsidP="00B53942">
      <w:pPr>
        <w:numPr>
          <w:ilvl w:val="0"/>
          <w:numId w:val="142"/>
        </w:numPr>
        <w:tabs>
          <w:tab w:val="left" w:pos="8789"/>
        </w:tabs>
        <w:spacing w:before="0" w:after="0" w:line="252" w:lineRule="auto"/>
        <w:contextualSpacing/>
        <w:rPr>
          <w:rFonts w:asciiTheme="minorHAnsi" w:eastAsia="Times New Roman" w:hAnsiTheme="minorHAnsi" w:cstheme="minorHAnsi"/>
          <w:spacing w:val="-3"/>
        </w:rPr>
      </w:pPr>
      <w:r w:rsidRPr="007A6F39">
        <w:rPr>
          <w:rFonts w:asciiTheme="minorHAnsi" w:eastAsia="Times New Roman" w:hAnsiTheme="minorHAnsi" w:cstheme="minorHAnsi"/>
          <w:spacing w:val="-3"/>
        </w:rPr>
        <w:t xml:space="preserve">required due to care recipient’s age-related functional decline or to assess the need for aids and equipment </w:t>
      </w:r>
    </w:p>
    <w:p w14:paraId="6D6BA44A" w14:textId="77777777" w:rsidR="00911E8A" w:rsidRPr="007A6F39" w:rsidRDefault="00911E8A" w:rsidP="00B53942">
      <w:pPr>
        <w:numPr>
          <w:ilvl w:val="0"/>
          <w:numId w:val="142"/>
        </w:numPr>
        <w:tabs>
          <w:tab w:val="left" w:pos="8789"/>
        </w:tabs>
        <w:spacing w:before="0" w:after="0" w:line="252" w:lineRule="auto"/>
        <w:contextualSpacing/>
        <w:rPr>
          <w:rFonts w:asciiTheme="minorHAnsi" w:eastAsia="Times New Roman" w:hAnsiTheme="minorHAnsi" w:cstheme="minorHAnsi"/>
          <w:spacing w:val="-3"/>
        </w:rPr>
      </w:pPr>
      <w:r w:rsidRPr="007A6F39">
        <w:rPr>
          <w:rFonts w:asciiTheme="minorHAnsi" w:eastAsia="Times New Roman" w:hAnsiTheme="minorHAnsi" w:cstheme="minorHAnsi"/>
          <w:spacing w:val="-3"/>
        </w:rPr>
        <w:t>delivered by an accredited provider, and</w:t>
      </w:r>
    </w:p>
    <w:p w14:paraId="558A96EE" w14:textId="77777777" w:rsidR="00911E8A" w:rsidRPr="007A6F39" w:rsidRDefault="00911E8A" w:rsidP="00B53942">
      <w:pPr>
        <w:numPr>
          <w:ilvl w:val="0"/>
          <w:numId w:val="142"/>
        </w:numPr>
        <w:tabs>
          <w:tab w:val="left" w:pos="8789"/>
        </w:tabs>
        <w:spacing w:before="0" w:after="0" w:line="252" w:lineRule="auto"/>
        <w:contextualSpacing/>
        <w:rPr>
          <w:rFonts w:asciiTheme="minorHAnsi" w:eastAsia="Times New Roman" w:hAnsiTheme="minorHAnsi" w:cstheme="minorHAnsi"/>
          <w:spacing w:val="-3"/>
        </w:rPr>
      </w:pPr>
      <w:r w:rsidRPr="007A6F39">
        <w:rPr>
          <w:rFonts w:asciiTheme="minorHAnsi" w:eastAsia="Times New Roman" w:hAnsiTheme="minorHAnsi" w:cstheme="minorHAnsi"/>
          <w:spacing w:val="-3"/>
        </w:rPr>
        <w:t>not concurrently being funded by another government program.</w:t>
      </w:r>
    </w:p>
    <w:p w14:paraId="40CCFF9A" w14:textId="77777777" w:rsidR="00911E8A" w:rsidRPr="007A6F39" w:rsidRDefault="00911E8A" w:rsidP="0088689B">
      <w:pPr>
        <w:tabs>
          <w:tab w:val="left" w:pos="8789"/>
        </w:tabs>
        <w:spacing w:before="0" w:after="160" w:line="259" w:lineRule="auto"/>
        <w:rPr>
          <w:rFonts w:asciiTheme="minorHAnsi" w:eastAsia="Calibri" w:hAnsiTheme="minorHAnsi" w:cstheme="minorHAnsi"/>
          <w:b/>
          <w:bCs/>
        </w:rPr>
      </w:pPr>
    </w:p>
    <w:p w14:paraId="13769A4E" w14:textId="77777777" w:rsidR="00911E8A" w:rsidRPr="007A6F39" w:rsidRDefault="00911E8A" w:rsidP="0088689B">
      <w:pPr>
        <w:tabs>
          <w:tab w:val="left" w:pos="8789"/>
        </w:tabs>
        <w:spacing w:after="160" w:line="252" w:lineRule="auto"/>
        <w:rPr>
          <w:rFonts w:asciiTheme="minorHAnsi" w:hAnsiTheme="minorHAnsi" w:cstheme="minorHAnsi"/>
          <w:color w:val="2E74B5"/>
        </w:rPr>
      </w:pPr>
      <w:r w:rsidRPr="007A6F39">
        <w:rPr>
          <w:rFonts w:asciiTheme="minorHAnsi" w:eastAsia="Calibri" w:hAnsiTheme="minorHAnsi" w:cstheme="minorHAnsi"/>
          <w:b/>
          <w:bCs/>
        </w:rPr>
        <w:t>Age-related functional decline</w:t>
      </w:r>
      <w:r w:rsidRPr="007A6F39">
        <w:rPr>
          <w:rFonts w:asciiTheme="minorHAnsi" w:eastAsia="Calibri" w:hAnsiTheme="minorHAnsi" w:cstheme="minorHAnsi"/>
          <w:color w:val="2F5496" w:themeColor="accent5" w:themeShade="BF"/>
        </w:rPr>
        <w:br/>
      </w:r>
      <w:r w:rsidRPr="007A6F39">
        <w:rPr>
          <w:rFonts w:asciiTheme="minorHAnsi" w:hAnsiTheme="minorHAnsi" w:cstheme="minorHAnsi"/>
          <w:color w:val="000000"/>
        </w:rPr>
        <w:t xml:space="preserve">Age-related functional decline can be defined as a reduction in ability to perform activities of daily living (e.g., self-care activities) due to a decrease in physical and/or cognitive functioning associated with ageing. </w:t>
      </w:r>
    </w:p>
    <w:p w14:paraId="480A5044" w14:textId="77777777" w:rsidR="00911E8A" w:rsidRPr="007A6F39" w:rsidRDefault="00911E8A" w:rsidP="0088689B">
      <w:pPr>
        <w:tabs>
          <w:tab w:val="left" w:pos="8789"/>
        </w:tabs>
        <w:spacing w:after="160" w:line="252" w:lineRule="auto"/>
        <w:rPr>
          <w:rFonts w:asciiTheme="minorHAnsi" w:hAnsiTheme="minorHAnsi" w:cstheme="minorHAnsi"/>
          <w:lang w:eastAsia="en-AU"/>
        </w:rPr>
      </w:pPr>
      <w:r w:rsidRPr="007A6F39">
        <w:rPr>
          <w:rFonts w:asciiTheme="minorHAnsi" w:eastAsia="Calibri" w:hAnsiTheme="minorHAnsi" w:cstheme="minorHAnsi"/>
          <w:b/>
          <w:bCs/>
        </w:rPr>
        <w:t>Aids and equipment</w:t>
      </w:r>
      <w:r w:rsidRPr="007A6F39">
        <w:rPr>
          <w:rFonts w:asciiTheme="minorHAnsi" w:eastAsia="Calibri" w:hAnsiTheme="minorHAnsi" w:cstheme="minorHAnsi"/>
          <w:color w:val="2F5496" w:themeColor="accent5" w:themeShade="BF"/>
        </w:rPr>
        <w:br/>
      </w:r>
      <w:r w:rsidRPr="007A6F39">
        <w:rPr>
          <w:rFonts w:asciiTheme="minorHAnsi" w:hAnsiTheme="minorHAnsi" w:cstheme="minorHAnsi"/>
          <w:lang w:eastAsia="en-AU"/>
        </w:rPr>
        <w:t xml:space="preserve">Recommendations for aids and equipment, care and services may be funded under the HCP, provided they meet the other requirements of the </w:t>
      </w:r>
      <w:r w:rsidRPr="007A6F39">
        <w:rPr>
          <w:rFonts w:asciiTheme="minorHAnsi" w:hAnsiTheme="minorHAnsi" w:cstheme="minorHAnsi"/>
          <w:u w:val="single"/>
          <w:lang w:eastAsia="en-AU"/>
        </w:rPr>
        <w:t>inclusions and exclusions framework</w:t>
      </w:r>
      <w:r w:rsidRPr="007A6F39">
        <w:rPr>
          <w:rFonts w:asciiTheme="minorHAnsi" w:hAnsiTheme="minorHAnsi" w:cstheme="minorHAnsi"/>
          <w:lang w:eastAsia="en-AU"/>
        </w:rPr>
        <w:t xml:space="preserve">. </w:t>
      </w:r>
      <w:r w:rsidRPr="007A6F39">
        <w:rPr>
          <w:rFonts w:asciiTheme="minorHAnsi" w:hAnsiTheme="minorHAnsi" w:cstheme="minorHAnsi"/>
          <w:lang w:eastAsia="en-AU"/>
        </w:rPr>
        <w:br/>
      </w:r>
      <w:hyperlink r:id="rId176" w:history="1">
        <w:r w:rsidRPr="007A6F39">
          <w:rPr>
            <w:rFonts w:asciiTheme="minorHAnsi" w:hAnsiTheme="minorHAnsi" w:cstheme="minorHAnsi"/>
          </w:rPr>
          <w:t>Goods, Equipment and Assistive Technology (GEAT) are available as part of a Home Care Package where there is an assessed need.</w:t>
        </w:r>
      </w:hyperlink>
    </w:p>
    <w:p w14:paraId="4EB627CE" w14:textId="1A6B5679" w:rsidR="00911E8A" w:rsidRPr="00C56AD9" w:rsidRDefault="00911E8A" w:rsidP="00B53942">
      <w:pPr>
        <w:pStyle w:val="ListParagraph"/>
        <w:numPr>
          <w:ilvl w:val="1"/>
          <w:numId w:val="143"/>
        </w:numPr>
        <w:tabs>
          <w:tab w:val="left" w:pos="8789"/>
        </w:tabs>
        <w:spacing w:before="0" w:after="0" w:line="252" w:lineRule="auto"/>
        <w:rPr>
          <w:rFonts w:asciiTheme="minorHAnsi" w:hAnsiTheme="minorHAnsi" w:cstheme="minorHAnsi"/>
        </w:rPr>
      </w:pPr>
      <w:r w:rsidRPr="007A6F39">
        <w:rPr>
          <w:rFonts w:asciiTheme="minorHAnsi" w:hAnsiTheme="minorHAnsi" w:cstheme="minorHAnsi"/>
        </w:rPr>
        <w:t xml:space="preserve">Health professionals operating within their scope of practice may assess for GEAT. For </w:t>
      </w:r>
      <w:r w:rsidRPr="00C56AD9">
        <w:rPr>
          <w:rFonts w:asciiTheme="minorHAnsi" w:hAnsiTheme="minorHAnsi" w:cstheme="minorHAnsi"/>
        </w:rPr>
        <w:t xml:space="preserve">further guidance on suitability of a health professional to assess for an item, consult Department of Veterans’ Affairs Rehabilitation Appliances Program at </w:t>
      </w:r>
      <w:r w:rsidR="00760C73" w:rsidRPr="00C56AD9">
        <w:rPr>
          <w:rFonts w:asciiTheme="minorHAnsi" w:hAnsiTheme="minorHAnsi" w:cstheme="minorHAnsi"/>
        </w:rPr>
        <w:t xml:space="preserve">this </w:t>
      </w:r>
      <w:hyperlink r:id="rId177" w:history="1">
        <w:r w:rsidR="00760C73" w:rsidRPr="00C56AD9">
          <w:rPr>
            <w:rStyle w:val="Hyperlink"/>
            <w:rFonts w:asciiTheme="minorHAnsi" w:hAnsiTheme="minorHAnsi" w:cstheme="minorHAnsi"/>
          </w:rPr>
          <w:t>link</w:t>
        </w:r>
      </w:hyperlink>
      <w:r w:rsidR="00760C73" w:rsidRPr="00C56AD9">
        <w:rPr>
          <w:rFonts w:asciiTheme="minorHAnsi" w:hAnsiTheme="minorHAnsi" w:cstheme="minorHAnsi"/>
        </w:rPr>
        <w:t xml:space="preserve"> or my searching “The RAP schedule” at</w:t>
      </w:r>
      <w:r w:rsidR="00760C73" w:rsidRPr="00C56AD9">
        <w:t xml:space="preserve"> </w:t>
      </w:r>
      <w:hyperlink r:id="rId178" w:history="1">
        <w:r w:rsidR="0026585D" w:rsidRPr="00C56AD9">
          <w:rPr>
            <w:rStyle w:val="Hyperlink"/>
          </w:rPr>
          <w:t>www.dva.gov.au</w:t>
        </w:r>
      </w:hyperlink>
      <w:r w:rsidR="0026585D" w:rsidRPr="00C56AD9">
        <w:rPr>
          <w:rFonts w:asciiTheme="minorHAnsi" w:hAnsiTheme="minorHAnsi" w:cstheme="minorHAnsi"/>
        </w:rPr>
        <w:t xml:space="preserve"> </w:t>
      </w:r>
      <w:r w:rsidR="00760C73" w:rsidRPr="00C56AD9">
        <w:rPr>
          <w:rFonts w:asciiTheme="minorHAnsi" w:hAnsiTheme="minorHAnsi" w:cstheme="minorHAnsi"/>
        </w:rPr>
        <w:t>(</w:t>
      </w:r>
      <w:r w:rsidRPr="00C56AD9">
        <w:rPr>
          <w:rFonts w:asciiTheme="minorHAnsi" w:hAnsiTheme="minorHAnsi" w:cstheme="minorHAnsi"/>
        </w:rPr>
        <w:t>for reference purposes only - noting not all equipment covered by DVA is available under HCP).</w:t>
      </w:r>
    </w:p>
    <w:p w14:paraId="3D21E147" w14:textId="77777777" w:rsidR="00911E8A" w:rsidRPr="007A6F39" w:rsidRDefault="00911E8A" w:rsidP="0088689B">
      <w:pPr>
        <w:tabs>
          <w:tab w:val="left" w:pos="8789"/>
        </w:tabs>
        <w:spacing w:before="0" w:after="160" w:line="259" w:lineRule="auto"/>
        <w:rPr>
          <w:rFonts w:asciiTheme="minorHAnsi" w:eastAsia="Calibri" w:hAnsiTheme="minorHAnsi" w:cstheme="minorHAnsi"/>
          <w:b/>
          <w:bCs/>
        </w:rPr>
      </w:pPr>
    </w:p>
    <w:p w14:paraId="57CC39A8" w14:textId="77777777" w:rsidR="00911E8A" w:rsidRPr="007A6F39" w:rsidRDefault="00911E8A" w:rsidP="0088689B">
      <w:pPr>
        <w:tabs>
          <w:tab w:val="left" w:pos="8789"/>
        </w:tabs>
        <w:spacing w:after="160" w:line="252" w:lineRule="auto"/>
        <w:rPr>
          <w:rFonts w:asciiTheme="minorHAnsi" w:hAnsiTheme="minorHAnsi" w:cstheme="minorHAnsi"/>
          <w:i/>
          <w:iCs/>
          <w:color w:val="2E74B5"/>
        </w:rPr>
      </w:pPr>
      <w:r w:rsidRPr="007A6F39">
        <w:rPr>
          <w:rFonts w:asciiTheme="minorHAnsi" w:eastAsia="Calibri" w:hAnsiTheme="minorHAnsi" w:cstheme="minorHAnsi"/>
          <w:b/>
          <w:bCs/>
        </w:rPr>
        <w:t>Accreditation and criminal history checks</w:t>
      </w:r>
      <w:r w:rsidRPr="007A6F39">
        <w:rPr>
          <w:rFonts w:asciiTheme="minorHAnsi" w:eastAsia="Calibri" w:hAnsiTheme="minorHAnsi" w:cstheme="minorHAnsi"/>
          <w:i/>
          <w:iCs/>
          <w:color w:val="2F5496" w:themeColor="accent5" w:themeShade="BF"/>
        </w:rPr>
        <w:br/>
      </w:r>
      <w:r w:rsidRPr="007A6F39">
        <w:rPr>
          <w:rFonts w:asciiTheme="minorHAnsi" w:hAnsiTheme="minorHAnsi" w:cstheme="minorHAnsi"/>
          <w:spacing w:val="-3"/>
        </w:rPr>
        <w:t>Allied health providers must meet their respective accreditation and registration requirements and operate within the scope of practice of their regulated or self-regulated body. Depending on the respective accreditation and registration requirements, this may permit activities being undertaken by allied health assistants.</w:t>
      </w:r>
    </w:p>
    <w:p w14:paraId="50CCCC34" w14:textId="77777777" w:rsidR="00911E8A" w:rsidRPr="007A6F39" w:rsidRDefault="00911E8A" w:rsidP="0088689B">
      <w:pPr>
        <w:tabs>
          <w:tab w:val="left" w:pos="8789"/>
        </w:tabs>
        <w:spacing w:after="160" w:line="252" w:lineRule="auto"/>
        <w:rPr>
          <w:rFonts w:asciiTheme="minorHAnsi" w:hAnsiTheme="minorHAnsi" w:cstheme="minorHAnsi"/>
          <w:spacing w:val="-3"/>
        </w:rPr>
      </w:pPr>
      <w:r w:rsidRPr="007A6F39">
        <w:rPr>
          <w:rFonts w:asciiTheme="minorHAnsi" w:hAnsiTheme="minorHAnsi" w:cstheme="minorHAnsi"/>
          <w:spacing w:val="-3"/>
        </w:rPr>
        <w:t xml:space="preserve">Example 1: Speech pathologists funded under the HCP Program must hold the Speech Pathology Australia Certified Practising Speech Pathologist credential. </w:t>
      </w:r>
    </w:p>
    <w:p w14:paraId="5BC2CF7D" w14:textId="77777777" w:rsidR="00911E8A" w:rsidRPr="007A6F39" w:rsidRDefault="00911E8A" w:rsidP="0088689B">
      <w:pPr>
        <w:tabs>
          <w:tab w:val="left" w:pos="8789"/>
        </w:tabs>
        <w:spacing w:after="160" w:line="252" w:lineRule="auto"/>
        <w:rPr>
          <w:rFonts w:asciiTheme="minorHAnsi" w:hAnsiTheme="minorHAnsi" w:cstheme="minorHAnsi"/>
          <w:spacing w:val="-3"/>
        </w:rPr>
      </w:pPr>
      <w:r w:rsidRPr="007A6F39">
        <w:rPr>
          <w:rFonts w:asciiTheme="minorHAnsi" w:hAnsiTheme="minorHAnsi" w:cstheme="minorHAnsi"/>
          <w:spacing w:val="-3"/>
        </w:rPr>
        <w:t>Example 2: HCP funds can be used to pay for treatment from a registered podiatrist but not for a reflexologist which is not an accredited or registered profession.</w:t>
      </w:r>
    </w:p>
    <w:p w14:paraId="5B9EDE20" w14:textId="77777777" w:rsidR="00911E8A" w:rsidRPr="007A6F39" w:rsidRDefault="00911E8A" w:rsidP="0088689B">
      <w:pPr>
        <w:tabs>
          <w:tab w:val="left" w:pos="8789"/>
        </w:tabs>
        <w:rPr>
          <w:rFonts w:asciiTheme="minorHAnsi" w:hAnsiTheme="minorHAnsi" w:cstheme="minorHAnsi"/>
        </w:rPr>
      </w:pPr>
      <w:r w:rsidRPr="007A6F39">
        <w:rPr>
          <w:rFonts w:asciiTheme="minorHAnsi" w:hAnsiTheme="minorHAnsi" w:cstheme="minorHAnsi"/>
        </w:rPr>
        <w:t xml:space="preserve">Not all allied health professions are registered with Ahpra. Some are self-regulated by a national professional association. The Ahpra regulated professions must adhere to the </w:t>
      </w:r>
      <w:hyperlink r:id="rId179" w:history="1">
        <w:r w:rsidRPr="007A6F39">
          <w:rPr>
            <w:rStyle w:val="Hyperlink"/>
            <w:rFonts w:asciiTheme="minorHAnsi" w:hAnsiTheme="minorHAnsi" w:cstheme="minorHAnsi"/>
          </w:rPr>
          <w:t xml:space="preserve">Criminal History </w:t>
        </w:r>
        <w:r w:rsidRPr="007A6F39">
          <w:rPr>
            <w:rStyle w:val="Hyperlink"/>
            <w:rFonts w:asciiTheme="minorHAnsi" w:hAnsiTheme="minorHAnsi" w:cstheme="minorHAnsi"/>
          </w:rPr>
          <w:lastRenderedPageBreak/>
          <w:t>Registration Standard</w:t>
        </w:r>
      </w:hyperlink>
      <w:r w:rsidRPr="007A6F39">
        <w:rPr>
          <w:rFonts w:asciiTheme="minorHAnsi" w:hAnsiTheme="minorHAnsi" w:cstheme="minorHAnsi"/>
        </w:rPr>
        <w:t xml:space="preserve">, which requires the applicant to declare their criminal history on initial registration, and upon annual renewal disclose any changes to their criminal history. The self-regulated professions vary in whether they require professionals to declare criminal history on registration and/or renewal. </w:t>
      </w:r>
    </w:p>
    <w:p w14:paraId="78BC6B28" w14:textId="77777777" w:rsidR="00911E8A" w:rsidRPr="007A6F39" w:rsidRDefault="00911E8A" w:rsidP="0088689B">
      <w:pPr>
        <w:tabs>
          <w:tab w:val="left" w:pos="8789"/>
        </w:tabs>
        <w:spacing w:after="160" w:line="252" w:lineRule="auto"/>
        <w:rPr>
          <w:rFonts w:asciiTheme="minorHAnsi" w:hAnsiTheme="minorHAnsi" w:cstheme="minorHAnsi"/>
          <w:spacing w:val="-3"/>
        </w:rPr>
      </w:pPr>
      <w:r w:rsidRPr="007A6F39">
        <w:rPr>
          <w:rFonts w:asciiTheme="minorHAnsi" w:hAnsiTheme="minorHAnsi" w:cstheme="minorHAnsi"/>
          <w:spacing w:val="-3"/>
        </w:rPr>
        <w:t xml:space="preserve">As there is not yet a consistent standard across the diverse allied health professions in regard to criminal history checks, a provider must seek this from prospective allied health employees to meet the requirements under the </w:t>
      </w:r>
      <w:r w:rsidRPr="007A6F39">
        <w:rPr>
          <w:rFonts w:asciiTheme="minorHAnsi" w:hAnsiTheme="minorHAnsi" w:cstheme="minorHAnsi"/>
          <w:i/>
          <w:iCs/>
          <w:spacing w:val="-3"/>
        </w:rPr>
        <w:t>Accountability Principles 2014</w:t>
      </w:r>
      <w:r w:rsidRPr="007A6F39">
        <w:rPr>
          <w:rFonts w:asciiTheme="minorHAnsi" w:hAnsiTheme="minorHAnsi" w:cstheme="minorHAnsi"/>
          <w:spacing w:val="-3"/>
        </w:rPr>
        <w:t xml:space="preserve">. </w:t>
      </w:r>
    </w:p>
    <w:p w14:paraId="6F67CF32" w14:textId="77777777" w:rsidR="00911E8A" w:rsidRPr="007A6F39" w:rsidRDefault="00911E8A" w:rsidP="0088689B">
      <w:pPr>
        <w:tabs>
          <w:tab w:val="left" w:pos="8789"/>
        </w:tabs>
        <w:spacing w:after="160" w:line="252" w:lineRule="auto"/>
        <w:rPr>
          <w:rFonts w:asciiTheme="minorHAnsi" w:hAnsiTheme="minorHAnsi" w:cstheme="minorHAnsi"/>
          <w:spacing w:val="-3"/>
        </w:rPr>
      </w:pPr>
      <w:r w:rsidRPr="007A6F39">
        <w:rPr>
          <w:rFonts w:asciiTheme="minorHAnsi" w:hAnsiTheme="minorHAnsi" w:cstheme="minorHAnsi"/>
          <w:spacing w:val="-3"/>
        </w:rPr>
        <w:t>It is standard practice for allied health professionals to provide this on engagement with state and territory employers (such as in the form of a police check) and is then often maintained on a regular basis through credentialling requirements. Most allied health professionals are expected to maintain a working with vulnerable people check for any employment in a public setting, so this rule is not likely to be an impost to accessing allied health. Providers should consider seeking the following documentation from the allied health professional:</w:t>
      </w:r>
    </w:p>
    <w:p w14:paraId="7C84A021" w14:textId="77777777" w:rsidR="00911E8A" w:rsidRPr="007A6F39" w:rsidRDefault="00911E8A" w:rsidP="00B53942">
      <w:pPr>
        <w:pStyle w:val="ListParagraph"/>
        <w:numPr>
          <w:ilvl w:val="0"/>
          <w:numId w:val="145"/>
        </w:numPr>
        <w:tabs>
          <w:tab w:val="left" w:pos="8789"/>
        </w:tabs>
        <w:spacing w:after="160" w:line="252" w:lineRule="auto"/>
        <w:rPr>
          <w:rFonts w:asciiTheme="minorHAnsi" w:hAnsiTheme="minorHAnsi" w:cstheme="minorHAnsi"/>
          <w:b/>
          <w:bCs/>
          <w:spacing w:val="-3"/>
        </w:rPr>
      </w:pPr>
      <w:r w:rsidRPr="007A6F39">
        <w:rPr>
          <w:rFonts w:asciiTheme="minorHAnsi" w:hAnsiTheme="minorHAnsi" w:cstheme="minorHAnsi"/>
          <w:spacing w:val="-3"/>
        </w:rPr>
        <w:t xml:space="preserve">Police check; </w:t>
      </w:r>
      <w:r w:rsidRPr="007A6F39">
        <w:rPr>
          <w:rFonts w:asciiTheme="minorHAnsi" w:hAnsiTheme="minorHAnsi" w:cstheme="minorHAnsi"/>
          <w:b/>
          <w:bCs/>
          <w:spacing w:val="-3"/>
        </w:rPr>
        <w:t>or</w:t>
      </w:r>
    </w:p>
    <w:p w14:paraId="070012A5" w14:textId="77777777" w:rsidR="00911E8A" w:rsidRPr="007A6F39" w:rsidRDefault="00911E8A" w:rsidP="00B53942">
      <w:pPr>
        <w:pStyle w:val="ListParagraph"/>
        <w:numPr>
          <w:ilvl w:val="0"/>
          <w:numId w:val="145"/>
        </w:numPr>
        <w:tabs>
          <w:tab w:val="left" w:pos="8789"/>
        </w:tabs>
        <w:spacing w:after="160" w:line="252" w:lineRule="auto"/>
        <w:rPr>
          <w:rFonts w:asciiTheme="minorHAnsi" w:hAnsiTheme="minorHAnsi" w:cstheme="minorHAnsi"/>
          <w:b/>
          <w:bCs/>
          <w:spacing w:val="-3"/>
        </w:rPr>
      </w:pPr>
      <w:r w:rsidRPr="007A6F39">
        <w:rPr>
          <w:rFonts w:asciiTheme="minorHAnsi" w:hAnsiTheme="minorHAnsi" w:cstheme="minorHAnsi"/>
          <w:spacing w:val="-3"/>
        </w:rPr>
        <w:t xml:space="preserve">In some jurisdictions, a working with vulnerable people card may satisfy the requirements of the </w:t>
      </w:r>
      <w:r w:rsidRPr="007A6F39">
        <w:rPr>
          <w:rFonts w:asciiTheme="minorHAnsi" w:hAnsiTheme="minorHAnsi" w:cstheme="minorHAnsi"/>
          <w:i/>
          <w:iCs/>
          <w:spacing w:val="-3"/>
        </w:rPr>
        <w:t>Accountability Principles 2014</w:t>
      </w:r>
      <w:r w:rsidRPr="007A6F39">
        <w:rPr>
          <w:rFonts w:asciiTheme="minorHAnsi" w:hAnsiTheme="minorHAnsi" w:cstheme="minorHAnsi"/>
          <w:spacing w:val="-3"/>
        </w:rPr>
        <w:t xml:space="preserve">. However, providers should check with their relevant jurisdiction if this card is based on a police check no older than three years, and screens out persons who were convicted of murder, sexual assault; and conviction and imprisonment for any other form of assault; </w:t>
      </w:r>
      <w:r w:rsidRPr="007A6F39">
        <w:rPr>
          <w:rFonts w:asciiTheme="minorHAnsi" w:hAnsiTheme="minorHAnsi" w:cstheme="minorHAnsi"/>
          <w:b/>
          <w:bCs/>
          <w:spacing w:val="-3"/>
        </w:rPr>
        <w:t>or</w:t>
      </w:r>
    </w:p>
    <w:p w14:paraId="28D7F2C6" w14:textId="77777777" w:rsidR="00911E8A" w:rsidRPr="007A6F39" w:rsidRDefault="00911E8A" w:rsidP="00B53942">
      <w:pPr>
        <w:pStyle w:val="ListParagraph"/>
        <w:numPr>
          <w:ilvl w:val="0"/>
          <w:numId w:val="145"/>
        </w:numPr>
        <w:tabs>
          <w:tab w:val="left" w:pos="8789"/>
        </w:tabs>
        <w:spacing w:after="160" w:line="252" w:lineRule="auto"/>
        <w:rPr>
          <w:rFonts w:asciiTheme="minorHAnsi" w:hAnsiTheme="minorHAnsi" w:cstheme="minorHAnsi"/>
          <w:spacing w:val="-3"/>
        </w:rPr>
      </w:pPr>
      <w:r w:rsidRPr="007A6F39">
        <w:rPr>
          <w:rFonts w:asciiTheme="minorHAnsi" w:hAnsiTheme="minorHAnsi" w:cstheme="minorHAnsi"/>
          <w:spacing w:val="-3"/>
        </w:rPr>
        <w:t xml:space="preserve">NDIS worker screening clearance. </w:t>
      </w:r>
    </w:p>
    <w:p w14:paraId="7F895D8F" w14:textId="77777777" w:rsidR="00911E8A" w:rsidRPr="007A6F39" w:rsidRDefault="00911E8A" w:rsidP="0088689B">
      <w:pPr>
        <w:tabs>
          <w:tab w:val="left" w:pos="8789"/>
        </w:tabs>
        <w:spacing w:after="160" w:line="252" w:lineRule="auto"/>
        <w:rPr>
          <w:rFonts w:asciiTheme="minorHAnsi" w:hAnsiTheme="minorHAnsi" w:cstheme="minorHAnsi"/>
          <w:color w:val="2E74B5"/>
        </w:rPr>
      </w:pPr>
      <w:r w:rsidRPr="007A6F39">
        <w:rPr>
          <w:rFonts w:asciiTheme="minorHAnsi" w:eastAsia="Calibri" w:hAnsiTheme="minorHAnsi" w:cstheme="minorHAnsi"/>
          <w:b/>
          <w:bCs/>
        </w:rPr>
        <w:t>Other government programs</w:t>
      </w:r>
      <w:r w:rsidRPr="007A6F39">
        <w:rPr>
          <w:rFonts w:asciiTheme="minorHAnsi" w:eastAsia="Calibri" w:hAnsiTheme="minorHAnsi" w:cstheme="minorHAnsi"/>
          <w:color w:val="2F5496" w:themeColor="accent5" w:themeShade="BF"/>
        </w:rPr>
        <w:br/>
      </w:r>
      <w:r w:rsidRPr="007A6F39">
        <w:rPr>
          <w:rFonts w:asciiTheme="minorHAnsi" w:hAnsiTheme="minorHAnsi" w:cstheme="minorHAnsi"/>
          <w:color w:val="000000"/>
        </w:rPr>
        <w:t xml:space="preserve">HCP funds cannot be used for allied health services when the service is: </w:t>
      </w:r>
    </w:p>
    <w:p w14:paraId="53D729AA" w14:textId="77777777" w:rsidR="00911E8A" w:rsidRPr="007A6F39" w:rsidRDefault="00911E8A" w:rsidP="00B53942">
      <w:pPr>
        <w:numPr>
          <w:ilvl w:val="0"/>
          <w:numId w:val="144"/>
        </w:numPr>
        <w:tabs>
          <w:tab w:val="left" w:pos="8789"/>
        </w:tabs>
        <w:spacing w:before="0" w:after="0" w:line="252" w:lineRule="auto"/>
        <w:rPr>
          <w:rFonts w:asciiTheme="minorHAnsi" w:eastAsia="Times New Roman" w:hAnsiTheme="minorHAnsi" w:cstheme="minorHAnsi"/>
          <w:color w:val="000000"/>
        </w:rPr>
      </w:pPr>
      <w:r w:rsidRPr="007A6F39">
        <w:rPr>
          <w:rFonts w:asciiTheme="minorHAnsi" w:eastAsia="Times New Roman" w:hAnsiTheme="minorHAnsi" w:cstheme="minorHAnsi"/>
          <w:color w:val="000000"/>
        </w:rPr>
        <w:t>rebated by Medicare Benefits Schedule (MBS) or their private health insurance (even if only partially)</w:t>
      </w:r>
    </w:p>
    <w:p w14:paraId="00663C33" w14:textId="77777777" w:rsidR="00911E8A" w:rsidRPr="007A6F39" w:rsidRDefault="00911E8A" w:rsidP="00B53942">
      <w:pPr>
        <w:numPr>
          <w:ilvl w:val="0"/>
          <w:numId w:val="144"/>
        </w:numPr>
        <w:tabs>
          <w:tab w:val="left" w:pos="8789"/>
        </w:tabs>
        <w:spacing w:before="0" w:after="0" w:line="252" w:lineRule="auto"/>
        <w:rPr>
          <w:rFonts w:asciiTheme="minorHAnsi" w:eastAsia="Times New Roman" w:hAnsiTheme="minorHAnsi" w:cstheme="minorHAnsi"/>
          <w:color w:val="000000"/>
        </w:rPr>
      </w:pPr>
      <w:r w:rsidRPr="007A6F39">
        <w:rPr>
          <w:rFonts w:asciiTheme="minorHAnsi" w:eastAsia="Times New Roman" w:hAnsiTheme="minorHAnsi" w:cstheme="minorHAnsi"/>
          <w:color w:val="000000"/>
        </w:rPr>
        <w:t>treating a lifelong disability (except where trajectory is impacted by ageing e.g., post-polio syndrome)</w:t>
      </w:r>
    </w:p>
    <w:p w14:paraId="6D20110B" w14:textId="77777777" w:rsidR="00911E8A" w:rsidRPr="007A6F39" w:rsidRDefault="00911E8A" w:rsidP="00B53942">
      <w:pPr>
        <w:numPr>
          <w:ilvl w:val="0"/>
          <w:numId w:val="144"/>
        </w:numPr>
        <w:tabs>
          <w:tab w:val="left" w:pos="8789"/>
        </w:tabs>
        <w:spacing w:before="0" w:after="0" w:line="252" w:lineRule="auto"/>
        <w:rPr>
          <w:rFonts w:asciiTheme="minorHAnsi" w:eastAsia="Times New Roman" w:hAnsiTheme="minorHAnsi" w:cstheme="minorHAnsi"/>
          <w:color w:val="000000"/>
        </w:rPr>
      </w:pPr>
      <w:r w:rsidRPr="007A6F39">
        <w:rPr>
          <w:rFonts w:asciiTheme="minorHAnsi" w:eastAsia="Times New Roman" w:hAnsiTheme="minorHAnsi" w:cstheme="minorHAnsi"/>
          <w:color w:val="000000"/>
        </w:rPr>
        <w:t>treating a short-term illness or chronic health condition where ageing is not a confounding factor to the severity of the condition</w:t>
      </w:r>
    </w:p>
    <w:bookmarkEnd w:id="603"/>
    <w:p w14:paraId="023ACCC3" w14:textId="6B00B9E3" w:rsidR="00911E8A" w:rsidRPr="00C56AD9" w:rsidRDefault="00911E8A" w:rsidP="0088689B">
      <w:pPr>
        <w:tabs>
          <w:tab w:val="left" w:pos="8789"/>
        </w:tabs>
        <w:spacing w:after="160" w:line="252" w:lineRule="auto"/>
        <w:rPr>
          <w:rStyle w:val="Hyperlink"/>
          <w:rFonts w:asciiTheme="minorHAnsi" w:hAnsiTheme="minorHAnsi" w:cstheme="minorHAnsi"/>
          <w:color w:val="2E74B5"/>
          <w:spacing w:val="-3"/>
        </w:rPr>
      </w:pPr>
      <w:r w:rsidRPr="007A6F39">
        <w:rPr>
          <w:rFonts w:asciiTheme="minorHAnsi" w:hAnsiTheme="minorHAnsi" w:cstheme="minorHAnsi"/>
          <w:spacing w:val="-3"/>
        </w:rPr>
        <w:t xml:space="preserve">HCP funds cannot be used for allied health if the services are not related to age related functional decline, and/or the service is also being funded by another Government funding program such as the Medicare Chronic Disease Management program. Care recipients with a chronic (or terminal) medical </w:t>
      </w:r>
      <w:r w:rsidRPr="00C56AD9">
        <w:rPr>
          <w:rFonts w:asciiTheme="minorHAnsi" w:hAnsiTheme="minorHAnsi" w:cstheme="minorHAnsi"/>
          <w:spacing w:val="-3"/>
        </w:rPr>
        <w:t xml:space="preserve">condition, which is being managed by their GP, can access Chronic Disease Management through the MBS. </w:t>
      </w:r>
      <w:r w:rsidRPr="00C56AD9">
        <w:rPr>
          <w:rFonts w:asciiTheme="minorHAnsi" w:hAnsiTheme="minorHAnsi" w:cstheme="minorHAnsi"/>
          <w:color w:val="000000"/>
          <w:lang w:eastAsia="en-AU"/>
        </w:rPr>
        <w:t xml:space="preserve">Information on </w:t>
      </w:r>
      <w:r w:rsidRPr="00C56AD9">
        <w:rPr>
          <w:rFonts w:asciiTheme="minorHAnsi" w:hAnsiTheme="minorHAnsi" w:cstheme="minorHAnsi"/>
          <w:i/>
          <w:iCs/>
          <w:color w:val="000000"/>
          <w:lang w:eastAsia="en-AU"/>
        </w:rPr>
        <w:t>Chronic Disease Management - Individual Allied Health Services</w:t>
      </w:r>
      <w:r w:rsidRPr="00C56AD9">
        <w:rPr>
          <w:rFonts w:asciiTheme="minorHAnsi" w:hAnsiTheme="minorHAnsi" w:cstheme="minorHAnsi"/>
          <w:color w:val="000000"/>
          <w:lang w:eastAsia="en-AU"/>
        </w:rPr>
        <w:t xml:space="preserve"> under Medicare can be found at</w:t>
      </w:r>
      <w:r w:rsidR="009D73E2" w:rsidRPr="00C56AD9">
        <w:rPr>
          <w:rFonts w:asciiTheme="minorHAnsi" w:hAnsiTheme="minorHAnsi" w:cstheme="minorHAnsi"/>
          <w:color w:val="000000"/>
          <w:lang w:eastAsia="en-AU"/>
        </w:rPr>
        <w:t xml:space="preserve"> this </w:t>
      </w:r>
      <w:hyperlink r:id="rId180" w:history="1">
        <w:r w:rsidR="009D73E2" w:rsidRPr="00C56AD9">
          <w:rPr>
            <w:rStyle w:val="Hyperlink"/>
            <w:rFonts w:asciiTheme="minorHAnsi" w:hAnsiTheme="minorHAnsi" w:cstheme="minorHAnsi"/>
            <w:lang w:eastAsia="en-AU"/>
          </w:rPr>
          <w:t>link</w:t>
        </w:r>
      </w:hyperlink>
      <w:r w:rsidR="009D73E2" w:rsidRPr="00C56AD9">
        <w:rPr>
          <w:rFonts w:asciiTheme="minorHAnsi" w:hAnsiTheme="minorHAnsi" w:cstheme="minorHAnsi"/>
          <w:color w:val="000000"/>
          <w:lang w:eastAsia="en-AU"/>
        </w:rPr>
        <w:t xml:space="preserve"> or by searching “Managing chronic conditions” on </w:t>
      </w:r>
      <w:hyperlink r:id="rId181" w:history="1">
        <w:r w:rsidR="009D73E2" w:rsidRPr="00C56AD9">
          <w:rPr>
            <w:rStyle w:val="Hyperlink"/>
            <w:rFonts w:asciiTheme="minorHAnsi" w:hAnsiTheme="minorHAnsi" w:cstheme="minorHAnsi"/>
            <w:lang w:eastAsia="en-AU"/>
          </w:rPr>
          <w:t>health.gov.au</w:t>
        </w:r>
      </w:hyperlink>
      <w:r w:rsidR="009D73E2" w:rsidRPr="00C56AD9">
        <w:rPr>
          <w:rFonts w:asciiTheme="minorHAnsi" w:hAnsiTheme="minorHAnsi" w:cstheme="minorHAnsi"/>
          <w:color w:val="000000"/>
          <w:lang w:eastAsia="en-AU"/>
        </w:rPr>
        <w:t xml:space="preserve">, or at this </w:t>
      </w:r>
      <w:hyperlink r:id="rId182" w:anchor="chronic" w:history="1">
        <w:r w:rsidR="009D73E2" w:rsidRPr="00C56AD9">
          <w:rPr>
            <w:rStyle w:val="Hyperlink"/>
            <w:rFonts w:asciiTheme="minorHAnsi" w:hAnsiTheme="minorHAnsi" w:cstheme="minorHAnsi"/>
            <w:lang w:eastAsia="en-AU"/>
          </w:rPr>
          <w:t>link</w:t>
        </w:r>
      </w:hyperlink>
      <w:r w:rsidR="009D73E2" w:rsidRPr="00C56AD9">
        <w:rPr>
          <w:rFonts w:asciiTheme="minorHAnsi" w:hAnsiTheme="minorHAnsi" w:cstheme="minorHAnsi"/>
          <w:color w:val="000000"/>
          <w:lang w:eastAsia="en-AU"/>
        </w:rPr>
        <w:t xml:space="preserve"> or </w:t>
      </w:r>
      <w:hyperlink r:id="rId183" w:history="1">
        <w:r w:rsidR="009D73E2" w:rsidRPr="00C56AD9">
          <w:rPr>
            <w:rStyle w:val="Hyperlink"/>
            <w:rFonts w:asciiTheme="minorHAnsi" w:hAnsiTheme="minorHAnsi" w:cstheme="minorHAnsi"/>
            <w:lang w:eastAsia="en-AU"/>
          </w:rPr>
          <w:t>this link</w:t>
        </w:r>
      </w:hyperlink>
      <w:r w:rsidR="009D73E2" w:rsidRPr="00C56AD9">
        <w:rPr>
          <w:rFonts w:asciiTheme="minorHAnsi" w:hAnsiTheme="minorHAnsi" w:cstheme="minorHAnsi"/>
          <w:color w:val="000000"/>
          <w:lang w:eastAsia="en-AU"/>
        </w:rPr>
        <w:t xml:space="preserve"> or by searching for Ageing&gt;Elder health and safety&gt;Health care&gt;managing chronic medical conditions on </w:t>
      </w:r>
      <w:hyperlink r:id="rId184" w:history="1">
        <w:r w:rsidR="009D73E2" w:rsidRPr="00C56AD9">
          <w:rPr>
            <w:rStyle w:val="Hyperlink"/>
            <w:rFonts w:asciiTheme="minorHAnsi" w:hAnsiTheme="minorHAnsi" w:cstheme="minorHAnsi"/>
            <w:lang w:eastAsia="en-AU"/>
          </w:rPr>
          <w:t>servicesaustralia.gov.au</w:t>
        </w:r>
      </w:hyperlink>
      <w:r w:rsidR="009D73E2" w:rsidRPr="00C56AD9">
        <w:rPr>
          <w:rFonts w:asciiTheme="minorHAnsi" w:hAnsiTheme="minorHAnsi" w:cstheme="minorHAnsi"/>
          <w:color w:val="000000"/>
          <w:lang w:eastAsia="en-AU"/>
        </w:rPr>
        <w:t xml:space="preserve">.   </w:t>
      </w:r>
    </w:p>
    <w:p w14:paraId="24CDF6C9" w14:textId="77777777" w:rsidR="00911E8A" w:rsidRPr="00C56AD9" w:rsidRDefault="00911E8A" w:rsidP="0088689B">
      <w:pPr>
        <w:tabs>
          <w:tab w:val="left" w:pos="8789"/>
        </w:tabs>
        <w:spacing w:after="160" w:line="252" w:lineRule="auto"/>
        <w:rPr>
          <w:rFonts w:asciiTheme="minorHAnsi" w:hAnsiTheme="minorHAnsi" w:cstheme="minorHAnsi"/>
          <w:spacing w:val="-3"/>
        </w:rPr>
      </w:pPr>
      <w:r w:rsidRPr="00C56AD9">
        <w:rPr>
          <w:rFonts w:asciiTheme="minorHAnsi" w:hAnsiTheme="minorHAnsi" w:cstheme="minorHAnsi"/>
          <w:spacing w:val="-3"/>
        </w:rPr>
        <w:t xml:space="preserve">Care recipients should work with their provider to identify the best way to use their HCP funds alongside other funding streams. </w:t>
      </w:r>
    </w:p>
    <w:p w14:paraId="0C813B5E" w14:textId="77777777" w:rsidR="00911E8A" w:rsidRPr="007A6F39" w:rsidRDefault="00911E8A" w:rsidP="0088689B">
      <w:pPr>
        <w:tabs>
          <w:tab w:val="left" w:pos="8789"/>
        </w:tabs>
        <w:spacing w:after="160" w:line="252" w:lineRule="auto"/>
        <w:ind w:left="720"/>
        <w:rPr>
          <w:rFonts w:asciiTheme="minorHAnsi" w:hAnsiTheme="minorHAnsi" w:cstheme="minorHAnsi"/>
          <w:spacing w:val="-3"/>
        </w:rPr>
      </w:pPr>
      <w:r w:rsidRPr="00C56AD9">
        <w:rPr>
          <w:rFonts w:asciiTheme="minorHAnsi" w:hAnsiTheme="minorHAnsi" w:cstheme="minorHAnsi"/>
          <w:spacing w:val="-3"/>
        </w:rPr>
        <w:t>Example: A care recipient with Type II diabetes who is eligible for a Chronic Disease Management Plan</w:t>
      </w:r>
      <w:r w:rsidRPr="007A6F39">
        <w:rPr>
          <w:rFonts w:asciiTheme="minorHAnsi" w:hAnsiTheme="minorHAnsi" w:cstheme="minorHAnsi"/>
          <w:spacing w:val="-3"/>
        </w:rPr>
        <w:t xml:space="preserve"> through the MBS should make use of this plan first to access allied health and diabetes nursing services. When all access to allied health and nursing is exhausted under this plan and further support is required to address ageing related functional decline (if a confounding factor to the diabetes diagnosis), a care recipient may access these services through the HCP. </w:t>
      </w:r>
    </w:p>
    <w:p w14:paraId="54CF2E0F" w14:textId="77777777" w:rsidR="00911E8A" w:rsidRPr="007A6F39" w:rsidRDefault="00911E8A" w:rsidP="0088689B">
      <w:pPr>
        <w:tabs>
          <w:tab w:val="left" w:pos="8789"/>
        </w:tabs>
        <w:spacing w:after="160" w:line="252" w:lineRule="auto"/>
        <w:rPr>
          <w:rFonts w:asciiTheme="minorHAnsi" w:hAnsiTheme="minorHAnsi" w:cstheme="minorHAnsi"/>
          <w:i/>
          <w:iCs/>
          <w:color w:val="4472C4"/>
        </w:rPr>
      </w:pPr>
      <w:r w:rsidRPr="007A6F39">
        <w:rPr>
          <w:rFonts w:asciiTheme="minorHAnsi" w:hAnsiTheme="minorHAnsi" w:cstheme="minorHAnsi"/>
          <w:b/>
          <w:bCs/>
        </w:rPr>
        <w:lastRenderedPageBreak/>
        <w:t xml:space="preserve">Psychology </w:t>
      </w:r>
      <w:r w:rsidRPr="007A6F39">
        <w:rPr>
          <w:rFonts w:asciiTheme="minorHAnsi" w:hAnsiTheme="minorHAnsi" w:cstheme="minorHAnsi"/>
          <w:i/>
          <w:iCs/>
          <w:color w:val="4472C4"/>
        </w:rPr>
        <w:br/>
      </w:r>
      <w:r w:rsidRPr="007A6F39">
        <w:rPr>
          <w:rFonts w:asciiTheme="minorHAnsi" w:hAnsiTheme="minorHAnsi" w:cstheme="minorHAnsi"/>
          <w:spacing w:val="-3"/>
        </w:rPr>
        <w:t>Psychology services may be covered under Medicare’s GP Mental Health Treatment Plans if the GP considers the care recipient has a</w:t>
      </w:r>
      <w:r w:rsidRPr="007A6F39">
        <w:rPr>
          <w:rFonts w:asciiTheme="minorHAnsi" w:hAnsiTheme="minorHAnsi" w:cstheme="minorHAnsi"/>
          <w:color w:val="222222"/>
          <w:shd w:val="clear" w:color="auto" w:fill="FFFFFF"/>
        </w:rPr>
        <w:t xml:space="preserve"> diagnosable mental disorder and should be used in the first instance. Where these supports are exhausted and access to a psychologist is required for ageing related functional decline, this may be funded under the HCP. Psychiatry is a strict exclusion.</w:t>
      </w:r>
    </w:p>
    <w:p w14:paraId="2B26D609" w14:textId="77777777" w:rsidR="00911E8A" w:rsidRPr="007A6F39" w:rsidRDefault="00911E8A" w:rsidP="0088689B">
      <w:pPr>
        <w:tabs>
          <w:tab w:val="left" w:pos="8789"/>
        </w:tabs>
        <w:spacing w:after="160" w:line="252" w:lineRule="auto"/>
        <w:rPr>
          <w:rFonts w:asciiTheme="minorHAnsi" w:hAnsiTheme="minorHAnsi" w:cstheme="minorHAnsi"/>
          <w:color w:val="2E74B5"/>
        </w:rPr>
      </w:pPr>
      <w:r w:rsidRPr="007A6F39">
        <w:rPr>
          <w:rFonts w:asciiTheme="minorHAnsi" w:hAnsiTheme="minorHAnsi" w:cstheme="minorHAnsi"/>
          <w:b/>
          <w:bCs/>
        </w:rPr>
        <w:t>Acupuncture</w:t>
      </w:r>
      <w:r w:rsidRPr="007A6F39">
        <w:rPr>
          <w:rFonts w:asciiTheme="minorHAnsi" w:hAnsiTheme="minorHAnsi" w:cstheme="minorHAnsi"/>
          <w:color w:val="2E74B5"/>
        </w:rPr>
        <w:br/>
      </w:r>
      <w:r w:rsidRPr="007A6F39">
        <w:rPr>
          <w:rFonts w:asciiTheme="minorHAnsi" w:hAnsiTheme="minorHAnsi" w:cstheme="minorHAnsi"/>
        </w:rPr>
        <w:t xml:space="preserve">Some GPs practice acupuncture and if available care recipients must go through their GP or other primary care provider to access this under the MBS. </w:t>
      </w:r>
    </w:p>
    <w:p w14:paraId="0BEDCFEB" w14:textId="77777777" w:rsidR="00911E8A" w:rsidRPr="007A6F39" w:rsidRDefault="00911E8A" w:rsidP="0088689B">
      <w:pPr>
        <w:tabs>
          <w:tab w:val="left" w:pos="8789"/>
        </w:tabs>
        <w:spacing w:after="160" w:line="252" w:lineRule="auto"/>
        <w:rPr>
          <w:rFonts w:asciiTheme="minorHAnsi" w:hAnsiTheme="minorHAnsi" w:cstheme="minorHAnsi"/>
        </w:rPr>
      </w:pPr>
      <w:r w:rsidRPr="007A6F39">
        <w:rPr>
          <w:rFonts w:asciiTheme="minorHAnsi" w:hAnsiTheme="minorHAnsi" w:cstheme="minorHAnsi"/>
        </w:rPr>
        <w:t xml:space="preserve">Providers should only fund acupuncture where it can be demonstrated that the practitioner is an Ahpra registered Chinese Medicine Practitioner, and that the care recipient is not using private health insurance.  Care recipients are still expected to seek advice from their GP before engaging in acupuncture as a suitable treatment. </w:t>
      </w:r>
    </w:p>
    <w:p w14:paraId="3D4E2A23" w14:textId="77777777" w:rsidR="00911E8A" w:rsidRPr="007A6F39" w:rsidRDefault="00911E8A" w:rsidP="0088689B">
      <w:pPr>
        <w:tabs>
          <w:tab w:val="left" w:pos="8789"/>
        </w:tabs>
        <w:spacing w:after="160" w:line="252" w:lineRule="auto"/>
        <w:rPr>
          <w:rFonts w:asciiTheme="minorHAnsi" w:hAnsiTheme="minorHAnsi" w:cstheme="minorHAnsi"/>
        </w:rPr>
      </w:pPr>
      <w:r w:rsidRPr="007A6F39">
        <w:rPr>
          <w:rFonts w:asciiTheme="minorHAnsi" w:hAnsiTheme="minorHAnsi" w:cstheme="minorHAnsi"/>
        </w:rPr>
        <w:t>Acupuncture may then be provided through a HCP where it meets the person’s assessed care needs, it can be identified in their care plan and must fit within the available budget for their package level.</w:t>
      </w:r>
    </w:p>
    <w:p w14:paraId="7AB34A4B" w14:textId="77777777" w:rsidR="00911E8A" w:rsidRPr="007A6F39" w:rsidRDefault="00911E8A" w:rsidP="0088689B">
      <w:pPr>
        <w:tabs>
          <w:tab w:val="left" w:pos="8789"/>
        </w:tabs>
        <w:spacing w:after="160" w:line="252" w:lineRule="auto"/>
        <w:rPr>
          <w:rFonts w:asciiTheme="minorHAnsi" w:hAnsiTheme="minorHAnsi" w:cstheme="minorHAnsi"/>
          <w:b/>
          <w:bCs/>
        </w:rPr>
      </w:pPr>
      <w:r w:rsidRPr="007A6F39">
        <w:rPr>
          <w:rFonts w:asciiTheme="minorHAnsi" w:hAnsiTheme="minorHAnsi" w:cstheme="minorHAnsi"/>
          <w:b/>
          <w:bCs/>
        </w:rPr>
        <w:t xml:space="preserve">Gap Payments </w:t>
      </w:r>
    </w:p>
    <w:p w14:paraId="4B360752" w14:textId="77777777" w:rsidR="00911E8A" w:rsidRPr="007A6F39" w:rsidRDefault="00911E8A" w:rsidP="0088689B">
      <w:pPr>
        <w:tabs>
          <w:tab w:val="left" w:pos="8789"/>
        </w:tabs>
        <w:spacing w:after="160" w:line="252" w:lineRule="auto"/>
        <w:rPr>
          <w:rFonts w:asciiTheme="minorHAnsi" w:hAnsiTheme="minorHAnsi" w:cstheme="minorHAnsi"/>
        </w:rPr>
      </w:pPr>
      <w:r w:rsidRPr="007A6F39">
        <w:rPr>
          <w:rFonts w:asciiTheme="minorHAnsi" w:hAnsiTheme="minorHAnsi" w:cstheme="minorHAnsi"/>
        </w:rPr>
        <w:t>Gap payments cannot be charged to the HCP budget, as many gap payments relate to services that are also funded or partly funded by the Australian Government, such as the MBS and the PBS.</w:t>
      </w:r>
    </w:p>
    <w:p w14:paraId="72C3BA2A" w14:textId="77777777" w:rsidR="00911E8A" w:rsidRPr="007A6F39" w:rsidRDefault="00911E8A" w:rsidP="0088689B">
      <w:pPr>
        <w:tabs>
          <w:tab w:val="left" w:pos="8789"/>
        </w:tabs>
        <w:spacing w:after="160" w:line="252" w:lineRule="auto"/>
        <w:rPr>
          <w:rFonts w:asciiTheme="minorHAnsi" w:hAnsiTheme="minorHAnsi" w:cstheme="minorHAnsi"/>
        </w:rPr>
      </w:pPr>
      <w:r w:rsidRPr="007A6F39">
        <w:rPr>
          <w:rFonts w:asciiTheme="minorHAnsi" w:hAnsiTheme="minorHAnsi" w:cstheme="minorHAnsi"/>
        </w:rPr>
        <w:t xml:space="preserve">While health insurers are not precluded from paying a benefit when the treatment is eligible for other benefits (e.g., HCP funds), many do not pay benefits for services funded by other programs. Private health insurers can pay benefits for various goods and services under general treatment. General treatment cover provides benefits for allied health service providers. There are various limits that may apply, for example a maximum amount or percentage limit per service, per year, or lifetime limits. Health insurers usually find it necessary to limit these benefits to keep the cost of policies affordable. </w:t>
      </w:r>
    </w:p>
    <w:p w14:paraId="59C9D43E" w14:textId="77777777" w:rsidR="00673499" w:rsidRPr="007A6F39" w:rsidRDefault="00673499" w:rsidP="0088689B">
      <w:pPr>
        <w:pStyle w:val="Heading2"/>
        <w:tabs>
          <w:tab w:val="num" w:pos="2807"/>
          <w:tab w:val="left" w:pos="8789"/>
        </w:tabs>
        <w:ind w:left="964"/>
        <w:rPr>
          <w:rFonts w:asciiTheme="minorHAnsi" w:hAnsiTheme="minorHAnsi" w:cstheme="minorHAnsi"/>
        </w:rPr>
      </w:pPr>
      <w:bookmarkStart w:id="605" w:name="_Toc124494069"/>
      <w:r w:rsidRPr="007A6F39">
        <w:rPr>
          <w:rFonts w:asciiTheme="minorHAnsi" w:hAnsiTheme="minorHAnsi" w:cstheme="minorHAnsi"/>
        </w:rPr>
        <w:t>How can package funds be used to make large purchases (i.e., the cost exceeds monthly subsidy/fees payable), such as assistive aids, equipment and accessible home modifications, for care recipients?</w:t>
      </w:r>
      <w:bookmarkEnd w:id="605"/>
    </w:p>
    <w:p w14:paraId="2EE03973" w14:textId="77777777" w:rsidR="00673499" w:rsidRPr="007A6F39" w:rsidRDefault="00673499" w:rsidP="0088689B">
      <w:pPr>
        <w:tabs>
          <w:tab w:val="left" w:pos="8789"/>
        </w:tabs>
        <w:spacing w:after="0"/>
        <w:rPr>
          <w:rFonts w:asciiTheme="minorHAnsi" w:hAnsiTheme="minorHAnsi" w:cstheme="minorHAnsi"/>
        </w:rPr>
      </w:pPr>
      <w:r w:rsidRPr="007A6F39">
        <w:rPr>
          <w:rFonts w:asciiTheme="minorHAnsi" w:hAnsiTheme="minorHAnsi" w:cstheme="minorHAnsi"/>
        </w:rPr>
        <w:t>Large purchases, defined as those items where the cost exceeds the monthly subsidy/fees payable such as assistive aids, equipment and accessible home modifications, must be:</w:t>
      </w:r>
    </w:p>
    <w:p w14:paraId="6B08ABF8" w14:textId="77777777" w:rsidR="00673499" w:rsidRPr="007A6F39" w:rsidRDefault="00673499" w:rsidP="00B53942">
      <w:pPr>
        <w:pStyle w:val="ListParagraph"/>
        <w:numPr>
          <w:ilvl w:val="0"/>
          <w:numId w:val="109"/>
        </w:numPr>
        <w:tabs>
          <w:tab w:val="left" w:pos="8789"/>
        </w:tabs>
        <w:spacing w:before="0" w:after="160" w:line="259" w:lineRule="auto"/>
        <w:rPr>
          <w:rFonts w:asciiTheme="minorHAnsi" w:hAnsiTheme="minorHAnsi" w:cstheme="minorHAnsi"/>
        </w:rPr>
      </w:pPr>
      <w:r w:rsidRPr="007A6F39">
        <w:rPr>
          <w:rFonts w:asciiTheme="minorHAnsi" w:hAnsiTheme="minorHAnsi" w:cstheme="minorHAnsi"/>
        </w:rPr>
        <w:t>agreed within the care recipient’s care plan;</w:t>
      </w:r>
    </w:p>
    <w:p w14:paraId="46BA35F7" w14:textId="77777777" w:rsidR="00673499" w:rsidRPr="007A6F39" w:rsidRDefault="00673499" w:rsidP="00B53942">
      <w:pPr>
        <w:pStyle w:val="ListParagraph"/>
        <w:numPr>
          <w:ilvl w:val="0"/>
          <w:numId w:val="109"/>
        </w:numPr>
        <w:tabs>
          <w:tab w:val="left" w:pos="8789"/>
        </w:tabs>
        <w:spacing w:before="0" w:after="160" w:line="259" w:lineRule="auto"/>
        <w:rPr>
          <w:rFonts w:asciiTheme="minorHAnsi" w:hAnsiTheme="minorHAnsi" w:cstheme="minorHAnsi"/>
        </w:rPr>
      </w:pPr>
      <w:r w:rsidRPr="007A6F39">
        <w:rPr>
          <w:rFonts w:asciiTheme="minorHAnsi" w:hAnsiTheme="minorHAnsi" w:cstheme="minorHAnsi"/>
        </w:rPr>
        <w:t>be within the available budget for the package level, with any charges or additional service fees mutually agreed with the care recipient through the Home Care Agreement before purchase:</w:t>
      </w:r>
    </w:p>
    <w:p w14:paraId="70B51BB8" w14:textId="77777777" w:rsidR="00673499" w:rsidRPr="007A6F39" w:rsidRDefault="00673499" w:rsidP="00B53942">
      <w:pPr>
        <w:pStyle w:val="ListParagraph"/>
        <w:numPr>
          <w:ilvl w:val="0"/>
          <w:numId w:val="109"/>
        </w:numPr>
        <w:tabs>
          <w:tab w:val="left" w:pos="8789"/>
        </w:tabs>
        <w:spacing w:before="0" w:after="160" w:line="259" w:lineRule="auto"/>
        <w:rPr>
          <w:rFonts w:asciiTheme="minorHAnsi" w:hAnsiTheme="minorHAnsi" w:cstheme="minorHAnsi"/>
        </w:rPr>
      </w:pPr>
      <w:r w:rsidRPr="007A6F39">
        <w:rPr>
          <w:rFonts w:asciiTheme="minorHAnsi" w:hAnsiTheme="minorHAnsi" w:cstheme="minorHAnsi"/>
        </w:rPr>
        <w:t>be related to the care recipient’s ageing related care needs, which may require an assessment from a health professional operating within their scope of practice e.g., an occupational therapist, physiotherapist or registered nurse to ensure the aid/equipment/home modification is fit for purpose.</w:t>
      </w:r>
    </w:p>
    <w:p w14:paraId="6EF55D9F" w14:textId="32ADA3B9" w:rsidR="00673499" w:rsidRPr="007A6F39" w:rsidRDefault="00673499" w:rsidP="00B53942">
      <w:pPr>
        <w:pStyle w:val="ListParagraph"/>
        <w:numPr>
          <w:ilvl w:val="1"/>
          <w:numId w:val="109"/>
        </w:numPr>
        <w:tabs>
          <w:tab w:val="left" w:pos="8789"/>
        </w:tabs>
        <w:spacing w:before="0" w:after="160" w:line="259" w:lineRule="auto"/>
        <w:rPr>
          <w:rFonts w:asciiTheme="minorHAnsi" w:hAnsiTheme="minorHAnsi" w:cstheme="minorHAnsi"/>
        </w:rPr>
      </w:pPr>
      <w:r w:rsidRPr="007A6F39">
        <w:rPr>
          <w:rFonts w:asciiTheme="minorHAnsi" w:hAnsiTheme="minorHAnsi" w:cstheme="minorHAnsi"/>
        </w:rPr>
        <w:t>The cost of the assessment by the health professional may be covered by the existing charges for care management</w:t>
      </w:r>
      <w:r w:rsidR="00B66678" w:rsidRPr="007A6F39">
        <w:rPr>
          <w:rFonts w:asciiTheme="minorHAnsi" w:hAnsiTheme="minorHAnsi" w:cstheme="minorHAnsi"/>
        </w:rPr>
        <w:t xml:space="preserve"> or direct service charge</w:t>
      </w:r>
      <w:r w:rsidRPr="007A6F39">
        <w:rPr>
          <w:rFonts w:asciiTheme="minorHAnsi" w:hAnsiTheme="minorHAnsi" w:cstheme="minorHAnsi"/>
        </w:rPr>
        <w:t xml:space="preserve">. </w:t>
      </w:r>
    </w:p>
    <w:p w14:paraId="7378F98C" w14:textId="07CCC379" w:rsidR="00B66678" w:rsidRPr="007A6F39" w:rsidRDefault="00673499" w:rsidP="00B53942">
      <w:pPr>
        <w:pStyle w:val="ListParagraph"/>
        <w:numPr>
          <w:ilvl w:val="1"/>
          <w:numId w:val="109"/>
        </w:numPr>
        <w:tabs>
          <w:tab w:val="left" w:pos="8789"/>
        </w:tabs>
        <w:spacing w:before="0" w:after="160" w:line="259" w:lineRule="auto"/>
        <w:rPr>
          <w:rFonts w:asciiTheme="minorHAnsi" w:hAnsiTheme="minorHAnsi" w:cstheme="minorHAnsi"/>
        </w:rPr>
      </w:pPr>
      <w:r w:rsidRPr="007A6F39">
        <w:rPr>
          <w:rFonts w:asciiTheme="minorHAnsi" w:hAnsiTheme="minorHAnsi" w:cstheme="minorHAnsi"/>
        </w:rPr>
        <w:t xml:space="preserve">In considering suitability of what type of health professionals should make the assessment, </w:t>
      </w:r>
      <w:r w:rsidR="00B66678" w:rsidRPr="007A6F39">
        <w:rPr>
          <w:rFonts w:asciiTheme="minorHAnsi" w:hAnsiTheme="minorHAnsi" w:cstheme="minorHAnsi"/>
        </w:rPr>
        <w:t xml:space="preserve">providers are to make use of their clinical judgement or alternatively can </w:t>
      </w:r>
      <w:r w:rsidR="00B66678" w:rsidRPr="007A6F39">
        <w:rPr>
          <w:rFonts w:asciiTheme="minorHAnsi" w:hAnsiTheme="minorHAnsi" w:cstheme="minorHAnsi"/>
        </w:rPr>
        <w:lastRenderedPageBreak/>
        <w:t>consult the following resources from other Australian Government programs for guidance on comparable health professional assessors for aids and equipment:</w:t>
      </w:r>
    </w:p>
    <w:p w14:paraId="56159FA9" w14:textId="1AC4D978" w:rsidR="00673499" w:rsidRPr="007A6F39" w:rsidRDefault="00673499" w:rsidP="00B53942">
      <w:pPr>
        <w:pStyle w:val="ListParagraph"/>
        <w:numPr>
          <w:ilvl w:val="2"/>
          <w:numId w:val="109"/>
        </w:numPr>
        <w:tabs>
          <w:tab w:val="left" w:pos="8789"/>
        </w:tabs>
        <w:spacing w:before="0" w:after="160" w:line="259" w:lineRule="auto"/>
        <w:rPr>
          <w:rFonts w:asciiTheme="minorHAnsi" w:hAnsiTheme="minorHAnsi" w:cstheme="minorHAnsi"/>
        </w:rPr>
      </w:pPr>
      <w:r w:rsidRPr="007A6F39">
        <w:rPr>
          <w:rFonts w:asciiTheme="minorHAnsi" w:hAnsiTheme="minorHAnsi" w:cstheme="minorHAnsi"/>
        </w:rPr>
        <w:t xml:space="preserve">Department of Veterans’ Affairs Rehabilitation Appliances Program at </w:t>
      </w:r>
      <w:hyperlink r:id="rId185" w:history="1">
        <w:r w:rsidR="0026585D" w:rsidRPr="0026585D">
          <w:rPr>
            <w:rStyle w:val="Hyperlink"/>
            <w:rFonts w:asciiTheme="minorHAnsi" w:hAnsiTheme="minorHAnsi" w:cstheme="minorHAnsi"/>
          </w:rPr>
          <w:t>www.dva.gov.au/get-support/providers/rehabilitation-appliances-program-rap/rap-schedule</w:t>
        </w:r>
      </w:hyperlink>
      <w:r w:rsidR="00D11191">
        <w:rPr>
          <w:rFonts w:asciiTheme="minorHAnsi" w:hAnsiTheme="minorHAnsi" w:cstheme="minorHAnsi"/>
        </w:rPr>
        <w:t xml:space="preserve"> </w:t>
      </w:r>
      <w:r w:rsidRPr="00E42093">
        <w:rPr>
          <w:rFonts w:asciiTheme="minorHAnsi" w:hAnsiTheme="minorHAnsi" w:cstheme="minorHAnsi"/>
        </w:rPr>
        <w:t>(for reference purposes only - noting not all equipment covered by DVA is available under</w:t>
      </w:r>
      <w:r w:rsidRPr="007A6F39">
        <w:rPr>
          <w:rFonts w:asciiTheme="minorHAnsi" w:hAnsiTheme="minorHAnsi" w:cstheme="minorHAnsi"/>
        </w:rPr>
        <w:t xml:space="preserve"> HCP).</w:t>
      </w:r>
    </w:p>
    <w:p w14:paraId="169AFCD3" w14:textId="2A70C2D1" w:rsidR="00CE19F5" w:rsidRPr="007A6F39" w:rsidRDefault="00CE19F5" w:rsidP="00B53942">
      <w:pPr>
        <w:pStyle w:val="ListParagraph"/>
        <w:numPr>
          <w:ilvl w:val="2"/>
          <w:numId w:val="109"/>
        </w:numPr>
        <w:tabs>
          <w:tab w:val="left" w:pos="8789"/>
        </w:tabs>
        <w:spacing w:before="0" w:after="160" w:line="259" w:lineRule="auto"/>
        <w:rPr>
          <w:rFonts w:asciiTheme="minorHAnsi" w:hAnsiTheme="minorHAnsi" w:cstheme="minorHAnsi"/>
        </w:rPr>
      </w:pPr>
      <w:r w:rsidRPr="007A6F39">
        <w:rPr>
          <w:rFonts w:asciiTheme="minorHAnsi" w:hAnsiTheme="minorHAnsi" w:cstheme="minorHAnsi"/>
        </w:rPr>
        <w:t xml:space="preserve">Providers may also wish to review the product list for the geat2GO program for </w:t>
      </w:r>
      <w:r w:rsidRPr="00475D96">
        <w:rPr>
          <w:rFonts w:asciiTheme="minorHAnsi" w:hAnsiTheme="minorHAnsi" w:cstheme="minorHAnsi"/>
        </w:rPr>
        <w:t xml:space="preserve">the Commonwealth Home Support Programme at </w:t>
      </w:r>
      <w:hyperlink r:id="rId186" w:history="1">
        <w:r w:rsidR="00A21F15" w:rsidRPr="00475D96">
          <w:rPr>
            <w:rStyle w:val="Hyperlink"/>
          </w:rPr>
          <w:t>www.indigosolutions.org.au/funding/commonwealth-home-support-programme/geat2go/assessors-and-prescribers</w:t>
        </w:r>
      </w:hyperlink>
      <w:r w:rsidR="00D11191" w:rsidRPr="00475D96">
        <w:t xml:space="preserve"> </w:t>
      </w:r>
      <w:r w:rsidRPr="00475D96">
        <w:rPr>
          <w:rFonts w:asciiTheme="minorHAnsi" w:hAnsiTheme="minorHAnsi" w:cstheme="minorHAnsi"/>
        </w:rPr>
        <w:t>which</w:t>
      </w:r>
      <w:r w:rsidRPr="007A6F39">
        <w:rPr>
          <w:rFonts w:asciiTheme="minorHAnsi" w:hAnsiTheme="minorHAnsi" w:cstheme="minorHAnsi"/>
        </w:rPr>
        <w:t xml:space="preserve"> characterises products under General, Under Advice, Physiotherapist and Prescribed. </w:t>
      </w:r>
    </w:p>
    <w:tbl>
      <w:tblPr>
        <w:tblW w:w="9456" w:type="dxa"/>
        <w:tblInd w:w="-108" w:type="dxa"/>
        <w:tblLook w:val="0000" w:firstRow="0" w:lastRow="0" w:firstColumn="0" w:lastColumn="0" w:noHBand="0" w:noVBand="0"/>
      </w:tblPr>
      <w:tblGrid>
        <w:gridCol w:w="9456"/>
      </w:tblGrid>
      <w:tr w:rsidR="00673499" w:rsidRPr="007A6F39" w14:paraId="0111E16A" w14:textId="77777777" w:rsidTr="001423B5">
        <w:trPr>
          <w:trHeight w:val="4407"/>
        </w:trPr>
        <w:tc>
          <w:tcPr>
            <w:tcW w:w="9456" w:type="dxa"/>
          </w:tcPr>
          <w:p w14:paraId="52E1E9BE" w14:textId="77777777" w:rsidR="00673499" w:rsidRPr="007A6F39" w:rsidRDefault="00673499" w:rsidP="0088689B">
            <w:pPr>
              <w:tabs>
                <w:tab w:val="left" w:pos="8789"/>
              </w:tabs>
              <w:spacing w:after="160" w:line="252" w:lineRule="auto"/>
              <w:rPr>
                <w:rFonts w:asciiTheme="minorHAnsi" w:hAnsiTheme="minorHAnsi" w:cstheme="minorHAnsi"/>
              </w:rPr>
            </w:pPr>
            <w:r w:rsidRPr="007A6F39">
              <w:rPr>
                <w:rFonts w:asciiTheme="minorHAnsi" w:hAnsiTheme="minorHAnsi" w:cstheme="minorHAnsi"/>
              </w:rPr>
              <w:t>Providers can access unspent funds</w:t>
            </w:r>
            <w:r w:rsidRPr="007A6F39" w:rsidDel="00AD3453">
              <w:rPr>
                <w:rFonts w:asciiTheme="minorHAnsi" w:hAnsiTheme="minorHAnsi" w:cstheme="minorHAnsi"/>
              </w:rPr>
              <w:t xml:space="preserve"> </w:t>
            </w:r>
            <w:r w:rsidRPr="007A6F39">
              <w:rPr>
                <w:rFonts w:asciiTheme="minorHAnsi" w:hAnsiTheme="minorHAnsi" w:cstheme="minorHAnsi"/>
              </w:rPr>
              <w:t xml:space="preserve">(including the home care account balance) to pay for large purchases. </w:t>
            </w:r>
          </w:p>
          <w:p w14:paraId="3FD0F59D" w14:textId="1D1A198D" w:rsidR="00673499" w:rsidRPr="007A6F39" w:rsidRDefault="00673499" w:rsidP="0088689B">
            <w:pPr>
              <w:tabs>
                <w:tab w:val="left" w:pos="8789"/>
              </w:tabs>
              <w:spacing w:after="160" w:line="252" w:lineRule="auto"/>
              <w:rPr>
                <w:rFonts w:asciiTheme="minorHAnsi" w:hAnsiTheme="minorHAnsi" w:cstheme="minorHAnsi"/>
                <w:b/>
                <w:bCs/>
              </w:rPr>
            </w:pPr>
            <w:r w:rsidRPr="007A6F39">
              <w:rPr>
                <w:rFonts w:asciiTheme="minorHAnsi" w:hAnsiTheme="minorHAnsi" w:cstheme="minorHAnsi"/>
                <w:b/>
                <w:bCs/>
              </w:rPr>
              <w:t>Where a care recipient has transferred providers, their home care account (including any returned provider held Commonwealth unspent funds) will be under quarantine for a 70-day period – the new provider must wait until day 71 (release of un</w:t>
            </w:r>
            <w:r w:rsidR="00A13C57" w:rsidRPr="007A6F39">
              <w:rPr>
                <w:rFonts w:asciiTheme="minorHAnsi" w:hAnsiTheme="minorHAnsi" w:cstheme="minorHAnsi"/>
                <w:b/>
                <w:bCs/>
              </w:rPr>
              <w:t>s</w:t>
            </w:r>
            <w:r w:rsidRPr="007A6F39">
              <w:rPr>
                <w:rFonts w:asciiTheme="minorHAnsi" w:hAnsiTheme="minorHAnsi" w:cstheme="minorHAnsi"/>
                <w:b/>
                <w:bCs/>
              </w:rPr>
              <w:t xml:space="preserve">pent funds) to make the purchase. </w:t>
            </w:r>
          </w:p>
          <w:p w14:paraId="4E6B6ED6" w14:textId="66395430" w:rsidR="00673499" w:rsidRPr="007A6F39" w:rsidRDefault="00673499" w:rsidP="0088689B">
            <w:pPr>
              <w:tabs>
                <w:tab w:val="left" w:pos="8789"/>
              </w:tabs>
              <w:spacing w:after="160" w:line="252" w:lineRule="auto"/>
              <w:rPr>
                <w:rFonts w:asciiTheme="minorHAnsi" w:hAnsiTheme="minorHAnsi" w:cstheme="minorHAnsi"/>
              </w:rPr>
            </w:pPr>
            <w:r w:rsidRPr="007A6F39">
              <w:rPr>
                <w:rFonts w:asciiTheme="minorHAnsi" w:hAnsiTheme="minorHAnsi" w:cstheme="minorHAnsi"/>
              </w:rPr>
              <w:t xml:space="preserve">Providers must not split the cost over multiple claim </w:t>
            </w:r>
            <w:r w:rsidR="001423B5" w:rsidRPr="007A6F39">
              <w:rPr>
                <w:rFonts w:asciiTheme="minorHAnsi" w:hAnsiTheme="minorHAnsi" w:cstheme="minorHAnsi"/>
              </w:rPr>
              <w:t>months</w:t>
            </w:r>
            <w:r w:rsidRPr="007A6F39">
              <w:rPr>
                <w:rFonts w:asciiTheme="minorHAnsi" w:hAnsiTheme="minorHAnsi" w:cstheme="minorHAnsi"/>
              </w:rPr>
              <w:t xml:space="preserve"> unless the item is being leased.</w:t>
            </w:r>
          </w:p>
          <w:p w14:paraId="0A87E9AD" w14:textId="77777777" w:rsidR="00673499" w:rsidRPr="007A6F39" w:rsidRDefault="00673499" w:rsidP="0088689B">
            <w:pPr>
              <w:tabs>
                <w:tab w:val="left" w:pos="8789"/>
              </w:tabs>
              <w:spacing w:after="160" w:line="252" w:lineRule="auto"/>
              <w:rPr>
                <w:rFonts w:asciiTheme="minorHAnsi" w:hAnsiTheme="minorHAnsi" w:cstheme="minorHAnsi"/>
              </w:rPr>
            </w:pPr>
            <w:r w:rsidRPr="007A6F39">
              <w:rPr>
                <w:rFonts w:asciiTheme="minorHAnsi" w:hAnsiTheme="minorHAnsi" w:cstheme="minorHAnsi"/>
              </w:rPr>
              <w:t xml:space="preserve">Where a care recipient has paid upfront for </w:t>
            </w:r>
            <w:r w:rsidR="009512DE" w:rsidRPr="007A6F39">
              <w:rPr>
                <w:rFonts w:asciiTheme="minorHAnsi" w:hAnsiTheme="minorHAnsi" w:cstheme="minorHAnsi"/>
              </w:rPr>
              <w:t>an allowable</w:t>
            </w:r>
            <w:r w:rsidRPr="007A6F39">
              <w:rPr>
                <w:rFonts w:asciiTheme="minorHAnsi" w:hAnsiTheme="minorHAnsi" w:cstheme="minorHAnsi"/>
              </w:rPr>
              <w:t xml:space="preserve"> item, the provider may only reimburse them within the relevant claim month. </w:t>
            </w:r>
            <w:r w:rsidR="00760D6F" w:rsidRPr="007A6F39">
              <w:rPr>
                <w:rFonts w:asciiTheme="minorHAnsi" w:hAnsiTheme="minorHAnsi" w:cstheme="minorHAnsi"/>
              </w:rPr>
              <w:t xml:space="preserve">If a care recipient moves to a new provider and they obtained an item from their previous provider, a care recipient </w:t>
            </w:r>
            <w:r w:rsidR="009512DE" w:rsidRPr="007A6F39">
              <w:rPr>
                <w:rFonts w:asciiTheme="minorHAnsi" w:hAnsiTheme="minorHAnsi" w:cstheme="minorHAnsi"/>
              </w:rPr>
              <w:t>cannot</w:t>
            </w:r>
            <w:r w:rsidR="00760D6F" w:rsidRPr="007A6F39">
              <w:rPr>
                <w:rFonts w:asciiTheme="minorHAnsi" w:hAnsiTheme="minorHAnsi" w:cstheme="minorHAnsi"/>
              </w:rPr>
              <w:t xml:space="preserve"> seek reimbursement from their new provider. </w:t>
            </w:r>
          </w:p>
          <w:p w14:paraId="1B1C54D6" w14:textId="77777777" w:rsidR="00673499" w:rsidRPr="007A6F39" w:rsidRDefault="00673499" w:rsidP="0088689B">
            <w:pPr>
              <w:tabs>
                <w:tab w:val="left" w:pos="8789"/>
              </w:tabs>
              <w:spacing w:after="160" w:line="252" w:lineRule="auto"/>
              <w:rPr>
                <w:rFonts w:asciiTheme="minorHAnsi" w:hAnsiTheme="minorHAnsi" w:cstheme="minorHAnsi"/>
              </w:rPr>
            </w:pPr>
            <w:r w:rsidRPr="007A6F39">
              <w:rPr>
                <w:rFonts w:asciiTheme="minorHAnsi" w:hAnsiTheme="minorHAnsi" w:cstheme="minorHAnsi"/>
              </w:rPr>
              <w:t xml:space="preserve">Example 1. Mauve is with a provider that offers self-management, and she has an unspent funds balance of $10,000 and receives a monthly subsidy of $4,086.32. She buys a power wheelchair worth $3,000 in July. The purchase has been agreed in her care plan and she provides the provider her tax invoice and receipt. Her provider lodges the July claim for the service in the first week of August, including the price Mauve paid for the power wheelchair (which is GST free) + the price of her other care and services for the month of July – the total of the aggregated invoice is $7,000. The claim is approved and paid by Services Australia. The provider reimburses Mauve for the purchase. </w:t>
            </w:r>
          </w:p>
          <w:p w14:paraId="28EF580E" w14:textId="77777777" w:rsidR="00673499" w:rsidRPr="007A6F39" w:rsidRDefault="00673499" w:rsidP="0088689B">
            <w:pPr>
              <w:tabs>
                <w:tab w:val="left" w:pos="8789"/>
              </w:tabs>
              <w:spacing w:after="160" w:line="252" w:lineRule="auto"/>
              <w:rPr>
                <w:rFonts w:asciiTheme="minorHAnsi" w:hAnsiTheme="minorHAnsi" w:cstheme="minorHAnsi"/>
              </w:rPr>
            </w:pPr>
            <w:r w:rsidRPr="007A6F39">
              <w:rPr>
                <w:rFonts w:asciiTheme="minorHAnsi" w:hAnsiTheme="minorHAnsi" w:cstheme="minorHAnsi"/>
              </w:rPr>
              <w:t xml:space="preserve">Example 2. Petro has an unspent funds balance of $10 and receives a monthly subsidy of $704.20 and pays fees of $282.24 monthly. He has been assessed as requiring an accessible bathroom modification which will cost around $20,000. His provider advises him that this purchase cannot be made until he has accrued sufficient unspent funds and must be weighed up against the risk to his wellbeing of him not receiving other care and services such as wound management and transport to social activities. His provider discusses with him more affordable options, such as an over the toilet frame, to meet his aged care needs in the interim. </w:t>
            </w:r>
          </w:p>
        </w:tc>
      </w:tr>
    </w:tbl>
    <w:p w14:paraId="1A3B71D8" w14:textId="77777777" w:rsidR="00673499" w:rsidRPr="007A6F39" w:rsidRDefault="00673499" w:rsidP="0088689B">
      <w:pPr>
        <w:tabs>
          <w:tab w:val="left" w:pos="8789"/>
        </w:tabs>
        <w:spacing w:after="0"/>
        <w:rPr>
          <w:rFonts w:asciiTheme="minorHAnsi" w:hAnsiTheme="minorHAnsi" w:cstheme="minorHAnsi"/>
        </w:rPr>
      </w:pPr>
      <w:r w:rsidRPr="007A6F39">
        <w:rPr>
          <w:rFonts w:asciiTheme="minorHAnsi" w:hAnsiTheme="minorHAnsi" w:cstheme="minorHAnsi"/>
        </w:rPr>
        <w:t>Where the cost exceeds available funds for the care recipient, like in Example 2, providers and their care recipients can:</w:t>
      </w:r>
    </w:p>
    <w:p w14:paraId="758B3BFA" w14:textId="77777777" w:rsidR="00673499" w:rsidRPr="007A6F39" w:rsidRDefault="00673499" w:rsidP="00B53942">
      <w:pPr>
        <w:pStyle w:val="ListParagraph"/>
        <w:numPr>
          <w:ilvl w:val="0"/>
          <w:numId w:val="109"/>
        </w:numPr>
        <w:tabs>
          <w:tab w:val="left" w:pos="8789"/>
        </w:tabs>
        <w:spacing w:before="0" w:after="160" w:line="259" w:lineRule="auto"/>
        <w:rPr>
          <w:rFonts w:asciiTheme="minorHAnsi" w:hAnsiTheme="minorHAnsi" w:cstheme="minorHAnsi"/>
        </w:rPr>
      </w:pPr>
      <w:r w:rsidRPr="007A6F39">
        <w:rPr>
          <w:rFonts w:asciiTheme="minorHAnsi" w:hAnsiTheme="minorHAnsi" w:cstheme="minorHAnsi"/>
        </w:rPr>
        <w:t>charge the care recipient additional service fees (agreement and consent required) to make up the difference – however, it is important to note that once additional services fees are charged, there is no capacity to use HCP funds to recompense the care recipient;</w:t>
      </w:r>
    </w:p>
    <w:p w14:paraId="7988D978" w14:textId="77777777" w:rsidR="00673499" w:rsidRPr="007A6F39" w:rsidRDefault="00673499" w:rsidP="00B53942">
      <w:pPr>
        <w:pStyle w:val="ListParagraph"/>
        <w:numPr>
          <w:ilvl w:val="0"/>
          <w:numId w:val="109"/>
        </w:numPr>
        <w:tabs>
          <w:tab w:val="left" w:pos="8789"/>
        </w:tabs>
        <w:spacing w:before="0" w:after="160" w:line="259" w:lineRule="auto"/>
        <w:rPr>
          <w:rFonts w:asciiTheme="minorHAnsi" w:hAnsiTheme="minorHAnsi" w:cstheme="minorHAnsi"/>
        </w:rPr>
      </w:pPr>
      <w:r w:rsidRPr="007A6F39">
        <w:rPr>
          <w:rFonts w:asciiTheme="minorHAnsi" w:hAnsiTheme="minorHAnsi" w:cstheme="minorHAnsi"/>
        </w:rPr>
        <w:t xml:space="preserve">postpone the purchase until there are sufficient funds to cover the costs; </w:t>
      </w:r>
    </w:p>
    <w:p w14:paraId="120BCB8E" w14:textId="77777777" w:rsidR="00673499" w:rsidRPr="007A6F39" w:rsidRDefault="00673499" w:rsidP="00B53942">
      <w:pPr>
        <w:pStyle w:val="ListParagraph"/>
        <w:numPr>
          <w:ilvl w:val="0"/>
          <w:numId w:val="109"/>
        </w:numPr>
        <w:tabs>
          <w:tab w:val="left" w:pos="8789"/>
        </w:tabs>
        <w:spacing w:before="0" w:after="160" w:line="259" w:lineRule="auto"/>
        <w:rPr>
          <w:rFonts w:asciiTheme="minorHAnsi" w:hAnsiTheme="minorHAnsi" w:cstheme="minorHAnsi"/>
        </w:rPr>
      </w:pPr>
      <w:r w:rsidRPr="007A6F39">
        <w:rPr>
          <w:rFonts w:asciiTheme="minorHAnsi" w:hAnsiTheme="minorHAnsi" w:cstheme="minorHAnsi"/>
        </w:rPr>
        <w:t>enter leasing arrangements (including to lease to buy) where appropriate; and</w:t>
      </w:r>
    </w:p>
    <w:p w14:paraId="698CBCE8" w14:textId="77777777" w:rsidR="00673499" w:rsidRPr="007A6F39" w:rsidRDefault="00673499" w:rsidP="00B53942">
      <w:pPr>
        <w:pStyle w:val="ListParagraph"/>
        <w:numPr>
          <w:ilvl w:val="0"/>
          <w:numId w:val="109"/>
        </w:numPr>
        <w:tabs>
          <w:tab w:val="left" w:pos="8789"/>
        </w:tabs>
        <w:spacing w:before="0" w:after="160" w:line="259" w:lineRule="auto"/>
        <w:rPr>
          <w:rFonts w:asciiTheme="minorHAnsi" w:hAnsiTheme="minorHAnsi" w:cstheme="minorHAnsi"/>
        </w:rPr>
      </w:pPr>
      <w:r w:rsidRPr="007A6F39">
        <w:rPr>
          <w:rFonts w:asciiTheme="minorHAnsi" w:hAnsiTheme="minorHAnsi" w:cstheme="minorHAnsi"/>
        </w:rPr>
        <w:t xml:space="preserve">if not on Level 4, arrange a Support Plan Review through an ACAT if the package is over-allocated through the provision of monthly care and services; and the need for the large purchase is crucial. </w:t>
      </w:r>
    </w:p>
    <w:p w14:paraId="57380492" w14:textId="77777777" w:rsidR="00673499" w:rsidRPr="007A6F39" w:rsidRDefault="00673499" w:rsidP="0088689B">
      <w:pPr>
        <w:tabs>
          <w:tab w:val="left" w:pos="8789"/>
        </w:tabs>
        <w:rPr>
          <w:rFonts w:asciiTheme="minorHAnsi" w:hAnsiTheme="minorHAnsi" w:cstheme="minorHAnsi"/>
        </w:rPr>
      </w:pPr>
      <w:r w:rsidRPr="007A6F39">
        <w:rPr>
          <w:rFonts w:asciiTheme="minorHAnsi" w:hAnsiTheme="minorHAnsi" w:cstheme="minorHAnsi"/>
        </w:rPr>
        <w:lastRenderedPageBreak/>
        <w:t xml:space="preserve">There are certain circumstances where a HCP care recipient can access CHSP services over and above the services provided through the HCP budget. See the </w:t>
      </w:r>
      <w:hyperlink r:id="rId187" w:history="1">
        <w:r w:rsidRPr="007A6F39">
          <w:rPr>
            <w:rStyle w:val="Hyperlink"/>
            <w:rFonts w:asciiTheme="minorHAnsi" w:hAnsiTheme="minorHAnsi" w:cstheme="minorHAnsi"/>
          </w:rPr>
          <w:t>Commonwealth Home Support Programme Manual</w:t>
        </w:r>
      </w:hyperlink>
      <w:r w:rsidRPr="007A6F39">
        <w:rPr>
          <w:rFonts w:asciiTheme="minorHAnsi" w:hAnsiTheme="minorHAnsi" w:cstheme="minorHAnsi"/>
        </w:rPr>
        <w:t xml:space="preserve"> for more information. This may be subject to the available capacity of CHSP providers and their available funding, given CHSP clients will be the priority. Care recipient contributions, additional to income tested care fee and basic daily fee, may apply.</w:t>
      </w:r>
    </w:p>
    <w:p w14:paraId="1B142B49" w14:textId="77777777" w:rsidR="00673499" w:rsidRPr="007A6F39" w:rsidRDefault="00673499" w:rsidP="0088689B">
      <w:pPr>
        <w:pStyle w:val="Heading2"/>
        <w:tabs>
          <w:tab w:val="num" w:pos="2807"/>
          <w:tab w:val="left" w:pos="8789"/>
        </w:tabs>
        <w:ind w:left="964"/>
        <w:rPr>
          <w:rFonts w:asciiTheme="minorHAnsi" w:hAnsiTheme="minorHAnsi" w:cstheme="minorHAnsi"/>
        </w:rPr>
      </w:pPr>
      <w:bookmarkStart w:id="606" w:name="_Toc124494070"/>
      <w:r w:rsidRPr="007A6F39">
        <w:rPr>
          <w:rFonts w:asciiTheme="minorHAnsi" w:hAnsiTheme="minorHAnsi" w:cstheme="minorHAnsi"/>
        </w:rPr>
        <w:t>Considerations for home modifications</w:t>
      </w:r>
      <w:bookmarkEnd w:id="606"/>
    </w:p>
    <w:p w14:paraId="6FCD459D" w14:textId="77777777" w:rsidR="00673499" w:rsidRPr="007A6F39" w:rsidRDefault="00673499" w:rsidP="0088689B">
      <w:pPr>
        <w:tabs>
          <w:tab w:val="left" w:pos="8789"/>
        </w:tabs>
        <w:rPr>
          <w:rFonts w:asciiTheme="minorHAnsi" w:hAnsiTheme="minorHAnsi" w:cstheme="minorHAnsi"/>
        </w:rPr>
      </w:pPr>
      <w:r w:rsidRPr="007A6F39">
        <w:rPr>
          <w:rFonts w:asciiTheme="minorHAnsi" w:hAnsiTheme="minorHAnsi" w:cstheme="minorHAnsi"/>
        </w:rPr>
        <w:t>Home modifications must only be provided to improve safety and accessibility and promote independence (e.g., widening doorways for wheelchair access, removing shower hobs).</w:t>
      </w:r>
    </w:p>
    <w:p w14:paraId="30F49DC9" w14:textId="77777777" w:rsidR="00673499" w:rsidRPr="007A6F39" w:rsidRDefault="00673499" w:rsidP="0088689B">
      <w:pPr>
        <w:tabs>
          <w:tab w:val="left" w:pos="8789"/>
        </w:tabs>
        <w:rPr>
          <w:rFonts w:asciiTheme="minorHAnsi" w:hAnsiTheme="minorHAnsi" w:cstheme="minorHAnsi"/>
        </w:rPr>
      </w:pPr>
      <w:r w:rsidRPr="007A6F39">
        <w:rPr>
          <w:rFonts w:asciiTheme="minorHAnsi" w:hAnsiTheme="minorHAnsi" w:cstheme="minorHAnsi"/>
        </w:rPr>
        <w:t xml:space="preserve">Works must be recommended by a health professional operating within their scope of practice and tailored to the ageing-related needs of the care recipient. Any works completed must align with the recommendations of the health professional. All work must be conducted by a qualified tradesperson with appropriate licensing and insurances as per state/territory government laws. Building work must be in line with the Building Code of Australia. </w:t>
      </w:r>
    </w:p>
    <w:p w14:paraId="3355E457" w14:textId="77777777" w:rsidR="00673499" w:rsidRPr="007A6F39" w:rsidRDefault="00673499" w:rsidP="0088689B">
      <w:pPr>
        <w:tabs>
          <w:tab w:val="left" w:pos="8789"/>
        </w:tabs>
        <w:rPr>
          <w:rFonts w:asciiTheme="minorHAnsi" w:hAnsiTheme="minorHAnsi" w:cstheme="minorHAnsi"/>
        </w:rPr>
      </w:pPr>
      <w:r w:rsidRPr="007A6F39">
        <w:rPr>
          <w:rFonts w:asciiTheme="minorHAnsi" w:hAnsiTheme="minorHAnsi" w:cstheme="minorHAnsi"/>
        </w:rPr>
        <w:t>Providers are responsible for the resolution of any disputes, including escalating the matter to the relevant consumer protection agency if necessary.</w:t>
      </w:r>
    </w:p>
    <w:p w14:paraId="0125998D" w14:textId="77777777" w:rsidR="00673499" w:rsidRPr="007A6F39" w:rsidRDefault="00673499" w:rsidP="0088689B">
      <w:pPr>
        <w:tabs>
          <w:tab w:val="left" w:pos="8789"/>
        </w:tabs>
        <w:rPr>
          <w:rFonts w:asciiTheme="minorHAnsi" w:hAnsiTheme="minorHAnsi" w:cstheme="minorHAnsi"/>
        </w:rPr>
      </w:pPr>
      <w:r w:rsidRPr="007A6F39">
        <w:rPr>
          <w:rFonts w:asciiTheme="minorHAnsi" w:hAnsiTheme="minorHAnsi" w:cstheme="minorHAnsi"/>
        </w:rPr>
        <w:t xml:space="preserve">If a care recipient departs HCP unexpectedly, any remaining balance for the works, provided works were agreed to before date of departure, can be reconciled from the home care account within the 70-day period from date of cessation only. </w:t>
      </w:r>
    </w:p>
    <w:p w14:paraId="1A8075B1" w14:textId="77777777" w:rsidR="00673499" w:rsidRPr="007A6F39" w:rsidRDefault="00673499" w:rsidP="0088689B">
      <w:pPr>
        <w:pStyle w:val="Heading2"/>
        <w:tabs>
          <w:tab w:val="num" w:pos="2807"/>
          <w:tab w:val="left" w:pos="8789"/>
        </w:tabs>
        <w:ind w:left="964"/>
        <w:rPr>
          <w:rFonts w:asciiTheme="minorHAnsi" w:hAnsiTheme="minorHAnsi" w:cstheme="minorHAnsi"/>
        </w:rPr>
      </w:pPr>
      <w:bookmarkStart w:id="607" w:name="_Toc124494071"/>
      <w:r w:rsidRPr="007A6F39">
        <w:rPr>
          <w:rFonts w:asciiTheme="minorHAnsi" w:hAnsiTheme="minorHAnsi" w:cstheme="minorHAnsi"/>
        </w:rPr>
        <w:t>What happens if the care recipient is not the homeowner or changes are required to common property covered by strata?</w:t>
      </w:r>
      <w:bookmarkEnd w:id="607"/>
    </w:p>
    <w:p w14:paraId="4D2FB502" w14:textId="77777777" w:rsidR="00673499" w:rsidRPr="007A6F39" w:rsidRDefault="00673499" w:rsidP="0088689B">
      <w:pPr>
        <w:tabs>
          <w:tab w:val="left" w:pos="8789"/>
        </w:tabs>
        <w:rPr>
          <w:rFonts w:asciiTheme="minorHAnsi" w:hAnsiTheme="minorHAnsi" w:cstheme="minorHAnsi"/>
        </w:rPr>
      </w:pPr>
      <w:r w:rsidRPr="007A6F39">
        <w:rPr>
          <w:rFonts w:asciiTheme="minorHAnsi" w:hAnsiTheme="minorHAnsi" w:cstheme="minorHAnsi"/>
        </w:rPr>
        <w:t xml:space="preserve">HCP funds can be used for modifications relating to the care recipient’s ageing related needs when they are not the owner of the property, or modifications are needed to be made to common property in a strata where safe egress and access is required for the care recipient.  </w:t>
      </w:r>
    </w:p>
    <w:p w14:paraId="3A3FEB6D" w14:textId="77777777" w:rsidR="00673499" w:rsidRPr="007A6F39" w:rsidRDefault="00673499" w:rsidP="0088689B">
      <w:pPr>
        <w:tabs>
          <w:tab w:val="left" w:pos="8789"/>
        </w:tabs>
        <w:rPr>
          <w:rFonts w:asciiTheme="minorHAnsi" w:hAnsiTheme="minorHAnsi" w:cstheme="minorHAnsi"/>
        </w:rPr>
      </w:pPr>
      <w:r w:rsidRPr="007A6F39">
        <w:rPr>
          <w:rFonts w:asciiTheme="minorHAnsi" w:hAnsiTheme="minorHAnsi" w:cstheme="minorHAnsi"/>
        </w:rPr>
        <w:t xml:space="preserve">To avoid disputes, it is prudent for the provider to ascertain the ownership/management of any premises prior to agreeing to use HCP to fund any works to modify the property. The provider should also seek assurances that the care recipient’s residence at the premises is secure and stable. However, this needs to be balanced against their current care needs and goals. For example, if a grab rail will prevent a fall, even if the care recipient has only been able to secure residence for a short period of time or is nearing the end of a lease agreement, and if the package budget allows it, this may still be a good investment of HCP funds. Conversely, it may not be prudent to modify a bathroom or a kitchen to make it more accessible if the care recipient does not have security of residence. </w:t>
      </w:r>
    </w:p>
    <w:p w14:paraId="413780BA" w14:textId="77777777" w:rsidR="00673499" w:rsidRPr="007A6F39" w:rsidRDefault="00673499" w:rsidP="0088689B">
      <w:pPr>
        <w:tabs>
          <w:tab w:val="left" w:pos="8789"/>
        </w:tabs>
        <w:rPr>
          <w:rFonts w:asciiTheme="minorHAnsi" w:hAnsiTheme="minorHAnsi" w:cstheme="minorHAnsi"/>
        </w:rPr>
      </w:pPr>
      <w:r w:rsidRPr="007A6F39">
        <w:rPr>
          <w:rFonts w:asciiTheme="minorHAnsi" w:hAnsiTheme="minorHAnsi" w:cstheme="minorHAnsi"/>
        </w:rPr>
        <w:t xml:space="preserve">Providers should assist the care recipient, if the not the owner, or if the care recipient’s residence is under strata, to obtain permissions from owners or body corporates before the commencement of any works. </w:t>
      </w:r>
    </w:p>
    <w:p w14:paraId="09522808" w14:textId="77777777" w:rsidR="00673499" w:rsidRPr="007A6F39" w:rsidRDefault="00673499" w:rsidP="0088689B">
      <w:pPr>
        <w:tabs>
          <w:tab w:val="left" w:pos="8789"/>
        </w:tabs>
        <w:rPr>
          <w:rFonts w:asciiTheme="minorHAnsi" w:hAnsiTheme="minorHAnsi" w:cstheme="minorHAnsi"/>
        </w:rPr>
      </w:pPr>
      <w:r w:rsidRPr="007A6F39">
        <w:rPr>
          <w:rFonts w:asciiTheme="minorHAnsi" w:hAnsiTheme="minorHAnsi" w:cstheme="minorHAnsi"/>
        </w:rPr>
        <w:t xml:space="preserve">However, any changes to common property in a strata complex to assist a care recipient’s egress and access needs must be considered carefully. It is a poor outcome if the care recipient pays for the whole modification when others will benefit; and is risked being devoid of funds for personal care and/or other services. Negotiation should take place to understand what portion the strata will pay, and whether there is option for the strata to pay for the whole project if it benefits multiple residents also requiring safe egress and access from the building. It is also advisable to seek advice from the state/territory government body responsible for strata to understand the body corporate’s </w:t>
      </w:r>
      <w:r w:rsidRPr="007A6F39">
        <w:rPr>
          <w:rFonts w:asciiTheme="minorHAnsi" w:hAnsiTheme="minorHAnsi" w:cstheme="minorHAnsi"/>
        </w:rPr>
        <w:lastRenderedPageBreak/>
        <w:t xml:space="preserve">responsibilities under the </w:t>
      </w:r>
      <w:r w:rsidRPr="007A6F39">
        <w:rPr>
          <w:rFonts w:asciiTheme="minorHAnsi" w:hAnsiTheme="minorHAnsi" w:cstheme="minorHAnsi"/>
          <w:i/>
          <w:iCs/>
        </w:rPr>
        <w:t>Disability Discrimination Act 1992</w:t>
      </w:r>
      <w:r w:rsidRPr="007A6F39">
        <w:rPr>
          <w:rFonts w:asciiTheme="minorHAnsi" w:hAnsiTheme="minorHAnsi" w:cstheme="minorHAnsi"/>
        </w:rPr>
        <w:t>, noting the operation of this Act may vary across jurisdictions.</w:t>
      </w:r>
    </w:p>
    <w:p w14:paraId="2FD660D2" w14:textId="77777777" w:rsidR="00673499" w:rsidRPr="007A6F39" w:rsidRDefault="00673499" w:rsidP="0088689B">
      <w:pPr>
        <w:tabs>
          <w:tab w:val="left" w:pos="8789"/>
        </w:tabs>
        <w:rPr>
          <w:rFonts w:asciiTheme="minorHAnsi" w:hAnsiTheme="minorHAnsi" w:cstheme="minorHAnsi"/>
        </w:rPr>
      </w:pPr>
      <w:r w:rsidRPr="007A6F39">
        <w:rPr>
          <w:rFonts w:asciiTheme="minorHAnsi" w:hAnsiTheme="minorHAnsi" w:cstheme="minorHAnsi"/>
        </w:rPr>
        <w:t>Providers and care recipients should also consider that the nature of how HCP funds are paid means that if a care recipient departs the Program there is no capacity to access HCP funds to return the property to its state before the modification. Thus, it must be made clear to any landlord/strata that all modifications will be considered permanent unless private arrangements with private means are made between the care recipient and owner/management.</w:t>
      </w:r>
    </w:p>
    <w:p w14:paraId="4E4D2EAE" w14:textId="77777777" w:rsidR="00673499" w:rsidRPr="007A6F39" w:rsidRDefault="00673499" w:rsidP="0088689B">
      <w:pPr>
        <w:tabs>
          <w:tab w:val="left" w:pos="8789"/>
        </w:tabs>
        <w:spacing w:after="160" w:line="252" w:lineRule="auto"/>
        <w:rPr>
          <w:rFonts w:asciiTheme="minorHAnsi" w:hAnsiTheme="minorHAnsi" w:cstheme="minorHAnsi"/>
        </w:rPr>
      </w:pPr>
    </w:p>
    <w:p w14:paraId="0204B39D" w14:textId="77777777" w:rsidR="00FD1B6E" w:rsidRPr="007A6F39" w:rsidRDefault="00FD1B6E" w:rsidP="0088689B">
      <w:pPr>
        <w:tabs>
          <w:tab w:val="left" w:pos="8789"/>
        </w:tabs>
        <w:spacing w:before="0" w:after="160" w:line="259" w:lineRule="auto"/>
        <w:rPr>
          <w:rFonts w:asciiTheme="minorHAnsi" w:hAnsiTheme="minorHAnsi" w:cstheme="minorHAnsi"/>
        </w:rPr>
        <w:sectPr w:rsidR="00FD1B6E" w:rsidRPr="007A6F39" w:rsidSect="0088689B">
          <w:headerReference w:type="even" r:id="rId188"/>
          <w:headerReference w:type="default" r:id="rId189"/>
          <w:footerReference w:type="even" r:id="rId190"/>
          <w:footerReference w:type="default" r:id="rId191"/>
          <w:headerReference w:type="first" r:id="rId192"/>
          <w:footerReference w:type="first" r:id="rId193"/>
          <w:pgSz w:w="11906" w:h="16838" w:code="9"/>
          <w:pgMar w:top="1440" w:right="1417" w:bottom="1440" w:left="1440" w:header="709" w:footer="709" w:gutter="0"/>
          <w:cols w:space="708"/>
          <w:titlePg/>
          <w:docGrid w:linePitch="360"/>
        </w:sectPr>
      </w:pPr>
      <w:r w:rsidRPr="007A6F39">
        <w:rPr>
          <w:rFonts w:asciiTheme="minorHAnsi" w:hAnsiTheme="minorHAnsi" w:cstheme="minorHAnsi"/>
        </w:rPr>
        <w:br w:type="page"/>
      </w:r>
    </w:p>
    <w:p w14:paraId="096B3ED1" w14:textId="77777777" w:rsidR="00326E4A" w:rsidRPr="007A6F39" w:rsidRDefault="00326E4A" w:rsidP="0088689B">
      <w:pPr>
        <w:pStyle w:val="Heading1"/>
        <w:tabs>
          <w:tab w:val="left" w:pos="8789"/>
        </w:tabs>
        <w:rPr>
          <w:rFonts w:asciiTheme="minorHAnsi" w:hAnsiTheme="minorHAnsi" w:cstheme="minorHAnsi"/>
        </w:rPr>
      </w:pPr>
      <w:bookmarkStart w:id="608" w:name="_Toc124494072"/>
      <w:r w:rsidRPr="007A6F39">
        <w:rPr>
          <w:rFonts w:asciiTheme="minorHAnsi" w:hAnsiTheme="minorHAnsi" w:cstheme="minorHAnsi"/>
        </w:rPr>
        <w:lastRenderedPageBreak/>
        <w:t xml:space="preserve">Delivering care under a </w:t>
      </w:r>
      <w:bookmarkEnd w:id="585"/>
      <w:bookmarkEnd w:id="586"/>
      <w:r w:rsidR="009B73E0" w:rsidRPr="007A6F39">
        <w:rPr>
          <w:rFonts w:asciiTheme="minorHAnsi" w:hAnsiTheme="minorHAnsi" w:cstheme="minorHAnsi"/>
        </w:rPr>
        <w:t>package</w:t>
      </w:r>
      <w:bookmarkEnd w:id="587"/>
      <w:bookmarkEnd w:id="608"/>
    </w:p>
    <w:p w14:paraId="725594EB" w14:textId="77777777" w:rsidR="001A67F9" w:rsidRPr="007A6F39" w:rsidRDefault="00B66F24"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Once </w:t>
      </w:r>
      <w:r w:rsidR="00DB6421" w:rsidRPr="007A6F39">
        <w:rPr>
          <w:rFonts w:asciiTheme="minorHAnsi" w:hAnsiTheme="minorHAnsi" w:cstheme="minorHAnsi"/>
        </w:rPr>
        <w:t xml:space="preserve">a provider has </w:t>
      </w:r>
      <w:r w:rsidRPr="007A6F39">
        <w:rPr>
          <w:rFonts w:asciiTheme="minorHAnsi" w:hAnsiTheme="minorHAnsi" w:cstheme="minorHAnsi"/>
        </w:rPr>
        <w:t xml:space="preserve">started providing services to </w:t>
      </w:r>
      <w:r w:rsidR="00DB6421" w:rsidRPr="007A6F39">
        <w:rPr>
          <w:rFonts w:asciiTheme="minorHAnsi" w:hAnsiTheme="minorHAnsi" w:cstheme="minorHAnsi"/>
        </w:rPr>
        <w:t xml:space="preserve">a </w:t>
      </w:r>
      <w:r w:rsidR="00CA0011" w:rsidRPr="007A6F39">
        <w:rPr>
          <w:rFonts w:asciiTheme="minorHAnsi" w:hAnsiTheme="minorHAnsi" w:cstheme="minorHAnsi"/>
        </w:rPr>
        <w:t xml:space="preserve">care recipient </w:t>
      </w:r>
      <w:r w:rsidRPr="007A6F39">
        <w:rPr>
          <w:rFonts w:asciiTheme="minorHAnsi" w:hAnsiTheme="minorHAnsi" w:cstheme="minorHAnsi"/>
        </w:rPr>
        <w:t>(</w:t>
      </w:r>
      <w:r w:rsidR="00832D70" w:rsidRPr="007A6F39">
        <w:rPr>
          <w:rFonts w:asciiTheme="minorHAnsi" w:hAnsiTheme="minorHAnsi" w:cstheme="minorHAnsi"/>
        </w:rPr>
        <w:t>in line with</w:t>
      </w:r>
      <w:r w:rsidRPr="007A6F39">
        <w:rPr>
          <w:rFonts w:asciiTheme="minorHAnsi" w:hAnsiTheme="minorHAnsi" w:cstheme="minorHAnsi"/>
        </w:rPr>
        <w:t xml:space="preserve"> their care plan and package budget), </w:t>
      </w:r>
      <w:r w:rsidR="00DB6421" w:rsidRPr="007A6F39">
        <w:rPr>
          <w:rFonts w:asciiTheme="minorHAnsi" w:hAnsiTheme="minorHAnsi" w:cstheme="minorHAnsi"/>
        </w:rPr>
        <w:t xml:space="preserve">they </w:t>
      </w:r>
      <w:r w:rsidRPr="007A6F39">
        <w:rPr>
          <w:rFonts w:asciiTheme="minorHAnsi" w:hAnsiTheme="minorHAnsi" w:cstheme="minorHAnsi"/>
        </w:rPr>
        <w:t>will need to manage their care.</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00326E4A" w:rsidRPr="007A6F39">
        <w:rPr>
          <w:rFonts w:asciiTheme="minorHAnsi" w:hAnsiTheme="minorHAnsi" w:cstheme="minorHAnsi"/>
        </w:rPr>
        <w:t xml:space="preserve">This section </w:t>
      </w:r>
      <w:r w:rsidR="00DB6421" w:rsidRPr="007A6F39">
        <w:rPr>
          <w:rFonts w:asciiTheme="minorHAnsi" w:hAnsiTheme="minorHAnsi" w:cstheme="minorHAnsi"/>
        </w:rPr>
        <w:t xml:space="preserve">outlines </w:t>
      </w:r>
      <w:r w:rsidR="00326E4A" w:rsidRPr="007A6F39">
        <w:rPr>
          <w:rFonts w:asciiTheme="minorHAnsi" w:hAnsiTheme="minorHAnsi" w:cstheme="minorHAnsi"/>
        </w:rPr>
        <w:t xml:space="preserve">the ordinary administrative things </w:t>
      </w:r>
      <w:r w:rsidR="00DB6421" w:rsidRPr="007A6F39">
        <w:rPr>
          <w:rFonts w:asciiTheme="minorHAnsi" w:hAnsiTheme="minorHAnsi" w:cstheme="minorHAnsi"/>
        </w:rPr>
        <w:t xml:space="preserve">providers </w:t>
      </w:r>
      <w:r w:rsidR="00326E4A" w:rsidRPr="007A6F39">
        <w:rPr>
          <w:rFonts w:asciiTheme="minorHAnsi" w:hAnsiTheme="minorHAnsi" w:cstheme="minorHAnsi"/>
        </w:rPr>
        <w:t xml:space="preserve">need to do to make sure </w:t>
      </w:r>
      <w:r w:rsidR="00CA0011" w:rsidRPr="007A6F39">
        <w:rPr>
          <w:rFonts w:asciiTheme="minorHAnsi" w:hAnsiTheme="minorHAnsi" w:cstheme="minorHAnsi"/>
        </w:rPr>
        <w:t xml:space="preserve">care recipients </w:t>
      </w:r>
      <w:r w:rsidR="00326E4A" w:rsidRPr="007A6F39">
        <w:rPr>
          <w:rFonts w:asciiTheme="minorHAnsi" w:hAnsiTheme="minorHAnsi" w:cstheme="minorHAnsi"/>
        </w:rPr>
        <w:t xml:space="preserve">are getting the best outcomes possible from their </w:t>
      </w:r>
      <w:r w:rsidR="009B73E0" w:rsidRPr="007A6F39">
        <w:rPr>
          <w:rFonts w:asciiTheme="minorHAnsi" w:hAnsiTheme="minorHAnsi" w:cstheme="minorHAnsi"/>
        </w:rPr>
        <w:t>package</w:t>
      </w:r>
      <w:r w:rsidR="00326E4A" w:rsidRPr="007A6F39">
        <w:rPr>
          <w:rFonts w:asciiTheme="minorHAnsi" w:hAnsiTheme="minorHAnsi" w:cstheme="minorHAnsi"/>
        </w:rPr>
        <w:t>.</w:t>
      </w:r>
      <w:r w:rsidR="0088600E" w:rsidRPr="007A6F39" w:rsidDel="0088600E">
        <w:rPr>
          <w:rFonts w:asciiTheme="minorHAnsi" w:hAnsiTheme="minorHAnsi" w:cstheme="minorHAnsi"/>
        </w:rPr>
        <w:t xml:space="preserve"> </w:t>
      </w:r>
    </w:p>
    <w:p w14:paraId="583EE6A8" w14:textId="77777777" w:rsidR="008F7F3A" w:rsidRPr="007A6F39" w:rsidRDefault="00DA6E03" w:rsidP="0088689B">
      <w:pPr>
        <w:pStyle w:val="BodyText"/>
        <w:tabs>
          <w:tab w:val="left" w:pos="8789"/>
        </w:tabs>
        <w:spacing w:before="80" w:after="80"/>
        <w:rPr>
          <w:rFonts w:asciiTheme="minorHAnsi" w:hAnsiTheme="minorHAnsi" w:cstheme="minorHAnsi"/>
        </w:rPr>
      </w:pPr>
      <w:r w:rsidRPr="007A6F39">
        <w:rPr>
          <w:rFonts w:asciiTheme="minorHAnsi" w:hAnsiTheme="minorHAnsi" w:cstheme="minorHAnsi"/>
          <w:noProof/>
          <w:lang w:eastAsia="en-AU"/>
        </w:rPr>
        <w:drawing>
          <wp:inline distT="0" distB="0" distL="0" distR="0" wp14:anchorId="48EFFAEA" wp14:editId="3979BF05">
            <wp:extent cx="5731510" cy="870585"/>
            <wp:effectExtent l="0" t="0" r="2540" b="5715"/>
            <wp:docPr id="3913" name="Picture 3913" descr="P1516#yIS1" title="Key legislation, instruments and determinations that give rise to responsibilities for providers related to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 name="Picture 3913" descr="P1516#yIS1" title="Key legislation, instruments and determinations that give rise to responsibilities for providers related to this section"/>
                    <pic:cNvPicPr/>
                  </pic:nvPicPr>
                  <pic:blipFill>
                    <a:blip r:embed="rId48">
                      <a:extLst>
                        <a:ext uri="{28A0092B-C50C-407E-A947-70E740481C1C}">
                          <a14:useLocalDpi xmlns:a14="http://schemas.microsoft.com/office/drawing/2010/main" val="0"/>
                        </a:ext>
                      </a:extLst>
                    </a:blip>
                    <a:stretch>
                      <a:fillRect/>
                    </a:stretch>
                  </pic:blipFill>
                  <pic:spPr>
                    <a:xfrm>
                      <a:off x="0" y="0"/>
                      <a:ext cx="5731510" cy="870585"/>
                    </a:xfrm>
                    <a:prstGeom prst="rect">
                      <a:avLst/>
                    </a:prstGeom>
                  </pic:spPr>
                </pic:pic>
              </a:graphicData>
            </a:graphic>
          </wp:inline>
        </w:drawing>
      </w:r>
    </w:p>
    <w:p w14:paraId="0023B04C" w14:textId="77777777" w:rsidR="008F7F3A" w:rsidRPr="007A6F39" w:rsidRDefault="005F5D2D" w:rsidP="00B53942">
      <w:pPr>
        <w:pStyle w:val="BodyText"/>
        <w:numPr>
          <w:ilvl w:val="0"/>
          <w:numId w:val="110"/>
        </w:numPr>
        <w:tabs>
          <w:tab w:val="left" w:pos="8789"/>
        </w:tabs>
        <w:spacing w:before="0" w:after="0"/>
        <w:rPr>
          <w:rFonts w:asciiTheme="minorHAnsi" w:hAnsiTheme="minorHAnsi" w:cstheme="minorHAnsi"/>
        </w:rPr>
      </w:pPr>
      <w:r w:rsidRPr="007A6F39">
        <w:rPr>
          <w:rFonts w:asciiTheme="minorHAnsi" w:hAnsiTheme="minorHAnsi" w:cstheme="minorHAnsi"/>
        </w:rPr>
        <w:t xml:space="preserve">Sections </w:t>
      </w:r>
      <w:r w:rsidR="003F7B64" w:rsidRPr="007A6F39">
        <w:rPr>
          <w:rFonts w:asciiTheme="minorHAnsi" w:hAnsiTheme="minorHAnsi" w:cstheme="minorHAnsi"/>
        </w:rPr>
        <w:t xml:space="preserve">47, 48, </w:t>
      </w:r>
      <w:r w:rsidRPr="007A6F39">
        <w:rPr>
          <w:rFonts w:asciiTheme="minorHAnsi" w:hAnsiTheme="minorHAnsi" w:cstheme="minorHAnsi"/>
        </w:rPr>
        <w:t>56-2</w:t>
      </w:r>
      <w:r w:rsidR="003F7B64" w:rsidRPr="007A6F39">
        <w:rPr>
          <w:rFonts w:asciiTheme="minorHAnsi" w:hAnsiTheme="minorHAnsi" w:cstheme="minorHAnsi"/>
        </w:rPr>
        <w:t xml:space="preserve">, </w:t>
      </w:r>
      <w:r w:rsidRPr="007A6F39">
        <w:rPr>
          <w:rFonts w:asciiTheme="minorHAnsi" w:hAnsiTheme="minorHAnsi" w:cstheme="minorHAnsi"/>
        </w:rPr>
        <w:t>56-4</w:t>
      </w:r>
      <w:r w:rsidR="003F7B64" w:rsidRPr="007A6F39">
        <w:rPr>
          <w:rFonts w:asciiTheme="minorHAnsi" w:hAnsiTheme="minorHAnsi" w:cstheme="minorHAnsi"/>
        </w:rPr>
        <w:t xml:space="preserve"> and 96</w:t>
      </w:r>
      <w:r w:rsidRPr="007A6F39">
        <w:rPr>
          <w:rFonts w:asciiTheme="minorHAnsi" w:hAnsiTheme="minorHAnsi" w:cstheme="minorHAnsi"/>
        </w:rPr>
        <w:t xml:space="preserve"> of the</w:t>
      </w:r>
      <w:r w:rsidR="008F7F3A" w:rsidRPr="007A6F39">
        <w:rPr>
          <w:rFonts w:asciiTheme="minorHAnsi" w:hAnsiTheme="minorHAnsi" w:cstheme="minorHAnsi"/>
        </w:rPr>
        <w:t xml:space="preserve"> </w:t>
      </w:r>
      <w:r w:rsidR="008F7F3A" w:rsidRPr="007A6F39">
        <w:rPr>
          <w:rFonts w:asciiTheme="minorHAnsi" w:hAnsiTheme="minorHAnsi" w:cstheme="minorHAnsi"/>
          <w:i/>
        </w:rPr>
        <w:t>Aged Care Act 1997</w:t>
      </w:r>
    </w:p>
    <w:p w14:paraId="742F1159" w14:textId="77777777" w:rsidR="008F7F3A" w:rsidRPr="007A6F39" w:rsidRDefault="00B77598" w:rsidP="00B53942">
      <w:pPr>
        <w:pStyle w:val="BodyText"/>
        <w:numPr>
          <w:ilvl w:val="0"/>
          <w:numId w:val="110"/>
        </w:numPr>
        <w:tabs>
          <w:tab w:val="left" w:pos="8789"/>
        </w:tabs>
        <w:spacing w:before="0" w:after="0"/>
        <w:rPr>
          <w:rFonts w:asciiTheme="minorHAnsi" w:hAnsiTheme="minorHAnsi" w:cstheme="minorHAnsi"/>
        </w:rPr>
      </w:pPr>
      <w:r w:rsidRPr="007A6F39">
        <w:rPr>
          <w:rFonts w:asciiTheme="minorHAnsi" w:hAnsiTheme="minorHAnsi" w:cstheme="minorHAnsi"/>
          <w:i/>
        </w:rPr>
        <w:t>User Rights Principles 2014</w:t>
      </w:r>
      <w:r w:rsidR="005F5D2D" w:rsidRPr="007A6F39">
        <w:rPr>
          <w:rFonts w:asciiTheme="minorHAnsi" w:hAnsiTheme="minorHAnsi" w:cstheme="minorHAnsi"/>
        </w:rPr>
        <w:t>.</w:t>
      </w:r>
    </w:p>
    <w:p w14:paraId="4CB976F3" w14:textId="77777777" w:rsidR="00DA6E03" w:rsidRPr="007A6F39" w:rsidRDefault="00DA6E03" w:rsidP="0088689B">
      <w:pPr>
        <w:pStyle w:val="BodyText"/>
        <w:tabs>
          <w:tab w:val="left" w:pos="8789"/>
        </w:tabs>
        <w:spacing w:after="0"/>
        <w:rPr>
          <w:rFonts w:asciiTheme="minorHAnsi" w:hAnsiTheme="minorHAnsi" w:cstheme="minorHAnsi"/>
        </w:rPr>
      </w:pPr>
      <w:r w:rsidRPr="007A6F39">
        <w:rPr>
          <w:rFonts w:asciiTheme="minorHAnsi" w:hAnsiTheme="minorHAnsi" w:cstheme="minorHAnsi"/>
        </w:rPr>
        <w:t xml:space="preserve">The Aged Care Quality Standards are relevant throughout this manual as a whole. </w:t>
      </w:r>
      <w:r w:rsidR="00D522E6" w:rsidRPr="007A6F39">
        <w:rPr>
          <w:rFonts w:asciiTheme="minorHAnsi" w:hAnsiTheme="minorHAnsi" w:cstheme="minorHAnsi"/>
        </w:rPr>
        <w:t xml:space="preserve"> </w:t>
      </w:r>
      <w:r w:rsidRPr="007A6F39">
        <w:rPr>
          <w:rFonts w:asciiTheme="minorHAnsi" w:hAnsiTheme="minorHAnsi" w:cstheme="minorHAnsi"/>
        </w:rPr>
        <w:t xml:space="preserve">Providers should familiarise themselves with the obligations </w:t>
      </w:r>
      <w:r w:rsidR="00F52942" w:rsidRPr="007A6F39">
        <w:rPr>
          <w:rFonts w:asciiTheme="minorHAnsi" w:hAnsiTheme="minorHAnsi" w:cstheme="minorHAnsi"/>
        </w:rPr>
        <w:t xml:space="preserve">required of </w:t>
      </w:r>
      <w:r w:rsidRPr="007A6F39">
        <w:rPr>
          <w:rFonts w:asciiTheme="minorHAnsi" w:hAnsiTheme="minorHAnsi" w:cstheme="minorHAnsi"/>
        </w:rPr>
        <w:t>them.</w:t>
      </w:r>
    </w:p>
    <w:p w14:paraId="021514A2" w14:textId="1192C164" w:rsidR="00DA6E03" w:rsidRPr="007A6F39" w:rsidRDefault="00DA6E03"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See </w:t>
      </w:r>
      <w:r w:rsidRPr="007A6F39">
        <w:rPr>
          <w:rFonts w:asciiTheme="minorHAnsi" w:hAnsiTheme="minorHAnsi" w:cstheme="minorHAnsi"/>
          <w:b/>
        </w:rPr>
        <w:fldChar w:fldCharType="begin" w:fldLock="1"/>
      </w:r>
      <w:r w:rsidRPr="007A6F39">
        <w:rPr>
          <w:rFonts w:asciiTheme="minorHAnsi" w:hAnsiTheme="minorHAnsi" w:cstheme="minorHAnsi"/>
          <w:b/>
        </w:rPr>
        <w:instrText xml:space="preserve"> REF _Ref16761154 \w \h  \* MERGEFORMAT </w:instrText>
      </w:r>
      <w:r w:rsidRPr="007A6F39">
        <w:rPr>
          <w:rFonts w:asciiTheme="minorHAnsi" w:hAnsiTheme="minorHAnsi" w:cstheme="minorHAnsi"/>
          <w:b/>
        </w:rPr>
      </w:r>
      <w:r w:rsidRPr="007A6F39">
        <w:rPr>
          <w:rFonts w:asciiTheme="minorHAnsi" w:hAnsiTheme="minorHAnsi" w:cstheme="minorHAnsi"/>
          <w:b/>
        </w:rPr>
        <w:fldChar w:fldCharType="separate"/>
      </w:r>
      <w:r w:rsidR="00044D6C" w:rsidRPr="007A6F39">
        <w:rPr>
          <w:rFonts w:asciiTheme="minorHAnsi" w:hAnsiTheme="minorHAnsi" w:cstheme="minorHAnsi"/>
          <w:b/>
        </w:rPr>
        <w:t>Appendix E</w:t>
      </w:r>
      <w:r w:rsidRPr="007A6F39">
        <w:rPr>
          <w:rFonts w:asciiTheme="minorHAnsi" w:hAnsiTheme="minorHAnsi" w:cstheme="minorHAnsi"/>
          <w:b/>
        </w:rPr>
        <w:fldChar w:fldCharType="end"/>
      </w:r>
      <w:r w:rsidRPr="007A6F39">
        <w:rPr>
          <w:rFonts w:asciiTheme="minorHAnsi" w:hAnsiTheme="minorHAnsi" w:cstheme="minorHAnsi"/>
        </w:rPr>
        <w:t xml:space="preserve"> for further detail on specific provider responsibilities.</w:t>
      </w:r>
    </w:p>
    <w:p w14:paraId="7DC541D8" w14:textId="77777777" w:rsidR="00BE1618" w:rsidRPr="007A6F39" w:rsidRDefault="00BE1618" w:rsidP="0088689B">
      <w:pPr>
        <w:pStyle w:val="Heading2"/>
        <w:tabs>
          <w:tab w:val="left" w:pos="8789"/>
        </w:tabs>
        <w:ind w:left="964"/>
        <w:rPr>
          <w:rFonts w:asciiTheme="minorHAnsi" w:hAnsiTheme="minorHAnsi" w:cstheme="minorHAnsi"/>
        </w:rPr>
      </w:pPr>
      <w:bookmarkStart w:id="609" w:name="_Toc23324601"/>
      <w:bookmarkStart w:id="610" w:name="_Toc23324915"/>
      <w:bookmarkStart w:id="611" w:name="_Toc13834865"/>
      <w:bookmarkStart w:id="612" w:name="_Toc16698849"/>
      <w:bookmarkStart w:id="613" w:name="_Toc234812"/>
      <w:bookmarkStart w:id="614" w:name="_Toc124494073"/>
      <w:bookmarkStart w:id="615" w:name="_Toc13834875"/>
      <w:bookmarkEnd w:id="609"/>
      <w:bookmarkEnd w:id="610"/>
      <w:r w:rsidRPr="007A6F39">
        <w:rPr>
          <w:rFonts w:asciiTheme="minorHAnsi" w:hAnsiTheme="minorHAnsi" w:cstheme="minorHAnsi"/>
        </w:rPr>
        <w:t>Commencing services</w:t>
      </w:r>
      <w:bookmarkEnd w:id="611"/>
      <w:bookmarkEnd w:id="612"/>
      <w:bookmarkEnd w:id="613"/>
      <w:bookmarkEnd w:id="614"/>
    </w:p>
    <w:p w14:paraId="137C081D" w14:textId="77777777" w:rsidR="00920788" w:rsidRPr="007A6F39" w:rsidRDefault="00BE1618" w:rsidP="0088689B">
      <w:pPr>
        <w:tabs>
          <w:tab w:val="left" w:pos="8789"/>
        </w:tabs>
        <w:rPr>
          <w:rFonts w:asciiTheme="minorHAnsi" w:hAnsiTheme="minorHAnsi" w:cstheme="minorHAnsi"/>
        </w:rPr>
      </w:pPr>
      <w:r w:rsidRPr="007A6F39">
        <w:rPr>
          <w:rFonts w:asciiTheme="minorHAnsi" w:hAnsiTheme="minorHAnsi" w:cstheme="minorHAnsi"/>
        </w:rPr>
        <w:t xml:space="preserve">Once a </w:t>
      </w:r>
      <w:r w:rsidR="00CC4A6A" w:rsidRPr="007A6F39">
        <w:rPr>
          <w:rFonts w:asciiTheme="minorHAnsi" w:hAnsiTheme="minorHAnsi" w:cstheme="minorHAnsi"/>
        </w:rPr>
        <w:t>person</w:t>
      </w:r>
      <w:r w:rsidR="00CA0011" w:rsidRPr="007A6F39">
        <w:rPr>
          <w:rFonts w:asciiTheme="minorHAnsi" w:hAnsiTheme="minorHAnsi" w:cstheme="minorHAnsi"/>
        </w:rPr>
        <w:t xml:space="preserve"> </w:t>
      </w:r>
      <w:r w:rsidR="00B300CB" w:rsidRPr="007A6F39">
        <w:rPr>
          <w:rFonts w:asciiTheme="minorHAnsi" w:hAnsiTheme="minorHAnsi" w:cstheme="minorHAnsi"/>
        </w:rPr>
        <w:t>is</w:t>
      </w:r>
      <w:r w:rsidR="007060C8" w:rsidRPr="007A6F39">
        <w:rPr>
          <w:rFonts w:asciiTheme="minorHAnsi" w:hAnsiTheme="minorHAnsi" w:cstheme="minorHAnsi"/>
        </w:rPr>
        <w:t xml:space="preserve"> assigned a package and has </w:t>
      </w:r>
      <w:r w:rsidRPr="007A6F39">
        <w:rPr>
          <w:rFonts w:asciiTheme="minorHAnsi" w:hAnsiTheme="minorHAnsi" w:cstheme="minorHAnsi"/>
        </w:rPr>
        <w:t xml:space="preserve">entered into their Home Care Agreement, their care and services can begin. </w:t>
      </w:r>
      <w:r w:rsidR="00D522E6" w:rsidRPr="007A6F39">
        <w:rPr>
          <w:rFonts w:asciiTheme="minorHAnsi" w:hAnsiTheme="minorHAnsi" w:cstheme="minorHAnsi"/>
        </w:rPr>
        <w:t xml:space="preserve"> </w:t>
      </w:r>
      <w:r w:rsidR="00B300CB" w:rsidRPr="007A6F39">
        <w:rPr>
          <w:rFonts w:asciiTheme="minorHAnsi" w:hAnsiTheme="minorHAnsi" w:cstheme="minorHAnsi"/>
        </w:rPr>
        <w:t xml:space="preserve">The date care is first delivered should be specified in their Agreement. </w:t>
      </w:r>
      <w:r w:rsidR="00D522E6" w:rsidRPr="007A6F39">
        <w:rPr>
          <w:rFonts w:asciiTheme="minorHAnsi" w:hAnsiTheme="minorHAnsi" w:cstheme="minorHAnsi"/>
        </w:rPr>
        <w:t xml:space="preserve"> </w:t>
      </w:r>
      <w:r w:rsidRPr="007A6F39">
        <w:rPr>
          <w:rFonts w:asciiTheme="minorHAnsi" w:hAnsiTheme="minorHAnsi" w:cstheme="minorHAnsi"/>
        </w:rPr>
        <w:t xml:space="preserve">Their package starts on the day the Home Care Agreement is </w:t>
      </w:r>
      <w:r w:rsidR="00920788" w:rsidRPr="007A6F39">
        <w:rPr>
          <w:rFonts w:asciiTheme="minorHAnsi" w:hAnsiTheme="minorHAnsi" w:cstheme="minorHAnsi"/>
        </w:rPr>
        <w:t>entered into,</w:t>
      </w:r>
      <w:r w:rsidRPr="007A6F39">
        <w:rPr>
          <w:rFonts w:asciiTheme="minorHAnsi" w:hAnsiTheme="minorHAnsi" w:cstheme="minorHAnsi"/>
        </w:rPr>
        <w:t xml:space="preserve"> not from the day that care is first delivered.</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00920788" w:rsidRPr="007A6F39">
        <w:rPr>
          <w:rFonts w:asciiTheme="minorHAnsi" w:hAnsiTheme="minorHAnsi" w:cstheme="minorHAnsi"/>
        </w:rPr>
        <w:t>Therefore, the commencement date on the</w:t>
      </w:r>
      <w:r w:rsidR="007366C0" w:rsidRPr="007A6F39">
        <w:rPr>
          <w:rFonts w:asciiTheme="minorHAnsi" w:hAnsiTheme="minorHAnsi" w:cstheme="minorHAnsi"/>
        </w:rPr>
        <w:t xml:space="preserve"> ACER</w:t>
      </w:r>
      <w:r w:rsidR="00B300CB" w:rsidRPr="007A6F39">
        <w:rPr>
          <w:rFonts w:asciiTheme="minorHAnsi" w:hAnsiTheme="minorHAnsi" w:cstheme="minorHAnsi"/>
        </w:rPr>
        <w:t xml:space="preserve"> form</w:t>
      </w:r>
      <w:r w:rsidR="00920788" w:rsidRPr="007A6F39">
        <w:rPr>
          <w:rFonts w:asciiTheme="minorHAnsi" w:hAnsiTheme="minorHAnsi" w:cstheme="minorHAnsi"/>
        </w:rPr>
        <w:t xml:space="preserve"> may be the same or earlier than the date that care is first delivered.</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00920788" w:rsidRPr="007A6F39">
        <w:rPr>
          <w:rFonts w:asciiTheme="minorHAnsi" w:hAnsiTheme="minorHAnsi" w:cstheme="minorHAnsi"/>
        </w:rPr>
        <w:t xml:space="preserve">The commencement date on the ACER has to be within the </w:t>
      </w:r>
      <w:r w:rsidR="009B73E0" w:rsidRPr="007A6F39">
        <w:rPr>
          <w:rFonts w:asciiTheme="minorHAnsi" w:hAnsiTheme="minorHAnsi" w:cstheme="minorHAnsi"/>
        </w:rPr>
        <w:t xml:space="preserve">package </w:t>
      </w:r>
      <w:r w:rsidR="00920788" w:rsidRPr="007A6F39">
        <w:rPr>
          <w:rFonts w:asciiTheme="minorHAnsi" w:hAnsiTheme="minorHAnsi" w:cstheme="minorHAnsi"/>
        </w:rPr>
        <w:t>take</w:t>
      </w:r>
      <w:r w:rsidR="00097208" w:rsidRPr="007A6F39">
        <w:rPr>
          <w:rFonts w:asciiTheme="minorHAnsi" w:hAnsiTheme="minorHAnsi" w:cstheme="minorHAnsi"/>
        </w:rPr>
        <w:t xml:space="preserve"> </w:t>
      </w:r>
      <w:r w:rsidR="00920788" w:rsidRPr="007A6F39">
        <w:rPr>
          <w:rFonts w:asciiTheme="minorHAnsi" w:hAnsiTheme="minorHAnsi" w:cstheme="minorHAnsi"/>
        </w:rPr>
        <w:t>up timeframe.</w:t>
      </w:r>
    </w:p>
    <w:p w14:paraId="185008B2" w14:textId="77777777" w:rsidR="003F084A" w:rsidRPr="007A6F39" w:rsidRDefault="003F084A" w:rsidP="0088689B">
      <w:pPr>
        <w:tabs>
          <w:tab w:val="left" w:pos="8789"/>
        </w:tabs>
        <w:rPr>
          <w:rFonts w:asciiTheme="minorHAnsi" w:hAnsiTheme="minorHAnsi" w:cstheme="minorHAnsi"/>
        </w:rPr>
      </w:pPr>
      <w:r w:rsidRPr="007A6F39">
        <w:rPr>
          <w:rFonts w:asciiTheme="minorHAnsi" w:hAnsiTheme="minorHAnsi" w:cstheme="minorHAnsi"/>
        </w:rPr>
        <w:t xml:space="preserve">Check the care recipient’s My Aged Care client record for active services before submitting the ACER. Do not lodge the ACER if they are currently receiving home care, residential aged care or Short-Term Restorative Care, until you have liaised with the current provider to confirm </w:t>
      </w:r>
      <w:r w:rsidR="0074276F" w:rsidRPr="007A6F39">
        <w:rPr>
          <w:rFonts w:asciiTheme="minorHAnsi" w:hAnsiTheme="minorHAnsi" w:cstheme="minorHAnsi"/>
        </w:rPr>
        <w:t xml:space="preserve">the care recipient’s agreed </w:t>
      </w:r>
      <w:r w:rsidRPr="007A6F39">
        <w:rPr>
          <w:rFonts w:asciiTheme="minorHAnsi" w:hAnsiTheme="minorHAnsi" w:cstheme="minorHAnsi"/>
        </w:rPr>
        <w:t xml:space="preserve">cessation date from that provider. Document all conversations. </w:t>
      </w:r>
    </w:p>
    <w:p w14:paraId="516A4511" w14:textId="77777777" w:rsidR="003F084A" w:rsidRPr="007A6F39" w:rsidRDefault="003F084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Do not lodge the ACER until a Home Care Agreement is in place. </w:t>
      </w:r>
    </w:p>
    <w:p w14:paraId="74E8840D" w14:textId="77777777" w:rsidR="001C7643" w:rsidRPr="007A6F39" w:rsidRDefault="00BE1618"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Care and services </w:t>
      </w:r>
      <w:r w:rsidR="00920788" w:rsidRPr="007A6F39">
        <w:rPr>
          <w:rFonts w:asciiTheme="minorHAnsi" w:hAnsiTheme="minorHAnsi" w:cstheme="minorHAnsi"/>
        </w:rPr>
        <w:t>should then</w:t>
      </w:r>
      <w:r w:rsidRPr="007A6F39">
        <w:rPr>
          <w:rFonts w:asciiTheme="minorHAnsi" w:hAnsiTheme="minorHAnsi" w:cstheme="minorHAnsi"/>
        </w:rPr>
        <w:t xml:space="preserve"> be delivered according to the care plan</w:t>
      </w:r>
      <w:r w:rsidR="00323E2C" w:rsidRPr="007A6F39">
        <w:rPr>
          <w:rFonts w:asciiTheme="minorHAnsi" w:hAnsiTheme="minorHAnsi" w:cstheme="minorHAnsi"/>
        </w:rPr>
        <w:t xml:space="preserve"> that the </w:t>
      </w:r>
      <w:r w:rsidRPr="007A6F39">
        <w:rPr>
          <w:rFonts w:asciiTheme="minorHAnsi" w:hAnsiTheme="minorHAnsi" w:cstheme="minorHAnsi"/>
        </w:rPr>
        <w:t xml:space="preserve">provider and the </w:t>
      </w:r>
      <w:r w:rsidR="00CA0011" w:rsidRPr="007A6F39">
        <w:rPr>
          <w:rFonts w:asciiTheme="minorHAnsi" w:hAnsiTheme="minorHAnsi" w:cstheme="minorHAnsi"/>
        </w:rPr>
        <w:t xml:space="preserve">care recipient </w:t>
      </w:r>
      <w:r w:rsidR="00323E2C" w:rsidRPr="007A6F39">
        <w:rPr>
          <w:rFonts w:asciiTheme="minorHAnsi" w:hAnsiTheme="minorHAnsi" w:cstheme="minorHAnsi"/>
        </w:rPr>
        <w:t>have developed in partnership</w:t>
      </w:r>
      <w:r w:rsidRPr="007A6F39">
        <w:rPr>
          <w:rFonts w:asciiTheme="minorHAnsi" w:hAnsiTheme="minorHAnsi" w:cstheme="minorHAnsi"/>
        </w:rPr>
        <w:t>.</w:t>
      </w:r>
    </w:p>
    <w:p w14:paraId="171ECFA0" w14:textId="77777777" w:rsidR="00DF362E" w:rsidRPr="007A6F39" w:rsidRDefault="00F61278"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On 1 September 2021, </w:t>
      </w:r>
      <w:r w:rsidR="39896AB0" w:rsidRPr="007A6F39">
        <w:rPr>
          <w:rFonts w:asciiTheme="minorHAnsi" w:hAnsiTheme="minorHAnsi" w:cstheme="minorHAnsi"/>
        </w:rPr>
        <w:t xml:space="preserve">as part of the Improved Payment Arrangements changes, </w:t>
      </w:r>
      <w:r w:rsidRPr="007A6F39">
        <w:rPr>
          <w:rFonts w:asciiTheme="minorHAnsi" w:hAnsiTheme="minorHAnsi" w:cstheme="minorHAnsi"/>
        </w:rPr>
        <w:t>Services Australia created a home care account for each care recipient</w:t>
      </w:r>
      <w:r w:rsidR="02061891" w:rsidRPr="007A6F39">
        <w:rPr>
          <w:rFonts w:asciiTheme="minorHAnsi" w:hAnsiTheme="minorHAnsi" w:cstheme="minorHAnsi"/>
        </w:rPr>
        <w:t xml:space="preserve"> who was in care</w:t>
      </w:r>
      <w:r w:rsidRPr="007A6F39">
        <w:rPr>
          <w:rFonts w:asciiTheme="minorHAnsi" w:hAnsiTheme="minorHAnsi" w:cstheme="minorHAnsi"/>
        </w:rPr>
        <w:t>, with a balance o</w:t>
      </w:r>
      <w:r w:rsidR="494FEEFF" w:rsidRPr="007A6F39">
        <w:rPr>
          <w:rFonts w:asciiTheme="minorHAnsi" w:hAnsiTheme="minorHAnsi" w:cstheme="minorHAnsi"/>
        </w:rPr>
        <w:t>f</w:t>
      </w:r>
      <w:r w:rsidRPr="007A6F39">
        <w:rPr>
          <w:rFonts w:asciiTheme="minorHAnsi" w:hAnsiTheme="minorHAnsi" w:cstheme="minorHAnsi"/>
        </w:rPr>
        <w:t xml:space="preserve"> $0. </w:t>
      </w:r>
      <w:r w:rsidR="09F3D219" w:rsidRPr="007A6F39">
        <w:rPr>
          <w:rFonts w:asciiTheme="minorHAnsi" w:hAnsiTheme="minorHAnsi" w:cstheme="minorHAnsi"/>
        </w:rPr>
        <w:t xml:space="preserve"> </w:t>
      </w:r>
      <w:r w:rsidR="62352B78" w:rsidRPr="007A6F39">
        <w:rPr>
          <w:rFonts w:asciiTheme="minorHAnsi" w:hAnsiTheme="minorHAnsi" w:cstheme="minorHAnsi"/>
        </w:rPr>
        <w:t>All new care recipients commencing after 1 September 2021 will</w:t>
      </w:r>
      <w:r w:rsidR="28682BA7" w:rsidRPr="007A6F39">
        <w:rPr>
          <w:rFonts w:asciiTheme="minorHAnsi" w:hAnsiTheme="minorHAnsi" w:cstheme="minorHAnsi"/>
        </w:rPr>
        <w:t xml:space="preserve"> also</w:t>
      </w:r>
      <w:r w:rsidR="62352B78" w:rsidRPr="007A6F39">
        <w:rPr>
          <w:rFonts w:asciiTheme="minorHAnsi" w:hAnsiTheme="minorHAnsi" w:cstheme="minorHAnsi"/>
        </w:rPr>
        <w:t xml:space="preserve"> have a home care account created for them.</w:t>
      </w:r>
    </w:p>
    <w:p w14:paraId="140FEBFE" w14:textId="77777777" w:rsidR="00F61278" w:rsidRPr="007A6F39" w:rsidRDefault="00F61278"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From 1 September 2021, when a provider lodges their monthly claim the Government subsidy </w:t>
      </w:r>
      <w:r w:rsidR="00531746" w:rsidRPr="007A6F39">
        <w:rPr>
          <w:rFonts w:asciiTheme="minorHAnsi" w:hAnsiTheme="minorHAnsi" w:cstheme="minorHAnsi"/>
        </w:rPr>
        <w:t xml:space="preserve">less any income tested care fees payable </w:t>
      </w:r>
      <w:r w:rsidRPr="007A6F39">
        <w:rPr>
          <w:rFonts w:asciiTheme="minorHAnsi" w:hAnsiTheme="minorHAnsi" w:cstheme="minorHAnsi"/>
        </w:rPr>
        <w:t>will be used to cover the price.  If the Government subsidy is:</w:t>
      </w:r>
    </w:p>
    <w:p w14:paraId="41DD31F6" w14:textId="77777777" w:rsidR="00F61278" w:rsidRPr="007A6F39" w:rsidRDefault="00F61278" w:rsidP="00B53942">
      <w:pPr>
        <w:pStyle w:val="ListParagraph"/>
        <w:numPr>
          <w:ilvl w:val="0"/>
          <w:numId w:val="111"/>
        </w:numPr>
        <w:tabs>
          <w:tab w:val="left" w:pos="8789"/>
        </w:tabs>
        <w:rPr>
          <w:rFonts w:asciiTheme="minorHAnsi" w:hAnsiTheme="minorHAnsi" w:cstheme="minorHAnsi"/>
        </w:rPr>
      </w:pPr>
      <w:r w:rsidRPr="007A6F39">
        <w:rPr>
          <w:rFonts w:asciiTheme="minorHAnsi" w:hAnsiTheme="minorHAnsi" w:cstheme="minorHAnsi"/>
        </w:rPr>
        <w:t>More than the price, the difference will accrue in the home care account for future use.</w:t>
      </w:r>
    </w:p>
    <w:p w14:paraId="5DD2772B" w14:textId="77777777" w:rsidR="00F61278" w:rsidRPr="007A6F39" w:rsidRDefault="00F61278" w:rsidP="00B53942">
      <w:pPr>
        <w:pStyle w:val="ListParagraph"/>
        <w:numPr>
          <w:ilvl w:val="0"/>
          <w:numId w:val="111"/>
        </w:numPr>
        <w:tabs>
          <w:tab w:val="left" w:pos="8789"/>
        </w:tabs>
        <w:rPr>
          <w:rFonts w:asciiTheme="minorHAnsi" w:hAnsiTheme="minorHAnsi" w:cstheme="minorHAnsi"/>
        </w:rPr>
      </w:pPr>
      <w:r w:rsidRPr="007A6F39">
        <w:rPr>
          <w:rFonts w:asciiTheme="minorHAnsi" w:hAnsiTheme="minorHAnsi" w:cstheme="minorHAnsi"/>
        </w:rPr>
        <w:t>Less than the price, Services Australia will draw down on the home care account balance to cover the difference.</w:t>
      </w:r>
    </w:p>
    <w:p w14:paraId="6E328D6D" w14:textId="77777777" w:rsidR="00F61278" w:rsidRPr="007A6F39" w:rsidRDefault="00F61278"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Care recipients will retain their full Government subsidy </w:t>
      </w:r>
      <w:r w:rsidR="6AF25A6F" w:rsidRPr="007A6F39">
        <w:rPr>
          <w:rFonts w:asciiTheme="minorHAnsi" w:hAnsiTheme="minorHAnsi" w:cstheme="minorHAnsi"/>
        </w:rPr>
        <w:t xml:space="preserve">under these changes. </w:t>
      </w:r>
      <w:r w:rsidR="00B86A8B" w:rsidRPr="007A6F39">
        <w:rPr>
          <w:rFonts w:asciiTheme="minorHAnsi" w:hAnsiTheme="minorHAnsi" w:cstheme="minorHAnsi"/>
        </w:rPr>
        <w:t xml:space="preserve"> </w:t>
      </w:r>
      <w:hyperlink w:anchor="Appendix_E" w:history="1">
        <w:r w:rsidR="00F10EB8" w:rsidRPr="007A6F39">
          <w:rPr>
            <w:rStyle w:val="Hyperlink"/>
            <w:rFonts w:asciiTheme="minorHAnsi" w:hAnsiTheme="minorHAnsi" w:cstheme="minorHAnsi"/>
          </w:rPr>
          <w:t>Appendix E</w:t>
        </w:r>
      </w:hyperlink>
      <w:r w:rsidR="00B86A8B" w:rsidRPr="007A6F39">
        <w:rPr>
          <w:rFonts w:asciiTheme="minorHAnsi" w:hAnsiTheme="minorHAnsi" w:cstheme="minorHAnsi"/>
        </w:rPr>
        <w:t xml:space="preserve"> provides further detail</w:t>
      </w:r>
      <w:r w:rsidR="3C56ED02" w:rsidRPr="007A6F39">
        <w:rPr>
          <w:rFonts w:asciiTheme="minorHAnsi" w:hAnsiTheme="minorHAnsi" w:cstheme="minorHAnsi"/>
        </w:rPr>
        <w:t xml:space="preserve"> on I</w:t>
      </w:r>
      <w:r w:rsidR="00737062" w:rsidRPr="007A6F39">
        <w:rPr>
          <w:rFonts w:asciiTheme="minorHAnsi" w:hAnsiTheme="minorHAnsi" w:cstheme="minorHAnsi"/>
        </w:rPr>
        <w:t>mproved Payment Arrangements</w:t>
      </w:r>
      <w:r w:rsidR="00B86A8B" w:rsidRPr="007A6F39">
        <w:rPr>
          <w:rFonts w:asciiTheme="minorHAnsi" w:hAnsiTheme="minorHAnsi" w:cstheme="minorHAnsi"/>
        </w:rPr>
        <w:t>.</w:t>
      </w:r>
    </w:p>
    <w:p w14:paraId="24688284" w14:textId="77777777" w:rsidR="00601647" w:rsidRPr="007A6F39" w:rsidRDefault="00346810" w:rsidP="0088689B">
      <w:pPr>
        <w:pStyle w:val="Heading3"/>
        <w:tabs>
          <w:tab w:val="num" w:pos="964"/>
          <w:tab w:val="left" w:pos="8789"/>
        </w:tabs>
        <w:ind w:left="964"/>
      </w:pPr>
      <w:bookmarkStart w:id="616" w:name="_Toc124494074"/>
      <w:r w:rsidRPr="007A6F39">
        <w:lastRenderedPageBreak/>
        <w:t>Client summary tab</w:t>
      </w:r>
      <w:bookmarkEnd w:id="616"/>
    </w:p>
    <w:p w14:paraId="5863B56D" w14:textId="77777777" w:rsidR="00346810" w:rsidRPr="007A6F39" w:rsidRDefault="00346810"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A ‘client summary tab’ is available in the My Aged Care client record. </w:t>
      </w:r>
      <w:r w:rsidR="00D522E6" w:rsidRPr="007A6F39">
        <w:rPr>
          <w:rFonts w:asciiTheme="minorHAnsi" w:hAnsiTheme="minorHAnsi" w:cstheme="minorHAnsi"/>
        </w:rPr>
        <w:t xml:space="preserve"> </w:t>
      </w:r>
      <w:r w:rsidRPr="007A6F39">
        <w:rPr>
          <w:rFonts w:asciiTheme="minorHAnsi" w:hAnsiTheme="minorHAnsi" w:cstheme="minorHAnsi"/>
        </w:rPr>
        <w:t xml:space="preserve">This is also known as the ‘Client journey dashboard’. </w:t>
      </w:r>
      <w:r w:rsidR="00D522E6" w:rsidRPr="007A6F39">
        <w:rPr>
          <w:rFonts w:asciiTheme="minorHAnsi" w:hAnsiTheme="minorHAnsi" w:cstheme="minorHAnsi"/>
        </w:rPr>
        <w:t xml:space="preserve"> </w:t>
      </w:r>
      <w:r w:rsidRPr="007A6F39">
        <w:rPr>
          <w:rFonts w:asciiTheme="minorHAnsi" w:hAnsiTheme="minorHAnsi" w:cstheme="minorHAnsi"/>
        </w:rPr>
        <w:t xml:space="preserve">This tab provides key information about the </w:t>
      </w:r>
      <w:r w:rsidR="00CA0011" w:rsidRPr="007A6F39">
        <w:rPr>
          <w:rFonts w:asciiTheme="minorHAnsi" w:hAnsiTheme="minorHAnsi" w:cstheme="minorHAnsi"/>
        </w:rPr>
        <w:t xml:space="preserve">care recipient </w:t>
      </w:r>
      <w:r w:rsidRPr="007A6F39">
        <w:rPr>
          <w:rFonts w:asciiTheme="minorHAnsi" w:hAnsiTheme="minorHAnsi" w:cstheme="minorHAnsi"/>
        </w:rPr>
        <w:t>in one place, which may include:</w:t>
      </w:r>
    </w:p>
    <w:p w14:paraId="04340EA3" w14:textId="77777777" w:rsidR="00346810" w:rsidRPr="007A6F39" w:rsidRDefault="00E774AE" w:rsidP="0088689B">
      <w:pPr>
        <w:pStyle w:val="BodyText"/>
        <w:numPr>
          <w:ilvl w:val="0"/>
          <w:numId w:val="33"/>
        </w:numPr>
        <w:tabs>
          <w:tab w:val="left" w:pos="8789"/>
        </w:tabs>
        <w:spacing w:before="20" w:after="20" w:line="20" w:lineRule="atLeast"/>
        <w:ind w:left="357" w:hanging="357"/>
        <w:rPr>
          <w:rFonts w:asciiTheme="minorHAnsi" w:hAnsiTheme="minorHAnsi" w:cstheme="minorHAnsi"/>
        </w:rPr>
      </w:pPr>
      <w:r w:rsidRPr="007A6F39">
        <w:rPr>
          <w:rFonts w:asciiTheme="minorHAnsi" w:hAnsiTheme="minorHAnsi" w:cstheme="minorHAnsi"/>
        </w:rPr>
        <w:t>a</w:t>
      </w:r>
      <w:r w:rsidR="00346810" w:rsidRPr="007A6F39">
        <w:rPr>
          <w:rFonts w:asciiTheme="minorHAnsi" w:hAnsiTheme="minorHAnsi" w:cstheme="minorHAnsi"/>
        </w:rPr>
        <w:t>ssessment information</w:t>
      </w:r>
      <w:r w:rsidRPr="007A6F39">
        <w:rPr>
          <w:rFonts w:asciiTheme="minorHAnsi" w:hAnsiTheme="minorHAnsi" w:cstheme="minorHAnsi"/>
        </w:rPr>
        <w:t>;</w:t>
      </w:r>
    </w:p>
    <w:p w14:paraId="5C22363D" w14:textId="77777777" w:rsidR="00346810" w:rsidRPr="007A6F39" w:rsidRDefault="00E774AE" w:rsidP="0088689B">
      <w:pPr>
        <w:pStyle w:val="BodyText"/>
        <w:numPr>
          <w:ilvl w:val="0"/>
          <w:numId w:val="33"/>
        </w:numPr>
        <w:tabs>
          <w:tab w:val="left" w:pos="8789"/>
        </w:tabs>
        <w:spacing w:before="20" w:after="20" w:line="20" w:lineRule="atLeast"/>
        <w:ind w:left="357" w:hanging="357"/>
        <w:rPr>
          <w:rFonts w:asciiTheme="minorHAnsi" w:hAnsiTheme="minorHAnsi" w:cstheme="minorHAnsi"/>
        </w:rPr>
      </w:pPr>
      <w:r w:rsidRPr="007A6F39">
        <w:rPr>
          <w:rFonts w:asciiTheme="minorHAnsi" w:hAnsiTheme="minorHAnsi" w:cstheme="minorHAnsi"/>
        </w:rPr>
        <w:t>a</w:t>
      </w:r>
      <w:r w:rsidR="00346810" w:rsidRPr="007A6F39">
        <w:rPr>
          <w:rFonts w:asciiTheme="minorHAnsi" w:hAnsiTheme="minorHAnsi" w:cstheme="minorHAnsi"/>
        </w:rPr>
        <w:t>pprovals</w:t>
      </w:r>
      <w:r w:rsidRPr="007A6F39">
        <w:rPr>
          <w:rFonts w:asciiTheme="minorHAnsi" w:hAnsiTheme="minorHAnsi" w:cstheme="minorHAnsi"/>
        </w:rPr>
        <w:t>;</w:t>
      </w:r>
    </w:p>
    <w:p w14:paraId="2787B6C0" w14:textId="77777777" w:rsidR="00346810" w:rsidRPr="007A6F39" w:rsidRDefault="00E774AE" w:rsidP="0088689B">
      <w:pPr>
        <w:pStyle w:val="BodyText"/>
        <w:numPr>
          <w:ilvl w:val="0"/>
          <w:numId w:val="33"/>
        </w:numPr>
        <w:tabs>
          <w:tab w:val="left" w:pos="8789"/>
        </w:tabs>
        <w:spacing w:before="20" w:after="20" w:line="20" w:lineRule="atLeast"/>
        <w:ind w:left="357" w:hanging="357"/>
        <w:rPr>
          <w:rFonts w:asciiTheme="minorHAnsi" w:hAnsiTheme="minorHAnsi" w:cstheme="minorHAnsi"/>
        </w:rPr>
      </w:pPr>
      <w:r w:rsidRPr="007A6F39">
        <w:rPr>
          <w:rFonts w:asciiTheme="minorHAnsi" w:hAnsiTheme="minorHAnsi" w:cstheme="minorHAnsi"/>
        </w:rPr>
        <w:t>s</w:t>
      </w:r>
      <w:r w:rsidR="00346810" w:rsidRPr="007A6F39">
        <w:rPr>
          <w:rFonts w:asciiTheme="minorHAnsi" w:hAnsiTheme="minorHAnsi" w:cstheme="minorHAnsi"/>
        </w:rPr>
        <w:t>ervice recommendations</w:t>
      </w:r>
      <w:r w:rsidRPr="007A6F39">
        <w:rPr>
          <w:rFonts w:asciiTheme="minorHAnsi" w:hAnsiTheme="minorHAnsi" w:cstheme="minorHAnsi"/>
        </w:rPr>
        <w:t>;</w:t>
      </w:r>
    </w:p>
    <w:p w14:paraId="1C7AAF81" w14:textId="77777777" w:rsidR="00346810" w:rsidRPr="007A6F39" w:rsidRDefault="00E774AE" w:rsidP="0088689B">
      <w:pPr>
        <w:pStyle w:val="BodyText"/>
        <w:numPr>
          <w:ilvl w:val="0"/>
          <w:numId w:val="33"/>
        </w:numPr>
        <w:tabs>
          <w:tab w:val="left" w:pos="8789"/>
        </w:tabs>
        <w:spacing w:before="20" w:after="20" w:line="20" w:lineRule="atLeast"/>
        <w:ind w:left="357" w:hanging="357"/>
        <w:rPr>
          <w:rFonts w:asciiTheme="minorHAnsi" w:hAnsiTheme="minorHAnsi" w:cstheme="minorHAnsi"/>
        </w:rPr>
      </w:pPr>
      <w:r w:rsidRPr="007A6F39">
        <w:rPr>
          <w:rFonts w:asciiTheme="minorHAnsi" w:hAnsiTheme="minorHAnsi" w:cstheme="minorHAnsi"/>
        </w:rPr>
        <w:t>s</w:t>
      </w:r>
      <w:r w:rsidR="00346810" w:rsidRPr="007A6F39">
        <w:rPr>
          <w:rFonts w:asciiTheme="minorHAnsi" w:hAnsiTheme="minorHAnsi" w:cstheme="minorHAnsi"/>
        </w:rPr>
        <w:t>ervice delivery information</w:t>
      </w:r>
      <w:r w:rsidRPr="007A6F39">
        <w:rPr>
          <w:rFonts w:asciiTheme="minorHAnsi" w:hAnsiTheme="minorHAnsi" w:cstheme="minorHAnsi"/>
        </w:rPr>
        <w:t>;</w:t>
      </w:r>
    </w:p>
    <w:p w14:paraId="29ABB3D8" w14:textId="77777777" w:rsidR="00346810" w:rsidRPr="007A6F39" w:rsidRDefault="00E774AE" w:rsidP="0088689B">
      <w:pPr>
        <w:pStyle w:val="BodyText"/>
        <w:numPr>
          <w:ilvl w:val="0"/>
          <w:numId w:val="33"/>
        </w:numPr>
        <w:tabs>
          <w:tab w:val="left" w:pos="8789"/>
        </w:tabs>
        <w:spacing w:before="20" w:after="20" w:line="20" w:lineRule="atLeast"/>
        <w:ind w:left="357" w:hanging="357"/>
        <w:rPr>
          <w:rFonts w:asciiTheme="minorHAnsi" w:hAnsiTheme="minorHAnsi" w:cstheme="minorHAnsi"/>
        </w:rPr>
      </w:pPr>
      <w:r w:rsidRPr="007A6F39">
        <w:rPr>
          <w:rFonts w:asciiTheme="minorHAnsi" w:hAnsiTheme="minorHAnsi" w:cstheme="minorHAnsi"/>
        </w:rPr>
        <w:t>g</w:t>
      </w:r>
      <w:r w:rsidR="00346810" w:rsidRPr="007A6F39">
        <w:rPr>
          <w:rFonts w:asciiTheme="minorHAnsi" w:hAnsiTheme="minorHAnsi" w:cstheme="minorHAnsi"/>
        </w:rPr>
        <w:t>oals and reablement</w:t>
      </w:r>
      <w:r w:rsidRPr="007A6F39">
        <w:rPr>
          <w:rFonts w:asciiTheme="minorHAnsi" w:hAnsiTheme="minorHAnsi" w:cstheme="minorHAnsi"/>
        </w:rPr>
        <w:t>; and</w:t>
      </w:r>
    </w:p>
    <w:p w14:paraId="3B1F1FFD" w14:textId="77777777" w:rsidR="00346810" w:rsidRPr="007A6F39" w:rsidRDefault="00E774AE" w:rsidP="0088689B">
      <w:pPr>
        <w:pStyle w:val="BodyText"/>
        <w:numPr>
          <w:ilvl w:val="0"/>
          <w:numId w:val="33"/>
        </w:numPr>
        <w:tabs>
          <w:tab w:val="left" w:pos="8789"/>
        </w:tabs>
        <w:spacing w:before="20" w:after="20" w:line="20" w:lineRule="atLeast"/>
        <w:ind w:left="357" w:hanging="357"/>
        <w:rPr>
          <w:rFonts w:asciiTheme="minorHAnsi" w:hAnsiTheme="minorHAnsi" w:cstheme="minorHAnsi"/>
        </w:rPr>
      </w:pPr>
      <w:r w:rsidRPr="007A6F39">
        <w:rPr>
          <w:rFonts w:asciiTheme="minorHAnsi" w:hAnsiTheme="minorHAnsi" w:cstheme="minorHAnsi"/>
        </w:rPr>
        <w:t>a</w:t>
      </w:r>
      <w:r w:rsidR="00346810" w:rsidRPr="007A6F39">
        <w:rPr>
          <w:rFonts w:asciiTheme="minorHAnsi" w:hAnsiTheme="minorHAnsi" w:cstheme="minorHAnsi"/>
        </w:rPr>
        <w:t>ny periods of linking support.</w:t>
      </w:r>
    </w:p>
    <w:p w14:paraId="341B016E" w14:textId="77777777" w:rsidR="00346810" w:rsidRPr="007A6F39" w:rsidRDefault="00346810"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Information will only be displayed where it is applicable to </w:t>
      </w:r>
      <w:r w:rsidR="00C830F0" w:rsidRPr="007A6F39">
        <w:rPr>
          <w:rFonts w:asciiTheme="minorHAnsi" w:hAnsiTheme="minorHAnsi" w:cstheme="minorHAnsi"/>
        </w:rPr>
        <w:t>that individual person</w:t>
      </w:r>
      <w:r w:rsidRPr="007A6F39">
        <w:rPr>
          <w:rFonts w:asciiTheme="minorHAnsi" w:hAnsiTheme="minorHAnsi" w:cstheme="minorHAnsi"/>
        </w:rPr>
        <w:t>.</w:t>
      </w:r>
    </w:p>
    <w:p w14:paraId="0B12AE9C" w14:textId="77777777" w:rsidR="00346810" w:rsidRPr="007A6F39" w:rsidRDefault="00346810"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More information is available at </w:t>
      </w:r>
      <w:hyperlink r:id="rId194" w:history="1">
        <w:r w:rsidRPr="007A6F39">
          <w:rPr>
            <w:rStyle w:val="Hyperlink"/>
            <w:rFonts w:asciiTheme="minorHAnsi" w:hAnsiTheme="minorHAnsi" w:cstheme="minorHAnsi"/>
          </w:rPr>
          <w:t>this link</w:t>
        </w:r>
      </w:hyperlink>
      <w:r w:rsidRPr="007A6F39">
        <w:rPr>
          <w:rFonts w:asciiTheme="minorHAnsi" w:hAnsiTheme="minorHAnsi" w:cstheme="minorHAnsi"/>
        </w:rPr>
        <w:t xml:space="preserve"> or by searching “</w:t>
      </w:r>
      <w:r w:rsidR="009768EC" w:rsidRPr="007A6F39">
        <w:rPr>
          <w:rFonts w:asciiTheme="minorHAnsi" w:hAnsiTheme="minorHAnsi" w:cstheme="minorHAnsi"/>
        </w:rPr>
        <w:t xml:space="preserve">My Aged Care - </w:t>
      </w:r>
      <w:r w:rsidRPr="007A6F39">
        <w:rPr>
          <w:rFonts w:asciiTheme="minorHAnsi" w:hAnsiTheme="minorHAnsi" w:cstheme="minorHAnsi"/>
        </w:rPr>
        <w:t xml:space="preserve">Client summary tab” at </w:t>
      </w:r>
      <w:hyperlink r:id="rId195" w:history="1">
        <w:r w:rsidR="001F641D" w:rsidRPr="007A6F39">
          <w:rPr>
            <w:rStyle w:val="Hyperlink"/>
            <w:rFonts w:asciiTheme="minorHAnsi" w:hAnsiTheme="minorHAnsi" w:cstheme="minorHAnsi"/>
          </w:rPr>
          <w:t>www.health.gov.au</w:t>
        </w:r>
      </w:hyperlink>
      <w:r w:rsidR="001F641D" w:rsidRPr="007A6F39">
        <w:rPr>
          <w:rFonts w:asciiTheme="minorHAnsi" w:hAnsiTheme="minorHAnsi" w:cstheme="minorHAnsi"/>
        </w:rPr>
        <w:t xml:space="preserve">. </w:t>
      </w:r>
    </w:p>
    <w:p w14:paraId="66C13B62" w14:textId="77777777" w:rsidR="00F77915" w:rsidRPr="007A6F39" w:rsidRDefault="00F77915" w:rsidP="0088689B">
      <w:pPr>
        <w:pStyle w:val="Heading2"/>
        <w:tabs>
          <w:tab w:val="left" w:pos="8789"/>
        </w:tabs>
        <w:ind w:left="964"/>
        <w:rPr>
          <w:rFonts w:asciiTheme="minorHAnsi" w:hAnsiTheme="minorHAnsi" w:cstheme="minorHAnsi"/>
        </w:rPr>
      </w:pPr>
      <w:bookmarkStart w:id="617" w:name="_Toc13834916"/>
      <w:bookmarkStart w:id="618" w:name="_Toc16698850"/>
      <w:bookmarkStart w:id="619" w:name="_Toc234813"/>
      <w:bookmarkStart w:id="620" w:name="_Toc124494075"/>
      <w:r w:rsidRPr="007A6F39">
        <w:rPr>
          <w:rFonts w:asciiTheme="minorHAnsi" w:hAnsiTheme="minorHAnsi" w:cstheme="minorHAnsi"/>
        </w:rPr>
        <w:t xml:space="preserve">How do I claim the </w:t>
      </w:r>
      <w:r w:rsidR="007073C6" w:rsidRPr="007A6F39">
        <w:rPr>
          <w:rFonts w:asciiTheme="minorHAnsi" w:hAnsiTheme="minorHAnsi" w:cstheme="minorHAnsi"/>
        </w:rPr>
        <w:t>G</w:t>
      </w:r>
      <w:r w:rsidRPr="007A6F39">
        <w:rPr>
          <w:rFonts w:asciiTheme="minorHAnsi" w:hAnsiTheme="minorHAnsi" w:cstheme="minorHAnsi"/>
        </w:rPr>
        <w:t>overnment subsidy for services I provide?</w:t>
      </w:r>
      <w:bookmarkEnd w:id="617"/>
      <w:bookmarkEnd w:id="618"/>
      <w:bookmarkEnd w:id="619"/>
      <w:bookmarkEnd w:id="620"/>
    </w:p>
    <w:p w14:paraId="1E101EF5" w14:textId="77777777" w:rsidR="00F77915" w:rsidRPr="007A6F39" w:rsidRDefault="00E774AE" w:rsidP="0088689B">
      <w:pPr>
        <w:tabs>
          <w:tab w:val="left" w:pos="8789"/>
        </w:tabs>
        <w:autoSpaceDE w:val="0"/>
        <w:autoSpaceDN w:val="0"/>
        <w:adjustRightInd w:val="0"/>
        <w:rPr>
          <w:rFonts w:asciiTheme="minorHAnsi" w:eastAsia="Calibri" w:hAnsiTheme="minorHAnsi" w:cstheme="minorHAnsi"/>
          <w:color w:val="222222"/>
          <w:lang w:val="en" w:eastAsia="en-AU"/>
        </w:rPr>
      </w:pPr>
      <w:r w:rsidRPr="007A6F39">
        <w:rPr>
          <w:rFonts w:asciiTheme="minorHAnsi" w:hAnsiTheme="minorHAnsi" w:cstheme="minorHAnsi"/>
          <w:color w:val="222222"/>
        </w:rPr>
        <w:t xml:space="preserve">Providers </w:t>
      </w:r>
      <w:r w:rsidR="00F77915" w:rsidRPr="007A6F39">
        <w:rPr>
          <w:rFonts w:asciiTheme="minorHAnsi" w:hAnsiTheme="minorHAnsi" w:cstheme="minorHAnsi"/>
          <w:color w:val="222222"/>
        </w:rPr>
        <w:t xml:space="preserve">can only claim </w:t>
      </w:r>
      <w:r w:rsidR="007073C6" w:rsidRPr="007A6F39">
        <w:rPr>
          <w:rFonts w:asciiTheme="minorHAnsi" w:hAnsiTheme="minorHAnsi" w:cstheme="minorHAnsi"/>
          <w:color w:val="222222"/>
        </w:rPr>
        <w:t xml:space="preserve">the </w:t>
      </w:r>
      <w:r w:rsidR="00F77915" w:rsidRPr="007A6F39">
        <w:rPr>
          <w:rFonts w:asciiTheme="minorHAnsi" w:hAnsiTheme="minorHAnsi" w:cstheme="minorHAnsi"/>
          <w:color w:val="222222"/>
        </w:rPr>
        <w:t xml:space="preserve">home care subsidy for </w:t>
      </w:r>
      <w:r w:rsidR="00C830F0" w:rsidRPr="007A6F39">
        <w:rPr>
          <w:rFonts w:asciiTheme="minorHAnsi" w:hAnsiTheme="minorHAnsi" w:cstheme="minorHAnsi"/>
          <w:color w:val="222222"/>
        </w:rPr>
        <w:t xml:space="preserve">people </w:t>
      </w:r>
      <w:r w:rsidR="007073C6" w:rsidRPr="007A6F39">
        <w:rPr>
          <w:rFonts w:asciiTheme="minorHAnsi" w:hAnsiTheme="minorHAnsi" w:cstheme="minorHAnsi"/>
          <w:color w:val="222222"/>
        </w:rPr>
        <w:t xml:space="preserve">who </w:t>
      </w:r>
      <w:r w:rsidR="00F77915" w:rsidRPr="007A6F39">
        <w:rPr>
          <w:rFonts w:asciiTheme="minorHAnsi" w:hAnsiTheme="minorHAnsi" w:cstheme="minorHAnsi"/>
          <w:color w:val="222222"/>
        </w:rPr>
        <w:t xml:space="preserve">have been assigned a </w:t>
      </w:r>
      <w:r w:rsidR="009B73E0" w:rsidRPr="007A6F39">
        <w:rPr>
          <w:rFonts w:asciiTheme="minorHAnsi" w:hAnsiTheme="minorHAnsi" w:cstheme="minorHAnsi"/>
          <w:color w:val="222222"/>
        </w:rPr>
        <w:t xml:space="preserve">package </w:t>
      </w:r>
      <w:r w:rsidR="00F77915" w:rsidRPr="007A6F39">
        <w:rPr>
          <w:rFonts w:asciiTheme="minorHAnsi" w:hAnsiTheme="minorHAnsi" w:cstheme="minorHAnsi"/>
          <w:color w:val="222222"/>
        </w:rPr>
        <w:t xml:space="preserve">from the </w:t>
      </w:r>
      <w:r w:rsidR="00D53E50" w:rsidRPr="007A6F39">
        <w:rPr>
          <w:rFonts w:asciiTheme="minorHAnsi" w:hAnsiTheme="minorHAnsi" w:cstheme="minorHAnsi"/>
          <w:color w:val="222222"/>
        </w:rPr>
        <w:t>national priority system</w:t>
      </w:r>
      <w:r w:rsidR="00F77915" w:rsidRPr="007A6F39">
        <w:rPr>
          <w:rFonts w:asciiTheme="minorHAnsi" w:hAnsiTheme="minorHAnsi" w:cstheme="minorHAnsi"/>
          <w:color w:val="222222"/>
        </w:rPr>
        <w:t xml:space="preserve"> and have a </w:t>
      </w:r>
      <w:r w:rsidR="00220FB1" w:rsidRPr="007A6F39">
        <w:rPr>
          <w:rFonts w:asciiTheme="minorHAnsi" w:hAnsiTheme="minorHAnsi" w:cstheme="minorHAnsi"/>
          <w:color w:val="222222"/>
        </w:rPr>
        <w:t>H</w:t>
      </w:r>
      <w:r w:rsidR="00F77915" w:rsidRPr="007A6F39">
        <w:rPr>
          <w:rFonts w:asciiTheme="minorHAnsi" w:hAnsiTheme="minorHAnsi" w:cstheme="minorHAnsi"/>
          <w:color w:val="222222"/>
        </w:rPr>
        <w:t xml:space="preserve">ome </w:t>
      </w:r>
      <w:r w:rsidR="00220FB1" w:rsidRPr="007A6F39">
        <w:rPr>
          <w:rFonts w:asciiTheme="minorHAnsi" w:hAnsiTheme="minorHAnsi" w:cstheme="minorHAnsi"/>
          <w:color w:val="222222"/>
        </w:rPr>
        <w:t>C</w:t>
      </w:r>
      <w:r w:rsidR="00F77915" w:rsidRPr="007A6F39">
        <w:rPr>
          <w:rFonts w:asciiTheme="minorHAnsi" w:hAnsiTheme="minorHAnsi" w:cstheme="minorHAnsi"/>
          <w:color w:val="222222"/>
        </w:rPr>
        <w:t xml:space="preserve">are </w:t>
      </w:r>
      <w:r w:rsidR="00220FB1" w:rsidRPr="007A6F39">
        <w:rPr>
          <w:rFonts w:asciiTheme="minorHAnsi" w:hAnsiTheme="minorHAnsi" w:cstheme="minorHAnsi"/>
          <w:color w:val="222222"/>
        </w:rPr>
        <w:t>A</w:t>
      </w:r>
      <w:r w:rsidR="00F77915" w:rsidRPr="007A6F39">
        <w:rPr>
          <w:rFonts w:asciiTheme="minorHAnsi" w:hAnsiTheme="minorHAnsi" w:cstheme="minorHAnsi"/>
          <w:color w:val="222222"/>
        </w:rPr>
        <w:t>greement in place.</w:t>
      </w:r>
      <w:r w:rsidR="00490074" w:rsidRPr="007A6F39">
        <w:rPr>
          <w:rFonts w:asciiTheme="minorHAnsi" w:hAnsiTheme="minorHAnsi" w:cstheme="minorHAnsi"/>
          <w:color w:val="222222"/>
        </w:rPr>
        <w:t xml:space="preserve"> </w:t>
      </w:r>
      <w:r w:rsidR="00D522E6" w:rsidRPr="007A6F39">
        <w:rPr>
          <w:rFonts w:asciiTheme="minorHAnsi" w:hAnsiTheme="minorHAnsi" w:cstheme="minorHAnsi"/>
          <w:color w:val="222222"/>
        </w:rPr>
        <w:t xml:space="preserve"> </w:t>
      </w:r>
      <w:r w:rsidR="00F77915" w:rsidRPr="007A6F39">
        <w:rPr>
          <w:rFonts w:asciiTheme="minorHAnsi" w:hAnsiTheme="minorHAnsi" w:cstheme="minorHAnsi"/>
          <w:color w:val="222222"/>
        </w:rPr>
        <w:t xml:space="preserve">This means that </w:t>
      </w:r>
      <w:r w:rsidRPr="007A6F39">
        <w:rPr>
          <w:rFonts w:asciiTheme="minorHAnsi" w:hAnsiTheme="minorHAnsi" w:cstheme="minorHAnsi"/>
          <w:color w:val="222222"/>
        </w:rPr>
        <w:t xml:space="preserve">providers </w:t>
      </w:r>
      <w:r w:rsidR="00F77915" w:rsidRPr="007A6F39">
        <w:rPr>
          <w:rFonts w:asciiTheme="minorHAnsi" w:hAnsiTheme="minorHAnsi" w:cstheme="minorHAnsi"/>
          <w:color w:val="222222"/>
        </w:rPr>
        <w:t xml:space="preserve">can only claim the </w:t>
      </w:r>
      <w:r w:rsidR="007073C6" w:rsidRPr="007A6F39">
        <w:rPr>
          <w:rFonts w:asciiTheme="minorHAnsi" w:hAnsiTheme="minorHAnsi" w:cstheme="minorHAnsi"/>
          <w:color w:val="222222"/>
        </w:rPr>
        <w:t>G</w:t>
      </w:r>
      <w:r w:rsidR="00F77915" w:rsidRPr="007A6F39">
        <w:rPr>
          <w:rFonts w:asciiTheme="minorHAnsi" w:hAnsiTheme="minorHAnsi" w:cstheme="minorHAnsi"/>
          <w:color w:val="222222"/>
        </w:rPr>
        <w:t xml:space="preserve">overnment subsidy from the date </w:t>
      </w:r>
      <w:r w:rsidRPr="007A6F39">
        <w:rPr>
          <w:rFonts w:asciiTheme="minorHAnsi" w:hAnsiTheme="minorHAnsi" w:cstheme="minorHAnsi"/>
          <w:color w:val="222222"/>
        </w:rPr>
        <w:t xml:space="preserve">they </w:t>
      </w:r>
      <w:r w:rsidR="00495EC3" w:rsidRPr="007A6F39">
        <w:rPr>
          <w:rFonts w:asciiTheme="minorHAnsi" w:hAnsiTheme="minorHAnsi" w:cstheme="minorHAnsi"/>
          <w:color w:val="222222"/>
        </w:rPr>
        <w:t>entered into the Home Care Agreement</w:t>
      </w:r>
      <w:r w:rsidR="00F77915" w:rsidRPr="007A6F39">
        <w:rPr>
          <w:rFonts w:asciiTheme="minorHAnsi" w:hAnsiTheme="minorHAnsi" w:cstheme="minorHAnsi"/>
          <w:color w:val="222222"/>
          <w:lang w:val="en"/>
        </w:rPr>
        <w:t xml:space="preserve">, not the date </w:t>
      </w:r>
      <w:r w:rsidRPr="007A6F39">
        <w:rPr>
          <w:rFonts w:asciiTheme="minorHAnsi" w:hAnsiTheme="minorHAnsi" w:cstheme="minorHAnsi"/>
          <w:color w:val="222222"/>
          <w:lang w:val="en"/>
        </w:rPr>
        <w:t xml:space="preserve">they </w:t>
      </w:r>
      <w:r w:rsidR="00F77915" w:rsidRPr="007A6F39">
        <w:rPr>
          <w:rFonts w:asciiTheme="minorHAnsi" w:hAnsiTheme="minorHAnsi" w:cstheme="minorHAnsi"/>
          <w:color w:val="222222"/>
          <w:lang w:val="en"/>
        </w:rPr>
        <w:t xml:space="preserve">start negotiating with the </w:t>
      </w:r>
      <w:r w:rsidR="00CA0011" w:rsidRPr="007A6F39">
        <w:rPr>
          <w:rFonts w:asciiTheme="minorHAnsi" w:hAnsiTheme="minorHAnsi" w:cstheme="minorHAnsi"/>
          <w:color w:val="222222"/>
          <w:lang w:val="en"/>
        </w:rPr>
        <w:t xml:space="preserve">care recipient </w:t>
      </w:r>
      <w:r w:rsidR="00F77915" w:rsidRPr="007A6F39">
        <w:rPr>
          <w:rFonts w:asciiTheme="minorHAnsi" w:hAnsiTheme="minorHAnsi" w:cstheme="minorHAnsi"/>
          <w:color w:val="222222"/>
          <w:lang w:val="en"/>
        </w:rPr>
        <w:t xml:space="preserve">or completing pre-service delivery care planning. </w:t>
      </w:r>
    </w:p>
    <w:p w14:paraId="6B80563F" w14:textId="77777777" w:rsidR="00F77915" w:rsidRPr="007A6F39" w:rsidRDefault="00E44641" w:rsidP="0088689B">
      <w:pPr>
        <w:tabs>
          <w:tab w:val="left" w:pos="8789"/>
        </w:tabs>
        <w:autoSpaceDE w:val="0"/>
        <w:autoSpaceDN w:val="0"/>
        <w:adjustRightInd w:val="0"/>
        <w:rPr>
          <w:rFonts w:asciiTheme="minorHAnsi" w:eastAsia="Calibri" w:hAnsiTheme="minorHAnsi" w:cstheme="minorHAnsi"/>
          <w:color w:val="222222"/>
          <w:lang w:val="en" w:eastAsia="en-AU"/>
        </w:rPr>
      </w:pPr>
      <w:r w:rsidRPr="007A6F39">
        <w:rPr>
          <w:rFonts w:asciiTheme="minorHAnsi" w:hAnsiTheme="minorHAnsi" w:cstheme="minorHAnsi"/>
          <w:color w:val="222222"/>
          <w:lang w:val="en"/>
        </w:rPr>
        <w:t xml:space="preserve">Services Australia </w:t>
      </w:r>
      <w:r w:rsidR="00F77915" w:rsidRPr="007A6F39">
        <w:rPr>
          <w:rFonts w:asciiTheme="minorHAnsi" w:hAnsiTheme="minorHAnsi" w:cstheme="minorHAnsi"/>
          <w:color w:val="222222"/>
          <w:lang w:val="en"/>
        </w:rPr>
        <w:t xml:space="preserve">will know the date </w:t>
      </w:r>
      <w:r w:rsidR="00E774AE" w:rsidRPr="007A6F39">
        <w:rPr>
          <w:rFonts w:asciiTheme="minorHAnsi" w:hAnsiTheme="minorHAnsi" w:cstheme="minorHAnsi"/>
          <w:color w:val="222222"/>
          <w:lang w:val="en"/>
        </w:rPr>
        <w:t xml:space="preserve">a provider </w:t>
      </w:r>
      <w:r w:rsidR="00F77915" w:rsidRPr="007A6F39">
        <w:rPr>
          <w:rFonts w:asciiTheme="minorHAnsi" w:hAnsiTheme="minorHAnsi" w:cstheme="minorHAnsi"/>
          <w:color w:val="222222"/>
          <w:lang w:val="en"/>
        </w:rPr>
        <w:t>commence</w:t>
      </w:r>
      <w:r w:rsidR="00E774AE" w:rsidRPr="007A6F39">
        <w:rPr>
          <w:rFonts w:asciiTheme="minorHAnsi" w:hAnsiTheme="minorHAnsi" w:cstheme="minorHAnsi"/>
          <w:color w:val="222222"/>
          <w:lang w:val="en"/>
        </w:rPr>
        <w:t>s</w:t>
      </w:r>
      <w:r w:rsidR="00F77915" w:rsidRPr="007A6F39">
        <w:rPr>
          <w:rFonts w:asciiTheme="minorHAnsi" w:hAnsiTheme="minorHAnsi" w:cstheme="minorHAnsi"/>
          <w:color w:val="222222"/>
          <w:lang w:val="en"/>
        </w:rPr>
        <w:t xml:space="preserve"> delivering services </w:t>
      </w:r>
      <w:r w:rsidR="00E774AE" w:rsidRPr="007A6F39">
        <w:rPr>
          <w:rFonts w:asciiTheme="minorHAnsi" w:hAnsiTheme="minorHAnsi" w:cstheme="minorHAnsi"/>
          <w:color w:val="222222"/>
          <w:lang w:val="en"/>
        </w:rPr>
        <w:t xml:space="preserve">to a </w:t>
      </w:r>
      <w:r w:rsidR="00CA0011" w:rsidRPr="007A6F39">
        <w:rPr>
          <w:rFonts w:asciiTheme="minorHAnsi" w:hAnsiTheme="minorHAnsi" w:cstheme="minorHAnsi"/>
          <w:color w:val="222222"/>
          <w:lang w:val="en"/>
        </w:rPr>
        <w:t xml:space="preserve">care recipient </w:t>
      </w:r>
      <w:r w:rsidR="00F77915" w:rsidRPr="007A6F39">
        <w:rPr>
          <w:rFonts w:asciiTheme="minorHAnsi" w:hAnsiTheme="minorHAnsi" w:cstheme="minorHAnsi"/>
          <w:color w:val="222222"/>
          <w:lang w:val="en"/>
        </w:rPr>
        <w:t>through the submission of the ACER.</w:t>
      </w:r>
      <w:r w:rsidR="00490074" w:rsidRPr="007A6F39">
        <w:rPr>
          <w:rFonts w:asciiTheme="minorHAnsi" w:hAnsiTheme="minorHAnsi" w:cstheme="minorHAnsi"/>
          <w:color w:val="222222"/>
          <w:lang w:val="en"/>
        </w:rPr>
        <w:t xml:space="preserve"> </w:t>
      </w:r>
      <w:r w:rsidR="00D522E6" w:rsidRPr="007A6F39">
        <w:rPr>
          <w:rFonts w:asciiTheme="minorHAnsi" w:hAnsiTheme="minorHAnsi" w:cstheme="minorHAnsi"/>
          <w:color w:val="222222"/>
          <w:lang w:val="en"/>
        </w:rPr>
        <w:t xml:space="preserve"> </w:t>
      </w:r>
      <w:r w:rsidR="00F77915" w:rsidRPr="007A6F39">
        <w:rPr>
          <w:rFonts w:asciiTheme="minorHAnsi" w:hAnsiTheme="minorHAnsi" w:cstheme="minorHAnsi"/>
          <w:color w:val="222222"/>
          <w:lang w:val="en"/>
        </w:rPr>
        <w:t xml:space="preserve">This must be completed within 28 days of </w:t>
      </w:r>
      <w:r w:rsidR="00C830F0" w:rsidRPr="007A6F39">
        <w:rPr>
          <w:rFonts w:asciiTheme="minorHAnsi" w:hAnsiTheme="minorHAnsi" w:cstheme="minorHAnsi"/>
          <w:color w:val="222222"/>
          <w:lang w:val="en"/>
        </w:rPr>
        <w:t xml:space="preserve">when they entered </w:t>
      </w:r>
      <w:r w:rsidR="00F77915" w:rsidRPr="007A6F39">
        <w:rPr>
          <w:rFonts w:asciiTheme="minorHAnsi" w:hAnsiTheme="minorHAnsi" w:cstheme="minorHAnsi"/>
          <w:color w:val="222222"/>
          <w:lang w:val="en"/>
        </w:rPr>
        <w:t>home care.</w:t>
      </w:r>
    </w:p>
    <w:p w14:paraId="3579A666" w14:textId="77777777" w:rsidR="00F77915" w:rsidRPr="007A6F39" w:rsidRDefault="00F77915" w:rsidP="0088689B">
      <w:pPr>
        <w:tabs>
          <w:tab w:val="left" w:pos="8789"/>
        </w:tabs>
        <w:autoSpaceDE w:val="0"/>
        <w:autoSpaceDN w:val="0"/>
        <w:adjustRightInd w:val="0"/>
        <w:rPr>
          <w:rFonts w:asciiTheme="minorHAnsi" w:eastAsia="Calibri" w:hAnsiTheme="minorHAnsi" w:cstheme="minorHAnsi"/>
          <w:color w:val="222222"/>
          <w:lang w:val="en" w:eastAsia="en-AU"/>
        </w:rPr>
      </w:pPr>
      <w:r w:rsidRPr="007A6F39">
        <w:rPr>
          <w:rFonts w:asciiTheme="minorHAnsi" w:hAnsiTheme="minorHAnsi" w:cstheme="minorHAnsi"/>
          <w:color w:val="222222"/>
          <w:lang w:val="en"/>
        </w:rPr>
        <w:t xml:space="preserve">The </w:t>
      </w:r>
      <w:r w:rsidR="00E44641" w:rsidRPr="007A6F39">
        <w:rPr>
          <w:rFonts w:asciiTheme="minorHAnsi" w:hAnsiTheme="minorHAnsi" w:cstheme="minorHAnsi"/>
          <w:color w:val="222222"/>
          <w:lang w:val="en"/>
        </w:rPr>
        <w:t xml:space="preserve">Services Australia </w:t>
      </w:r>
      <w:r w:rsidRPr="007A6F39">
        <w:rPr>
          <w:rFonts w:asciiTheme="minorHAnsi" w:hAnsiTheme="minorHAnsi" w:cstheme="minorHAnsi"/>
          <w:color w:val="222222"/>
          <w:lang w:val="en"/>
        </w:rPr>
        <w:t xml:space="preserve">payment system checks provider claims against the My Aged Care listing of care </w:t>
      </w:r>
      <w:r w:rsidR="00C830F0" w:rsidRPr="007A6F39">
        <w:rPr>
          <w:rFonts w:asciiTheme="minorHAnsi" w:hAnsiTheme="minorHAnsi" w:cstheme="minorHAnsi"/>
          <w:color w:val="222222"/>
          <w:lang w:val="en"/>
        </w:rPr>
        <w:t xml:space="preserve">for people </w:t>
      </w:r>
      <w:r w:rsidRPr="007A6F39">
        <w:rPr>
          <w:rFonts w:asciiTheme="minorHAnsi" w:hAnsiTheme="minorHAnsi" w:cstheme="minorHAnsi"/>
          <w:color w:val="222222"/>
          <w:lang w:val="en"/>
        </w:rPr>
        <w:t xml:space="preserve">with an assigned </w:t>
      </w:r>
      <w:r w:rsidR="009B73E0" w:rsidRPr="007A6F39">
        <w:rPr>
          <w:rFonts w:asciiTheme="minorHAnsi" w:hAnsiTheme="minorHAnsi" w:cstheme="minorHAnsi"/>
          <w:color w:val="222222"/>
          <w:lang w:val="en"/>
        </w:rPr>
        <w:t>package</w:t>
      </w:r>
      <w:r w:rsidRPr="007A6F39">
        <w:rPr>
          <w:rFonts w:asciiTheme="minorHAnsi" w:hAnsiTheme="minorHAnsi" w:cstheme="minorHAnsi"/>
          <w:color w:val="222222"/>
          <w:lang w:val="en"/>
        </w:rPr>
        <w:t>.</w:t>
      </w:r>
      <w:r w:rsidR="00D522E6" w:rsidRPr="007A6F39">
        <w:rPr>
          <w:rFonts w:asciiTheme="minorHAnsi" w:hAnsiTheme="minorHAnsi" w:cstheme="minorHAnsi"/>
          <w:color w:val="222222"/>
          <w:lang w:val="en"/>
        </w:rPr>
        <w:t xml:space="preserve"> </w:t>
      </w:r>
      <w:r w:rsidR="00490074" w:rsidRPr="007A6F39">
        <w:rPr>
          <w:rFonts w:asciiTheme="minorHAnsi" w:hAnsiTheme="minorHAnsi" w:cstheme="minorHAnsi"/>
          <w:color w:val="222222"/>
          <w:lang w:val="en"/>
        </w:rPr>
        <w:t xml:space="preserve"> </w:t>
      </w:r>
      <w:r w:rsidR="00E44641" w:rsidRPr="007A6F39">
        <w:rPr>
          <w:rFonts w:asciiTheme="minorHAnsi" w:hAnsiTheme="minorHAnsi" w:cstheme="minorHAnsi"/>
          <w:color w:val="222222"/>
          <w:lang w:val="en"/>
        </w:rPr>
        <w:t xml:space="preserve">Services Australia </w:t>
      </w:r>
      <w:r w:rsidRPr="007A6F39">
        <w:rPr>
          <w:rFonts w:asciiTheme="minorHAnsi" w:hAnsiTheme="minorHAnsi" w:cstheme="minorHAnsi"/>
          <w:color w:val="222222"/>
          <w:lang w:val="en"/>
        </w:rPr>
        <w:t xml:space="preserve">cannot process a claim for a </w:t>
      </w:r>
      <w:r w:rsidR="00CA0011" w:rsidRPr="007A6F39">
        <w:rPr>
          <w:rFonts w:asciiTheme="minorHAnsi" w:hAnsiTheme="minorHAnsi" w:cstheme="minorHAnsi"/>
          <w:color w:val="222222"/>
          <w:lang w:val="en"/>
        </w:rPr>
        <w:t xml:space="preserve">care recipient </w:t>
      </w:r>
      <w:r w:rsidRPr="007A6F39">
        <w:rPr>
          <w:rFonts w:asciiTheme="minorHAnsi" w:hAnsiTheme="minorHAnsi" w:cstheme="minorHAnsi"/>
          <w:color w:val="222222"/>
          <w:lang w:val="en"/>
        </w:rPr>
        <w:t xml:space="preserve">if they do not have a </w:t>
      </w:r>
      <w:r w:rsidR="009B73E0" w:rsidRPr="007A6F39">
        <w:rPr>
          <w:rFonts w:asciiTheme="minorHAnsi" w:hAnsiTheme="minorHAnsi" w:cstheme="minorHAnsi"/>
          <w:color w:val="222222"/>
          <w:lang w:val="en"/>
        </w:rPr>
        <w:t xml:space="preserve">package </w:t>
      </w:r>
      <w:r w:rsidRPr="007A6F39">
        <w:rPr>
          <w:rFonts w:asciiTheme="minorHAnsi" w:hAnsiTheme="minorHAnsi" w:cstheme="minorHAnsi"/>
          <w:color w:val="222222"/>
          <w:lang w:val="en"/>
        </w:rPr>
        <w:t>that is assigned and active.</w:t>
      </w:r>
    </w:p>
    <w:p w14:paraId="16F1661B" w14:textId="77777777" w:rsidR="00526B3D" w:rsidRPr="007A6F39" w:rsidRDefault="00566F7C" w:rsidP="0088689B">
      <w:pPr>
        <w:pStyle w:val="Default"/>
        <w:tabs>
          <w:tab w:val="left" w:pos="8789"/>
        </w:tabs>
        <w:spacing w:before="120" w:after="120"/>
        <w:rPr>
          <w:rFonts w:asciiTheme="minorHAnsi" w:hAnsiTheme="minorHAnsi" w:cstheme="minorHAnsi"/>
          <w:b/>
          <w:bCs/>
          <w:color w:val="222222"/>
        </w:rPr>
      </w:pPr>
      <w:r w:rsidRPr="007A6F39">
        <w:rPr>
          <w:rFonts w:asciiTheme="minorHAnsi" w:hAnsiTheme="minorHAnsi" w:cstheme="minorHAnsi"/>
          <w:b/>
          <w:bCs/>
          <w:color w:val="222222"/>
          <w:sz w:val="22"/>
        </w:rPr>
        <w:t xml:space="preserve">The home care subsidy can only be paid once the Home Care Agreement has been entered into.  The subsidy cannot be claimed for discussions and meetings with the </w:t>
      </w:r>
      <w:r w:rsidR="00CA0011" w:rsidRPr="007A6F39">
        <w:rPr>
          <w:rFonts w:asciiTheme="minorHAnsi" w:hAnsiTheme="minorHAnsi" w:cstheme="minorHAnsi"/>
          <w:b/>
          <w:bCs/>
          <w:color w:val="222222"/>
          <w:sz w:val="22"/>
        </w:rPr>
        <w:t xml:space="preserve">care recipient </w:t>
      </w:r>
      <w:r w:rsidRPr="007A6F39">
        <w:rPr>
          <w:rFonts w:asciiTheme="minorHAnsi" w:hAnsiTheme="minorHAnsi" w:cstheme="minorHAnsi"/>
          <w:b/>
          <w:bCs/>
          <w:color w:val="222222"/>
          <w:sz w:val="22"/>
        </w:rPr>
        <w:t xml:space="preserve">(or carers and family members), or any services provided to them before the Home Care Agreement </w:t>
      </w:r>
      <w:r w:rsidR="003959FC" w:rsidRPr="007A6F39">
        <w:rPr>
          <w:rFonts w:asciiTheme="minorHAnsi" w:hAnsiTheme="minorHAnsi" w:cstheme="minorHAnsi"/>
          <w:b/>
          <w:bCs/>
          <w:color w:val="222222"/>
          <w:sz w:val="22"/>
        </w:rPr>
        <w:t>i</w:t>
      </w:r>
      <w:r w:rsidRPr="007A6F39">
        <w:rPr>
          <w:rFonts w:asciiTheme="minorHAnsi" w:hAnsiTheme="minorHAnsi" w:cstheme="minorHAnsi"/>
          <w:b/>
          <w:bCs/>
          <w:color w:val="222222"/>
          <w:sz w:val="22"/>
        </w:rPr>
        <w:t>s entered into.</w:t>
      </w:r>
      <w:r w:rsidR="0074276F" w:rsidRPr="007A6F39">
        <w:rPr>
          <w:rFonts w:asciiTheme="minorHAnsi" w:hAnsiTheme="minorHAnsi" w:cstheme="minorHAnsi"/>
          <w:b/>
          <w:bCs/>
          <w:color w:val="222222"/>
          <w:sz w:val="22"/>
        </w:rPr>
        <w:t xml:space="preserve"> Claiming for subsidy prior to entering into a Home Care Agreement with a care recipient will result in the provider owing a debt to the Commonwealth for such time that care was provided without a Home Care Agreement being in place. </w:t>
      </w:r>
    </w:p>
    <w:p w14:paraId="45E6E57C" w14:textId="77777777" w:rsidR="00F77915" w:rsidRPr="007A6F39" w:rsidRDefault="00566F7C" w:rsidP="0088689B">
      <w:pPr>
        <w:pStyle w:val="Heading3"/>
        <w:tabs>
          <w:tab w:val="num" w:pos="964"/>
          <w:tab w:val="left" w:pos="8789"/>
        </w:tabs>
        <w:ind w:left="964"/>
      </w:pPr>
      <w:bookmarkStart w:id="621" w:name="_Toc124494076"/>
      <w:r w:rsidRPr="007A6F39">
        <w:t xml:space="preserve">Improved </w:t>
      </w:r>
      <w:r w:rsidR="0074276F" w:rsidRPr="007A6F39">
        <w:t>P</w:t>
      </w:r>
      <w:r w:rsidRPr="007A6F39">
        <w:t>ayment Arrangements</w:t>
      </w:r>
      <w:bookmarkEnd w:id="621"/>
    </w:p>
    <w:p w14:paraId="45FEB16B" w14:textId="77777777" w:rsidR="00125ACA" w:rsidRPr="007A6F39" w:rsidRDefault="64AFF944" w:rsidP="0088689B">
      <w:pPr>
        <w:pStyle w:val="Default"/>
        <w:tabs>
          <w:tab w:val="left" w:pos="8789"/>
        </w:tabs>
        <w:spacing w:before="120" w:after="120"/>
        <w:rPr>
          <w:rFonts w:asciiTheme="minorHAnsi" w:hAnsiTheme="minorHAnsi" w:cstheme="minorHAnsi"/>
          <w:color w:val="222222"/>
        </w:rPr>
      </w:pPr>
      <w:r w:rsidRPr="007A6F39">
        <w:rPr>
          <w:rFonts w:asciiTheme="minorHAnsi" w:hAnsiTheme="minorHAnsi" w:cstheme="minorHAnsi"/>
          <w:color w:val="222222"/>
          <w:sz w:val="22"/>
        </w:rPr>
        <w:t>The</w:t>
      </w:r>
      <w:r w:rsidR="00DE733E" w:rsidRPr="007A6F39">
        <w:rPr>
          <w:rFonts w:asciiTheme="minorHAnsi" w:hAnsiTheme="minorHAnsi" w:cstheme="minorHAnsi"/>
          <w:color w:val="222222"/>
          <w:sz w:val="22"/>
        </w:rPr>
        <w:t xml:space="preserve"> Australian</w:t>
      </w:r>
      <w:r w:rsidRPr="007A6F39">
        <w:rPr>
          <w:rFonts w:asciiTheme="minorHAnsi" w:hAnsiTheme="minorHAnsi" w:cstheme="minorHAnsi"/>
          <w:color w:val="222222"/>
          <w:sz w:val="22"/>
        </w:rPr>
        <w:t xml:space="preserve"> Government </w:t>
      </w:r>
      <w:r w:rsidR="0074276F" w:rsidRPr="007A6F39">
        <w:rPr>
          <w:rFonts w:asciiTheme="minorHAnsi" w:hAnsiTheme="minorHAnsi" w:cstheme="minorHAnsi"/>
          <w:color w:val="222222"/>
          <w:sz w:val="22"/>
        </w:rPr>
        <w:t>changed the way</w:t>
      </w:r>
      <w:r w:rsidRPr="007A6F39">
        <w:rPr>
          <w:rFonts w:asciiTheme="minorHAnsi" w:hAnsiTheme="minorHAnsi" w:cstheme="minorHAnsi"/>
          <w:color w:val="222222"/>
          <w:sz w:val="22"/>
        </w:rPr>
        <w:t xml:space="preserve"> providers </w:t>
      </w:r>
      <w:r w:rsidR="0074276F" w:rsidRPr="007A6F39">
        <w:rPr>
          <w:rFonts w:asciiTheme="minorHAnsi" w:hAnsiTheme="minorHAnsi" w:cstheme="minorHAnsi"/>
          <w:color w:val="222222"/>
          <w:sz w:val="22"/>
        </w:rPr>
        <w:t>were</w:t>
      </w:r>
      <w:r w:rsidRPr="007A6F39">
        <w:rPr>
          <w:rFonts w:asciiTheme="minorHAnsi" w:hAnsiTheme="minorHAnsi" w:cstheme="minorHAnsi"/>
          <w:color w:val="222222"/>
          <w:sz w:val="22"/>
        </w:rPr>
        <w:t xml:space="preserve"> paid</w:t>
      </w:r>
      <w:r w:rsidR="0074276F" w:rsidRPr="007A6F39">
        <w:rPr>
          <w:rFonts w:asciiTheme="minorHAnsi" w:hAnsiTheme="minorHAnsi" w:cstheme="minorHAnsi"/>
          <w:color w:val="222222"/>
          <w:sz w:val="22"/>
        </w:rPr>
        <w:t xml:space="preserve"> and unspent funds were managed over two phases</w:t>
      </w:r>
      <w:r w:rsidR="00125ACA" w:rsidRPr="007A6F39">
        <w:rPr>
          <w:rFonts w:asciiTheme="minorHAnsi" w:hAnsiTheme="minorHAnsi" w:cstheme="minorHAnsi"/>
          <w:color w:val="222222"/>
          <w:sz w:val="22"/>
        </w:rPr>
        <w:t>:</w:t>
      </w:r>
    </w:p>
    <w:p w14:paraId="56E93AE0" w14:textId="77777777" w:rsidR="00FB5474" w:rsidRPr="007A6F39" w:rsidRDefault="00474861" w:rsidP="0088689B">
      <w:pPr>
        <w:pStyle w:val="Default"/>
        <w:tabs>
          <w:tab w:val="left" w:pos="8789"/>
        </w:tabs>
        <w:spacing w:before="120" w:after="120"/>
        <w:rPr>
          <w:rFonts w:asciiTheme="minorHAnsi" w:hAnsiTheme="minorHAnsi" w:cstheme="minorHAnsi"/>
          <w:color w:val="222222"/>
        </w:rPr>
      </w:pPr>
      <w:r w:rsidRPr="007A6F39">
        <w:rPr>
          <w:rFonts w:asciiTheme="minorHAnsi" w:hAnsiTheme="minorHAnsi" w:cstheme="minorHAnsi"/>
          <w:b/>
          <w:color w:val="222222"/>
          <w:sz w:val="22"/>
        </w:rPr>
        <w:t xml:space="preserve">Phase 1 </w:t>
      </w:r>
      <w:r w:rsidR="00FB5474" w:rsidRPr="007A6F39">
        <w:rPr>
          <w:rFonts w:asciiTheme="minorHAnsi" w:hAnsiTheme="minorHAnsi" w:cstheme="minorHAnsi"/>
          <w:b/>
          <w:color w:val="222222"/>
          <w:sz w:val="22"/>
        </w:rPr>
        <w:t>(</w:t>
      </w:r>
      <w:r w:rsidR="00FE3F28" w:rsidRPr="007A6F39">
        <w:rPr>
          <w:rFonts w:asciiTheme="minorHAnsi" w:hAnsiTheme="minorHAnsi" w:cstheme="minorHAnsi"/>
          <w:b/>
          <w:color w:val="222222"/>
          <w:sz w:val="22"/>
        </w:rPr>
        <w:t>implemented on 1 February 2021</w:t>
      </w:r>
      <w:r w:rsidRPr="007A6F39">
        <w:rPr>
          <w:rFonts w:asciiTheme="minorHAnsi" w:hAnsiTheme="minorHAnsi" w:cstheme="minorHAnsi"/>
          <w:b/>
          <w:color w:val="222222"/>
          <w:sz w:val="22"/>
        </w:rPr>
        <w:t>)</w:t>
      </w:r>
    </w:p>
    <w:p w14:paraId="4C847785" w14:textId="77777777" w:rsidR="00474861" w:rsidRPr="007A6F39" w:rsidRDefault="005A6F6A" w:rsidP="00B53942">
      <w:pPr>
        <w:pStyle w:val="ListParagraph"/>
        <w:numPr>
          <w:ilvl w:val="0"/>
          <w:numId w:val="62"/>
        </w:numPr>
        <w:tabs>
          <w:tab w:val="left" w:pos="8789"/>
        </w:tabs>
        <w:rPr>
          <w:rFonts w:asciiTheme="minorHAnsi" w:hAnsiTheme="minorHAnsi" w:cstheme="minorHAnsi"/>
        </w:rPr>
      </w:pPr>
      <w:r w:rsidRPr="007A6F39">
        <w:rPr>
          <w:rFonts w:asciiTheme="minorHAnsi" w:hAnsiTheme="minorHAnsi" w:cstheme="minorHAnsi"/>
        </w:rPr>
        <w:t>P</w:t>
      </w:r>
      <w:r w:rsidR="00474861" w:rsidRPr="007A6F39">
        <w:rPr>
          <w:rFonts w:asciiTheme="minorHAnsi" w:hAnsiTheme="minorHAnsi" w:cstheme="minorHAnsi"/>
        </w:rPr>
        <w:t>roviders funded in arrears rather than in advance.</w:t>
      </w:r>
    </w:p>
    <w:p w14:paraId="10EA027C" w14:textId="77777777" w:rsidR="00474861" w:rsidRPr="007A6F39" w:rsidRDefault="00474861" w:rsidP="00B53942">
      <w:pPr>
        <w:pStyle w:val="ListParagraph"/>
        <w:numPr>
          <w:ilvl w:val="0"/>
          <w:numId w:val="62"/>
        </w:numPr>
        <w:tabs>
          <w:tab w:val="left" w:pos="8789"/>
        </w:tabs>
        <w:rPr>
          <w:rFonts w:asciiTheme="minorHAnsi" w:hAnsiTheme="minorHAnsi" w:cstheme="minorHAnsi"/>
        </w:rPr>
      </w:pPr>
      <w:r w:rsidRPr="007A6F39">
        <w:rPr>
          <w:rFonts w:asciiTheme="minorHAnsi" w:hAnsiTheme="minorHAnsi" w:cstheme="minorHAnsi"/>
        </w:rPr>
        <w:t xml:space="preserve">Payments for </w:t>
      </w:r>
      <w:r w:rsidR="003959FC" w:rsidRPr="007A6F39">
        <w:rPr>
          <w:rFonts w:asciiTheme="minorHAnsi" w:hAnsiTheme="minorHAnsi" w:cstheme="minorHAnsi"/>
        </w:rPr>
        <w:t>each month claimed in the next month,</w:t>
      </w:r>
      <w:r w:rsidRPr="007A6F39">
        <w:rPr>
          <w:rFonts w:asciiTheme="minorHAnsi" w:hAnsiTheme="minorHAnsi" w:cstheme="minorHAnsi"/>
        </w:rPr>
        <w:t xml:space="preserve"> for the full subsidy, based on the number of care recipients in care</w:t>
      </w:r>
      <w:r w:rsidR="00B87BF5" w:rsidRPr="007A6F39">
        <w:rPr>
          <w:rFonts w:asciiTheme="minorHAnsi" w:hAnsiTheme="minorHAnsi" w:cstheme="minorHAnsi"/>
        </w:rPr>
        <w:t>.</w:t>
      </w:r>
    </w:p>
    <w:p w14:paraId="7C6E085D" w14:textId="77777777" w:rsidR="003A077F" w:rsidRPr="007A6F39" w:rsidRDefault="003A077F" w:rsidP="0088689B">
      <w:pPr>
        <w:pStyle w:val="Default"/>
        <w:tabs>
          <w:tab w:val="left" w:pos="8789"/>
        </w:tabs>
        <w:spacing w:before="120" w:after="120"/>
        <w:rPr>
          <w:rFonts w:asciiTheme="minorHAnsi" w:hAnsiTheme="minorHAnsi" w:cstheme="minorHAnsi"/>
          <w:b/>
          <w:color w:val="222222"/>
        </w:rPr>
      </w:pPr>
      <w:r w:rsidRPr="007A6F39">
        <w:rPr>
          <w:rFonts w:asciiTheme="minorHAnsi" w:hAnsiTheme="minorHAnsi" w:cstheme="minorHAnsi"/>
          <w:b/>
          <w:color w:val="222222"/>
          <w:sz w:val="22"/>
        </w:rPr>
        <w:t>Phase 2 (</w:t>
      </w:r>
      <w:r w:rsidR="6D22D36F" w:rsidRPr="007A6F39">
        <w:rPr>
          <w:rFonts w:asciiTheme="minorHAnsi" w:hAnsiTheme="minorHAnsi" w:cstheme="minorHAnsi"/>
          <w:b/>
          <w:color w:val="222222"/>
          <w:sz w:val="22"/>
        </w:rPr>
        <w:t>implemented on</w:t>
      </w:r>
      <w:r w:rsidR="003F7B64" w:rsidRPr="007A6F39">
        <w:rPr>
          <w:rFonts w:asciiTheme="minorHAnsi" w:hAnsiTheme="minorHAnsi" w:cstheme="minorHAnsi"/>
          <w:b/>
          <w:color w:val="222222"/>
          <w:sz w:val="22"/>
        </w:rPr>
        <w:t xml:space="preserve"> </w:t>
      </w:r>
      <w:r w:rsidR="005A6F6A" w:rsidRPr="007A6F39">
        <w:rPr>
          <w:rFonts w:asciiTheme="minorHAnsi" w:hAnsiTheme="minorHAnsi" w:cstheme="minorHAnsi"/>
          <w:b/>
          <w:color w:val="222222"/>
          <w:sz w:val="22"/>
        </w:rPr>
        <w:t>1 September 2021</w:t>
      </w:r>
      <w:r w:rsidRPr="007A6F39">
        <w:rPr>
          <w:rFonts w:asciiTheme="minorHAnsi" w:hAnsiTheme="minorHAnsi" w:cstheme="minorHAnsi"/>
          <w:b/>
          <w:color w:val="222222"/>
          <w:sz w:val="22"/>
        </w:rPr>
        <w:t>)</w:t>
      </w:r>
    </w:p>
    <w:p w14:paraId="2443D644" w14:textId="77777777" w:rsidR="00357454" w:rsidRPr="007A6F39" w:rsidRDefault="00EF676D" w:rsidP="00B53942">
      <w:pPr>
        <w:pStyle w:val="ListParagraph"/>
        <w:numPr>
          <w:ilvl w:val="0"/>
          <w:numId w:val="62"/>
        </w:numPr>
        <w:tabs>
          <w:tab w:val="left" w:pos="8789"/>
        </w:tabs>
        <w:rPr>
          <w:rFonts w:asciiTheme="minorHAnsi" w:hAnsiTheme="minorHAnsi" w:cstheme="minorHAnsi"/>
        </w:rPr>
      </w:pPr>
      <w:r w:rsidRPr="007A6F39">
        <w:rPr>
          <w:rFonts w:asciiTheme="minorHAnsi" w:hAnsiTheme="minorHAnsi" w:cstheme="minorHAnsi"/>
        </w:rPr>
        <w:t>P</w:t>
      </w:r>
      <w:r w:rsidR="00357454" w:rsidRPr="007A6F39">
        <w:rPr>
          <w:rFonts w:asciiTheme="minorHAnsi" w:hAnsiTheme="minorHAnsi" w:cstheme="minorHAnsi"/>
        </w:rPr>
        <w:t xml:space="preserve">roviders paid in arrears, based on actual care and services delivered. </w:t>
      </w:r>
    </w:p>
    <w:p w14:paraId="597FB98E" w14:textId="77777777" w:rsidR="00357454" w:rsidRPr="007A6F39" w:rsidRDefault="00357454" w:rsidP="00B53942">
      <w:pPr>
        <w:pStyle w:val="ListParagraph"/>
        <w:numPr>
          <w:ilvl w:val="0"/>
          <w:numId w:val="62"/>
        </w:numPr>
        <w:tabs>
          <w:tab w:val="left" w:pos="8789"/>
        </w:tabs>
        <w:rPr>
          <w:rFonts w:asciiTheme="minorHAnsi" w:hAnsiTheme="minorHAnsi" w:cstheme="minorHAnsi"/>
        </w:rPr>
      </w:pPr>
      <w:r w:rsidRPr="007A6F39">
        <w:rPr>
          <w:rFonts w:asciiTheme="minorHAnsi" w:hAnsiTheme="minorHAnsi" w:cstheme="minorHAnsi"/>
        </w:rPr>
        <w:lastRenderedPageBreak/>
        <w:t xml:space="preserve">The Government </w:t>
      </w:r>
      <w:r w:rsidR="3B6B2294" w:rsidRPr="007A6F39">
        <w:rPr>
          <w:rFonts w:asciiTheme="minorHAnsi" w:hAnsiTheme="minorHAnsi" w:cstheme="minorHAnsi"/>
        </w:rPr>
        <w:t>hold</w:t>
      </w:r>
      <w:r w:rsidR="7A1007C5" w:rsidRPr="007A6F39">
        <w:rPr>
          <w:rFonts w:asciiTheme="minorHAnsi" w:hAnsiTheme="minorHAnsi" w:cstheme="minorHAnsi"/>
        </w:rPr>
        <w:t>s</w:t>
      </w:r>
      <w:r w:rsidRPr="007A6F39">
        <w:rPr>
          <w:rFonts w:asciiTheme="minorHAnsi" w:hAnsiTheme="minorHAnsi" w:cstheme="minorHAnsi"/>
        </w:rPr>
        <w:t xml:space="preserve"> the Commonwealth portion of unspent funds, in each care recipient’s home care account, until needed by the care recipient.</w:t>
      </w:r>
    </w:p>
    <w:p w14:paraId="13FE6809" w14:textId="21FFCD74" w:rsidR="005A6F6A" w:rsidRPr="007A6F39" w:rsidRDefault="005A6F6A" w:rsidP="0088689B">
      <w:pPr>
        <w:pStyle w:val="Default"/>
        <w:tabs>
          <w:tab w:val="left" w:pos="8789"/>
        </w:tabs>
        <w:spacing w:before="120" w:after="120"/>
        <w:rPr>
          <w:rFonts w:asciiTheme="minorHAnsi" w:hAnsiTheme="minorHAnsi" w:cstheme="minorHAnsi"/>
          <w:color w:val="222222"/>
          <w:sz w:val="22"/>
        </w:rPr>
      </w:pPr>
      <w:r w:rsidRPr="007A6F39">
        <w:rPr>
          <w:rFonts w:asciiTheme="minorHAnsi" w:hAnsiTheme="minorHAnsi" w:cstheme="minorHAnsi"/>
          <w:color w:val="222222"/>
          <w:sz w:val="22"/>
        </w:rPr>
        <w:t>Legislation to support Phase 1 was passed by Parliament in December 2020, and for Phase 2 in February 2021.</w:t>
      </w:r>
      <w:r w:rsidR="00816F4B" w:rsidRPr="007A6F39">
        <w:rPr>
          <w:rFonts w:asciiTheme="minorHAnsi" w:hAnsiTheme="minorHAnsi" w:cstheme="minorHAnsi"/>
          <w:color w:val="222222"/>
          <w:sz w:val="22"/>
        </w:rPr>
        <w:t xml:space="preserve"> </w:t>
      </w:r>
      <w:r w:rsidR="008D56F1" w:rsidRPr="007A6F39">
        <w:rPr>
          <w:rFonts w:asciiTheme="minorHAnsi" w:hAnsiTheme="minorHAnsi" w:cstheme="minorHAnsi"/>
          <w:color w:val="222222"/>
          <w:sz w:val="22"/>
        </w:rPr>
        <w:t xml:space="preserve"> </w:t>
      </w:r>
      <w:r w:rsidRPr="007A6F39">
        <w:rPr>
          <w:rFonts w:asciiTheme="minorHAnsi" w:hAnsiTheme="minorHAnsi" w:cstheme="minorHAnsi"/>
          <w:color w:val="222222"/>
          <w:sz w:val="22"/>
        </w:rPr>
        <w:t>This measure</w:t>
      </w:r>
      <w:r w:rsidRPr="007A6F39">
        <w:rPr>
          <w:rFonts w:asciiTheme="minorHAnsi" w:hAnsiTheme="minorHAnsi" w:cstheme="minorHAnsi"/>
          <w:color w:val="222222"/>
        </w:rPr>
        <w:t xml:space="preserve"> </w:t>
      </w:r>
      <w:r w:rsidR="00441857" w:rsidRPr="007A6F39">
        <w:rPr>
          <w:rFonts w:asciiTheme="minorHAnsi" w:hAnsiTheme="minorHAnsi" w:cstheme="minorHAnsi"/>
          <w:color w:val="222222"/>
          <w:sz w:val="22"/>
        </w:rPr>
        <w:t>reduces</w:t>
      </w:r>
      <w:r w:rsidR="009C33DC" w:rsidRPr="007A6F39">
        <w:rPr>
          <w:rFonts w:asciiTheme="minorHAnsi" w:hAnsiTheme="minorHAnsi" w:cstheme="minorHAnsi"/>
          <w:color w:val="222222"/>
        </w:rPr>
        <w:t xml:space="preserve"> </w:t>
      </w:r>
      <w:r w:rsidR="00DA1AFA" w:rsidRPr="007A6F39">
        <w:rPr>
          <w:rFonts w:asciiTheme="minorHAnsi" w:hAnsiTheme="minorHAnsi" w:cstheme="minorHAnsi"/>
          <w:sz w:val="22"/>
        </w:rPr>
        <w:t xml:space="preserve">the financial and prudential risks of </w:t>
      </w:r>
      <w:r w:rsidR="72633854" w:rsidRPr="007A6F39">
        <w:rPr>
          <w:rFonts w:asciiTheme="minorHAnsi" w:hAnsiTheme="minorHAnsi" w:cstheme="minorHAnsi"/>
          <w:sz w:val="22"/>
        </w:rPr>
        <w:t xml:space="preserve">providers </w:t>
      </w:r>
      <w:r w:rsidR="00DA1AFA" w:rsidRPr="007A6F39">
        <w:rPr>
          <w:rFonts w:asciiTheme="minorHAnsi" w:hAnsiTheme="minorHAnsi" w:cstheme="minorHAnsi"/>
          <w:sz w:val="22"/>
        </w:rPr>
        <w:t xml:space="preserve">holding </w:t>
      </w:r>
      <w:r w:rsidR="73880DDD" w:rsidRPr="007A6F39">
        <w:rPr>
          <w:rFonts w:asciiTheme="minorHAnsi" w:hAnsiTheme="minorHAnsi" w:cstheme="minorHAnsi"/>
          <w:color w:val="222222"/>
          <w:sz w:val="22"/>
        </w:rPr>
        <w:t xml:space="preserve">substantial amounts of unspent </w:t>
      </w:r>
      <w:r w:rsidR="00DA1AFA" w:rsidRPr="007A6F39">
        <w:rPr>
          <w:rFonts w:asciiTheme="minorHAnsi" w:hAnsiTheme="minorHAnsi" w:cstheme="minorHAnsi"/>
          <w:color w:val="222222"/>
          <w:sz w:val="22"/>
        </w:rPr>
        <w:t>funds</w:t>
      </w:r>
      <w:r w:rsidR="18075F90" w:rsidRPr="007A6F39">
        <w:rPr>
          <w:rFonts w:asciiTheme="minorHAnsi" w:hAnsiTheme="minorHAnsi" w:cstheme="minorHAnsi"/>
          <w:color w:val="222222"/>
          <w:sz w:val="22"/>
        </w:rPr>
        <w:t>, as these will be held by</w:t>
      </w:r>
      <w:r w:rsidR="00DA1AFA" w:rsidRPr="007A6F39">
        <w:rPr>
          <w:rFonts w:asciiTheme="minorHAnsi" w:hAnsiTheme="minorHAnsi" w:cstheme="minorHAnsi"/>
          <w:color w:val="222222"/>
          <w:sz w:val="22"/>
        </w:rPr>
        <w:t xml:space="preserve"> the Government</w:t>
      </w:r>
      <w:r w:rsidR="00D7B8F0" w:rsidRPr="007A6F39">
        <w:rPr>
          <w:rFonts w:asciiTheme="minorHAnsi" w:hAnsiTheme="minorHAnsi" w:cstheme="minorHAnsi"/>
          <w:color w:val="222222"/>
          <w:sz w:val="22"/>
        </w:rPr>
        <w:t xml:space="preserve"> instead</w:t>
      </w:r>
      <w:r w:rsidR="14B5371F" w:rsidRPr="007A6F39">
        <w:rPr>
          <w:rFonts w:asciiTheme="minorHAnsi" w:hAnsiTheme="minorHAnsi" w:cstheme="minorHAnsi"/>
          <w:color w:val="222222"/>
          <w:sz w:val="22"/>
        </w:rPr>
        <w:t>.</w:t>
      </w:r>
    </w:p>
    <w:p w14:paraId="6D79A64B" w14:textId="33C96ED2" w:rsidR="00D63EBE" w:rsidRPr="007A6F39" w:rsidRDefault="00D63EBE" w:rsidP="0088689B">
      <w:pPr>
        <w:pStyle w:val="Default"/>
        <w:tabs>
          <w:tab w:val="left" w:pos="8789"/>
        </w:tabs>
        <w:spacing w:before="120" w:after="120"/>
        <w:rPr>
          <w:rFonts w:asciiTheme="minorHAnsi" w:hAnsiTheme="minorHAnsi" w:cstheme="minorHAnsi"/>
          <w:color w:val="222222"/>
          <w:sz w:val="22"/>
        </w:rPr>
      </w:pPr>
      <w:r w:rsidRPr="007A6F39">
        <w:rPr>
          <w:rFonts w:asciiTheme="minorHAnsi" w:hAnsiTheme="minorHAnsi" w:cstheme="minorHAnsi"/>
          <w:color w:val="222222"/>
          <w:sz w:val="22"/>
        </w:rPr>
        <w:t xml:space="preserve">Where a care recipient has transferred providers, their home care account (including any returned provider held Commonwealth unspent funds) will be under quarantine for a 70-day period – the new provider must wait until day 71 (release of unpent funds) to access these funds. Monthly subsidy remains payable throughout this period. </w:t>
      </w:r>
    </w:p>
    <w:p w14:paraId="21E9E6E1" w14:textId="77777777" w:rsidR="003A077F" w:rsidRPr="007A6F39" w:rsidRDefault="0017373C" w:rsidP="0088689B">
      <w:pPr>
        <w:pStyle w:val="Default"/>
        <w:tabs>
          <w:tab w:val="left" w:pos="8789"/>
        </w:tabs>
        <w:spacing w:before="120" w:after="120"/>
        <w:rPr>
          <w:rFonts w:asciiTheme="minorHAnsi" w:hAnsiTheme="minorHAnsi" w:cstheme="minorHAnsi"/>
          <w:color w:val="222222"/>
        </w:rPr>
      </w:pPr>
      <w:r w:rsidRPr="007A6F39">
        <w:rPr>
          <w:rFonts w:asciiTheme="minorHAnsi" w:hAnsiTheme="minorHAnsi" w:cstheme="minorHAnsi"/>
          <w:color w:val="222222"/>
          <w:sz w:val="22"/>
        </w:rPr>
        <w:t>More</w:t>
      </w:r>
      <w:r w:rsidR="003A077F" w:rsidRPr="007A6F39">
        <w:rPr>
          <w:rFonts w:asciiTheme="minorHAnsi" w:hAnsiTheme="minorHAnsi" w:cstheme="minorHAnsi"/>
          <w:color w:val="222222"/>
          <w:sz w:val="22"/>
        </w:rPr>
        <w:t xml:space="preserve"> information about the Improved Payment Arrangements</w:t>
      </w:r>
      <w:r w:rsidR="004E62BD" w:rsidRPr="007A6F39">
        <w:rPr>
          <w:rFonts w:asciiTheme="minorHAnsi" w:hAnsiTheme="minorHAnsi" w:cstheme="minorHAnsi"/>
          <w:color w:val="222222"/>
          <w:sz w:val="22"/>
        </w:rPr>
        <w:t xml:space="preserve"> can be found in </w:t>
      </w:r>
      <w:hyperlink w:anchor="Appendix_E" w:history="1">
        <w:r w:rsidR="00F10EB8" w:rsidRPr="007A6F39">
          <w:rPr>
            <w:rStyle w:val="Hyperlink"/>
            <w:rFonts w:asciiTheme="minorHAnsi" w:eastAsiaTheme="minorHAnsi" w:hAnsiTheme="minorHAnsi" w:cstheme="minorHAnsi"/>
            <w:sz w:val="22"/>
            <w:szCs w:val="22"/>
          </w:rPr>
          <w:t>Appendix E</w:t>
        </w:r>
      </w:hyperlink>
      <w:r w:rsidRPr="007A6F39">
        <w:rPr>
          <w:rFonts w:asciiTheme="minorHAnsi" w:hAnsiTheme="minorHAnsi" w:cstheme="minorHAnsi"/>
          <w:color w:val="222222"/>
          <w:lang w:eastAsia="en-AU"/>
        </w:rPr>
        <w:t>.</w:t>
      </w:r>
      <w:r w:rsidRPr="007A6F39">
        <w:rPr>
          <w:rFonts w:asciiTheme="minorHAnsi" w:hAnsiTheme="minorHAnsi" w:cstheme="minorHAnsi"/>
          <w:color w:val="222222"/>
          <w:sz w:val="22"/>
        </w:rPr>
        <w:t xml:space="preserve"> </w:t>
      </w:r>
    </w:p>
    <w:p w14:paraId="254B15C3" w14:textId="77777777" w:rsidR="004E62BD" w:rsidRPr="007A6F39" w:rsidRDefault="00A94E0F" w:rsidP="0088689B">
      <w:pPr>
        <w:pStyle w:val="Heading3"/>
        <w:tabs>
          <w:tab w:val="num" w:pos="964"/>
          <w:tab w:val="left" w:pos="8789"/>
        </w:tabs>
        <w:ind w:left="964"/>
      </w:pPr>
      <w:bookmarkStart w:id="622" w:name="_Toc124494077"/>
      <w:r w:rsidRPr="007A6F39">
        <w:t xml:space="preserve">Claiming </w:t>
      </w:r>
      <w:r w:rsidR="0074276F" w:rsidRPr="007A6F39">
        <w:t>p</w:t>
      </w:r>
      <w:r w:rsidRPr="007A6F39">
        <w:t>ayments</w:t>
      </w:r>
      <w:r w:rsidR="004E62BD" w:rsidRPr="007A6F39">
        <w:t xml:space="preserve"> </w:t>
      </w:r>
      <w:r w:rsidR="00737062" w:rsidRPr="007A6F39">
        <w:t xml:space="preserve">through </w:t>
      </w:r>
      <w:r w:rsidR="004E62BD" w:rsidRPr="007A6F39">
        <w:t>Services Australia</w:t>
      </w:r>
      <w:bookmarkEnd w:id="622"/>
    </w:p>
    <w:p w14:paraId="4C8EB361" w14:textId="77777777" w:rsidR="00E00C4D" w:rsidRPr="007A6F39" w:rsidRDefault="00E00C4D" w:rsidP="0088689B">
      <w:pPr>
        <w:tabs>
          <w:tab w:val="left" w:pos="8789"/>
        </w:tabs>
        <w:rPr>
          <w:rFonts w:asciiTheme="minorHAnsi" w:hAnsiTheme="minorHAnsi" w:cstheme="minorHAnsi"/>
          <w:b/>
        </w:rPr>
      </w:pPr>
      <w:r w:rsidRPr="007A6F39">
        <w:rPr>
          <w:rFonts w:asciiTheme="minorHAnsi" w:hAnsiTheme="minorHAnsi" w:cstheme="minorHAnsi"/>
          <w:b/>
        </w:rPr>
        <w:t>For claims for months post September 2021 onwards</w:t>
      </w:r>
    </w:p>
    <w:p w14:paraId="19846C67" w14:textId="77777777" w:rsidR="0006444A" w:rsidRPr="007A6F39" w:rsidRDefault="00DA1D4F" w:rsidP="0088689B">
      <w:pPr>
        <w:tabs>
          <w:tab w:val="left" w:pos="8789"/>
        </w:tabs>
        <w:rPr>
          <w:rFonts w:asciiTheme="minorHAnsi" w:hAnsiTheme="minorHAnsi" w:cstheme="minorHAnsi"/>
        </w:rPr>
      </w:pPr>
      <w:r w:rsidRPr="007A6F39">
        <w:rPr>
          <w:rFonts w:asciiTheme="minorHAnsi" w:hAnsiTheme="minorHAnsi" w:cstheme="minorHAnsi"/>
        </w:rPr>
        <w:t>P</w:t>
      </w:r>
      <w:r w:rsidR="0077634C" w:rsidRPr="007A6F39">
        <w:rPr>
          <w:rFonts w:asciiTheme="minorHAnsi" w:hAnsiTheme="minorHAnsi" w:cstheme="minorHAnsi"/>
        </w:rPr>
        <w:t xml:space="preserve">roviders </w:t>
      </w:r>
      <w:r w:rsidR="0074276F" w:rsidRPr="007A6F39">
        <w:rPr>
          <w:rFonts w:asciiTheme="minorHAnsi" w:hAnsiTheme="minorHAnsi" w:cstheme="minorHAnsi"/>
        </w:rPr>
        <w:t>started</w:t>
      </w:r>
      <w:r w:rsidR="0077634C" w:rsidRPr="007A6F39">
        <w:rPr>
          <w:rFonts w:asciiTheme="minorHAnsi" w:hAnsiTheme="minorHAnsi" w:cstheme="minorHAnsi"/>
        </w:rPr>
        <w:t xml:space="preserve"> submitting claims </w:t>
      </w:r>
      <w:r w:rsidR="0006444A" w:rsidRPr="007A6F39">
        <w:rPr>
          <w:rFonts w:asciiTheme="minorHAnsi" w:hAnsiTheme="minorHAnsi" w:cstheme="minorHAnsi"/>
        </w:rPr>
        <w:t xml:space="preserve">through Services Australia </w:t>
      </w:r>
      <w:r w:rsidR="0077634C" w:rsidRPr="007A6F39">
        <w:rPr>
          <w:rFonts w:asciiTheme="minorHAnsi" w:hAnsiTheme="minorHAnsi" w:cstheme="minorHAnsi"/>
        </w:rPr>
        <w:t xml:space="preserve">under the new model from the September 2021 claim period (from 1 October 2021). </w:t>
      </w:r>
      <w:r w:rsidR="00816F4B" w:rsidRPr="007A6F39">
        <w:rPr>
          <w:rFonts w:asciiTheme="minorHAnsi" w:hAnsiTheme="minorHAnsi" w:cstheme="minorHAnsi"/>
        </w:rPr>
        <w:t xml:space="preserve"> </w:t>
      </w:r>
      <w:r w:rsidR="00007E69" w:rsidRPr="007A6F39">
        <w:rPr>
          <w:rFonts w:asciiTheme="minorHAnsi" w:hAnsiTheme="minorHAnsi" w:cstheme="minorHAnsi"/>
        </w:rPr>
        <w:t xml:space="preserve">Providers claim through the </w:t>
      </w:r>
      <w:hyperlink r:id="rId196" w:history="1">
        <w:r w:rsidR="00007E69" w:rsidRPr="007A6F39">
          <w:rPr>
            <w:rStyle w:val="Hyperlink"/>
            <w:rFonts w:asciiTheme="minorHAnsi" w:hAnsiTheme="minorHAnsi" w:cstheme="minorHAnsi"/>
          </w:rPr>
          <w:t>Services Australia Aged Care Portal</w:t>
        </w:r>
      </w:hyperlink>
      <w:r w:rsidR="00007E69" w:rsidRPr="007A6F39">
        <w:rPr>
          <w:rFonts w:asciiTheme="minorHAnsi" w:hAnsiTheme="minorHAnsi" w:cstheme="minorHAnsi"/>
        </w:rPr>
        <w:t>, Aged Care Web Services or through paper claims.</w:t>
      </w:r>
    </w:p>
    <w:p w14:paraId="083F6EEF" w14:textId="77777777" w:rsidR="00E06CC5" w:rsidRPr="007A6F39" w:rsidRDefault="0006444A" w:rsidP="0088689B">
      <w:pPr>
        <w:tabs>
          <w:tab w:val="left" w:pos="8789"/>
        </w:tabs>
        <w:rPr>
          <w:rFonts w:asciiTheme="minorHAnsi" w:hAnsiTheme="minorHAnsi" w:cstheme="minorHAnsi"/>
        </w:rPr>
      </w:pPr>
      <w:r w:rsidRPr="007A6F39">
        <w:rPr>
          <w:rFonts w:asciiTheme="minorHAnsi" w:hAnsiTheme="minorHAnsi" w:cstheme="minorHAnsi"/>
        </w:rPr>
        <w:t xml:space="preserve">Providers only need to claim a total dollar amount for each care recipient in their monthly claim (this is referred to as the price or invoice amount). </w:t>
      </w:r>
      <w:r w:rsidR="00816F4B" w:rsidRPr="007A6F39">
        <w:rPr>
          <w:rFonts w:asciiTheme="minorHAnsi" w:hAnsiTheme="minorHAnsi" w:cstheme="minorHAnsi"/>
        </w:rPr>
        <w:t xml:space="preserve"> </w:t>
      </w:r>
      <w:r w:rsidRPr="007A6F39">
        <w:rPr>
          <w:rFonts w:asciiTheme="minorHAnsi" w:hAnsiTheme="minorHAnsi" w:cstheme="minorHAnsi"/>
        </w:rPr>
        <w:t>The price reported to Services Australia should incorporate the services delivered to care recipients</w:t>
      </w:r>
      <w:r w:rsidR="003E530A" w:rsidRPr="007A6F39">
        <w:rPr>
          <w:rFonts w:asciiTheme="minorHAnsi" w:hAnsiTheme="minorHAnsi" w:cstheme="minorHAnsi"/>
        </w:rPr>
        <w:t xml:space="preserve"> minus any Basic Daily Fee or other care fees charged (not including the income tested care fee)</w:t>
      </w:r>
      <w:r w:rsidR="00E06CC5" w:rsidRPr="007A6F39">
        <w:rPr>
          <w:rFonts w:asciiTheme="minorHAnsi" w:hAnsiTheme="minorHAnsi" w:cstheme="minorHAnsi"/>
        </w:rPr>
        <w:t>.</w:t>
      </w:r>
    </w:p>
    <w:p w14:paraId="048F6D31" w14:textId="77777777" w:rsidR="0006444A" w:rsidRPr="007A6F39" w:rsidRDefault="0006444A" w:rsidP="0088689B">
      <w:pPr>
        <w:tabs>
          <w:tab w:val="left" w:pos="8789"/>
        </w:tabs>
        <w:rPr>
          <w:rFonts w:asciiTheme="minorHAnsi" w:hAnsiTheme="minorHAnsi" w:cstheme="minorHAnsi"/>
        </w:rPr>
      </w:pPr>
      <w:r w:rsidRPr="007A6F39">
        <w:rPr>
          <w:rFonts w:asciiTheme="minorHAnsi" w:hAnsiTheme="minorHAnsi" w:cstheme="minorHAnsi"/>
        </w:rPr>
        <w:t>Package management and care management are considered services and can be included as part of the price.</w:t>
      </w:r>
      <w:r w:rsidR="003718BF" w:rsidRPr="007A6F39">
        <w:rPr>
          <w:rFonts w:asciiTheme="minorHAnsi" w:hAnsiTheme="minorHAnsi" w:cstheme="minorHAnsi"/>
        </w:rPr>
        <w:t xml:space="preserve"> GST is not included in the claim.</w:t>
      </w:r>
    </w:p>
    <w:p w14:paraId="0D5CA448" w14:textId="77777777" w:rsidR="0006444A" w:rsidRPr="007A6F39" w:rsidRDefault="0006444A" w:rsidP="0088689B">
      <w:pPr>
        <w:tabs>
          <w:tab w:val="left" w:pos="8789"/>
        </w:tabs>
        <w:rPr>
          <w:rFonts w:asciiTheme="minorHAnsi" w:hAnsiTheme="minorHAnsi" w:cstheme="minorHAnsi"/>
        </w:rPr>
      </w:pPr>
      <w:r w:rsidRPr="007A6F39">
        <w:rPr>
          <w:rFonts w:asciiTheme="minorHAnsi" w:hAnsiTheme="minorHAnsi" w:cstheme="minorHAnsi"/>
        </w:rPr>
        <w:t>Providers do not need to include an itemised list of fees, care and services delivered to the care recipient during the relevant month to Services Australia.</w:t>
      </w:r>
      <w:r w:rsidR="00816F4B" w:rsidRPr="007A6F39">
        <w:rPr>
          <w:rFonts w:asciiTheme="minorHAnsi" w:hAnsiTheme="minorHAnsi" w:cstheme="minorHAnsi"/>
        </w:rPr>
        <w:t xml:space="preserve"> </w:t>
      </w:r>
      <w:r w:rsidRPr="007A6F39">
        <w:rPr>
          <w:rFonts w:asciiTheme="minorHAnsi" w:hAnsiTheme="minorHAnsi" w:cstheme="minorHAnsi"/>
        </w:rPr>
        <w:t xml:space="preserve"> However, this information must be provided to the care recipient as part of their detailed monthly statement.</w:t>
      </w:r>
      <w:r w:rsidR="00EC65F5" w:rsidRPr="007A6F39">
        <w:rPr>
          <w:rFonts w:asciiTheme="minorHAnsi" w:hAnsiTheme="minorHAnsi" w:cstheme="minorHAnsi"/>
        </w:rPr>
        <w:t xml:space="preserve"> Services Australia may request this information if there is a dispute. </w:t>
      </w:r>
    </w:p>
    <w:p w14:paraId="36170977" w14:textId="77777777" w:rsidR="00007E69" w:rsidRPr="007A6F39" w:rsidRDefault="003E530A" w:rsidP="0088689B">
      <w:pPr>
        <w:tabs>
          <w:tab w:val="left" w:pos="8789"/>
        </w:tabs>
        <w:rPr>
          <w:rFonts w:asciiTheme="minorHAnsi" w:hAnsiTheme="minorHAnsi" w:cstheme="minorHAnsi"/>
        </w:rPr>
      </w:pPr>
      <w:r w:rsidRPr="007A6F39">
        <w:rPr>
          <w:rFonts w:asciiTheme="minorHAnsi" w:hAnsiTheme="minorHAnsi" w:cstheme="minorHAnsi"/>
        </w:rPr>
        <w:t>Providers should be accurate in their claiming and claim the costs associated with the services delivered in the month even if they have exceeded the subsidy.</w:t>
      </w:r>
      <w:r w:rsidR="00FE7C6F" w:rsidRPr="007A6F39">
        <w:rPr>
          <w:rFonts w:asciiTheme="minorHAnsi" w:hAnsiTheme="minorHAnsi" w:cstheme="minorHAnsi"/>
        </w:rPr>
        <w:t xml:space="preserve"> Providers </w:t>
      </w:r>
      <w:r w:rsidR="000973CF" w:rsidRPr="007A6F39">
        <w:rPr>
          <w:rFonts w:asciiTheme="minorHAnsi" w:hAnsiTheme="minorHAnsi" w:cstheme="minorHAnsi"/>
        </w:rPr>
        <w:t>can</w:t>
      </w:r>
      <w:r w:rsidR="00FE7C6F" w:rsidRPr="007A6F39">
        <w:rPr>
          <w:rFonts w:asciiTheme="minorHAnsi" w:hAnsiTheme="minorHAnsi" w:cstheme="minorHAnsi"/>
        </w:rPr>
        <w:t xml:space="preserve">not split the cost over multiple claim months. </w:t>
      </w:r>
      <w:r w:rsidR="000973CF" w:rsidRPr="007A6F39">
        <w:rPr>
          <w:rFonts w:asciiTheme="minorHAnsi" w:hAnsiTheme="minorHAnsi" w:cstheme="minorHAnsi"/>
        </w:rPr>
        <w:t>Instead, p</w:t>
      </w:r>
      <w:r w:rsidRPr="007A6F39">
        <w:rPr>
          <w:rFonts w:asciiTheme="minorHAnsi" w:hAnsiTheme="minorHAnsi" w:cstheme="minorHAnsi"/>
        </w:rPr>
        <w:t xml:space="preserve">roviders will be paid the lesser of: </w:t>
      </w:r>
      <w:r w:rsidRPr="007A6F39">
        <w:rPr>
          <w:rFonts w:asciiTheme="minorHAnsi" w:hAnsiTheme="minorHAnsi" w:cstheme="minorHAnsi"/>
          <w:i/>
          <w:iCs/>
        </w:rPr>
        <w:t>The shortfall amount or the maximum contribution amount</w:t>
      </w:r>
      <w:r w:rsidRPr="007A6F39">
        <w:rPr>
          <w:rFonts w:asciiTheme="minorHAnsi" w:hAnsiTheme="minorHAnsi" w:cstheme="minorHAnsi"/>
        </w:rPr>
        <w:t xml:space="preserve">. </w:t>
      </w:r>
      <w:r w:rsidR="000973CF" w:rsidRPr="007A6F39">
        <w:rPr>
          <w:rFonts w:asciiTheme="minorHAnsi" w:hAnsiTheme="minorHAnsi" w:cstheme="minorHAnsi"/>
        </w:rPr>
        <w:t xml:space="preserve">Any </w:t>
      </w:r>
      <w:r w:rsidRPr="007A6F39">
        <w:rPr>
          <w:rFonts w:asciiTheme="minorHAnsi" w:hAnsiTheme="minorHAnsi" w:cstheme="minorHAnsi"/>
        </w:rPr>
        <w:t>outstanding amount</w:t>
      </w:r>
      <w:r w:rsidR="000973CF" w:rsidRPr="007A6F39">
        <w:rPr>
          <w:rFonts w:asciiTheme="minorHAnsi" w:hAnsiTheme="minorHAnsi" w:cstheme="minorHAnsi"/>
        </w:rPr>
        <w:t>s for the claim period</w:t>
      </w:r>
      <w:r w:rsidRPr="007A6F39">
        <w:rPr>
          <w:rFonts w:asciiTheme="minorHAnsi" w:hAnsiTheme="minorHAnsi" w:cstheme="minorHAnsi"/>
        </w:rPr>
        <w:t xml:space="preserve"> must be covered by the provider or by unspent funds held by the provider for the care recipient</w:t>
      </w:r>
      <w:r w:rsidR="000973CF" w:rsidRPr="007A6F39">
        <w:rPr>
          <w:rFonts w:asciiTheme="minorHAnsi" w:hAnsiTheme="minorHAnsi" w:cstheme="minorHAnsi"/>
        </w:rPr>
        <w:t xml:space="preserve"> – or additional service fees payable by the care recipient</w:t>
      </w:r>
      <w:r w:rsidR="00E06CC5" w:rsidRPr="007A6F39">
        <w:rPr>
          <w:rFonts w:asciiTheme="minorHAnsi" w:hAnsiTheme="minorHAnsi" w:cstheme="minorHAnsi"/>
        </w:rPr>
        <w:t>.</w:t>
      </w:r>
    </w:p>
    <w:p w14:paraId="2CD2F39F" w14:textId="77777777" w:rsidR="0041711F" w:rsidRPr="007A6F39" w:rsidRDefault="00E06CC5" w:rsidP="0088689B">
      <w:pPr>
        <w:tabs>
          <w:tab w:val="left" w:pos="8789"/>
        </w:tabs>
        <w:rPr>
          <w:rFonts w:asciiTheme="minorHAnsi" w:hAnsiTheme="minorHAnsi" w:cstheme="minorHAnsi"/>
        </w:rPr>
      </w:pPr>
      <w:r w:rsidRPr="007A6F39">
        <w:rPr>
          <w:rFonts w:asciiTheme="minorHAnsi" w:hAnsiTheme="minorHAnsi" w:cstheme="minorHAnsi"/>
        </w:rPr>
        <w:t>Services Australia will automatically deduct the income tested care fee payable from the payment made to providers, for care recipients who are assessed as needing to pay it.</w:t>
      </w:r>
    </w:p>
    <w:p w14:paraId="33D8E8FD" w14:textId="77777777" w:rsidR="00E06CC5" w:rsidRPr="007A6F39" w:rsidRDefault="00E06CC5" w:rsidP="0088689B">
      <w:pPr>
        <w:tabs>
          <w:tab w:val="left" w:pos="8789"/>
        </w:tabs>
        <w:rPr>
          <w:rFonts w:asciiTheme="minorHAnsi" w:hAnsiTheme="minorHAnsi" w:cstheme="minorHAnsi"/>
        </w:rPr>
      </w:pPr>
      <w:r w:rsidRPr="007A6F39">
        <w:rPr>
          <w:rFonts w:asciiTheme="minorHAnsi" w:hAnsiTheme="minorHAnsi" w:cstheme="minorHAnsi"/>
        </w:rPr>
        <w:t>Supplements will automatically be applied by Services Australia if the home care recipient is eligible. It will be included as part of the calculation completed by Services Australia of the subsidy available to the care recipient</w:t>
      </w:r>
      <w:r w:rsidR="00007E69" w:rsidRPr="007A6F39">
        <w:rPr>
          <w:rFonts w:asciiTheme="minorHAnsi" w:hAnsiTheme="minorHAnsi" w:cstheme="minorHAnsi"/>
        </w:rPr>
        <w:t>.</w:t>
      </w:r>
    </w:p>
    <w:p w14:paraId="236EFDAA" w14:textId="77777777" w:rsidR="00CA6227" w:rsidRPr="007A6F39" w:rsidRDefault="003E530A" w:rsidP="0088689B">
      <w:pPr>
        <w:tabs>
          <w:tab w:val="left" w:pos="8789"/>
        </w:tabs>
        <w:rPr>
          <w:rFonts w:asciiTheme="minorHAnsi" w:hAnsiTheme="minorHAnsi" w:cstheme="minorHAnsi"/>
        </w:rPr>
      </w:pPr>
      <w:r w:rsidRPr="007A6F39">
        <w:rPr>
          <w:rFonts w:asciiTheme="minorHAnsi" w:hAnsiTheme="minorHAnsi" w:cstheme="minorHAnsi"/>
        </w:rPr>
        <w:t>If the Government subsidy is more than the price, the difference will accrue in the home care account for future use.</w:t>
      </w:r>
      <w:r w:rsidR="00816F4B" w:rsidRPr="007A6F39">
        <w:rPr>
          <w:rFonts w:asciiTheme="minorHAnsi" w:hAnsiTheme="minorHAnsi" w:cstheme="minorHAnsi"/>
        </w:rPr>
        <w:t xml:space="preserve"> </w:t>
      </w:r>
      <w:r w:rsidR="003718BF" w:rsidRPr="007A6F39">
        <w:rPr>
          <w:rFonts w:asciiTheme="minorHAnsi" w:hAnsiTheme="minorHAnsi" w:cstheme="minorHAnsi"/>
        </w:rPr>
        <w:t xml:space="preserve"> A care recipient's home care account balance will be available to their current service provider through the Aged Care Provider Portal and the payment statement Services Australia issues to providers</w:t>
      </w:r>
      <w:r w:rsidR="00816F4B" w:rsidRPr="007A6F39">
        <w:rPr>
          <w:rFonts w:asciiTheme="minorHAnsi" w:hAnsiTheme="minorHAnsi" w:cstheme="minorHAnsi"/>
        </w:rPr>
        <w:t>.</w:t>
      </w:r>
      <w:r w:rsidR="000973CF" w:rsidRPr="007A6F39">
        <w:rPr>
          <w:rFonts w:asciiTheme="minorHAnsi" w:hAnsiTheme="minorHAnsi" w:cstheme="minorHAnsi"/>
        </w:rPr>
        <w:t xml:space="preserve"> </w:t>
      </w:r>
    </w:p>
    <w:p w14:paraId="74062EBB" w14:textId="77777777" w:rsidR="00737062" w:rsidRPr="007A6F39" w:rsidRDefault="00376FB8" w:rsidP="0088689B">
      <w:pPr>
        <w:tabs>
          <w:tab w:val="left" w:pos="8789"/>
        </w:tabs>
        <w:rPr>
          <w:rFonts w:asciiTheme="minorHAnsi" w:hAnsiTheme="minorHAnsi" w:cstheme="minorHAnsi"/>
        </w:rPr>
      </w:pPr>
      <w:r w:rsidRPr="007A6F39">
        <w:rPr>
          <w:rFonts w:asciiTheme="minorHAnsi" w:hAnsiTheme="minorHAnsi" w:cstheme="minorHAnsi"/>
        </w:rPr>
        <w:t xml:space="preserve">Further information </w:t>
      </w:r>
      <w:r w:rsidR="00B11A4D" w:rsidRPr="007A6F39">
        <w:rPr>
          <w:rFonts w:asciiTheme="minorHAnsi" w:hAnsiTheme="minorHAnsi" w:cstheme="minorHAnsi"/>
        </w:rPr>
        <w:t xml:space="preserve">on the new model is </w:t>
      </w:r>
      <w:r w:rsidR="00737062" w:rsidRPr="007A6F39">
        <w:rPr>
          <w:rFonts w:asciiTheme="minorHAnsi" w:hAnsiTheme="minorHAnsi" w:cstheme="minorHAnsi"/>
        </w:rPr>
        <w:t>available at</w:t>
      </w:r>
      <w:r w:rsidR="00F37A08" w:rsidRPr="007A6F39">
        <w:rPr>
          <w:rFonts w:asciiTheme="minorHAnsi" w:hAnsiTheme="minorHAnsi" w:cstheme="minorHAnsi"/>
        </w:rPr>
        <w:t xml:space="preserve"> </w:t>
      </w:r>
      <w:hyperlink w:anchor="Appendix_E" w:history="1">
        <w:r w:rsidR="00F10EB8" w:rsidRPr="007A6F39">
          <w:rPr>
            <w:rStyle w:val="Hyperlink"/>
            <w:rFonts w:asciiTheme="minorHAnsi" w:hAnsiTheme="minorHAnsi" w:cstheme="minorHAnsi"/>
          </w:rPr>
          <w:t>Appendix E</w:t>
        </w:r>
      </w:hyperlink>
      <w:r w:rsidR="00CA6227" w:rsidRPr="007A6F39">
        <w:rPr>
          <w:rFonts w:asciiTheme="minorHAnsi" w:hAnsiTheme="minorHAnsi" w:cstheme="minorHAnsi"/>
          <w:b/>
          <w:bCs/>
        </w:rPr>
        <w:t xml:space="preserve">, </w:t>
      </w:r>
      <w:r w:rsidR="00CA6227" w:rsidRPr="007A6F39">
        <w:rPr>
          <w:rFonts w:asciiTheme="minorHAnsi" w:hAnsiTheme="minorHAnsi" w:cstheme="minorHAnsi"/>
        </w:rPr>
        <w:t>with</w:t>
      </w:r>
      <w:r w:rsidR="00CA6227" w:rsidRPr="007A6F39">
        <w:rPr>
          <w:rFonts w:asciiTheme="minorHAnsi" w:hAnsiTheme="minorHAnsi" w:cstheme="minorHAnsi"/>
          <w:b/>
          <w:bCs/>
        </w:rPr>
        <w:t xml:space="preserve"> </w:t>
      </w:r>
      <w:hyperlink w:anchor="Appendix_A" w:history="1">
        <w:r w:rsidR="00CA6227" w:rsidRPr="007A6F39">
          <w:rPr>
            <w:rStyle w:val="Hyperlink"/>
            <w:rFonts w:asciiTheme="minorHAnsi" w:hAnsiTheme="minorHAnsi" w:cstheme="minorHAnsi"/>
          </w:rPr>
          <w:t>Attachment A</w:t>
        </w:r>
      </w:hyperlink>
      <w:r w:rsidR="00CA6227" w:rsidRPr="007A6F39">
        <w:rPr>
          <w:rFonts w:asciiTheme="minorHAnsi" w:hAnsiTheme="minorHAnsi" w:cstheme="minorHAnsi"/>
          <w:b/>
          <w:bCs/>
        </w:rPr>
        <w:t xml:space="preserve"> </w:t>
      </w:r>
      <w:r w:rsidR="00CA6227" w:rsidRPr="007A6F39">
        <w:rPr>
          <w:rFonts w:asciiTheme="minorHAnsi" w:hAnsiTheme="minorHAnsi" w:cstheme="minorHAnsi"/>
        </w:rPr>
        <w:t>to explain the claims process</w:t>
      </w:r>
      <w:r w:rsidR="00737062" w:rsidRPr="007A6F39">
        <w:rPr>
          <w:rFonts w:asciiTheme="minorHAnsi" w:hAnsiTheme="minorHAnsi" w:cstheme="minorHAnsi"/>
        </w:rPr>
        <w:t>.</w:t>
      </w:r>
      <w:r w:rsidR="00B11A4D" w:rsidRPr="007A6F39">
        <w:rPr>
          <w:rFonts w:asciiTheme="minorHAnsi" w:hAnsiTheme="minorHAnsi" w:cstheme="minorHAnsi"/>
        </w:rPr>
        <w:t xml:space="preserve"> </w:t>
      </w:r>
      <w:r w:rsidR="0041711F" w:rsidRPr="007A6F39">
        <w:rPr>
          <w:rFonts w:asciiTheme="minorHAnsi" w:hAnsiTheme="minorHAnsi" w:cstheme="minorHAnsi"/>
        </w:rPr>
        <w:t xml:space="preserve"> </w:t>
      </w:r>
    </w:p>
    <w:p w14:paraId="2C3BC32E" w14:textId="77777777" w:rsidR="00326E4A" w:rsidRPr="007A6F39" w:rsidRDefault="00326E4A" w:rsidP="0088689B">
      <w:pPr>
        <w:pStyle w:val="Heading2"/>
        <w:tabs>
          <w:tab w:val="left" w:pos="8789"/>
        </w:tabs>
        <w:ind w:left="964"/>
        <w:rPr>
          <w:rFonts w:asciiTheme="minorHAnsi" w:hAnsiTheme="minorHAnsi" w:cstheme="minorHAnsi"/>
        </w:rPr>
      </w:pPr>
      <w:bookmarkStart w:id="623" w:name="_Toc16698852"/>
      <w:bookmarkStart w:id="624" w:name="_Ref16761538"/>
      <w:bookmarkStart w:id="625" w:name="_Toc234814"/>
      <w:bookmarkStart w:id="626" w:name="_Toc124494078"/>
      <w:r w:rsidRPr="007A6F39">
        <w:rPr>
          <w:rFonts w:asciiTheme="minorHAnsi" w:hAnsiTheme="minorHAnsi" w:cstheme="minorHAnsi"/>
        </w:rPr>
        <w:lastRenderedPageBreak/>
        <w:t xml:space="preserve">How should I manage my </w:t>
      </w:r>
      <w:r w:rsidR="006840AC" w:rsidRPr="007A6F39">
        <w:rPr>
          <w:rFonts w:asciiTheme="minorHAnsi" w:hAnsiTheme="minorHAnsi" w:cstheme="minorHAnsi"/>
        </w:rPr>
        <w:t xml:space="preserve">care recipients’ </w:t>
      </w:r>
      <w:r w:rsidR="009E393C" w:rsidRPr="007A6F39">
        <w:rPr>
          <w:rFonts w:asciiTheme="minorHAnsi" w:hAnsiTheme="minorHAnsi" w:cstheme="minorHAnsi"/>
        </w:rPr>
        <w:t xml:space="preserve">package </w:t>
      </w:r>
      <w:r w:rsidRPr="007A6F39">
        <w:rPr>
          <w:rFonts w:asciiTheme="minorHAnsi" w:hAnsiTheme="minorHAnsi" w:cstheme="minorHAnsi"/>
        </w:rPr>
        <w:t>services?</w:t>
      </w:r>
      <w:bookmarkEnd w:id="615"/>
      <w:bookmarkEnd w:id="623"/>
      <w:bookmarkEnd w:id="624"/>
      <w:bookmarkEnd w:id="625"/>
      <w:bookmarkEnd w:id="626"/>
    </w:p>
    <w:p w14:paraId="0BBB904F" w14:textId="77777777" w:rsidR="003C7997" w:rsidRPr="007A6F39" w:rsidRDefault="003C7997" w:rsidP="0088689B">
      <w:pPr>
        <w:tabs>
          <w:tab w:val="left" w:pos="8789"/>
        </w:tabs>
        <w:rPr>
          <w:rFonts w:asciiTheme="minorHAnsi" w:hAnsiTheme="minorHAnsi" w:cstheme="minorHAnsi"/>
        </w:rPr>
      </w:pPr>
      <w:r w:rsidRPr="007A6F39">
        <w:rPr>
          <w:rFonts w:asciiTheme="minorHAnsi" w:hAnsiTheme="minorHAnsi" w:cstheme="minorHAnsi"/>
        </w:rPr>
        <w:t>Care management is a service providers must provide to all care recipients.</w:t>
      </w:r>
    </w:p>
    <w:p w14:paraId="359BDCF3" w14:textId="35663B70" w:rsidR="00326E4A" w:rsidRPr="007A6F39" w:rsidRDefault="00326E4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A </w:t>
      </w:r>
      <w:r w:rsidR="006840AC" w:rsidRPr="007A6F39">
        <w:rPr>
          <w:rFonts w:asciiTheme="minorHAnsi" w:hAnsiTheme="minorHAnsi" w:cstheme="minorHAnsi"/>
        </w:rPr>
        <w:t xml:space="preserve">care recipient </w:t>
      </w:r>
      <w:r w:rsidR="001A618B" w:rsidRPr="007A6F39">
        <w:rPr>
          <w:rFonts w:asciiTheme="minorHAnsi" w:hAnsiTheme="minorHAnsi" w:cstheme="minorHAnsi"/>
        </w:rPr>
        <w:t xml:space="preserve">should </w:t>
      </w:r>
      <w:r w:rsidRPr="007A6F39">
        <w:rPr>
          <w:rFonts w:asciiTheme="minorHAnsi" w:hAnsiTheme="minorHAnsi" w:cstheme="minorHAnsi"/>
        </w:rPr>
        <w:t>be allocated a care manager by a provider.</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Pr="007A6F39">
        <w:rPr>
          <w:rFonts w:asciiTheme="minorHAnsi" w:hAnsiTheme="minorHAnsi" w:cstheme="minorHAnsi"/>
        </w:rPr>
        <w:t>The care manager is responsible for enabling the steps discussed at Section</w:t>
      </w:r>
      <w:r w:rsidR="00EE3C22" w:rsidRPr="007A6F39">
        <w:rPr>
          <w:rFonts w:asciiTheme="minorHAnsi" w:hAnsiTheme="minorHAnsi" w:cstheme="minorHAnsi"/>
        </w:rPr>
        <w:t xml:space="preserve">s </w:t>
      </w:r>
      <w:r w:rsidR="00D932F9" w:rsidRPr="007A6F39">
        <w:rPr>
          <w:rFonts w:asciiTheme="minorHAnsi" w:hAnsiTheme="minorHAnsi" w:cstheme="minorHAnsi"/>
        </w:rPr>
        <w:fldChar w:fldCharType="begin" w:fldLock="1"/>
      </w:r>
      <w:r w:rsidR="00D932F9" w:rsidRPr="007A6F39">
        <w:rPr>
          <w:rFonts w:asciiTheme="minorHAnsi" w:hAnsiTheme="minorHAnsi" w:cstheme="minorHAnsi"/>
        </w:rPr>
        <w:instrText xml:space="preserve"> REF _Ref16761734 \w \h  \* MERGEFORMAT </w:instrText>
      </w:r>
      <w:r w:rsidR="00D932F9" w:rsidRPr="007A6F39">
        <w:rPr>
          <w:rFonts w:asciiTheme="minorHAnsi" w:hAnsiTheme="minorHAnsi" w:cstheme="minorHAnsi"/>
        </w:rPr>
      </w:r>
      <w:r w:rsidR="00D932F9" w:rsidRPr="007A6F39">
        <w:rPr>
          <w:rFonts w:asciiTheme="minorHAnsi" w:hAnsiTheme="minorHAnsi" w:cstheme="minorHAnsi"/>
        </w:rPr>
        <w:fldChar w:fldCharType="separate"/>
      </w:r>
      <w:r w:rsidR="00044D6C" w:rsidRPr="007A6F39">
        <w:rPr>
          <w:rFonts w:asciiTheme="minorHAnsi" w:hAnsiTheme="minorHAnsi" w:cstheme="minorHAnsi"/>
        </w:rPr>
        <w:t>6</w:t>
      </w:r>
      <w:r w:rsidR="00D932F9" w:rsidRPr="007A6F39">
        <w:rPr>
          <w:rFonts w:asciiTheme="minorHAnsi" w:hAnsiTheme="minorHAnsi" w:cstheme="minorHAnsi"/>
        </w:rPr>
        <w:fldChar w:fldCharType="end"/>
      </w:r>
      <w:r w:rsidR="0051706A" w:rsidRPr="007A6F39">
        <w:rPr>
          <w:rFonts w:asciiTheme="minorHAnsi" w:hAnsiTheme="minorHAnsi" w:cstheme="minorHAnsi"/>
        </w:rPr>
        <w:t xml:space="preserve">, </w:t>
      </w:r>
      <w:r w:rsidR="002B6127" w:rsidRPr="007A6F39">
        <w:rPr>
          <w:rFonts w:asciiTheme="minorHAnsi" w:hAnsiTheme="minorHAnsi" w:cstheme="minorHAnsi"/>
        </w:rPr>
        <w:t>7 and 8</w:t>
      </w:r>
      <w:r w:rsidRPr="007A6F39">
        <w:rPr>
          <w:rFonts w:asciiTheme="minorHAnsi" w:hAnsiTheme="minorHAnsi" w:cstheme="minorHAnsi"/>
        </w:rPr>
        <w:t xml:space="preserve"> (initial assessment, care planning and establishing the Home Care Agreement), as well as:</w:t>
      </w:r>
    </w:p>
    <w:p w14:paraId="37781D3C" w14:textId="77777777" w:rsidR="00DB0600" w:rsidRPr="007A6F39" w:rsidRDefault="00DB0600" w:rsidP="0088689B">
      <w:pPr>
        <w:pStyle w:val="ListParagraph"/>
        <w:numPr>
          <w:ilvl w:val="0"/>
          <w:numId w:val="23"/>
        </w:numPr>
        <w:tabs>
          <w:tab w:val="left" w:pos="8789"/>
        </w:tabs>
        <w:ind w:left="360"/>
        <w:rPr>
          <w:rFonts w:asciiTheme="minorHAnsi" w:hAnsiTheme="minorHAnsi" w:cstheme="minorHAnsi"/>
        </w:rPr>
      </w:pPr>
      <w:r w:rsidRPr="007A6F39">
        <w:rPr>
          <w:rFonts w:asciiTheme="minorHAnsi" w:hAnsiTheme="minorHAnsi" w:cstheme="minorHAnsi"/>
        </w:rPr>
        <w:t>regularly assessing the person’s needs, goals and preferences</w:t>
      </w:r>
    </w:p>
    <w:p w14:paraId="1606612A" w14:textId="77777777" w:rsidR="009C7116" w:rsidRPr="007A6F39" w:rsidRDefault="00E774AE" w:rsidP="0088689B">
      <w:pPr>
        <w:pStyle w:val="ListParagraph"/>
        <w:numPr>
          <w:ilvl w:val="0"/>
          <w:numId w:val="23"/>
        </w:numPr>
        <w:tabs>
          <w:tab w:val="left" w:pos="8789"/>
        </w:tabs>
        <w:ind w:left="360"/>
        <w:rPr>
          <w:rFonts w:asciiTheme="minorHAnsi" w:hAnsiTheme="minorHAnsi" w:cstheme="minorHAnsi"/>
        </w:rPr>
      </w:pPr>
      <w:r w:rsidRPr="007A6F39">
        <w:rPr>
          <w:rFonts w:asciiTheme="minorHAnsi" w:hAnsiTheme="minorHAnsi" w:cstheme="minorHAnsi"/>
        </w:rPr>
        <w:t>r</w:t>
      </w:r>
      <w:r w:rsidR="009C7116" w:rsidRPr="007A6F39">
        <w:rPr>
          <w:rFonts w:asciiTheme="minorHAnsi" w:hAnsiTheme="minorHAnsi" w:cstheme="minorHAnsi"/>
        </w:rPr>
        <w:t xml:space="preserve">eviewing the </w:t>
      </w:r>
      <w:r w:rsidR="00220FB1" w:rsidRPr="007A6F39">
        <w:rPr>
          <w:rFonts w:asciiTheme="minorHAnsi" w:hAnsiTheme="minorHAnsi" w:cstheme="minorHAnsi"/>
        </w:rPr>
        <w:t>H</w:t>
      </w:r>
      <w:r w:rsidR="009C7116" w:rsidRPr="007A6F39">
        <w:rPr>
          <w:rFonts w:asciiTheme="minorHAnsi" w:hAnsiTheme="minorHAnsi" w:cstheme="minorHAnsi"/>
        </w:rPr>
        <w:t>om</w:t>
      </w:r>
      <w:r w:rsidR="00B77598" w:rsidRPr="007A6F39">
        <w:rPr>
          <w:rFonts w:asciiTheme="minorHAnsi" w:hAnsiTheme="minorHAnsi" w:cstheme="minorHAnsi"/>
        </w:rPr>
        <w:t xml:space="preserve">e </w:t>
      </w:r>
      <w:r w:rsidR="00220FB1" w:rsidRPr="007A6F39">
        <w:rPr>
          <w:rFonts w:asciiTheme="minorHAnsi" w:hAnsiTheme="minorHAnsi" w:cstheme="minorHAnsi"/>
        </w:rPr>
        <w:t>C</w:t>
      </w:r>
      <w:r w:rsidR="00B77598" w:rsidRPr="007A6F39">
        <w:rPr>
          <w:rFonts w:asciiTheme="minorHAnsi" w:hAnsiTheme="minorHAnsi" w:cstheme="minorHAnsi"/>
        </w:rPr>
        <w:t xml:space="preserve">are </w:t>
      </w:r>
      <w:r w:rsidR="00220FB1" w:rsidRPr="007A6F39">
        <w:rPr>
          <w:rFonts w:asciiTheme="minorHAnsi" w:hAnsiTheme="minorHAnsi" w:cstheme="minorHAnsi"/>
        </w:rPr>
        <w:t>A</w:t>
      </w:r>
      <w:r w:rsidR="00B77598" w:rsidRPr="007A6F39">
        <w:rPr>
          <w:rFonts w:asciiTheme="minorHAnsi" w:hAnsiTheme="minorHAnsi" w:cstheme="minorHAnsi"/>
        </w:rPr>
        <w:t>greement and care plan</w:t>
      </w:r>
      <w:r w:rsidRPr="007A6F39">
        <w:rPr>
          <w:rFonts w:asciiTheme="minorHAnsi" w:hAnsiTheme="minorHAnsi" w:cstheme="minorHAnsi"/>
        </w:rPr>
        <w:t>;</w:t>
      </w:r>
    </w:p>
    <w:p w14:paraId="0DCA3DFC" w14:textId="77777777" w:rsidR="009C7116" w:rsidRPr="007A6F39" w:rsidRDefault="00E774AE" w:rsidP="0088689B">
      <w:pPr>
        <w:pStyle w:val="ListParagraph"/>
        <w:numPr>
          <w:ilvl w:val="0"/>
          <w:numId w:val="23"/>
        </w:numPr>
        <w:tabs>
          <w:tab w:val="left" w:pos="8789"/>
        </w:tabs>
        <w:ind w:left="360"/>
        <w:rPr>
          <w:rFonts w:asciiTheme="minorHAnsi" w:hAnsiTheme="minorHAnsi" w:cstheme="minorHAnsi"/>
        </w:rPr>
      </w:pPr>
      <w:r w:rsidRPr="007A6F39">
        <w:rPr>
          <w:rFonts w:asciiTheme="minorHAnsi" w:hAnsiTheme="minorHAnsi" w:cstheme="minorHAnsi"/>
        </w:rPr>
        <w:t>e</w:t>
      </w:r>
      <w:r w:rsidR="009C7116" w:rsidRPr="007A6F39">
        <w:rPr>
          <w:rFonts w:asciiTheme="minorHAnsi" w:hAnsiTheme="minorHAnsi" w:cstheme="minorHAnsi"/>
        </w:rPr>
        <w:t>nsuring care and services a</w:t>
      </w:r>
      <w:r w:rsidR="00B77598" w:rsidRPr="007A6F39">
        <w:rPr>
          <w:rFonts w:asciiTheme="minorHAnsi" w:hAnsiTheme="minorHAnsi" w:cstheme="minorHAnsi"/>
        </w:rPr>
        <w:t>re aligned with other supports</w:t>
      </w:r>
      <w:r w:rsidRPr="007A6F39">
        <w:rPr>
          <w:rFonts w:asciiTheme="minorHAnsi" w:hAnsiTheme="minorHAnsi" w:cstheme="minorHAnsi"/>
        </w:rPr>
        <w:t>;</w:t>
      </w:r>
    </w:p>
    <w:p w14:paraId="22B8A917" w14:textId="77777777" w:rsidR="00DB0600" w:rsidRPr="007A6F39" w:rsidRDefault="00DB0600" w:rsidP="0088689B">
      <w:pPr>
        <w:pStyle w:val="ListParagraph"/>
        <w:numPr>
          <w:ilvl w:val="0"/>
          <w:numId w:val="23"/>
        </w:numPr>
        <w:tabs>
          <w:tab w:val="left" w:pos="8789"/>
        </w:tabs>
        <w:ind w:left="360"/>
        <w:rPr>
          <w:rFonts w:asciiTheme="minorHAnsi" w:hAnsiTheme="minorHAnsi" w:cstheme="minorHAnsi"/>
        </w:rPr>
      </w:pPr>
      <w:r w:rsidRPr="007A6F39">
        <w:rPr>
          <w:rFonts w:asciiTheme="minorHAnsi" w:hAnsiTheme="minorHAnsi" w:cstheme="minorHAnsi"/>
        </w:rPr>
        <w:t xml:space="preserve">partnering </w:t>
      </w:r>
      <w:r w:rsidR="009C7116" w:rsidRPr="007A6F39">
        <w:rPr>
          <w:rFonts w:asciiTheme="minorHAnsi" w:hAnsiTheme="minorHAnsi" w:cstheme="minorHAnsi"/>
        </w:rPr>
        <w:t xml:space="preserve">with the </w:t>
      </w:r>
      <w:r w:rsidR="006840AC" w:rsidRPr="007A6F39">
        <w:rPr>
          <w:rFonts w:asciiTheme="minorHAnsi" w:hAnsiTheme="minorHAnsi" w:cstheme="minorHAnsi"/>
        </w:rPr>
        <w:t xml:space="preserve">care recipient </w:t>
      </w:r>
      <w:r w:rsidR="009C7116" w:rsidRPr="007A6F39">
        <w:rPr>
          <w:rFonts w:asciiTheme="minorHAnsi" w:hAnsiTheme="minorHAnsi" w:cstheme="minorHAnsi"/>
        </w:rPr>
        <w:t xml:space="preserve">and the </w:t>
      </w:r>
      <w:r w:rsidR="006840AC" w:rsidRPr="007A6F39">
        <w:rPr>
          <w:rFonts w:asciiTheme="minorHAnsi" w:hAnsiTheme="minorHAnsi" w:cstheme="minorHAnsi"/>
        </w:rPr>
        <w:t xml:space="preserve">care recipient’s </w:t>
      </w:r>
      <w:r w:rsidR="009C7116" w:rsidRPr="007A6F39">
        <w:rPr>
          <w:rFonts w:asciiTheme="minorHAnsi" w:hAnsiTheme="minorHAnsi" w:cstheme="minorHAnsi"/>
        </w:rPr>
        <w:t>representatives</w:t>
      </w:r>
      <w:r w:rsidRPr="007A6F39">
        <w:rPr>
          <w:rFonts w:asciiTheme="minorHAnsi" w:hAnsiTheme="minorHAnsi" w:cstheme="minorHAnsi"/>
        </w:rPr>
        <w:t xml:space="preserve"> about their care</w:t>
      </w:r>
    </w:p>
    <w:p w14:paraId="213BA835" w14:textId="77777777" w:rsidR="00DB0600" w:rsidRPr="007A6F39" w:rsidRDefault="009C7116" w:rsidP="0088689B">
      <w:pPr>
        <w:pStyle w:val="ListParagraph"/>
        <w:numPr>
          <w:ilvl w:val="0"/>
          <w:numId w:val="23"/>
        </w:numPr>
        <w:tabs>
          <w:tab w:val="left" w:pos="8789"/>
        </w:tabs>
        <w:ind w:left="360"/>
        <w:rPr>
          <w:rFonts w:asciiTheme="minorHAnsi" w:hAnsiTheme="minorHAnsi" w:cstheme="minorHAnsi"/>
        </w:rPr>
      </w:pPr>
      <w:r w:rsidRPr="007A6F39">
        <w:rPr>
          <w:rFonts w:asciiTheme="minorHAnsi" w:hAnsiTheme="minorHAnsi" w:cstheme="minorHAnsi"/>
        </w:rPr>
        <w:t xml:space="preserve">ensuring that care and services are culturally </w:t>
      </w:r>
      <w:r w:rsidR="00DB0600" w:rsidRPr="007A6F39">
        <w:rPr>
          <w:rFonts w:asciiTheme="minorHAnsi" w:hAnsiTheme="minorHAnsi" w:cstheme="minorHAnsi"/>
        </w:rPr>
        <w:t>safe</w:t>
      </w:r>
    </w:p>
    <w:p w14:paraId="08B0AC5C" w14:textId="77777777" w:rsidR="009C7116" w:rsidRPr="007A6F39" w:rsidRDefault="009C7116" w:rsidP="0088689B">
      <w:pPr>
        <w:pStyle w:val="ListParagraph"/>
        <w:numPr>
          <w:ilvl w:val="0"/>
          <w:numId w:val="23"/>
        </w:numPr>
        <w:tabs>
          <w:tab w:val="left" w:pos="8789"/>
        </w:tabs>
        <w:ind w:left="360"/>
        <w:rPr>
          <w:rFonts w:asciiTheme="minorHAnsi" w:hAnsiTheme="minorHAnsi" w:cstheme="minorHAnsi"/>
        </w:rPr>
      </w:pPr>
      <w:r w:rsidRPr="007A6F39">
        <w:rPr>
          <w:rFonts w:asciiTheme="minorHAnsi" w:hAnsiTheme="minorHAnsi" w:cstheme="minorHAnsi"/>
        </w:rPr>
        <w:t xml:space="preserve">identifying and addressing risks to the </w:t>
      </w:r>
      <w:r w:rsidR="006840AC" w:rsidRPr="007A6F39">
        <w:rPr>
          <w:rFonts w:asciiTheme="minorHAnsi" w:hAnsiTheme="minorHAnsi" w:cstheme="minorHAnsi"/>
        </w:rPr>
        <w:t xml:space="preserve">care recipient’s </w:t>
      </w:r>
      <w:r w:rsidR="00B77598" w:rsidRPr="007A6F39">
        <w:rPr>
          <w:rFonts w:asciiTheme="minorHAnsi" w:hAnsiTheme="minorHAnsi" w:cstheme="minorHAnsi"/>
        </w:rPr>
        <w:t>safety</w:t>
      </w:r>
      <w:r w:rsidR="00DB0600" w:rsidRPr="007A6F39">
        <w:rPr>
          <w:rFonts w:asciiTheme="minorHAnsi" w:hAnsiTheme="minorHAnsi" w:cstheme="minorHAnsi"/>
        </w:rPr>
        <w:t>, health and wellbeing</w:t>
      </w:r>
      <w:r w:rsidR="00E774AE" w:rsidRPr="007A6F39">
        <w:rPr>
          <w:rFonts w:asciiTheme="minorHAnsi" w:hAnsiTheme="minorHAnsi" w:cstheme="minorHAnsi"/>
        </w:rPr>
        <w:t>;</w:t>
      </w:r>
    </w:p>
    <w:p w14:paraId="7CD0F440" w14:textId="77777777" w:rsidR="00AB5C17" w:rsidRPr="007A6F39" w:rsidRDefault="00E774AE" w:rsidP="0088689B">
      <w:pPr>
        <w:pStyle w:val="ListParagraph"/>
        <w:numPr>
          <w:ilvl w:val="0"/>
          <w:numId w:val="23"/>
        </w:numPr>
        <w:tabs>
          <w:tab w:val="left" w:pos="8789"/>
        </w:tabs>
        <w:ind w:left="360"/>
        <w:rPr>
          <w:rFonts w:asciiTheme="minorHAnsi" w:hAnsiTheme="minorHAnsi" w:cstheme="minorHAnsi"/>
        </w:rPr>
      </w:pPr>
      <w:r w:rsidRPr="007A6F39">
        <w:rPr>
          <w:rFonts w:asciiTheme="minorHAnsi" w:hAnsiTheme="minorHAnsi" w:cstheme="minorHAnsi"/>
        </w:rPr>
        <w:t>r</w:t>
      </w:r>
      <w:r w:rsidR="009C7116" w:rsidRPr="007A6F39">
        <w:rPr>
          <w:rFonts w:asciiTheme="minorHAnsi" w:hAnsiTheme="minorHAnsi" w:cstheme="minorHAnsi"/>
        </w:rPr>
        <w:t xml:space="preserve">eferral to an ACAT (e.g. if </w:t>
      </w:r>
      <w:r w:rsidR="00687449" w:rsidRPr="007A6F39">
        <w:rPr>
          <w:rFonts w:asciiTheme="minorHAnsi" w:hAnsiTheme="minorHAnsi" w:cstheme="minorHAnsi"/>
        </w:rPr>
        <w:t>their needs change</w:t>
      </w:r>
      <w:r w:rsidR="009C7116" w:rsidRPr="007A6F39">
        <w:rPr>
          <w:rFonts w:asciiTheme="minorHAnsi" w:hAnsiTheme="minorHAnsi" w:cstheme="minorHAnsi"/>
        </w:rPr>
        <w:t>)</w:t>
      </w:r>
      <w:r w:rsidRPr="007A6F39">
        <w:rPr>
          <w:rFonts w:asciiTheme="minorHAnsi" w:hAnsiTheme="minorHAnsi" w:cstheme="minorHAnsi"/>
        </w:rPr>
        <w:t>;</w:t>
      </w:r>
    </w:p>
    <w:p w14:paraId="7737293E" w14:textId="77777777" w:rsidR="009C7116" w:rsidRPr="007A6F39" w:rsidRDefault="00AB5C17" w:rsidP="0088689B">
      <w:pPr>
        <w:pStyle w:val="ListParagraph"/>
        <w:numPr>
          <w:ilvl w:val="0"/>
          <w:numId w:val="23"/>
        </w:numPr>
        <w:tabs>
          <w:tab w:val="left" w:pos="8789"/>
        </w:tabs>
        <w:ind w:left="360"/>
        <w:rPr>
          <w:rFonts w:asciiTheme="minorHAnsi" w:hAnsiTheme="minorHAnsi" w:cstheme="minorHAnsi"/>
        </w:rPr>
      </w:pPr>
      <w:r w:rsidRPr="007A6F39">
        <w:rPr>
          <w:rFonts w:asciiTheme="minorHAnsi" w:hAnsiTheme="minorHAnsi" w:cstheme="minorHAnsi"/>
        </w:rPr>
        <w:t xml:space="preserve">case conferencing with care recipient’s treating health professionals and/or GP, if appropriate, and </w:t>
      </w:r>
      <w:r w:rsidR="00093CB0" w:rsidRPr="007A6F39">
        <w:rPr>
          <w:rFonts w:asciiTheme="minorHAnsi" w:hAnsiTheme="minorHAnsi" w:cstheme="minorHAnsi"/>
        </w:rPr>
        <w:t xml:space="preserve">where </w:t>
      </w:r>
      <w:r w:rsidRPr="007A6F39">
        <w:rPr>
          <w:rFonts w:asciiTheme="minorHAnsi" w:hAnsiTheme="minorHAnsi" w:cstheme="minorHAnsi"/>
        </w:rPr>
        <w:t>care recipient has consented to the interaction;</w:t>
      </w:r>
      <w:r w:rsidR="00E774AE" w:rsidRPr="007A6F39">
        <w:rPr>
          <w:rFonts w:asciiTheme="minorHAnsi" w:hAnsiTheme="minorHAnsi" w:cstheme="minorHAnsi"/>
        </w:rPr>
        <w:t xml:space="preserve"> and</w:t>
      </w:r>
    </w:p>
    <w:p w14:paraId="1A36223E" w14:textId="77777777" w:rsidR="00566F7C" w:rsidRPr="007A6F39" w:rsidRDefault="00E774AE" w:rsidP="0088689B">
      <w:pPr>
        <w:pStyle w:val="ListParagraph"/>
        <w:numPr>
          <w:ilvl w:val="0"/>
          <w:numId w:val="23"/>
        </w:numPr>
        <w:tabs>
          <w:tab w:val="left" w:pos="8789"/>
        </w:tabs>
        <w:ind w:left="360"/>
        <w:rPr>
          <w:rFonts w:asciiTheme="minorHAnsi" w:hAnsiTheme="minorHAnsi" w:cstheme="minorHAnsi"/>
        </w:rPr>
      </w:pPr>
      <w:r w:rsidRPr="007A6F39">
        <w:rPr>
          <w:rFonts w:asciiTheme="minorHAnsi" w:hAnsiTheme="minorHAnsi" w:cstheme="minorHAnsi"/>
        </w:rPr>
        <w:t>s</w:t>
      </w:r>
      <w:r w:rsidR="009C7116" w:rsidRPr="007A6F39">
        <w:rPr>
          <w:rFonts w:asciiTheme="minorHAnsi" w:hAnsiTheme="minorHAnsi" w:cstheme="minorHAnsi"/>
        </w:rPr>
        <w:t xml:space="preserve">upporting timely and appropriate referral to individuals, other organisations and/or providers </w:t>
      </w:r>
      <w:r w:rsidR="00094699" w:rsidRPr="007A6F39">
        <w:rPr>
          <w:rFonts w:asciiTheme="minorHAnsi" w:hAnsiTheme="minorHAnsi" w:cstheme="minorHAnsi"/>
        </w:rPr>
        <w:t xml:space="preserve">of </w:t>
      </w:r>
      <w:r w:rsidR="009C7116" w:rsidRPr="007A6F39">
        <w:rPr>
          <w:rFonts w:asciiTheme="minorHAnsi" w:hAnsiTheme="minorHAnsi" w:cstheme="minorHAnsi"/>
        </w:rPr>
        <w:t>other care and services.</w:t>
      </w:r>
    </w:p>
    <w:p w14:paraId="29CC5B99" w14:textId="77777777" w:rsidR="00FE0B5F" w:rsidRPr="007A6F39" w:rsidRDefault="00FE0B5F" w:rsidP="0088689B">
      <w:pPr>
        <w:tabs>
          <w:tab w:val="left" w:pos="8789"/>
        </w:tabs>
        <w:rPr>
          <w:rFonts w:asciiTheme="minorHAnsi" w:hAnsiTheme="minorHAnsi" w:cstheme="minorHAnsi"/>
        </w:rPr>
      </w:pPr>
      <w:r w:rsidRPr="007A6F39">
        <w:rPr>
          <w:rFonts w:asciiTheme="minorHAnsi" w:hAnsiTheme="minorHAnsi" w:cstheme="minorHAnsi"/>
        </w:rPr>
        <w:t>A provider’s care management service must comply with the Aged Care Quality Standards, including:</w:t>
      </w:r>
    </w:p>
    <w:p w14:paraId="1FE2C377" w14:textId="77777777" w:rsidR="00FE0B5F" w:rsidRPr="007A6F39" w:rsidRDefault="00FE0B5F" w:rsidP="00B53942">
      <w:pPr>
        <w:pStyle w:val="ListParagraph"/>
        <w:numPr>
          <w:ilvl w:val="0"/>
          <w:numId w:val="161"/>
        </w:numPr>
        <w:tabs>
          <w:tab w:val="left" w:pos="8789"/>
        </w:tabs>
        <w:rPr>
          <w:rFonts w:asciiTheme="minorHAnsi" w:hAnsiTheme="minorHAnsi" w:cstheme="minorHAnsi"/>
        </w:rPr>
      </w:pPr>
      <w:r w:rsidRPr="007A6F39">
        <w:rPr>
          <w:rFonts w:asciiTheme="minorHAnsi" w:hAnsiTheme="minorHAnsi" w:cstheme="minorHAnsi"/>
        </w:rPr>
        <w:t>Standard 1 – Support care recipients to make informed choices.</w:t>
      </w:r>
    </w:p>
    <w:p w14:paraId="59717FA0" w14:textId="77777777" w:rsidR="00FE0B5F" w:rsidRPr="007A6F39" w:rsidRDefault="00FE0B5F" w:rsidP="00B53942">
      <w:pPr>
        <w:pStyle w:val="ListParagraph"/>
        <w:numPr>
          <w:ilvl w:val="0"/>
          <w:numId w:val="161"/>
        </w:numPr>
        <w:tabs>
          <w:tab w:val="left" w:pos="8789"/>
        </w:tabs>
        <w:rPr>
          <w:rFonts w:asciiTheme="minorHAnsi" w:hAnsiTheme="minorHAnsi" w:cstheme="minorHAnsi"/>
        </w:rPr>
      </w:pPr>
      <w:r w:rsidRPr="007A6F39">
        <w:rPr>
          <w:rFonts w:asciiTheme="minorHAnsi" w:hAnsiTheme="minorHAnsi" w:cstheme="minorHAnsi"/>
        </w:rPr>
        <w:t>Standard 2 – Initial and ongoing assessment and planning with care recipients.</w:t>
      </w:r>
    </w:p>
    <w:p w14:paraId="7239FD55" w14:textId="77777777" w:rsidR="00FE0B5F" w:rsidRPr="007A6F39" w:rsidRDefault="00FE0B5F" w:rsidP="00B53942">
      <w:pPr>
        <w:pStyle w:val="ListParagraph"/>
        <w:numPr>
          <w:ilvl w:val="0"/>
          <w:numId w:val="161"/>
        </w:numPr>
        <w:tabs>
          <w:tab w:val="left" w:pos="8789"/>
        </w:tabs>
        <w:rPr>
          <w:rFonts w:asciiTheme="minorHAnsi" w:hAnsiTheme="minorHAnsi" w:cstheme="minorHAnsi"/>
        </w:rPr>
      </w:pPr>
      <w:r w:rsidRPr="007A6F39">
        <w:rPr>
          <w:rFonts w:asciiTheme="minorHAnsi" w:hAnsiTheme="minorHAnsi" w:cstheme="minorHAnsi"/>
        </w:rPr>
        <w:t>Standard 3 – Deliver safe and effective personal and clinical care.</w:t>
      </w:r>
    </w:p>
    <w:p w14:paraId="35B88869" w14:textId="77777777" w:rsidR="00FE0B5F" w:rsidRPr="007A6F39" w:rsidRDefault="00FE0B5F" w:rsidP="00B53942">
      <w:pPr>
        <w:pStyle w:val="ListParagraph"/>
        <w:numPr>
          <w:ilvl w:val="0"/>
          <w:numId w:val="161"/>
        </w:numPr>
        <w:tabs>
          <w:tab w:val="left" w:pos="8789"/>
        </w:tabs>
        <w:rPr>
          <w:rFonts w:asciiTheme="minorHAnsi" w:hAnsiTheme="minorHAnsi" w:cstheme="minorHAnsi"/>
        </w:rPr>
      </w:pPr>
      <w:r w:rsidRPr="007A6F39">
        <w:rPr>
          <w:rFonts w:asciiTheme="minorHAnsi" w:hAnsiTheme="minorHAnsi" w:cstheme="minorHAnsi"/>
        </w:rPr>
        <w:t>Standard 4 – Provide safe and effective services and supports to support daily living and allow independence.</w:t>
      </w:r>
    </w:p>
    <w:p w14:paraId="0355F898" w14:textId="77777777" w:rsidR="00FE0B5F" w:rsidRPr="00C56AD9" w:rsidRDefault="00FE0B5F" w:rsidP="00B53942">
      <w:pPr>
        <w:pStyle w:val="ListParagraph"/>
        <w:numPr>
          <w:ilvl w:val="0"/>
          <w:numId w:val="161"/>
        </w:numPr>
        <w:tabs>
          <w:tab w:val="left" w:pos="8789"/>
        </w:tabs>
        <w:rPr>
          <w:rFonts w:asciiTheme="minorHAnsi" w:hAnsiTheme="minorHAnsi" w:cstheme="minorHAnsi"/>
        </w:rPr>
      </w:pPr>
      <w:r w:rsidRPr="007A6F39">
        <w:rPr>
          <w:rFonts w:asciiTheme="minorHAnsi" w:hAnsiTheme="minorHAnsi" w:cstheme="minorHAnsi"/>
        </w:rPr>
        <w:t xml:space="preserve">Standard 8 – Engage and support care recipients in the development, delivery and evaluation </w:t>
      </w:r>
      <w:r w:rsidRPr="00C56AD9">
        <w:rPr>
          <w:rFonts w:asciiTheme="minorHAnsi" w:hAnsiTheme="minorHAnsi" w:cstheme="minorHAnsi"/>
        </w:rPr>
        <w:t>of care and services.</w:t>
      </w:r>
    </w:p>
    <w:p w14:paraId="142E8788" w14:textId="776DE699" w:rsidR="00953C47" w:rsidRPr="00C56AD9" w:rsidRDefault="00953C47" w:rsidP="0088689B">
      <w:pPr>
        <w:tabs>
          <w:tab w:val="left" w:pos="8789"/>
        </w:tabs>
        <w:rPr>
          <w:rFonts w:asciiTheme="minorHAnsi" w:hAnsiTheme="minorHAnsi" w:cstheme="minorHAnsi"/>
        </w:rPr>
      </w:pPr>
      <w:r w:rsidRPr="00C56AD9">
        <w:rPr>
          <w:rFonts w:asciiTheme="minorHAnsi" w:hAnsiTheme="minorHAnsi" w:cstheme="minorHAnsi"/>
        </w:rPr>
        <w:t>For more information on care management visit</w:t>
      </w:r>
      <w:r w:rsidR="00567E55" w:rsidRPr="00C56AD9">
        <w:rPr>
          <w:rFonts w:asciiTheme="minorHAnsi" w:hAnsiTheme="minorHAnsi" w:cstheme="minorHAnsi"/>
        </w:rPr>
        <w:t xml:space="preserve"> this </w:t>
      </w:r>
      <w:hyperlink r:id="rId197" w:history="1">
        <w:r w:rsidR="00567E55" w:rsidRPr="00C56AD9">
          <w:rPr>
            <w:rStyle w:val="Hyperlink"/>
            <w:rFonts w:asciiTheme="minorHAnsi" w:hAnsiTheme="minorHAnsi" w:cstheme="minorHAnsi"/>
          </w:rPr>
          <w:t>link</w:t>
        </w:r>
      </w:hyperlink>
      <w:r w:rsidR="00567E55" w:rsidRPr="00C56AD9">
        <w:rPr>
          <w:rFonts w:asciiTheme="minorHAnsi" w:hAnsiTheme="minorHAnsi" w:cstheme="minorHAnsi"/>
        </w:rPr>
        <w:t xml:space="preserve"> or go to</w:t>
      </w:r>
      <w:r w:rsidRPr="00C56AD9">
        <w:rPr>
          <w:rFonts w:asciiTheme="minorHAnsi" w:hAnsiTheme="minorHAnsi" w:cstheme="minorHAnsi"/>
        </w:rPr>
        <w:t xml:space="preserve"> </w:t>
      </w:r>
      <w:hyperlink r:id="rId198" w:history="1">
        <w:r w:rsidRPr="00C56AD9">
          <w:rPr>
            <w:rStyle w:val="Hyperlink"/>
            <w:rFonts w:asciiTheme="minorHAnsi" w:hAnsiTheme="minorHAnsi" w:cstheme="minorHAnsi"/>
          </w:rPr>
          <w:t>www.health.gov.au</w:t>
        </w:r>
      </w:hyperlink>
      <w:r w:rsidRPr="00C56AD9">
        <w:rPr>
          <w:rFonts w:asciiTheme="minorHAnsi" w:hAnsiTheme="minorHAnsi" w:cstheme="minorHAnsi"/>
        </w:rPr>
        <w:t xml:space="preserve"> and search for “Care management and care plans for Home Care Packages”.</w:t>
      </w:r>
    </w:p>
    <w:p w14:paraId="58123B9B" w14:textId="77777777" w:rsidR="00AA630B" w:rsidRPr="007A6F39" w:rsidRDefault="00AA630B" w:rsidP="0088689B">
      <w:pPr>
        <w:pStyle w:val="Heading2"/>
        <w:tabs>
          <w:tab w:val="left" w:pos="8789"/>
        </w:tabs>
        <w:ind w:left="964"/>
        <w:rPr>
          <w:rFonts w:asciiTheme="minorHAnsi" w:hAnsiTheme="minorHAnsi" w:cstheme="minorHAnsi"/>
        </w:rPr>
      </w:pPr>
      <w:bookmarkStart w:id="627" w:name="_Toc16698853"/>
      <w:bookmarkStart w:id="628" w:name="_Toc234815"/>
      <w:bookmarkStart w:id="629" w:name="_Toc124494079"/>
      <w:r w:rsidRPr="00C56AD9">
        <w:rPr>
          <w:rFonts w:asciiTheme="minorHAnsi" w:hAnsiTheme="minorHAnsi" w:cstheme="minorHAnsi"/>
        </w:rPr>
        <w:t xml:space="preserve">What happens if a </w:t>
      </w:r>
      <w:r w:rsidR="006840AC" w:rsidRPr="00C56AD9">
        <w:rPr>
          <w:rFonts w:asciiTheme="minorHAnsi" w:hAnsiTheme="minorHAnsi" w:cstheme="minorHAnsi"/>
        </w:rPr>
        <w:t xml:space="preserve">care recipient </w:t>
      </w:r>
      <w:r w:rsidRPr="00C56AD9">
        <w:rPr>
          <w:rFonts w:asciiTheme="minorHAnsi" w:hAnsiTheme="minorHAnsi" w:cstheme="minorHAnsi"/>
        </w:rPr>
        <w:t>wants to self-manage their package</w:t>
      </w:r>
      <w:r w:rsidRPr="007A6F39">
        <w:rPr>
          <w:rFonts w:asciiTheme="minorHAnsi" w:hAnsiTheme="minorHAnsi" w:cstheme="minorHAnsi"/>
        </w:rPr>
        <w:t>?</w:t>
      </w:r>
      <w:bookmarkEnd w:id="627"/>
      <w:bookmarkEnd w:id="628"/>
      <w:bookmarkEnd w:id="629"/>
    </w:p>
    <w:p w14:paraId="4E8582EC" w14:textId="77777777" w:rsidR="0027442A" w:rsidRPr="007A6F39" w:rsidRDefault="00AA630B" w:rsidP="0088689B">
      <w:pPr>
        <w:tabs>
          <w:tab w:val="left" w:pos="8789"/>
        </w:tabs>
        <w:rPr>
          <w:rFonts w:asciiTheme="minorHAnsi" w:hAnsiTheme="minorHAnsi" w:cstheme="minorHAnsi"/>
        </w:rPr>
      </w:pPr>
      <w:r w:rsidRPr="007A6F39">
        <w:rPr>
          <w:rFonts w:asciiTheme="minorHAnsi" w:hAnsiTheme="minorHAnsi" w:cstheme="minorHAnsi"/>
        </w:rPr>
        <w:t xml:space="preserve">Self-management means that a </w:t>
      </w:r>
      <w:r w:rsidR="006840AC" w:rsidRPr="007A6F39">
        <w:rPr>
          <w:rFonts w:asciiTheme="minorHAnsi" w:hAnsiTheme="minorHAnsi" w:cstheme="minorHAnsi"/>
        </w:rPr>
        <w:t xml:space="preserve">care recipient </w:t>
      </w:r>
      <w:r w:rsidR="00F925F8" w:rsidRPr="007A6F39">
        <w:rPr>
          <w:rFonts w:asciiTheme="minorHAnsi" w:hAnsiTheme="minorHAnsi" w:cstheme="minorHAnsi"/>
        </w:rPr>
        <w:t xml:space="preserve">is involved in designing and directing their care, taking a lead role in </w:t>
      </w:r>
      <w:r w:rsidR="00B15EFB" w:rsidRPr="007A6F39">
        <w:rPr>
          <w:rFonts w:asciiTheme="minorHAnsi" w:hAnsiTheme="minorHAnsi" w:cstheme="minorHAnsi"/>
        </w:rPr>
        <w:t xml:space="preserve">making decisions </w:t>
      </w:r>
      <w:r w:rsidR="00F925F8" w:rsidRPr="007A6F39">
        <w:rPr>
          <w:rFonts w:asciiTheme="minorHAnsi" w:hAnsiTheme="minorHAnsi" w:cstheme="minorHAnsi"/>
        </w:rPr>
        <w:t>to manage their package.  This includes choosing preferred workers,</w:t>
      </w:r>
      <w:r w:rsidR="00A10B68" w:rsidRPr="007A6F39">
        <w:rPr>
          <w:rFonts w:asciiTheme="minorHAnsi" w:hAnsiTheme="minorHAnsi" w:cstheme="minorHAnsi"/>
        </w:rPr>
        <w:t xml:space="preserve"> and</w:t>
      </w:r>
      <w:r w:rsidRPr="007A6F39">
        <w:rPr>
          <w:rFonts w:asciiTheme="minorHAnsi" w:hAnsiTheme="minorHAnsi" w:cstheme="minorHAnsi"/>
        </w:rPr>
        <w:t xml:space="preserve"> scheduling and co</w:t>
      </w:r>
      <w:r w:rsidR="007073C6" w:rsidRPr="007A6F39">
        <w:rPr>
          <w:rFonts w:asciiTheme="minorHAnsi" w:hAnsiTheme="minorHAnsi" w:cstheme="minorHAnsi"/>
        </w:rPr>
        <w:noBreakHyphen/>
      </w:r>
      <w:r w:rsidRPr="007A6F39">
        <w:rPr>
          <w:rFonts w:asciiTheme="minorHAnsi" w:hAnsiTheme="minorHAnsi" w:cstheme="minorHAnsi"/>
        </w:rPr>
        <w:t xml:space="preserve">ordinating their </w:t>
      </w:r>
      <w:r w:rsidR="002F5AC8" w:rsidRPr="007A6F39">
        <w:rPr>
          <w:rFonts w:asciiTheme="minorHAnsi" w:hAnsiTheme="minorHAnsi" w:cstheme="minorHAnsi"/>
        </w:rPr>
        <w:t>care</w:t>
      </w:r>
      <w:r w:rsidR="00F925F8" w:rsidRPr="007A6F39">
        <w:rPr>
          <w:rFonts w:asciiTheme="minorHAnsi" w:hAnsiTheme="minorHAnsi" w:cstheme="minorHAnsi"/>
        </w:rPr>
        <w:t xml:space="preserve"> and </w:t>
      </w:r>
      <w:r w:rsidRPr="007A6F39">
        <w:rPr>
          <w:rFonts w:asciiTheme="minorHAnsi" w:hAnsiTheme="minorHAnsi" w:cstheme="minorHAnsi"/>
        </w:rPr>
        <w:t>services</w:t>
      </w:r>
      <w:r w:rsidR="00F925F8" w:rsidRPr="007A6F39">
        <w:rPr>
          <w:rFonts w:asciiTheme="minorHAnsi" w:hAnsiTheme="minorHAnsi" w:cstheme="minorHAnsi"/>
        </w:rPr>
        <w:t>.</w:t>
      </w:r>
      <w:r w:rsidR="00D522E6" w:rsidRPr="007A6F39">
        <w:rPr>
          <w:rFonts w:asciiTheme="minorHAnsi" w:hAnsiTheme="minorHAnsi" w:cstheme="minorHAnsi"/>
        </w:rPr>
        <w:t xml:space="preserve"> </w:t>
      </w:r>
      <w:r w:rsidR="006840AC" w:rsidRPr="007A6F39">
        <w:rPr>
          <w:rFonts w:asciiTheme="minorHAnsi" w:hAnsiTheme="minorHAnsi" w:cstheme="minorHAnsi"/>
        </w:rPr>
        <w:t xml:space="preserve">Care recipients </w:t>
      </w:r>
      <w:r w:rsidRPr="007A6F39">
        <w:rPr>
          <w:rFonts w:asciiTheme="minorHAnsi" w:hAnsiTheme="minorHAnsi" w:cstheme="minorHAnsi"/>
        </w:rPr>
        <w:t xml:space="preserve">can ask to do this </w:t>
      </w:r>
      <w:r w:rsidR="0027442A" w:rsidRPr="007A6F39">
        <w:rPr>
          <w:rFonts w:asciiTheme="minorHAnsi" w:hAnsiTheme="minorHAnsi" w:cstheme="minorHAnsi"/>
        </w:rPr>
        <w:t>because the HCP Program operates under a CDC model</w:t>
      </w:r>
      <w:r w:rsidR="00A10B68" w:rsidRPr="007A6F39">
        <w:rPr>
          <w:rFonts w:asciiTheme="minorHAnsi" w:hAnsiTheme="minorHAnsi" w:cstheme="minorHAnsi"/>
        </w:rPr>
        <w:t>.  Providers who offer this option should ensure that what is involved i</w:t>
      </w:r>
      <w:r w:rsidR="001D0B92" w:rsidRPr="007A6F39">
        <w:rPr>
          <w:rFonts w:asciiTheme="minorHAnsi" w:hAnsiTheme="minorHAnsi" w:cstheme="minorHAnsi"/>
        </w:rPr>
        <w:t>s</w:t>
      </w:r>
      <w:r w:rsidR="00A10B68" w:rsidRPr="007A6F39">
        <w:rPr>
          <w:rFonts w:asciiTheme="minorHAnsi" w:hAnsiTheme="minorHAnsi" w:cstheme="minorHAnsi"/>
        </w:rPr>
        <w:t xml:space="preserve"> fully understood. </w:t>
      </w:r>
    </w:p>
    <w:p w14:paraId="72FC7ADD" w14:textId="45AA8664" w:rsidR="0027442A" w:rsidRPr="007A6F39" w:rsidRDefault="00E71EFE"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It</w:t>
      </w:r>
      <w:r w:rsidR="0027442A" w:rsidRPr="007A6F39">
        <w:rPr>
          <w:rFonts w:asciiTheme="minorHAnsi" w:hAnsiTheme="minorHAnsi" w:cstheme="minorHAnsi"/>
        </w:rPr>
        <w:t xml:space="preserve"> is important that both </w:t>
      </w:r>
      <w:r w:rsidR="00E774AE" w:rsidRPr="007A6F39">
        <w:rPr>
          <w:rFonts w:asciiTheme="minorHAnsi" w:hAnsiTheme="minorHAnsi" w:cstheme="minorHAnsi"/>
        </w:rPr>
        <w:t>the provider</w:t>
      </w:r>
      <w:r w:rsidR="0027442A" w:rsidRPr="007A6F39">
        <w:rPr>
          <w:rFonts w:asciiTheme="minorHAnsi" w:hAnsiTheme="minorHAnsi" w:cstheme="minorHAnsi"/>
        </w:rPr>
        <w:t xml:space="preserve"> and the </w:t>
      </w:r>
      <w:r w:rsidR="006840AC" w:rsidRPr="007A6F39">
        <w:rPr>
          <w:rFonts w:asciiTheme="minorHAnsi" w:hAnsiTheme="minorHAnsi" w:cstheme="minorHAnsi"/>
        </w:rPr>
        <w:t xml:space="preserve">care recipient </w:t>
      </w:r>
      <w:r w:rsidR="0027442A" w:rsidRPr="007A6F39">
        <w:rPr>
          <w:rFonts w:asciiTheme="minorHAnsi" w:hAnsiTheme="minorHAnsi" w:cstheme="minorHAnsi"/>
        </w:rPr>
        <w:t xml:space="preserve">understand that </w:t>
      </w:r>
      <w:r w:rsidR="00A7350C" w:rsidRPr="007A6F39">
        <w:rPr>
          <w:rFonts w:asciiTheme="minorHAnsi" w:hAnsiTheme="minorHAnsi" w:cstheme="minorHAnsi"/>
        </w:rPr>
        <w:t>the approved provider</w:t>
      </w:r>
      <w:r w:rsidR="00E774AE" w:rsidRPr="007A6F39">
        <w:rPr>
          <w:rFonts w:asciiTheme="minorHAnsi" w:hAnsiTheme="minorHAnsi" w:cstheme="minorHAnsi"/>
        </w:rPr>
        <w:t xml:space="preserve"> is </w:t>
      </w:r>
      <w:r w:rsidR="0027442A" w:rsidRPr="007A6F39">
        <w:rPr>
          <w:rFonts w:asciiTheme="minorHAnsi" w:hAnsiTheme="minorHAnsi" w:cstheme="minorHAnsi"/>
        </w:rPr>
        <w:t>ultimately responsible for compliance with the legislation</w:t>
      </w:r>
      <w:r w:rsidR="00E774AE" w:rsidRPr="007A6F39">
        <w:rPr>
          <w:rFonts w:asciiTheme="minorHAnsi" w:hAnsiTheme="minorHAnsi" w:cstheme="minorHAnsi"/>
        </w:rPr>
        <w:t xml:space="preserve"> (see Section 2)</w:t>
      </w:r>
      <w:r w:rsidR="0027442A" w:rsidRPr="007A6F39">
        <w:rPr>
          <w:rFonts w:asciiTheme="minorHAnsi" w:hAnsiTheme="minorHAnsi" w:cstheme="minorHAnsi"/>
        </w:rPr>
        <w:t xml:space="preserve">, Aged Care Quality Standards (see Section </w:t>
      </w:r>
      <w:r w:rsidR="00D932F9" w:rsidRPr="007A6F39">
        <w:rPr>
          <w:rFonts w:asciiTheme="minorHAnsi" w:hAnsiTheme="minorHAnsi" w:cstheme="minorHAnsi"/>
        </w:rPr>
        <w:fldChar w:fldCharType="begin" w:fldLock="1"/>
      </w:r>
      <w:r w:rsidR="00D932F9" w:rsidRPr="007A6F39">
        <w:rPr>
          <w:rFonts w:asciiTheme="minorHAnsi" w:hAnsiTheme="minorHAnsi" w:cstheme="minorHAnsi"/>
        </w:rPr>
        <w:instrText xml:space="preserve"> REF _Ref16761765 \w \h </w:instrText>
      </w:r>
      <w:r w:rsidR="004C6188" w:rsidRPr="007A6F39">
        <w:rPr>
          <w:rFonts w:asciiTheme="minorHAnsi" w:hAnsiTheme="minorHAnsi" w:cstheme="minorHAnsi"/>
        </w:rPr>
        <w:instrText xml:space="preserve"> \* MERGEFORMAT </w:instrText>
      </w:r>
      <w:r w:rsidR="00D932F9" w:rsidRPr="007A6F39">
        <w:rPr>
          <w:rFonts w:asciiTheme="minorHAnsi" w:hAnsiTheme="minorHAnsi" w:cstheme="minorHAnsi"/>
        </w:rPr>
      </w:r>
      <w:r w:rsidR="00D932F9" w:rsidRPr="007A6F39">
        <w:rPr>
          <w:rFonts w:asciiTheme="minorHAnsi" w:hAnsiTheme="minorHAnsi" w:cstheme="minorHAnsi"/>
        </w:rPr>
        <w:fldChar w:fldCharType="separate"/>
      </w:r>
      <w:r w:rsidR="00044D6C" w:rsidRPr="007A6F39">
        <w:rPr>
          <w:rFonts w:asciiTheme="minorHAnsi" w:hAnsiTheme="minorHAnsi" w:cstheme="minorHAnsi"/>
        </w:rPr>
        <w:t>3</w:t>
      </w:r>
      <w:r w:rsidR="00D932F9" w:rsidRPr="007A6F39">
        <w:rPr>
          <w:rFonts w:asciiTheme="minorHAnsi" w:hAnsiTheme="minorHAnsi" w:cstheme="minorHAnsi"/>
        </w:rPr>
        <w:fldChar w:fldCharType="end"/>
      </w:r>
      <w:r w:rsidR="0027442A" w:rsidRPr="007A6F39">
        <w:rPr>
          <w:rFonts w:asciiTheme="minorHAnsi" w:hAnsiTheme="minorHAnsi" w:cstheme="minorHAnsi"/>
        </w:rPr>
        <w:t xml:space="preserve">), and scope and intent of the </w:t>
      </w:r>
      <w:r w:rsidR="00E774AE" w:rsidRPr="007A6F39">
        <w:rPr>
          <w:rFonts w:asciiTheme="minorHAnsi" w:hAnsiTheme="minorHAnsi" w:cstheme="minorHAnsi"/>
        </w:rPr>
        <w:t xml:space="preserve">HCP </w:t>
      </w:r>
      <w:r w:rsidR="0027442A" w:rsidRPr="007A6F39">
        <w:rPr>
          <w:rFonts w:asciiTheme="minorHAnsi" w:hAnsiTheme="minorHAnsi" w:cstheme="minorHAnsi"/>
        </w:rPr>
        <w:t>Program</w:t>
      </w:r>
      <w:r w:rsidR="00E774AE" w:rsidRPr="007A6F39">
        <w:rPr>
          <w:rFonts w:asciiTheme="minorHAnsi" w:hAnsiTheme="minorHAnsi" w:cstheme="minorHAnsi"/>
        </w:rPr>
        <w:t xml:space="preserve"> (see Section 2)</w:t>
      </w:r>
      <w:r w:rsidR="0027442A" w:rsidRPr="007A6F39">
        <w:rPr>
          <w:rFonts w:asciiTheme="minorHAnsi" w:hAnsiTheme="minorHAnsi" w:cstheme="minorHAnsi"/>
        </w:rPr>
        <w:t>.</w:t>
      </w:r>
      <w:r w:rsidR="00D522E6" w:rsidRPr="007A6F39">
        <w:rPr>
          <w:rFonts w:asciiTheme="minorHAnsi" w:hAnsiTheme="minorHAnsi" w:cstheme="minorHAnsi"/>
        </w:rPr>
        <w:t xml:space="preserve"> </w:t>
      </w:r>
      <w:r w:rsidR="00490074" w:rsidRPr="007A6F39">
        <w:rPr>
          <w:rFonts w:asciiTheme="minorHAnsi" w:hAnsiTheme="minorHAnsi" w:cstheme="minorHAnsi"/>
        </w:rPr>
        <w:t xml:space="preserve"> </w:t>
      </w:r>
      <w:r w:rsidR="00A10B68" w:rsidRPr="007A6F39">
        <w:rPr>
          <w:rFonts w:asciiTheme="minorHAnsi" w:hAnsiTheme="minorHAnsi" w:cstheme="minorHAnsi"/>
        </w:rPr>
        <w:t>P</w:t>
      </w:r>
      <w:r w:rsidR="00E774AE" w:rsidRPr="007A6F39">
        <w:rPr>
          <w:rFonts w:asciiTheme="minorHAnsi" w:hAnsiTheme="minorHAnsi" w:cstheme="minorHAnsi"/>
        </w:rPr>
        <w:t xml:space="preserve">roviders </w:t>
      </w:r>
      <w:r w:rsidR="0027442A" w:rsidRPr="007A6F39">
        <w:rPr>
          <w:rFonts w:asciiTheme="minorHAnsi" w:hAnsiTheme="minorHAnsi" w:cstheme="minorHAnsi"/>
        </w:rPr>
        <w:t xml:space="preserve">will still need to have oversight </w:t>
      </w:r>
      <w:r w:rsidR="00094699" w:rsidRPr="007A6F39">
        <w:rPr>
          <w:rFonts w:asciiTheme="minorHAnsi" w:hAnsiTheme="minorHAnsi" w:cstheme="minorHAnsi"/>
        </w:rPr>
        <w:t>o</w:t>
      </w:r>
      <w:r w:rsidR="0034635A" w:rsidRPr="007A6F39">
        <w:rPr>
          <w:rFonts w:asciiTheme="minorHAnsi" w:hAnsiTheme="minorHAnsi" w:cstheme="minorHAnsi"/>
        </w:rPr>
        <w:t>ver</w:t>
      </w:r>
      <w:r w:rsidR="00094699" w:rsidRPr="007A6F39">
        <w:rPr>
          <w:rFonts w:asciiTheme="minorHAnsi" w:hAnsiTheme="minorHAnsi" w:cstheme="minorHAnsi"/>
        </w:rPr>
        <w:t xml:space="preserve"> what</w:t>
      </w:r>
      <w:r w:rsidR="00F47803" w:rsidRPr="007A6F39">
        <w:rPr>
          <w:rFonts w:asciiTheme="minorHAnsi" w:hAnsiTheme="minorHAnsi" w:cstheme="minorHAnsi"/>
        </w:rPr>
        <w:t xml:space="preserve"> services</w:t>
      </w:r>
      <w:r w:rsidR="00094699" w:rsidRPr="007A6F39">
        <w:rPr>
          <w:rFonts w:asciiTheme="minorHAnsi" w:hAnsiTheme="minorHAnsi" w:cstheme="minorHAnsi"/>
        </w:rPr>
        <w:t xml:space="preserve"> self-managing </w:t>
      </w:r>
      <w:r w:rsidR="006840AC" w:rsidRPr="007A6F39">
        <w:rPr>
          <w:rFonts w:asciiTheme="minorHAnsi" w:hAnsiTheme="minorHAnsi" w:cstheme="minorHAnsi"/>
        </w:rPr>
        <w:t xml:space="preserve">care recipients </w:t>
      </w:r>
      <w:r w:rsidR="00F47803" w:rsidRPr="007A6F39">
        <w:rPr>
          <w:rFonts w:asciiTheme="minorHAnsi" w:hAnsiTheme="minorHAnsi" w:cstheme="minorHAnsi"/>
        </w:rPr>
        <w:t xml:space="preserve">receive services from and how they </w:t>
      </w:r>
      <w:r w:rsidR="0027442A" w:rsidRPr="007A6F39">
        <w:rPr>
          <w:rFonts w:asciiTheme="minorHAnsi" w:hAnsiTheme="minorHAnsi" w:cstheme="minorHAnsi"/>
        </w:rPr>
        <w:t>spend</w:t>
      </w:r>
      <w:r w:rsidR="00094699" w:rsidRPr="007A6F39">
        <w:rPr>
          <w:rFonts w:asciiTheme="minorHAnsi" w:hAnsiTheme="minorHAnsi" w:cstheme="minorHAnsi"/>
        </w:rPr>
        <w:t xml:space="preserve"> </w:t>
      </w:r>
      <w:r w:rsidR="0027442A" w:rsidRPr="007A6F39">
        <w:rPr>
          <w:rFonts w:asciiTheme="minorHAnsi" w:hAnsiTheme="minorHAnsi" w:cstheme="minorHAnsi"/>
        </w:rPr>
        <w:t>their package budget.</w:t>
      </w:r>
      <w:r w:rsidR="00F170CA" w:rsidRPr="007A6F39">
        <w:rPr>
          <w:rFonts w:asciiTheme="minorHAnsi" w:hAnsiTheme="minorHAnsi" w:cstheme="minorHAnsi"/>
        </w:rPr>
        <w:t xml:space="preserve"> </w:t>
      </w:r>
      <w:r w:rsidR="00D522E6" w:rsidRPr="007A6F39">
        <w:rPr>
          <w:rFonts w:asciiTheme="minorHAnsi" w:hAnsiTheme="minorHAnsi" w:cstheme="minorHAnsi"/>
        </w:rPr>
        <w:t xml:space="preserve"> </w:t>
      </w:r>
      <w:r w:rsidR="00E774AE" w:rsidRPr="007A6F39">
        <w:rPr>
          <w:rFonts w:asciiTheme="minorHAnsi" w:hAnsiTheme="minorHAnsi" w:cstheme="minorHAnsi"/>
        </w:rPr>
        <w:t xml:space="preserve">Providers </w:t>
      </w:r>
      <w:r w:rsidR="00F170CA" w:rsidRPr="007A6F39">
        <w:rPr>
          <w:rFonts w:asciiTheme="minorHAnsi" w:hAnsiTheme="minorHAnsi" w:cstheme="minorHAnsi"/>
        </w:rPr>
        <w:t>will also continue to undertake some required activities such as reviewing the</w:t>
      </w:r>
      <w:r w:rsidR="00E774AE" w:rsidRPr="007A6F39">
        <w:rPr>
          <w:rFonts w:asciiTheme="minorHAnsi" w:hAnsiTheme="minorHAnsi" w:cstheme="minorHAnsi"/>
        </w:rPr>
        <w:t xml:space="preserve"> </w:t>
      </w:r>
      <w:r w:rsidR="00F170CA" w:rsidRPr="007A6F39">
        <w:rPr>
          <w:rFonts w:asciiTheme="minorHAnsi" w:hAnsiTheme="minorHAnsi" w:cstheme="minorHAnsi"/>
        </w:rPr>
        <w:t>care plan.</w:t>
      </w:r>
    </w:p>
    <w:p w14:paraId="5B025609" w14:textId="3AF5E262" w:rsidR="0027442A" w:rsidRPr="007A6F39" w:rsidRDefault="00C326EF" w:rsidP="0088689B">
      <w:pPr>
        <w:tabs>
          <w:tab w:val="left" w:pos="8789"/>
        </w:tabs>
        <w:rPr>
          <w:rFonts w:asciiTheme="minorHAnsi" w:hAnsiTheme="minorHAnsi" w:cstheme="minorHAnsi"/>
        </w:rPr>
      </w:pPr>
      <w:r w:rsidRPr="007A6F39">
        <w:rPr>
          <w:rFonts w:asciiTheme="minorHAnsi" w:eastAsia="Calibri" w:hAnsiTheme="minorHAnsi" w:cstheme="minorHAnsi"/>
          <w:color w:val="000000"/>
          <w:lang w:eastAsia="en-AU"/>
        </w:rPr>
        <w:t>A provider must still provide care management to ensure delivery of safe and quality care and services based on their needs, goals and preferences.</w:t>
      </w:r>
      <w:r w:rsidRPr="007A6F39">
        <w:rPr>
          <w:rFonts w:asciiTheme="minorHAnsi" w:hAnsiTheme="minorHAnsi" w:cstheme="minorHAnsi"/>
        </w:rPr>
        <w:t xml:space="preserve"> </w:t>
      </w:r>
      <w:r w:rsidR="00C13663" w:rsidRPr="007A6F39">
        <w:rPr>
          <w:rFonts w:asciiTheme="minorHAnsi" w:hAnsiTheme="minorHAnsi" w:cstheme="minorHAnsi"/>
        </w:rPr>
        <w:t>This</w:t>
      </w:r>
      <w:r w:rsidR="0027442A" w:rsidRPr="007A6F39">
        <w:rPr>
          <w:rFonts w:asciiTheme="minorHAnsi" w:hAnsiTheme="minorHAnsi" w:cstheme="minorHAnsi"/>
        </w:rPr>
        <w:t xml:space="preserve"> may incur some costs and staff effort, </w:t>
      </w:r>
      <w:r w:rsidR="00C13663" w:rsidRPr="007A6F39">
        <w:rPr>
          <w:rFonts w:asciiTheme="minorHAnsi" w:hAnsiTheme="minorHAnsi" w:cstheme="minorHAnsi"/>
        </w:rPr>
        <w:t xml:space="preserve">so </w:t>
      </w:r>
      <w:r w:rsidR="00E774AE" w:rsidRPr="007A6F39">
        <w:rPr>
          <w:rFonts w:asciiTheme="minorHAnsi" w:hAnsiTheme="minorHAnsi" w:cstheme="minorHAnsi"/>
        </w:rPr>
        <w:lastRenderedPageBreak/>
        <w:t xml:space="preserve">providers </w:t>
      </w:r>
      <w:r w:rsidR="0027442A" w:rsidRPr="007A6F39">
        <w:rPr>
          <w:rFonts w:asciiTheme="minorHAnsi" w:hAnsiTheme="minorHAnsi" w:cstheme="minorHAnsi"/>
        </w:rPr>
        <w:t xml:space="preserve">can charge a care management </w:t>
      </w:r>
      <w:r w:rsidR="007E7456" w:rsidRPr="007A6F39">
        <w:rPr>
          <w:rFonts w:asciiTheme="minorHAnsi" w:hAnsiTheme="minorHAnsi" w:cstheme="minorHAnsi"/>
        </w:rPr>
        <w:t>price</w:t>
      </w:r>
      <w:r w:rsidR="0027442A" w:rsidRPr="007A6F39">
        <w:rPr>
          <w:rFonts w:asciiTheme="minorHAnsi" w:hAnsiTheme="minorHAnsi" w:cstheme="minorHAnsi"/>
        </w:rPr>
        <w:t xml:space="preserve"> proportionate to the work incurred to oversee the </w:t>
      </w:r>
      <w:r w:rsidR="006840AC" w:rsidRPr="007A6F39">
        <w:rPr>
          <w:rFonts w:asciiTheme="minorHAnsi" w:hAnsiTheme="minorHAnsi" w:cstheme="minorHAnsi"/>
        </w:rPr>
        <w:t xml:space="preserve">care recipient’s </w:t>
      </w:r>
      <w:r w:rsidR="0027442A" w:rsidRPr="007A6F39">
        <w:rPr>
          <w:rFonts w:asciiTheme="minorHAnsi" w:hAnsiTheme="minorHAnsi" w:cstheme="minorHAnsi"/>
        </w:rPr>
        <w:t>self-management.</w:t>
      </w:r>
      <w:r w:rsidRPr="007A6F39">
        <w:rPr>
          <w:rFonts w:asciiTheme="minorHAnsi" w:hAnsiTheme="minorHAnsi" w:cstheme="minorHAnsi"/>
        </w:rPr>
        <w:t xml:space="preserve"> </w:t>
      </w:r>
    </w:p>
    <w:p w14:paraId="66FBE45B" w14:textId="77777777" w:rsidR="00A9505A" w:rsidRPr="007A6F39" w:rsidRDefault="00A9505A" w:rsidP="0088689B">
      <w:pPr>
        <w:pStyle w:val="Heading2"/>
        <w:tabs>
          <w:tab w:val="clear" w:pos="3516"/>
          <w:tab w:val="num" w:pos="1248"/>
          <w:tab w:val="left" w:pos="8789"/>
        </w:tabs>
        <w:ind w:left="964"/>
        <w:rPr>
          <w:rFonts w:asciiTheme="minorHAnsi" w:hAnsiTheme="minorHAnsi" w:cstheme="minorHAnsi"/>
        </w:rPr>
      </w:pPr>
      <w:bookmarkStart w:id="630" w:name="_Toc124494080"/>
      <w:r w:rsidRPr="007A6F39">
        <w:rPr>
          <w:rFonts w:asciiTheme="minorHAnsi" w:hAnsiTheme="minorHAnsi" w:cstheme="minorHAnsi"/>
        </w:rPr>
        <w:t>Can a care recipient employ family and friends to deliver their care?</w:t>
      </w:r>
      <w:bookmarkEnd w:id="630"/>
    </w:p>
    <w:p w14:paraId="6874523F" w14:textId="77777777" w:rsidR="00A9505A" w:rsidRPr="007A6F39" w:rsidRDefault="00A9505A" w:rsidP="0088689B">
      <w:pPr>
        <w:tabs>
          <w:tab w:val="left" w:pos="8789"/>
        </w:tabs>
        <w:rPr>
          <w:rFonts w:asciiTheme="minorHAnsi" w:hAnsiTheme="minorHAnsi" w:cstheme="minorHAnsi"/>
        </w:rPr>
      </w:pPr>
      <w:r w:rsidRPr="007A6F39">
        <w:rPr>
          <w:rFonts w:asciiTheme="minorHAnsi" w:hAnsiTheme="minorHAnsi" w:cstheme="minorHAnsi"/>
        </w:rPr>
        <w:t xml:space="preserve">Payment to families and friends for care services are typically a program exclusion. Family and friends may instead access the Carer’s Payment - </w:t>
      </w:r>
      <w:hyperlink r:id="rId199" w:history="1">
        <w:r w:rsidRPr="007A6F39">
          <w:rPr>
            <w:rStyle w:val="Hyperlink"/>
            <w:rFonts w:asciiTheme="minorHAnsi" w:hAnsiTheme="minorHAnsi" w:cstheme="minorHAnsi"/>
          </w:rPr>
          <w:t>https://www.servicesaustralia.gov.au/carer-payment</w:t>
        </w:r>
      </w:hyperlink>
      <w:r w:rsidRPr="007A6F39">
        <w:rPr>
          <w:rFonts w:asciiTheme="minorHAnsi" w:hAnsiTheme="minorHAnsi" w:cstheme="minorHAnsi"/>
        </w:rPr>
        <w:t xml:space="preserve">  </w:t>
      </w:r>
    </w:p>
    <w:p w14:paraId="518416E6" w14:textId="77777777" w:rsidR="00A9505A" w:rsidRPr="007A6F39" w:rsidRDefault="00A9505A" w:rsidP="0088689B">
      <w:pPr>
        <w:tabs>
          <w:tab w:val="left" w:pos="8789"/>
        </w:tabs>
        <w:rPr>
          <w:rFonts w:asciiTheme="minorHAnsi" w:hAnsiTheme="minorHAnsi" w:cstheme="minorHAnsi"/>
        </w:rPr>
      </w:pPr>
      <w:r w:rsidRPr="007A6F39">
        <w:rPr>
          <w:rFonts w:asciiTheme="minorHAnsi" w:hAnsiTheme="minorHAnsi" w:cstheme="minorHAnsi"/>
        </w:rPr>
        <w:t xml:space="preserve">Using subsidy to pay for family carers raises serious probity issues under the </w:t>
      </w:r>
      <w:r w:rsidRPr="007A6F39">
        <w:rPr>
          <w:rFonts w:asciiTheme="minorHAnsi" w:hAnsiTheme="minorHAnsi" w:cstheme="minorHAnsi"/>
          <w:i/>
          <w:iCs/>
        </w:rPr>
        <w:t>Public Governance, Performance and Accountability Act 2013</w:t>
      </w:r>
      <w:r w:rsidRPr="007A6F39">
        <w:rPr>
          <w:rFonts w:asciiTheme="minorHAnsi" w:hAnsiTheme="minorHAnsi" w:cstheme="minorHAnsi"/>
        </w:rPr>
        <w:t xml:space="preserve"> under which the aged care special appropriation sits – generally this is an exclusion unless it is a thin market (i.e. rural and remote Australia; Aboriginal and Torres Strait Islander and CALD populations) and the family member is especially qualified, doesn’t live with the care recipient and the provider and family member (in their capacity as a personal care worker or health professional) have agreed a robust probity plan with the provider. It is a strict exclusion if the family member is already receiving a Carer’s payment.</w:t>
      </w:r>
    </w:p>
    <w:p w14:paraId="536F517E" w14:textId="77777777" w:rsidR="00B60801" w:rsidRPr="007A6F39" w:rsidRDefault="00B60801" w:rsidP="0088689B">
      <w:pPr>
        <w:pStyle w:val="Heading2"/>
        <w:tabs>
          <w:tab w:val="left" w:pos="8789"/>
        </w:tabs>
        <w:ind w:left="964"/>
        <w:rPr>
          <w:rFonts w:asciiTheme="minorHAnsi" w:hAnsiTheme="minorHAnsi" w:cstheme="minorHAnsi"/>
        </w:rPr>
      </w:pPr>
      <w:bookmarkStart w:id="631" w:name="_Toc234816"/>
      <w:bookmarkStart w:id="632" w:name="_Toc124494081"/>
      <w:bookmarkStart w:id="633" w:name="_Toc16698854"/>
      <w:r w:rsidRPr="007A6F39">
        <w:rPr>
          <w:rFonts w:asciiTheme="minorHAnsi" w:hAnsiTheme="minorHAnsi" w:cstheme="minorHAnsi"/>
        </w:rPr>
        <w:t>How often does the care plan need to be reviewed?</w:t>
      </w:r>
      <w:bookmarkEnd w:id="631"/>
      <w:bookmarkEnd w:id="632"/>
    </w:p>
    <w:p w14:paraId="709623BD" w14:textId="77777777" w:rsidR="00B60801" w:rsidRPr="007A6F39" w:rsidRDefault="00B60801"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care manager must review a </w:t>
      </w:r>
      <w:r w:rsidR="006840AC" w:rsidRPr="007A6F39">
        <w:rPr>
          <w:rFonts w:asciiTheme="minorHAnsi" w:hAnsiTheme="minorHAnsi" w:cstheme="minorHAnsi"/>
        </w:rPr>
        <w:t xml:space="preserve">care recipient’s </w:t>
      </w:r>
      <w:r w:rsidRPr="007A6F39">
        <w:rPr>
          <w:rFonts w:asciiTheme="minorHAnsi" w:hAnsiTheme="minorHAnsi" w:cstheme="minorHAnsi"/>
        </w:rPr>
        <w:t>care plan:</w:t>
      </w:r>
    </w:p>
    <w:p w14:paraId="4AE6091D" w14:textId="77777777" w:rsidR="00B60801" w:rsidRPr="007A6F39" w:rsidRDefault="00A173A9" w:rsidP="0088689B">
      <w:pPr>
        <w:numPr>
          <w:ilvl w:val="0"/>
          <w:numId w:val="22"/>
        </w:numPr>
        <w:tabs>
          <w:tab w:val="left" w:pos="8789"/>
        </w:tabs>
        <w:spacing w:before="0" w:after="0"/>
        <w:ind w:left="360"/>
        <w:rPr>
          <w:rFonts w:asciiTheme="minorHAnsi" w:eastAsia="Calibri" w:hAnsiTheme="minorHAnsi" w:cstheme="minorHAnsi"/>
          <w:color w:val="000000"/>
          <w:lang w:eastAsia="en-AU"/>
        </w:rPr>
      </w:pPr>
      <w:r w:rsidRPr="007A6F39">
        <w:rPr>
          <w:rFonts w:asciiTheme="minorHAnsi" w:hAnsiTheme="minorHAnsi" w:cstheme="minorHAnsi"/>
        </w:rPr>
        <w:t xml:space="preserve">regularly and </w:t>
      </w:r>
      <w:r w:rsidR="00E774AE" w:rsidRPr="007A6F39">
        <w:rPr>
          <w:rFonts w:asciiTheme="minorHAnsi" w:hAnsiTheme="minorHAnsi" w:cstheme="minorHAnsi"/>
        </w:rPr>
        <w:t>a</w:t>
      </w:r>
      <w:r w:rsidR="00B60801" w:rsidRPr="007A6F39">
        <w:rPr>
          <w:rFonts w:asciiTheme="minorHAnsi" w:hAnsiTheme="minorHAnsi" w:cstheme="minorHAnsi"/>
        </w:rPr>
        <w:t xml:space="preserve">t least once every 12 </w:t>
      </w:r>
      <w:r w:rsidR="00094699" w:rsidRPr="007A6F39">
        <w:rPr>
          <w:rFonts w:asciiTheme="minorHAnsi" w:hAnsiTheme="minorHAnsi" w:cstheme="minorHAnsi"/>
        </w:rPr>
        <w:t xml:space="preserve">months, </w:t>
      </w:r>
      <w:r w:rsidR="00B60801" w:rsidRPr="007A6F39">
        <w:rPr>
          <w:rFonts w:asciiTheme="minorHAnsi" w:hAnsiTheme="minorHAnsi" w:cstheme="minorHAnsi"/>
        </w:rPr>
        <w:t xml:space="preserve">to make sure the care and services received through the </w:t>
      </w:r>
      <w:r w:rsidR="009B73E0" w:rsidRPr="007A6F39">
        <w:rPr>
          <w:rFonts w:asciiTheme="minorHAnsi" w:hAnsiTheme="minorHAnsi" w:cstheme="minorHAnsi"/>
        </w:rPr>
        <w:t xml:space="preserve">package </w:t>
      </w:r>
      <w:r w:rsidR="00B60801" w:rsidRPr="007A6F39">
        <w:rPr>
          <w:rFonts w:asciiTheme="minorHAnsi" w:hAnsiTheme="minorHAnsi" w:cstheme="minorHAnsi"/>
        </w:rPr>
        <w:t xml:space="preserve">still meet the </w:t>
      </w:r>
      <w:r w:rsidR="006840AC" w:rsidRPr="007A6F39">
        <w:rPr>
          <w:rFonts w:asciiTheme="minorHAnsi" w:hAnsiTheme="minorHAnsi" w:cstheme="minorHAnsi"/>
        </w:rPr>
        <w:t xml:space="preserve">care recipient’s </w:t>
      </w:r>
      <w:r w:rsidR="00B60801" w:rsidRPr="007A6F39">
        <w:rPr>
          <w:rFonts w:asciiTheme="minorHAnsi" w:hAnsiTheme="minorHAnsi" w:cstheme="minorHAnsi"/>
        </w:rPr>
        <w:t>needs</w:t>
      </w:r>
      <w:r w:rsidR="00E774AE" w:rsidRPr="007A6F39">
        <w:rPr>
          <w:rFonts w:asciiTheme="minorHAnsi" w:hAnsiTheme="minorHAnsi" w:cstheme="minorHAnsi"/>
        </w:rPr>
        <w:t>;</w:t>
      </w:r>
    </w:p>
    <w:p w14:paraId="75F87652" w14:textId="77777777" w:rsidR="00B60801" w:rsidRPr="007A6F39" w:rsidRDefault="00E774AE" w:rsidP="0088689B">
      <w:pPr>
        <w:numPr>
          <w:ilvl w:val="0"/>
          <w:numId w:val="22"/>
        </w:numPr>
        <w:tabs>
          <w:tab w:val="left" w:pos="8789"/>
        </w:tabs>
        <w:spacing w:before="0" w:after="0"/>
        <w:ind w:left="360"/>
        <w:rPr>
          <w:rFonts w:asciiTheme="minorHAnsi" w:hAnsiTheme="minorHAnsi" w:cstheme="minorHAnsi"/>
        </w:rPr>
      </w:pPr>
      <w:r w:rsidRPr="007A6F39">
        <w:rPr>
          <w:rFonts w:asciiTheme="minorHAnsi" w:hAnsiTheme="minorHAnsi" w:cstheme="minorHAnsi"/>
        </w:rPr>
        <w:t>a</w:t>
      </w:r>
      <w:r w:rsidR="00B60801" w:rsidRPr="007A6F39">
        <w:rPr>
          <w:rFonts w:asciiTheme="minorHAnsi" w:hAnsiTheme="minorHAnsi" w:cstheme="minorHAnsi"/>
        </w:rPr>
        <w:t xml:space="preserve">t any time when requested by the </w:t>
      </w:r>
      <w:r w:rsidR="006840AC" w:rsidRPr="007A6F39">
        <w:rPr>
          <w:rFonts w:asciiTheme="minorHAnsi" w:hAnsiTheme="minorHAnsi" w:cstheme="minorHAnsi"/>
        </w:rPr>
        <w:t xml:space="preserve">care recipient’s </w:t>
      </w:r>
      <w:r w:rsidR="00B60801" w:rsidRPr="007A6F39">
        <w:rPr>
          <w:rFonts w:asciiTheme="minorHAnsi" w:hAnsiTheme="minorHAnsi" w:cstheme="minorHAnsi"/>
        </w:rPr>
        <w:t>or their carer</w:t>
      </w:r>
      <w:r w:rsidRPr="007A6F39">
        <w:rPr>
          <w:rFonts w:asciiTheme="minorHAnsi" w:hAnsiTheme="minorHAnsi" w:cstheme="minorHAnsi"/>
        </w:rPr>
        <w:t>;</w:t>
      </w:r>
    </w:p>
    <w:p w14:paraId="57E0315B" w14:textId="77777777" w:rsidR="00B60801" w:rsidRPr="007A6F39" w:rsidRDefault="00E774AE" w:rsidP="0088689B">
      <w:pPr>
        <w:numPr>
          <w:ilvl w:val="0"/>
          <w:numId w:val="22"/>
        </w:numPr>
        <w:tabs>
          <w:tab w:val="left" w:pos="8789"/>
        </w:tabs>
        <w:spacing w:before="0" w:after="0"/>
        <w:ind w:left="360"/>
        <w:rPr>
          <w:rFonts w:asciiTheme="minorHAnsi" w:hAnsiTheme="minorHAnsi" w:cstheme="minorHAnsi"/>
        </w:rPr>
      </w:pPr>
      <w:r w:rsidRPr="007A6F39">
        <w:rPr>
          <w:rFonts w:asciiTheme="minorHAnsi" w:hAnsiTheme="minorHAnsi" w:cstheme="minorHAnsi"/>
        </w:rPr>
        <w:t>i</w:t>
      </w:r>
      <w:r w:rsidR="00B60801" w:rsidRPr="007A6F39">
        <w:rPr>
          <w:rFonts w:asciiTheme="minorHAnsi" w:hAnsiTheme="minorHAnsi" w:cstheme="minorHAnsi"/>
        </w:rPr>
        <w:t xml:space="preserve">f the </w:t>
      </w:r>
      <w:r w:rsidR="006840AC" w:rsidRPr="007A6F39">
        <w:rPr>
          <w:rFonts w:asciiTheme="minorHAnsi" w:hAnsiTheme="minorHAnsi" w:cstheme="minorHAnsi"/>
        </w:rPr>
        <w:t xml:space="preserve">care recipient </w:t>
      </w:r>
      <w:r w:rsidR="00B60801" w:rsidRPr="007A6F39">
        <w:rPr>
          <w:rFonts w:asciiTheme="minorHAnsi" w:hAnsiTheme="minorHAnsi" w:cstheme="minorHAnsi"/>
        </w:rPr>
        <w:t>has been receiving services through a lower level package than their approved level, and they get upgraded to a higher package level</w:t>
      </w:r>
      <w:r w:rsidRPr="007A6F39">
        <w:rPr>
          <w:rFonts w:asciiTheme="minorHAnsi" w:hAnsiTheme="minorHAnsi" w:cstheme="minorHAnsi"/>
        </w:rPr>
        <w:t>; and/or</w:t>
      </w:r>
    </w:p>
    <w:p w14:paraId="4ED25CC7" w14:textId="77777777" w:rsidR="00B60801" w:rsidRPr="007A6F39" w:rsidRDefault="00E774AE" w:rsidP="0088689B">
      <w:pPr>
        <w:numPr>
          <w:ilvl w:val="0"/>
          <w:numId w:val="22"/>
        </w:numPr>
        <w:tabs>
          <w:tab w:val="left" w:pos="8789"/>
        </w:tabs>
        <w:spacing w:before="0"/>
        <w:ind w:left="360"/>
        <w:rPr>
          <w:rFonts w:asciiTheme="minorHAnsi" w:hAnsiTheme="minorHAnsi" w:cstheme="minorHAnsi"/>
        </w:rPr>
      </w:pPr>
      <w:r w:rsidRPr="007A6F39">
        <w:rPr>
          <w:rFonts w:asciiTheme="minorHAnsi" w:hAnsiTheme="minorHAnsi" w:cstheme="minorHAnsi"/>
        </w:rPr>
        <w:t>i</w:t>
      </w:r>
      <w:r w:rsidR="00B60801" w:rsidRPr="007A6F39">
        <w:rPr>
          <w:rFonts w:asciiTheme="minorHAnsi" w:hAnsiTheme="minorHAnsi" w:cstheme="minorHAnsi"/>
        </w:rPr>
        <w:t xml:space="preserve">f there has been a change in the </w:t>
      </w:r>
      <w:r w:rsidR="006840AC" w:rsidRPr="007A6F39">
        <w:rPr>
          <w:rFonts w:asciiTheme="minorHAnsi" w:hAnsiTheme="minorHAnsi" w:cstheme="minorHAnsi"/>
        </w:rPr>
        <w:t xml:space="preserve">care recipient’s </w:t>
      </w:r>
      <w:r w:rsidR="00B60801" w:rsidRPr="007A6F39">
        <w:rPr>
          <w:rFonts w:asciiTheme="minorHAnsi" w:hAnsiTheme="minorHAnsi" w:cstheme="minorHAnsi"/>
        </w:rPr>
        <w:t>package budget.</w:t>
      </w:r>
    </w:p>
    <w:p w14:paraId="773E2DA2" w14:textId="77777777" w:rsidR="00B60801" w:rsidRPr="007A6F39" w:rsidRDefault="001D0B92"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Reviews </w:t>
      </w:r>
      <w:r w:rsidR="00B60801" w:rsidRPr="007A6F39">
        <w:rPr>
          <w:rFonts w:asciiTheme="minorHAnsi" w:hAnsiTheme="minorHAnsi" w:cstheme="minorHAnsi"/>
        </w:rPr>
        <w:t xml:space="preserve">may also occur more frequently than every 12 months. </w:t>
      </w:r>
      <w:r w:rsidR="00D522E6" w:rsidRPr="007A6F39">
        <w:rPr>
          <w:rFonts w:asciiTheme="minorHAnsi" w:hAnsiTheme="minorHAnsi" w:cstheme="minorHAnsi"/>
        </w:rPr>
        <w:t xml:space="preserve"> </w:t>
      </w:r>
      <w:r w:rsidR="00B60801" w:rsidRPr="007A6F39">
        <w:rPr>
          <w:rFonts w:asciiTheme="minorHAnsi" w:hAnsiTheme="minorHAnsi" w:cstheme="minorHAnsi"/>
        </w:rPr>
        <w:t xml:space="preserve">Reasons for an additional or earlier </w:t>
      </w:r>
      <w:r w:rsidR="001A15E5" w:rsidRPr="007A6F39">
        <w:rPr>
          <w:rFonts w:asciiTheme="minorHAnsi" w:hAnsiTheme="minorHAnsi" w:cstheme="minorHAnsi"/>
        </w:rPr>
        <w:t>review</w:t>
      </w:r>
      <w:r w:rsidR="00B60801" w:rsidRPr="007A6F39">
        <w:rPr>
          <w:rFonts w:asciiTheme="minorHAnsi" w:hAnsiTheme="minorHAnsi" w:cstheme="minorHAnsi"/>
        </w:rPr>
        <w:t xml:space="preserve"> may include:</w:t>
      </w:r>
    </w:p>
    <w:p w14:paraId="27699CE9" w14:textId="77777777" w:rsidR="00B60801" w:rsidRPr="007A6F39" w:rsidRDefault="00E774AE" w:rsidP="0088689B">
      <w:pPr>
        <w:pStyle w:val="ListParagraph"/>
        <w:numPr>
          <w:ilvl w:val="0"/>
          <w:numId w:val="25"/>
        </w:numPr>
        <w:tabs>
          <w:tab w:val="left" w:pos="8789"/>
        </w:tabs>
        <w:ind w:left="360"/>
        <w:rPr>
          <w:rFonts w:asciiTheme="minorHAnsi" w:hAnsiTheme="minorHAnsi" w:cstheme="minorHAnsi"/>
        </w:rPr>
      </w:pPr>
      <w:r w:rsidRPr="007A6F39">
        <w:rPr>
          <w:rFonts w:asciiTheme="minorHAnsi" w:hAnsiTheme="minorHAnsi" w:cstheme="minorHAnsi"/>
        </w:rPr>
        <w:t xml:space="preserve">a </w:t>
      </w:r>
      <w:r w:rsidR="00B60801" w:rsidRPr="007A6F39">
        <w:rPr>
          <w:rFonts w:asciiTheme="minorHAnsi" w:hAnsiTheme="minorHAnsi" w:cstheme="minorHAnsi"/>
        </w:rPr>
        <w:t>health crisis or episode</w:t>
      </w:r>
      <w:r w:rsidRPr="007A6F39">
        <w:rPr>
          <w:rFonts w:asciiTheme="minorHAnsi" w:hAnsiTheme="minorHAnsi" w:cstheme="minorHAnsi"/>
        </w:rPr>
        <w:t>;</w:t>
      </w:r>
    </w:p>
    <w:p w14:paraId="19B55044" w14:textId="77777777" w:rsidR="00B60801" w:rsidRPr="007A6F39" w:rsidRDefault="00E774AE" w:rsidP="0088689B">
      <w:pPr>
        <w:pStyle w:val="ListParagraph"/>
        <w:numPr>
          <w:ilvl w:val="0"/>
          <w:numId w:val="25"/>
        </w:numPr>
        <w:tabs>
          <w:tab w:val="left" w:pos="8789"/>
        </w:tabs>
        <w:ind w:left="360"/>
        <w:rPr>
          <w:rFonts w:asciiTheme="minorHAnsi" w:hAnsiTheme="minorHAnsi" w:cstheme="minorHAnsi"/>
        </w:rPr>
      </w:pPr>
      <w:r w:rsidRPr="007A6F39">
        <w:rPr>
          <w:rFonts w:asciiTheme="minorHAnsi" w:hAnsiTheme="minorHAnsi" w:cstheme="minorHAnsi"/>
        </w:rPr>
        <w:t>a</w:t>
      </w:r>
      <w:r w:rsidR="00B60801" w:rsidRPr="007A6F39">
        <w:rPr>
          <w:rFonts w:asciiTheme="minorHAnsi" w:hAnsiTheme="minorHAnsi" w:cstheme="minorHAnsi"/>
        </w:rPr>
        <w:t xml:space="preserve"> change in care need that cannot be met within the package budget available for the package</w:t>
      </w:r>
      <w:r w:rsidRPr="007A6F39">
        <w:rPr>
          <w:rFonts w:asciiTheme="minorHAnsi" w:hAnsiTheme="minorHAnsi" w:cstheme="minorHAnsi"/>
        </w:rPr>
        <w:t>;</w:t>
      </w:r>
    </w:p>
    <w:p w14:paraId="5BD50E54" w14:textId="77777777" w:rsidR="00B60801" w:rsidRPr="007A6F39" w:rsidRDefault="00E774AE" w:rsidP="0088689B">
      <w:pPr>
        <w:pStyle w:val="ListParagraph"/>
        <w:numPr>
          <w:ilvl w:val="0"/>
          <w:numId w:val="25"/>
        </w:numPr>
        <w:tabs>
          <w:tab w:val="left" w:pos="8789"/>
        </w:tabs>
        <w:ind w:left="360"/>
        <w:rPr>
          <w:rFonts w:asciiTheme="minorHAnsi" w:hAnsiTheme="minorHAnsi" w:cstheme="minorHAnsi"/>
        </w:rPr>
      </w:pPr>
      <w:r w:rsidRPr="007A6F39">
        <w:rPr>
          <w:rFonts w:asciiTheme="minorHAnsi" w:hAnsiTheme="minorHAnsi" w:cstheme="minorHAnsi"/>
        </w:rPr>
        <w:t>a</w:t>
      </w:r>
      <w:r w:rsidR="00B60801" w:rsidRPr="007A6F39">
        <w:rPr>
          <w:rFonts w:asciiTheme="minorHAnsi" w:hAnsiTheme="minorHAnsi" w:cstheme="minorHAnsi"/>
        </w:rPr>
        <w:t xml:space="preserve"> change in living or carer arrangements</w:t>
      </w:r>
      <w:r w:rsidRPr="007A6F39">
        <w:rPr>
          <w:rFonts w:asciiTheme="minorHAnsi" w:hAnsiTheme="minorHAnsi" w:cstheme="minorHAnsi"/>
        </w:rPr>
        <w:t>;</w:t>
      </w:r>
    </w:p>
    <w:p w14:paraId="17938D40" w14:textId="77777777" w:rsidR="00B60801" w:rsidRPr="007A6F39" w:rsidRDefault="00E774AE" w:rsidP="0088689B">
      <w:pPr>
        <w:pStyle w:val="ListParagraph"/>
        <w:numPr>
          <w:ilvl w:val="0"/>
          <w:numId w:val="25"/>
        </w:numPr>
        <w:tabs>
          <w:tab w:val="left" w:pos="8789"/>
        </w:tabs>
        <w:ind w:left="360"/>
        <w:rPr>
          <w:rFonts w:asciiTheme="minorHAnsi" w:hAnsiTheme="minorHAnsi" w:cstheme="minorHAnsi"/>
          <w:szCs w:val="20"/>
        </w:rPr>
      </w:pPr>
      <w:r w:rsidRPr="007A6F39">
        <w:rPr>
          <w:rFonts w:asciiTheme="minorHAnsi" w:hAnsiTheme="minorHAnsi" w:cstheme="minorHAnsi"/>
        </w:rPr>
        <w:t>o</w:t>
      </w:r>
      <w:r w:rsidR="00B60801" w:rsidRPr="007A6F39">
        <w:rPr>
          <w:rFonts w:asciiTheme="minorHAnsi" w:hAnsiTheme="minorHAnsi" w:cstheme="minorHAnsi"/>
        </w:rPr>
        <w:t>ngoing or increasing use of clinical services</w:t>
      </w:r>
      <w:r w:rsidRPr="007A6F39">
        <w:rPr>
          <w:rFonts w:asciiTheme="minorHAnsi" w:hAnsiTheme="minorHAnsi" w:cstheme="minorHAnsi"/>
        </w:rPr>
        <w:t>; or</w:t>
      </w:r>
    </w:p>
    <w:p w14:paraId="129E96D6" w14:textId="77777777" w:rsidR="00B60801" w:rsidRPr="007A6F39" w:rsidRDefault="00E774AE" w:rsidP="0088689B">
      <w:pPr>
        <w:pStyle w:val="ListParagraph"/>
        <w:numPr>
          <w:ilvl w:val="0"/>
          <w:numId w:val="25"/>
        </w:numPr>
        <w:tabs>
          <w:tab w:val="left" w:pos="8789"/>
        </w:tabs>
        <w:ind w:left="360"/>
        <w:rPr>
          <w:rFonts w:asciiTheme="minorHAnsi" w:hAnsiTheme="minorHAnsi" w:cstheme="minorHAnsi"/>
        </w:rPr>
      </w:pPr>
      <w:r w:rsidRPr="007A6F39">
        <w:rPr>
          <w:rFonts w:asciiTheme="minorHAnsi" w:hAnsiTheme="minorHAnsi" w:cstheme="minorHAnsi"/>
        </w:rPr>
        <w:t>t</w:t>
      </w:r>
      <w:r w:rsidR="00B60801" w:rsidRPr="007A6F39">
        <w:rPr>
          <w:rFonts w:asciiTheme="minorHAnsi" w:hAnsiTheme="minorHAnsi" w:cstheme="minorHAnsi"/>
        </w:rPr>
        <w:t>he use of a large amount (or all) of the remaining funds.</w:t>
      </w:r>
    </w:p>
    <w:p w14:paraId="690D4743" w14:textId="24FC575E" w:rsidR="00B60801" w:rsidRPr="007A6F39" w:rsidRDefault="00B60801"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When thinking about how often to review the care plan, </w:t>
      </w:r>
      <w:r w:rsidR="00C82EB2" w:rsidRPr="007A6F39">
        <w:rPr>
          <w:rFonts w:asciiTheme="minorHAnsi" w:hAnsiTheme="minorHAnsi" w:cstheme="minorHAnsi"/>
        </w:rPr>
        <w:t xml:space="preserve">providers </w:t>
      </w:r>
      <w:r w:rsidRPr="007A6F39">
        <w:rPr>
          <w:rFonts w:asciiTheme="minorHAnsi" w:hAnsiTheme="minorHAnsi" w:cstheme="minorHAnsi"/>
        </w:rPr>
        <w:t xml:space="preserve">should be </w:t>
      </w:r>
      <w:r w:rsidR="00A173A9" w:rsidRPr="007A6F39">
        <w:rPr>
          <w:rFonts w:asciiTheme="minorHAnsi" w:hAnsiTheme="minorHAnsi" w:cstheme="minorHAnsi"/>
        </w:rPr>
        <w:t xml:space="preserve">aware </w:t>
      </w:r>
      <w:r w:rsidRPr="007A6F39">
        <w:rPr>
          <w:rFonts w:asciiTheme="minorHAnsi" w:hAnsiTheme="minorHAnsi" w:cstheme="minorHAnsi"/>
        </w:rPr>
        <w:t xml:space="preserve">of compliance with Standards 2 and 3 of the Aged Care Quality Standards. </w:t>
      </w:r>
      <w:r w:rsidR="00D522E6" w:rsidRPr="007A6F39">
        <w:rPr>
          <w:rFonts w:asciiTheme="minorHAnsi" w:hAnsiTheme="minorHAnsi" w:cstheme="minorHAnsi"/>
        </w:rPr>
        <w:t xml:space="preserve"> </w:t>
      </w:r>
      <w:r w:rsidRPr="007A6F39">
        <w:rPr>
          <w:rFonts w:asciiTheme="minorHAnsi" w:hAnsiTheme="minorHAnsi" w:cstheme="minorHAnsi"/>
        </w:rPr>
        <w:t xml:space="preserve">For more information on the standards see Section </w:t>
      </w:r>
      <w:r w:rsidRPr="007A6F39">
        <w:rPr>
          <w:rFonts w:asciiTheme="minorHAnsi" w:hAnsiTheme="minorHAnsi" w:cstheme="minorHAnsi"/>
          <w:szCs w:val="20"/>
        </w:rPr>
        <w:fldChar w:fldCharType="begin" w:fldLock="1"/>
      </w:r>
      <w:r w:rsidRPr="007A6F39">
        <w:rPr>
          <w:rFonts w:asciiTheme="minorHAnsi" w:hAnsiTheme="minorHAnsi" w:cstheme="minorHAnsi"/>
          <w:szCs w:val="20"/>
        </w:rPr>
        <w:instrText xml:space="preserve"> REF _Ref16761792 \w \h  \* MERGEFORMAT </w:instrText>
      </w:r>
      <w:r w:rsidRPr="007A6F39">
        <w:rPr>
          <w:rFonts w:asciiTheme="minorHAnsi" w:hAnsiTheme="minorHAnsi" w:cstheme="minorHAnsi"/>
          <w:szCs w:val="20"/>
        </w:rPr>
      </w:r>
      <w:r w:rsidRPr="007A6F39">
        <w:rPr>
          <w:rFonts w:asciiTheme="minorHAnsi" w:hAnsiTheme="minorHAnsi" w:cstheme="minorHAnsi"/>
          <w:szCs w:val="20"/>
        </w:rPr>
        <w:fldChar w:fldCharType="separate"/>
      </w:r>
      <w:r w:rsidR="00044D6C" w:rsidRPr="007A6F39">
        <w:rPr>
          <w:rFonts w:asciiTheme="minorHAnsi" w:hAnsiTheme="minorHAnsi" w:cstheme="minorHAnsi"/>
          <w:szCs w:val="20"/>
        </w:rPr>
        <w:t>3</w:t>
      </w:r>
      <w:r w:rsidRPr="007A6F39">
        <w:rPr>
          <w:rFonts w:asciiTheme="minorHAnsi" w:hAnsiTheme="minorHAnsi" w:cstheme="minorHAnsi"/>
          <w:szCs w:val="20"/>
        </w:rPr>
        <w:fldChar w:fldCharType="end"/>
      </w:r>
      <w:r w:rsidRPr="007A6F39">
        <w:rPr>
          <w:rFonts w:asciiTheme="minorHAnsi" w:hAnsiTheme="minorHAnsi" w:cstheme="minorHAnsi"/>
        </w:rPr>
        <w:t xml:space="preserve"> of this </w:t>
      </w:r>
      <w:r w:rsidR="00D76B40" w:rsidRPr="007A6F39">
        <w:rPr>
          <w:rFonts w:asciiTheme="minorHAnsi" w:hAnsiTheme="minorHAnsi" w:cstheme="minorHAnsi"/>
        </w:rPr>
        <w:t>m</w:t>
      </w:r>
      <w:r w:rsidRPr="007A6F39">
        <w:rPr>
          <w:rFonts w:asciiTheme="minorHAnsi" w:hAnsiTheme="minorHAnsi" w:cstheme="minorHAnsi"/>
        </w:rPr>
        <w:t>anual.</w:t>
      </w:r>
    </w:p>
    <w:p w14:paraId="3D73C608" w14:textId="77777777" w:rsidR="00B60801" w:rsidRPr="007A6F39" w:rsidRDefault="00B60801"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w:t>
      </w:r>
      <w:r w:rsidR="001A15E5" w:rsidRPr="007A6F39">
        <w:rPr>
          <w:rFonts w:asciiTheme="minorHAnsi" w:hAnsiTheme="minorHAnsi" w:cstheme="minorHAnsi"/>
        </w:rPr>
        <w:t>review</w:t>
      </w:r>
      <w:r w:rsidRPr="007A6F39">
        <w:rPr>
          <w:rFonts w:asciiTheme="minorHAnsi" w:hAnsiTheme="minorHAnsi" w:cstheme="minorHAnsi"/>
        </w:rPr>
        <w:t xml:space="preserve"> should have a reablement and wellness focus that does not assume a decline in the </w:t>
      </w:r>
      <w:r w:rsidR="006840AC" w:rsidRPr="007A6F39">
        <w:rPr>
          <w:rFonts w:asciiTheme="minorHAnsi" w:hAnsiTheme="minorHAnsi" w:cstheme="minorHAnsi"/>
        </w:rPr>
        <w:t xml:space="preserve">care recipient’s </w:t>
      </w:r>
      <w:r w:rsidRPr="007A6F39">
        <w:rPr>
          <w:rFonts w:asciiTheme="minorHAnsi" w:hAnsiTheme="minorHAnsi" w:cstheme="minorHAnsi"/>
        </w:rPr>
        <w:t xml:space="preserve">health and functioning. </w:t>
      </w:r>
      <w:r w:rsidR="00D522E6" w:rsidRPr="007A6F39">
        <w:rPr>
          <w:rFonts w:asciiTheme="minorHAnsi" w:hAnsiTheme="minorHAnsi" w:cstheme="minorHAnsi"/>
        </w:rPr>
        <w:t xml:space="preserve"> </w:t>
      </w:r>
      <w:r w:rsidR="00A173A9" w:rsidRPr="007A6F39">
        <w:rPr>
          <w:rFonts w:asciiTheme="minorHAnsi" w:hAnsiTheme="minorHAnsi" w:cstheme="minorHAnsi"/>
        </w:rPr>
        <w:t>It</w:t>
      </w:r>
      <w:r w:rsidRPr="007A6F39">
        <w:rPr>
          <w:rFonts w:asciiTheme="minorHAnsi" w:hAnsiTheme="minorHAnsi" w:cstheme="minorHAnsi"/>
        </w:rPr>
        <w:t xml:space="preserve"> should involve:</w:t>
      </w:r>
    </w:p>
    <w:p w14:paraId="1D8101F1" w14:textId="77777777" w:rsidR="00B60801" w:rsidRPr="007A6F39" w:rsidRDefault="00E774AE" w:rsidP="0088689B">
      <w:pPr>
        <w:pStyle w:val="ListParagraph"/>
        <w:numPr>
          <w:ilvl w:val="0"/>
          <w:numId w:val="26"/>
        </w:numPr>
        <w:tabs>
          <w:tab w:val="left" w:pos="8789"/>
        </w:tabs>
        <w:ind w:left="360"/>
        <w:rPr>
          <w:rFonts w:asciiTheme="minorHAnsi" w:hAnsiTheme="minorHAnsi" w:cstheme="minorHAnsi"/>
        </w:rPr>
      </w:pPr>
      <w:r w:rsidRPr="007A6F39">
        <w:rPr>
          <w:rFonts w:asciiTheme="minorHAnsi" w:hAnsiTheme="minorHAnsi" w:cstheme="minorHAnsi"/>
        </w:rPr>
        <w:t>a</w:t>
      </w:r>
      <w:r w:rsidR="00B60801" w:rsidRPr="007A6F39">
        <w:rPr>
          <w:rFonts w:asciiTheme="minorHAnsi" w:hAnsiTheme="minorHAnsi" w:cstheme="minorHAnsi"/>
        </w:rPr>
        <w:t xml:space="preserve"> review of current </w:t>
      </w:r>
      <w:r w:rsidR="006F2DC7" w:rsidRPr="007A6F39">
        <w:rPr>
          <w:rFonts w:asciiTheme="minorHAnsi" w:hAnsiTheme="minorHAnsi" w:cstheme="minorHAnsi"/>
        </w:rPr>
        <w:t xml:space="preserve">ageing related </w:t>
      </w:r>
      <w:r w:rsidR="00A10B68" w:rsidRPr="007A6F39">
        <w:rPr>
          <w:rFonts w:asciiTheme="minorHAnsi" w:hAnsiTheme="minorHAnsi" w:cstheme="minorHAnsi"/>
        </w:rPr>
        <w:t xml:space="preserve">care </w:t>
      </w:r>
      <w:r w:rsidR="00B60801" w:rsidRPr="007A6F39">
        <w:rPr>
          <w:rFonts w:asciiTheme="minorHAnsi" w:hAnsiTheme="minorHAnsi" w:cstheme="minorHAnsi"/>
        </w:rPr>
        <w:t xml:space="preserve">needs, </w:t>
      </w:r>
      <w:r w:rsidR="00A10B68" w:rsidRPr="007A6F39">
        <w:rPr>
          <w:rFonts w:asciiTheme="minorHAnsi" w:hAnsiTheme="minorHAnsi" w:cstheme="minorHAnsi"/>
        </w:rPr>
        <w:t xml:space="preserve">care </w:t>
      </w:r>
      <w:r w:rsidR="00B60801" w:rsidRPr="007A6F39">
        <w:rPr>
          <w:rFonts w:asciiTheme="minorHAnsi" w:hAnsiTheme="minorHAnsi" w:cstheme="minorHAnsi"/>
        </w:rPr>
        <w:t>goals and preferences</w:t>
      </w:r>
      <w:r w:rsidRPr="007A6F39">
        <w:rPr>
          <w:rFonts w:asciiTheme="minorHAnsi" w:hAnsiTheme="minorHAnsi" w:cstheme="minorHAnsi"/>
        </w:rPr>
        <w:t>;</w:t>
      </w:r>
    </w:p>
    <w:p w14:paraId="793436A4" w14:textId="77777777" w:rsidR="00B60801" w:rsidRPr="007A6F39" w:rsidRDefault="00E774AE" w:rsidP="0088689B">
      <w:pPr>
        <w:pStyle w:val="ListParagraph"/>
        <w:numPr>
          <w:ilvl w:val="0"/>
          <w:numId w:val="26"/>
        </w:numPr>
        <w:tabs>
          <w:tab w:val="left" w:pos="8789"/>
        </w:tabs>
        <w:ind w:left="360"/>
        <w:rPr>
          <w:rFonts w:asciiTheme="minorHAnsi" w:hAnsiTheme="minorHAnsi" w:cstheme="minorHAnsi"/>
        </w:rPr>
      </w:pPr>
      <w:r w:rsidRPr="007A6F39">
        <w:rPr>
          <w:rFonts w:asciiTheme="minorHAnsi" w:hAnsiTheme="minorHAnsi" w:cstheme="minorHAnsi"/>
        </w:rPr>
        <w:t>a</w:t>
      </w:r>
      <w:r w:rsidR="00B60801" w:rsidRPr="007A6F39">
        <w:rPr>
          <w:rFonts w:asciiTheme="minorHAnsi" w:hAnsiTheme="minorHAnsi" w:cstheme="minorHAnsi"/>
        </w:rPr>
        <w:t>n evaluation of the quality and success of the services and supports that have been provided</w:t>
      </w:r>
      <w:r w:rsidRPr="007A6F39">
        <w:rPr>
          <w:rFonts w:asciiTheme="minorHAnsi" w:hAnsiTheme="minorHAnsi" w:cstheme="minorHAnsi"/>
        </w:rPr>
        <w:t>;</w:t>
      </w:r>
    </w:p>
    <w:p w14:paraId="63212557" w14:textId="77777777" w:rsidR="00B60801" w:rsidRPr="007A6F39" w:rsidRDefault="00E774AE" w:rsidP="0088689B">
      <w:pPr>
        <w:pStyle w:val="ListParagraph"/>
        <w:numPr>
          <w:ilvl w:val="0"/>
          <w:numId w:val="26"/>
        </w:numPr>
        <w:tabs>
          <w:tab w:val="left" w:pos="8789"/>
        </w:tabs>
        <w:ind w:left="360"/>
        <w:rPr>
          <w:rFonts w:asciiTheme="minorHAnsi" w:hAnsiTheme="minorHAnsi" w:cstheme="minorHAnsi"/>
        </w:rPr>
      </w:pPr>
      <w:r w:rsidRPr="007A6F39">
        <w:rPr>
          <w:rFonts w:asciiTheme="minorHAnsi" w:hAnsiTheme="minorHAnsi" w:cstheme="minorHAnsi"/>
        </w:rPr>
        <w:t>a</w:t>
      </w:r>
      <w:r w:rsidR="00B60801" w:rsidRPr="007A6F39">
        <w:rPr>
          <w:rFonts w:asciiTheme="minorHAnsi" w:hAnsiTheme="minorHAnsi" w:cstheme="minorHAnsi"/>
        </w:rPr>
        <w:t xml:space="preserve"> renegotiation and update of the care plan and individualised </w:t>
      </w:r>
      <w:r w:rsidR="00D85D7A" w:rsidRPr="007A6F39">
        <w:rPr>
          <w:rFonts w:asciiTheme="minorHAnsi" w:hAnsiTheme="minorHAnsi" w:cstheme="minorHAnsi"/>
        </w:rPr>
        <w:t xml:space="preserve">package </w:t>
      </w:r>
      <w:r w:rsidR="00B60801" w:rsidRPr="007A6F39">
        <w:rPr>
          <w:rFonts w:asciiTheme="minorHAnsi" w:hAnsiTheme="minorHAnsi" w:cstheme="minorHAnsi"/>
        </w:rPr>
        <w:t>budget</w:t>
      </w:r>
      <w:r w:rsidRPr="007A6F39">
        <w:rPr>
          <w:rFonts w:asciiTheme="minorHAnsi" w:hAnsiTheme="minorHAnsi" w:cstheme="minorHAnsi"/>
        </w:rPr>
        <w:t>; and</w:t>
      </w:r>
    </w:p>
    <w:p w14:paraId="09A26CE0" w14:textId="77777777" w:rsidR="00B60801" w:rsidRPr="007A6F39" w:rsidRDefault="00E774AE" w:rsidP="0088689B">
      <w:pPr>
        <w:pStyle w:val="ListParagraph"/>
        <w:numPr>
          <w:ilvl w:val="0"/>
          <w:numId w:val="26"/>
        </w:numPr>
        <w:tabs>
          <w:tab w:val="left" w:pos="8789"/>
        </w:tabs>
        <w:ind w:left="360"/>
        <w:rPr>
          <w:rFonts w:asciiTheme="minorHAnsi" w:hAnsiTheme="minorHAnsi" w:cstheme="minorHAnsi"/>
        </w:rPr>
      </w:pPr>
      <w:r w:rsidRPr="007A6F39">
        <w:rPr>
          <w:rFonts w:asciiTheme="minorHAnsi" w:hAnsiTheme="minorHAnsi" w:cstheme="minorHAnsi"/>
        </w:rPr>
        <w:t>s</w:t>
      </w:r>
      <w:r w:rsidR="00B60801" w:rsidRPr="007A6F39">
        <w:rPr>
          <w:rFonts w:asciiTheme="minorHAnsi" w:hAnsiTheme="minorHAnsi" w:cstheme="minorHAnsi"/>
        </w:rPr>
        <w:t xml:space="preserve">upport for the </w:t>
      </w:r>
      <w:r w:rsidR="006840AC" w:rsidRPr="007A6F39">
        <w:rPr>
          <w:rFonts w:asciiTheme="minorHAnsi" w:hAnsiTheme="minorHAnsi" w:cstheme="minorHAnsi"/>
        </w:rPr>
        <w:t xml:space="preserve">care recipient </w:t>
      </w:r>
      <w:r w:rsidR="00B60801" w:rsidRPr="007A6F39">
        <w:rPr>
          <w:rFonts w:asciiTheme="minorHAnsi" w:hAnsiTheme="minorHAnsi" w:cstheme="minorHAnsi"/>
        </w:rPr>
        <w:t xml:space="preserve">to continue to make informed choices about their care and services, and the life they choose to live, including whether </w:t>
      </w:r>
      <w:r w:rsidR="00A10B68" w:rsidRPr="007A6F39">
        <w:rPr>
          <w:rFonts w:asciiTheme="minorHAnsi" w:hAnsiTheme="minorHAnsi" w:cstheme="minorHAnsi"/>
        </w:rPr>
        <w:t>they wish</w:t>
      </w:r>
      <w:r w:rsidR="00B60801" w:rsidRPr="007A6F39">
        <w:rPr>
          <w:rFonts w:asciiTheme="minorHAnsi" w:hAnsiTheme="minorHAnsi" w:cstheme="minorHAnsi"/>
        </w:rPr>
        <w:t xml:space="preserve"> to change their level of involvement and decision-making in the management of the package.</w:t>
      </w:r>
    </w:p>
    <w:p w14:paraId="373780ED" w14:textId="77777777" w:rsidR="00A9214D" w:rsidRPr="007A6F39" w:rsidRDefault="00A9214D"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Wellness and reablement are discussed further at Section 7.3.</w:t>
      </w:r>
    </w:p>
    <w:p w14:paraId="6759DCBC" w14:textId="77777777" w:rsidR="00B60801" w:rsidRPr="007A6F39" w:rsidRDefault="00B60801"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lastRenderedPageBreak/>
        <w:t xml:space="preserve">The </w:t>
      </w:r>
      <w:r w:rsidR="001A15E5" w:rsidRPr="007A6F39">
        <w:rPr>
          <w:rFonts w:asciiTheme="minorHAnsi" w:hAnsiTheme="minorHAnsi" w:cstheme="minorHAnsi"/>
        </w:rPr>
        <w:t>review</w:t>
      </w:r>
      <w:r w:rsidRPr="007A6F39">
        <w:rPr>
          <w:rFonts w:asciiTheme="minorHAnsi" w:hAnsiTheme="minorHAnsi" w:cstheme="minorHAnsi"/>
        </w:rPr>
        <w:t xml:space="preserve"> should be done in person, wherever possible.</w:t>
      </w:r>
      <w:r w:rsidR="00D522E6" w:rsidRPr="007A6F39">
        <w:rPr>
          <w:rFonts w:asciiTheme="minorHAnsi" w:hAnsiTheme="minorHAnsi" w:cstheme="minorHAnsi"/>
        </w:rPr>
        <w:t xml:space="preserve"> </w:t>
      </w:r>
      <w:r w:rsidRPr="007A6F39">
        <w:rPr>
          <w:rFonts w:asciiTheme="minorHAnsi" w:hAnsiTheme="minorHAnsi" w:cstheme="minorHAnsi"/>
        </w:rPr>
        <w:t xml:space="preserve"> </w:t>
      </w:r>
      <w:r w:rsidR="00A9214D" w:rsidRPr="007A6F39">
        <w:rPr>
          <w:rFonts w:asciiTheme="minorHAnsi" w:hAnsiTheme="minorHAnsi" w:cstheme="minorHAnsi"/>
        </w:rPr>
        <w:t>Phone and v</w:t>
      </w:r>
      <w:r w:rsidRPr="007A6F39">
        <w:rPr>
          <w:rFonts w:asciiTheme="minorHAnsi" w:hAnsiTheme="minorHAnsi" w:cstheme="minorHAnsi"/>
        </w:rPr>
        <w:t>ideo technology or other remote monitoring digital technology may also be used, where clinically appropriate.</w:t>
      </w:r>
    </w:p>
    <w:p w14:paraId="7D7613ED" w14:textId="77777777" w:rsidR="00B60801" w:rsidRPr="007A6F39" w:rsidRDefault="001A15E5"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Review</w:t>
      </w:r>
      <w:r w:rsidR="00B60801" w:rsidRPr="007A6F39">
        <w:rPr>
          <w:rFonts w:asciiTheme="minorHAnsi" w:hAnsiTheme="minorHAnsi" w:cstheme="minorHAnsi"/>
        </w:rPr>
        <w:t xml:space="preserve"> of the </w:t>
      </w:r>
      <w:r w:rsidR="006840AC" w:rsidRPr="007A6F39">
        <w:rPr>
          <w:rFonts w:asciiTheme="minorHAnsi" w:hAnsiTheme="minorHAnsi" w:cstheme="minorHAnsi"/>
        </w:rPr>
        <w:t xml:space="preserve">care recipient’s </w:t>
      </w:r>
      <w:r w:rsidR="00B60801" w:rsidRPr="007A6F39">
        <w:rPr>
          <w:rFonts w:asciiTheme="minorHAnsi" w:hAnsiTheme="minorHAnsi" w:cstheme="minorHAnsi"/>
        </w:rPr>
        <w:t xml:space="preserve">care needs may lead to significant changes in the nature of the support provided to </w:t>
      </w:r>
      <w:r w:rsidR="005C316C" w:rsidRPr="007A6F39">
        <w:rPr>
          <w:rFonts w:asciiTheme="minorHAnsi" w:hAnsiTheme="minorHAnsi" w:cstheme="minorHAnsi"/>
        </w:rPr>
        <w:t>them</w:t>
      </w:r>
      <w:r w:rsidR="00B60801" w:rsidRPr="007A6F39">
        <w:rPr>
          <w:rFonts w:asciiTheme="minorHAnsi" w:hAnsiTheme="minorHAnsi" w:cstheme="minorHAnsi"/>
        </w:rPr>
        <w:t xml:space="preserve">. </w:t>
      </w:r>
      <w:r w:rsidR="00D522E6" w:rsidRPr="007A6F39">
        <w:rPr>
          <w:rFonts w:asciiTheme="minorHAnsi" w:hAnsiTheme="minorHAnsi" w:cstheme="minorHAnsi"/>
        </w:rPr>
        <w:t xml:space="preserve"> </w:t>
      </w:r>
      <w:r w:rsidR="00B60801" w:rsidRPr="007A6F39">
        <w:rPr>
          <w:rFonts w:asciiTheme="minorHAnsi" w:hAnsiTheme="minorHAnsi" w:cstheme="minorHAnsi"/>
        </w:rPr>
        <w:t xml:space="preserve">The provider should support the </w:t>
      </w:r>
      <w:r w:rsidR="006840AC" w:rsidRPr="007A6F39">
        <w:rPr>
          <w:rFonts w:asciiTheme="minorHAnsi" w:hAnsiTheme="minorHAnsi" w:cstheme="minorHAnsi"/>
        </w:rPr>
        <w:t xml:space="preserve">care recipient </w:t>
      </w:r>
      <w:r w:rsidR="00B60801" w:rsidRPr="007A6F39">
        <w:rPr>
          <w:rFonts w:asciiTheme="minorHAnsi" w:hAnsiTheme="minorHAnsi" w:cstheme="minorHAnsi"/>
        </w:rPr>
        <w:t xml:space="preserve">(and anyone else they choose to involve, such as family or advocates), as much as possible, in any changes resulting from the review of the care plan. </w:t>
      </w:r>
    </w:p>
    <w:p w14:paraId="35E76010" w14:textId="77777777" w:rsidR="00CC5633" w:rsidRPr="007A6F39" w:rsidRDefault="00CC5633"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As part of the review process, providers in consultation with care recipients, may need to undertake a further reassessment of care and service needs to determine if care and service needs have increased and require further supports or if needs have changed and require adjustments to the way care and services are delivered.</w:t>
      </w:r>
    </w:p>
    <w:p w14:paraId="085D0E1F" w14:textId="77777777" w:rsidR="00B60801" w:rsidRPr="007A6F39" w:rsidRDefault="008A6B14"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Another ACAT assessment may be required if</w:t>
      </w:r>
      <w:r w:rsidR="00B60801" w:rsidRPr="007A6F39">
        <w:rPr>
          <w:rFonts w:asciiTheme="minorHAnsi" w:hAnsiTheme="minorHAnsi" w:cstheme="minorHAnsi"/>
        </w:rPr>
        <w:t xml:space="preserve"> the </w:t>
      </w:r>
      <w:r w:rsidR="006840AC" w:rsidRPr="007A6F39">
        <w:rPr>
          <w:rFonts w:asciiTheme="minorHAnsi" w:hAnsiTheme="minorHAnsi" w:cstheme="minorHAnsi"/>
        </w:rPr>
        <w:t xml:space="preserve">care recipient’s </w:t>
      </w:r>
      <w:r w:rsidR="00B60801" w:rsidRPr="007A6F39">
        <w:rPr>
          <w:rFonts w:asciiTheme="minorHAnsi" w:hAnsiTheme="minorHAnsi" w:cstheme="minorHAnsi"/>
        </w:rPr>
        <w:t>care needs have increased significantly so that the</w:t>
      </w:r>
      <w:r w:rsidR="007C32DC" w:rsidRPr="007A6F39">
        <w:rPr>
          <w:rFonts w:asciiTheme="minorHAnsi" w:hAnsiTheme="minorHAnsi" w:cstheme="minorHAnsi"/>
        </w:rPr>
        <w:t>y</w:t>
      </w:r>
      <w:r w:rsidR="000C750E" w:rsidRPr="007A6F39">
        <w:rPr>
          <w:rFonts w:asciiTheme="minorHAnsi" w:hAnsiTheme="minorHAnsi" w:cstheme="minorHAnsi"/>
        </w:rPr>
        <w:t xml:space="preserve"> </w:t>
      </w:r>
      <w:r w:rsidR="007C32DC" w:rsidRPr="007A6F39">
        <w:rPr>
          <w:rFonts w:asciiTheme="minorHAnsi" w:hAnsiTheme="minorHAnsi" w:cstheme="minorHAnsi"/>
        </w:rPr>
        <w:t>potentially require</w:t>
      </w:r>
      <w:r w:rsidR="00B60801" w:rsidRPr="007A6F39">
        <w:rPr>
          <w:rFonts w:asciiTheme="minorHAnsi" w:hAnsiTheme="minorHAnsi" w:cstheme="minorHAnsi"/>
        </w:rPr>
        <w:t xml:space="preserve"> more </w:t>
      </w:r>
      <w:r w:rsidR="007C32DC" w:rsidRPr="007A6F39">
        <w:rPr>
          <w:rFonts w:asciiTheme="minorHAnsi" w:hAnsiTheme="minorHAnsi" w:cstheme="minorHAnsi"/>
        </w:rPr>
        <w:t>support</w:t>
      </w:r>
      <w:r w:rsidR="00B60801" w:rsidRPr="007A6F39">
        <w:rPr>
          <w:rFonts w:asciiTheme="minorHAnsi" w:hAnsiTheme="minorHAnsi" w:cstheme="minorHAnsi"/>
        </w:rPr>
        <w:t xml:space="preserve"> in order to remain in their home, or entry to residential care or residential respite</w:t>
      </w:r>
      <w:r w:rsidRPr="007A6F39">
        <w:rPr>
          <w:rFonts w:asciiTheme="minorHAnsi" w:hAnsiTheme="minorHAnsi" w:cstheme="minorHAnsi"/>
        </w:rPr>
        <w:t xml:space="preserve">. Some </w:t>
      </w:r>
      <w:r w:rsidR="006840AC" w:rsidRPr="007A6F39">
        <w:rPr>
          <w:rFonts w:asciiTheme="minorHAnsi" w:hAnsiTheme="minorHAnsi" w:cstheme="minorHAnsi"/>
        </w:rPr>
        <w:t xml:space="preserve">care recipients </w:t>
      </w:r>
      <w:r w:rsidRPr="007A6F39">
        <w:rPr>
          <w:rFonts w:asciiTheme="minorHAnsi" w:hAnsiTheme="minorHAnsi" w:cstheme="minorHAnsi"/>
        </w:rPr>
        <w:t>may already have suitable approval</w:t>
      </w:r>
      <w:r w:rsidR="001D0B92" w:rsidRPr="007A6F39">
        <w:rPr>
          <w:rFonts w:asciiTheme="minorHAnsi" w:hAnsiTheme="minorHAnsi" w:cstheme="minorHAnsi"/>
        </w:rPr>
        <w:t>s</w:t>
      </w:r>
      <w:r w:rsidRPr="007A6F39">
        <w:rPr>
          <w:rFonts w:asciiTheme="minorHAnsi" w:hAnsiTheme="minorHAnsi" w:cstheme="minorHAnsi"/>
        </w:rPr>
        <w:t>.</w:t>
      </w:r>
      <w:r w:rsidR="00B60801" w:rsidRPr="007A6F39">
        <w:rPr>
          <w:rFonts w:asciiTheme="minorHAnsi" w:hAnsiTheme="minorHAnsi" w:cstheme="minorHAnsi"/>
        </w:rPr>
        <w:t xml:space="preserve"> </w:t>
      </w:r>
      <w:r w:rsidR="00D522E6" w:rsidRPr="007A6F39">
        <w:rPr>
          <w:rFonts w:asciiTheme="minorHAnsi" w:hAnsiTheme="minorHAnsi" w:cstheme="minorHAnsi"/>
        </w:rPr>
        <w:t xml:space="preserve"> </w:t>
      </w:r>
      <w:r w:rsidR="00B60801" w:rsidRPr="007A6F39">
        <w:rPr>
          <w:rFonts w:asciiTheme="minorHAnsi" w:hAnsiTheme="minorHAnsi" w:cstheme="minorHAnsi"/>
        </w:rPr>
        <w:t>To determine if an approval</w:t>
      </w:r>
      <w:r w:rsidR="005C316C" w:rsidRPr="007A6F39">
        <w:rPr>
          <w:rFonts w:asciiTheme="minorHAnsi" w:hAnsiTheme="minorHAnsi" w:cstheme="minorHAnsi"/>
        </w:rPr>
        <w:t xml:space="preserve"> is already in place</w:t>
      </w:r>
      <w:r w:rsidR="00B60801" w:rsidRPr="007A6F39">
        <w:rPr>
          <w:rFonts w:asciiTheme="minorHAnsi" w:hAnsiTheme="minorHAnsi" w:cstheme="minorHAnsi"/>
        </w:rPr>
        <w:t xml:space="preserve">, </w:t>
      </w:r>
      <w:r w:rsidR="005C316C" w:rsidRPr="007A6F39">
        <w:rPr>
          <w:rFonts w:asciiTheme="minorHAnsi" w:hAnsiTheme="minorHAnsi" w:cstheme="minorHAnsi"/>
        </w:rPr>
        <w:t>providers can review</w:t>
      </w:r>
      <w:r w:rsidR="00B60801" w:rsidRPr="007A6F39">
        <w:rPr>
          <w:rFonts w:asciiTheme="minorHAnsi" w:hAnsiTheme="minorHAnsi" w:cstheme="minorHAnsi"/>
        </w:rPr>
        <w:t xml:space="preserve"> their My Aged Care client record. </w:t>
      </w:r>
      <w:r w:rsidR="00D522E6" w:rsidRPr="007A6F39">
        <w:rPr>
          <w:rFonts w:asciiTheme="minorHAnsi" w:hAnsiTheme="minorHAnsi" w:cstheme="minorHAnsi"/>
        </w:rPr>
        <w:t xml:space="preserve"> </w:t>
      </w:r>
      <w:r w:rsidR="00B60801" w:rsidRPr="007A6F39">
        <w:rPr>
          <w:rFonts w:asciiTheme="minorHAnsi" w:hAnsiTheme="minorHAnsi" w:cstheme="minorHAnsi"/>
        </w:rPr>
        <w:t xml:space="preserve">If they do need a new ACAT assessment, </w:t>
      </w:r>
      <w:r w:rsidR="00DD5CBC" w:rsidRPr="007A6F39">
        <w:rPr>
          <w:rFonts w:asciiTheme="minorHAnsi" w:hAnsiTheme="minorHAnsi" w:cstheme="minorHAnsi"/>
        </w:rPr>
        <w:t xml:space="preserve">the provider </w:t>
      </w:r>
      <w:r w:rsidR="00B60801" w:rsidRPr="007A6F39">
        <w:rPr>
          <w:rFonts w:asciiTheme="minorHAnsi" w:hAnsiTheme="minorHAnsi" w:cstheme="minorHAnsi"/>
        </w:rPr>
        <w:t>can assist to arrange this, with the</w:t>
      </w:r>
      <w:r w:rsidR="005C316C" w:rsidRPr="007A6F39">
        <w:rPr>
          <w:rFonts w:asciiTheme="minorHAnsi" w:hAnsiTheme="minorHAnsi" w:cstheme="minorHAnsi"/>
        </w:rPr>
        <w:t>ir</w:t>
      </w:r>
      <w:r w:rsidR="00B60801" w:rsidRPr="007A6F39">
        <w:rPr>
          <w:rFonts w:asciiTheme="minorHAnsi" w:hAnsiTheme="minorHAnsi" w:cstheme="minorHAnsi"/>
        </w:rPr>
        <w:t xml:space="preserve"> permission</w:t>
      </w:r>
      <w:r w:rsidR="00207D3E" w:rsidRPr="007A6F39">
        <w:rPr>
          <w:rFonts w:asciiTheme="minorHAnsi" w:hAnsiTheme="minorHAnsi" w:cstheme="minorHAnsi"/>
        </w:rPr>
        <w:t>. However, if unspent funds remain available in the package or if funds have been diminished without value for money consideration for purchases of aids and equipment and/or home modifications, ACAT reassessment is inadvisable.</w:t>
      </w:r>
    </w:p>
    <w:p w14:paraId="74F37999" w14:textId="77777777" w:rsidR="00B60801" w:rsidRPr="007A6F39" w:rsidRDefault="00B60801" w:rsidP="0088689B">
      <w:pPr>
        <w:pStyle w:val="BodyText1"/>
        <w:tabs>
          <w:tab w:val="left" w:pos="8789"/>
        </w:tabs>
        <w:rPr>
          <w:rFonts w:asciiTheme="minorHAnsi" w:hAnsiTheme="minorHAnsi" w:cstheme="minorHAnsi"/>
        </w:rPr>
      </w:pPr>
      <w:r w:rsidRPr="007A6F39">
        <w:rPr>
          <w:rFonts w:asciiTheme="minorHAnsi" w:hAnsiTheme="minorHAnsi" w:cstheme="minorHAnsi"/>
          <w:sz w:val="22"/>
        </w:rPr>
        <w:t xml:space="preserve">As discussed at Section </w:t>
      </w:r>
      <w:r w:rsidR="008C169F" w:rsidRPr="007A6F39">
        <w:rPr>
          <w:rFonts w:asciiTheme="minorHAnsi" w:hAnsiTheme="minorHAnsi" w:cstheme="minorHAnsi"/>
          <w:sz w:val="22"/>
        </w:rPr>
        <w:t>7</w:t>
      </w:r>
      <w:r w:rsidRPr="007A6F39">
        <w:rPr>
          <w:rFonts w:asciiTheme="minorHAnsi" w:hAnsiTheme="minorHAnsi" w:cstheme="minorHAnsi"/>
          <w:sz w:val="22"/>
        </w:rPr>
        <w:t xml:space="preserve">, </w:t>
      </w:r>
      <w:r w:rsidR="00DD5CBC" w:rsidRPr="007A6F39">
        <w:rPr>
          <w:rFonts w:asciiTheme="minorHAnsi" w:hAnsiTheme="minorHAnsi" w:cstheme="minorHAnsi"/>
          <w:sz w:val="22"/>
        </w:rPr>
        <w:t xml:space="preserve">providers </w:t>
      </w:r>
      <w:r w:rsidRPr="007A6F39">
        <w:rPr>
          <w:rFonts w:asciiTheme="minorHAnsi" w:hAnsiTheme="minorHAnsi" w:cstheme="minorHAnsi"/>
          <w:sz w:val="22"/>
        </w:rPr>
        <w:t xml:space="preserve">need to undertake initial and ongoing assessment and planning for care and services in partnership with </w:t>
      </w:r>
      <w:r w:rsidR="005C316C" w:rsidRPr="007A6F39">
        <w:rPr>
          <w:rFonts w:asciiTheme="minorHAnsi" w:hAnsiTheme="minorHAnsi" w:cstheme="minorHAnsi"/>
          <w:sz w:val="22"/>
        </w:rPr>
        <w:t>each person they enter into a Home Care Agreement with</w:t>
      </w:r>
      <w:r w:rsidRPr="007A6F39">
        <w:rPr>
          <w:rFonts w:asciiTheme="minorHAnsi" w:hAnsiTheme="minorHAnsi" w:cstheme="minorHAnsi"/>
          <w:sz w:val="22"/>
        </w:rPr>
        <w:t xml:space="preserve">. </w:t>
      </w:r>
      <w:r w:rsidR="00DD5CBC" w:rsidRPr="007A6F39">
        <w:rPr>
          <w:rFonts w:asciiTheme="minorHAnsi" w:hAnsiTheme="minorHAnsi" w:cstheme="minorHAnsi"/>
          <w:sz w:val="22"/>
        </w:rPr>
        <w:t xml:space="preserve">Providers </w:t>
      </w:r>
      <w:r w:rsidRPr="007A6F39">
        <w:rPr>
          <w:rFonts w:asciiTheme="minorHAnsi" w:hAnsiTheme="minorHAnsi" w:cstheme="minorHAnsi"/>
          <w:sz w:val="22"/>
        </w:rPr>
        <w:t>cannot change a care plan without mutual consent</w:t>
      </w:r>
      <w:r w:rsidR="005C316C" w:rsidRPr="007A6F39">
        <w:rPr>
          <w:rFonts w:asciiTheme="minorHAnsi" w:hAnsiTheme="minorHAnsi" w:cstheme="minorHAnsi"/>
          <w:sz w:val="22"/>
        </w:rPr>
        <w:t xml:space="preserve"> fr</w:t>
      </w:r>
      <w:r w:rsidR="001D0B92" w:rsidRPr="007A6F39">
        <w:rPr>
          <w:rFonts w:asciiTheme="minorHAnsi" w:hAnsiTheme="minorHAnsi" w:cstheme="minorHAnsi"/>
          <w:sz w:val="22"/>
        </w:rPr>
        <w:t>o</w:t>
      </w:r>
      <w:r w:rsidR="005C316C" w:rsidRPr="007A6F39">
        <w:rPr>
          <w:rFonts w:asciiTheme="minorHAnsi" w:hAnsiTheme="minorHAnsi" w:cstheme="minorHAnsi"/>
          <w:sz w:val="22"/>
        </w:rPr>
        <w:t xml:space="preserve">m the care recipient. </w:t>
      </w:r>
    </w:p>
    <w:p w14:paraId="3B8CE795" w14:textId="77777777" w:rsidR="00B60801" w:rsidRPr="007A6F39" w:rsidRDefault="00B60801" w:rsidP="0088689B">
      <w:pPr>
        <w:pStyle w:val="BodyText1"/>
        <w:tabs>
          <w:tab w:val="left" w:pos="8789"/>
        </w:tabs>
        <w:rPr>
          <w:rFonts w:asciiTheme="minorHAnsi" w:hAnsiTheme="minorHAnsi" w:cstheme="minorHAnsi"/>
        </w:rPr>
      </w:pPr>
      <w:r w:rsidRPr="007A6F39">
        <w:rPr>
          <w:rFonts w:asciiTheme="minorHAnsi" w:hAnsiTheme="minorHAnsi" w:cstheme="minorHAnsi"/>
          <w:sz w:val="22"/>
        </w:rPr>
        <w:t xml:space="preserve">Review of the care plan is an included service, paid for </w:t>
      </w:r>
      <w:r w:rsidR="005C316C" w:rsidRPr="007A6F39">
        <w:rPr>
          <w:rFonts w:asciiTheme="minorHAnsi" w:hAnsiTheme="minorHAnsi" w:cstheme="minorHAnsi"/>
          <w:sz w:val="22"/>
        </w:rPr>
        <w:t>out of</w:t>
      </w:r>
      <w:r w:rsidRPr="007A6F39">
        <w:rPr>
          <w:rFonts w:asciiTheme="minorHAnsi" w:hAnsiTheme="minorHAnsi" w:cstheme="minorHAnsi"/>
          <w:sz w:val="22"/>
        </w:rPr>
        <w:t xml:space="preserve"> the care management cost (if any), as agreed in the Home Care Agreement. </w:t>
      </w:r>
      <w:r w:rsidR="00D522E6" w:rsidRPr="007A6F39">
        <w:rPr>
          <w:rFonts w:asciiTheme="minorHAnsi" w:hAnsiTheme="minorHAnsi" w:cstheme="minorHAnsi"/>
          <w:sz w:val="22"/>
        </w:rPr>
        <w:t xml:space="preserve"> </w:t>
      </w:r>
      <w:r w:rsidRPr="007A6F39">
        <w:rPr>
          <w:rFonts w:asciiTheme="minorHAnsi" w:hAnsiTheme="minorHAnsi" w:cstheme="minorHAnsi"/>
          <w:sz w:val="22"/>
        </w:rPr>
        <w:t xml:space="preserve">Providers cannot charge additional costs to the </w:t>
      </w:r>
      <w:r w:rsidR="006840AC" w:rsidRPr="007A6F39">
        <w:rPr>
          <w:rFonts w:asciiTheme="minorHAnsi" w:hAnsiTheme="minorHAnsi" w:cstheme="minorHAnsi"/>
          <w:sz w:val="22"/>
        </w:rPr>
        <w:t xml:space="preserve">care recipient’s </w:t>
      </w:r>
      <w:r w:rsidRPr="007A6F39">
        <w:rPr>
          <w:rFonts w:asciiTheme="minorHAnsi" w:hAnsiTheme="minorHAnsi" w:cstheme="minorHAnsi"/>
          <w:sz w:val="22"/>
        </w:rPr>
        <w:t xml:space="preserve">package budget for each time they request a review of their </w:t>
      </w:r>
      <w:r w:rsidR="008A6B14" w:rsidRPr="007A6F39">
        <w:rPr>
          <w:rFonts w:asciiTheme="minorHAnsi" w:hAnsiTheme="minorHAnsi" w:cstheme="minorHAnsi"/>
          <w:sz w:val="22"/>
        </w:rPr>
        <w:t xml:space="preserve">care plan or </w:t>
      </w:r>
      <w:r w:rsidRPr="007A6F39">
        <w:rPr>
          <w:rFonts w:asciiTheme="minorHAnsi" w:hAnsiTheme="minorHAnsi" w:cstheme="minorHAnsi"/>
          <w:sz w:val="22"/>
        </w:rPr>
        <w:t>Home Care Agreement.</w:t>
      </w:r>
    </w:p>
    <w:p w14:paraId="279D027E" w14:textId="77777777" w:rsidR="00B60801" w:rsidRPr="007A6F39" w:rsidRDefault="00B60801" w:rsidP="0088689B">
      <w:pPr>
        <w:pStyle w:val="BodyText1"/>
        <w:tabs>
          <w:tab w:val="left" w:pos="8789"/>
        </w:tabs>
        <w:rPr>
          <w:rFonts w:asciiTheme="minorHAnsi" w:hAnsiTheme="minorHAnsi" w:cstheme="minorHAnsi"/>
        </w:rPr>
      </w:pPr>
      <w:r w:rsidRPr="007A6F39">
        <w:rPr>
          <w:rFonts w:asciiTheme="minorHAnsi" w:hAnsiTheme="minorHAnsi" w:cstheme="minorHAnsi"/>
          <w:sz w:val="22"/>
        </w:rPr>
        <w:t xml:space="preserve">While the care plan should be reviewed regularly for effectiveness, if </w:t>
      </w:r>
      <w:r w:rsidR="005C316C" w:rsidRPr="007A6F39">
        <w:rPr>
          <w:rFonts w:asciiTheme="minorHAnsi" w:hAnsiTheme="minorHAnsi" w:cstheme="minorHAnsi"/>
          <w:sz w:val="22"/>
        </w:rPr>
        <w:t>someone</w:t>
      </w:r>
      <w:r w:rsidRPr="007A6F39">
        <w:rPr>
          <w:rFonts w:asciiTheme="minorHAnsi" w:hAnsiTheme="minorHAnsi" w:cstheme="minorHAnsi"/>
          <w:sz w:val="22"/>
        </w:rPr>
        <w:t xml:space="preserve"> is asking for recurrent reviews of their care plan where their circumstances have not changed, </w:t>
      </w:r>
      <w:r w:rsidR="00DD5CBC" w:rsidRPr="007A6F39">
        <w:rPr>
          <w:rFonts w:asciiTheme="minorHAnsi" w:hAnsiTheme="minorHAnsi" w:cstheme="minorHAnsi"/>
          <w:sz w:val="22"/>
        </w:rPr>
        <w:t xml:space="preserve">providers </w:t>
      </w:r>
      <w:r w:rsidRPr="007A6F39">
        <w:rPr>
          <w:rFonts w:asciiTheme="minorHAnsi" w:hAnsiTheme="minorHAnsi" w:cstheme="minorHAnsi"/>
          <w:sz w:val="22"/>
        </w:rPr>
        <w:t xml:space="preserve">should </w:t>
      </w:r>
      <w:r w:rsidR="005C316C" w:rsidRPr="007A6F39">
        <w:rPr>
          <w:rFonts w:asciiTheme="minorHAnsi" w:hAnsiTheme="minorHAnsi" w:cstheme="minorHAnsi"/>
          <w:sz w:val="22"/>
        </w:rPr>
        <w:t>discuss</w:t>
      </w:r>
      <w:r w:rsidRPr="007A6F39">
        <w:rPr>
          <w:rFonts w:asciiTheme="minorHAnsi" w:hAnsiTheme="minorHAnsi" w:cstheme="minorHAnsi"/>
          <w:sz w:val="22"/>
        </w:rPr>
        <w:t xml:space="preserve"> why they are requesting reviews of the care plan, and what can be done to help. </w:t>
      </w:r>
      <w:r w:rsidR="00DD5CBC" w:rsidRPr="007A6F39">
        <w:rPr>
          <w:rFonts w:asciiTheme="minorHAnsi" w:hAnsiTheme="minorHAnsi" w:cstheme="minorHAnsi"/>
          <w:sz w:val="22"/>
        </w:rPr>
        <w:t xml:space="preserve">Providers </w:t>
      </w:r>
      <w:r w:rsidRPr="007A6F39">
        <w:rPr>
          <w:rFonts w:asciiTheme="minorHAnsi" w:hAnsiTheme="minorHAnsi" w:cstheme="minorHAnsi"/>
          <w:sz w:val="22"/>
        </w:rPr>
        <w:t>should document records of these conversations taking place.</w:t>
      </w:r>
    </w:p>
    <w:p w14:paraId="4D755A90" w14:textId="77777777" w:rsidR="00B60801" w:rsidRPr="007A6F39" w:rsidRDefault="00B60801"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b/>
        </w:rPr>
        <w:t>Note</w:t>
      </w:r>
      <w:r w:rsidR="000460D3" w:rsidRPr="007A6F39">
        <w:rPr>
          <w:rFonts w:asciiTheme="minorHAnsi" w:hAnsiTheme="minorHAnsi" w:cstheme="minorHAnsi"/>
        </w:rPr>
        <w:t>:</w:t>
      </w:r>
      <w:r w:rsidRPr="007A6F39">
        <w:rPr>
          <w:rFonts w:asciiTheme="minorHAnsi" w:hAnsiTheme="minorHAnsi" w:cstheme="minorHAnsi"/>
        </w:rPr>
        <w:t xml:space="preserve"> where there is a change to the </w:t>
      </w:r>
      <w:r w:rsidR="006840AC" w:rsidRPr="007A6F39">
        <w:rPr>
          <w:rFonts w:asciiTheme="minorHAnsi" w:hAnsiTheme="minorHAnsi" w:cstheme="minorHAnsi"/>
        </w:rPr>
        <w:t xml:space="preserve">care recipient’s </w:t>
      </w:r>
      <w:r w:rsidRPr="007A6F39">
        <w:rPr>
          <w:rFonts w:asciiTheme="minorHAnsi" w:hAnsiTheme="minorHAnsi" w:cstheme="minorHAnsi"/>
        </w:rPr>
        <w:t>care plan, the package budget will also need to be updated.</w:t>
      </w:r>
    </w:p>
    <w:p w14:paraId="2A202865" w14:textId="77777777" w:rsidR="006F5A98" w:rsidRPr="007A6F39" w:rsidRDefault="006F5A98" w:rsidP="0088689B">
      <w:pPr>
        <w:pStyle w:val="Heading2"/>
        <w:tabs>
          <w:tab w:val="left" w:pos="8789"/>
        </w:tabs>
        <w:ind w:left="964"/>
        <w:rPr>
          <w:rFonts w:asciiTheme="minorHAnsi" w:hAnsiTheme="minorHAnsi" w:cstheme="minorHAnsi"/>
        </w:rPr>
      </w:pPr>
      <w:bookmarkStart w:id="634" w:name="_Toc234817"/>
      <w:bookmarkStart w:id="635" w:name="_Toc124494082"/>
      <w:r w:rsidRPr="007A6F39">
        <w:rPr>
          <w:rFonts w:asciiTheme="minorHAnsi" w:hAnsiTheme="minorHAnsi" w:cstheme="minorHAnsi"/>
        </w:rPr>
        <w:t>What is a monthly statement and what does it need to have in it?</w:t>
      </w:r>
      <w:bookmarkEnd w:id="633"/>
      <w:bookmarkEnd w:id="634"/>
      <w:bookmarkEnd w:id="635"/>
    </w:p>
    <w:p w14:paraId="2EBA7B9E" w14:textId="77777777" w:rsidR="00AA630B" w:rsidRPr="007A6F39" w:rsidRDefault="00AA630B" w:rsidP="0088689B">
      <w:pPr>
        <w:keepNext/>
        <w:keepLines/>
        <w:tabs>
          <w:tab w:val="left" w:pos="8789"/>
        </w:tabs>
        <w:autoSpaceDE w:val="0"/>
        <w:autoSpaceDN w:val="0"/>
        <w:adjustRightInd w:val="0"/>
        <w:rPr>
          <w:rFonts w:asciiTheme="minorHAnsi" w:eastAsia="Calibri" w:hAnsiTheme="minorHAnsi" w:cstheme="minorHAnsi"/>
          <w:color w:val="000000"/>
          <w:lang w:eastAsia="en-AU"/>
        </w:rPr>
      </w:pPr>
      <w:bookmarkStart w:id="636" w:name="_Toc13834876"/>
      <w:r w:rsidRPr="007A6F39">
        <w:rPr>
          <w:rFonts w:asciiTheme="minorHAnsi" w:hAnsiTheme="minorHAnsi" w:cstheme="minorHAnsi"/>
        </w:rPr>
        <w:t xml:space="preserve">Providers are required </w:t>
      </w:r>
      <w:r w:rsidR="00AF3F9B" w:rsidRPr="007A6F39">
        <w:rPr>
          <w:rFonts w:asciiTheme="minorHAnsi" w:hAnsiTheme="minorHAnsi" w:cstheme="minorHAnsi"/>
        </w:rPr>
        <w:t xml:space="preserve">by the </w:t>
      </w:r>
      <w:r w:rsidR="00AF3F9B" w:rsidRPr="007A6F39">
        <w:rPr>
          <w:rFonts w:asciiTheme="minorHAnsi" w:hAnsiTheme="minorHAnsi" w:cstheme="minorHAnsi"/>
          <w:i/>
        </w:rPr>
        <w:t xml:space="preserve">User Rights Principles </w:t>
      </w:r>
      <w:r w:rsidR="002B41A4" w:rsidRPr="007A6F39">
        <w:rPr>
          <w:rFonts w:asciiTheme="minorHAnsi" w:hAnsiTheme="minorHAnsi" w:cstheme="minorHAnsi"/>
          <w:i/>
        </w:rPr>
        <w:t>2014</w:t>
      </w:r>
      <w:r w:rsidR="002B41A4" w:rsidRPr="007A6F39">
        <w:rPr>
          <w:rFonts w:asciiTheme="minorHAnsi" w:hAnsiTheme="minorHAnsi" w:cstheme="minorHAnsi"/>
        </w:rPr>
        <w:t xml:space="preserve"> </w:t>
      </w:r>
      <w:r w:rsidRPr="007A6F39">
        <w:rPr>
          <w:rFonts w:asciiTheme="minorHAnsi" w:hAnsiTheme="minorHAnsi" w:cstheme="minorHAnsi"/>
        </w:rPr>
        <w:t xml:space="preserve">to issue </w:t>
      </w:r>
      <w:r w:rsidR="005C316C" w:rsidRPr="007A6F39">
        <w:rPr>
          <w:rFonts w:asciiTheme="minorHAnsi" w:hAnsiTheme="minorHAnsi" w:cstheme="minorHAnsi"/>
        </w:rPr>
        <w:t xml:space="preserve">care recipients </w:t>
      </w:r>
      <w:r w:rsidRPr="007A6F39">
        <w:rPr>
          <w:rFonts w:asciiTheme="minorHAnsi" w:hAnsiTheme="minorHAnsi" w:cstheme="minorHAnsi"/>
        </w:rPr>
        <w:t xml:space="preserve">with monthly statements that show the </w:t>
      </w:r>
      <w:r w:rsidR="009B73E0" w:rsidRPr="007A6F39">
        <w:rPr>
          <w:rFonts w:asciiTheme="minorHAnsi" w:hAnsiTheme="minorHAnsi" w:cstheme="minorHAnsi"/>
        </w:rPr>
        <w:t xml:space="preserve">package </w:t>
      </w:r>
      <w:r w:rsidRPr="007A6F39">
        <w:rPr>
          <w:rFonts w:asciiTheme="minorHAnsi" w:hAnsiTheme="minorHAnsi" w:cstheme="minorHAnsi"/>
        </w:rPr>
        <w:t xml:space="preserve">budget funds available to </w:t>
      </w:r>
      <w:r w:rsidR="005C316C" w:rsidRPr="007A6F39">
        <w:rPr>
          <w:rFonts w:asciiTheme="minorHAnsi" w:hAnsiTheme="minorHAnsi" w:cstheme="minorHAnsi"/>
        </w:rPr>
        <w:t xml:space="preserve">them </w:t>
      </w:r>
      <w:r w:rsidRPr="007A6F39">
        <w:rPr>
          <w:rFonts w:asciiTheme="minorHAnsi" w:hAnsiTheme="minorHAnsi" w:cstheme="minorHAnsi"/>
        </w:rPr>
        <w:t>and what has been spent from the</w:t>
      </w:r>
      <w:r w:rsidR="005C316C" w:rsidRPr="007A6F39">
        <w:rPr>
          <w:rFonts w:asciiTheme="minorHAnsi" w:hAnsiTheme="minorHAnsi" w:cstheme="minorHAnsi"/>
        </w:rPr>
        <w:t>ir</w:t>
      </w:r>
      <w:r w:rsidRPr="007A6F39">
        <w:rPr>
          <w:rFonts w:asciiTheme="minorHAnsi" w:hAnsiTheme="minorHAnsi" w:cstheme="minorHAnsi"/>
        </w:rPr>
        <w:t xml:space="preserve"> budget</w:t>
      </w:r>
      <w:r w:rsidR="00D73B5B" w:rsidRPr="007A6F39">
        <w:rPr>
          <w:rFonts w:asciiTheme="minorHAnsi" w:hAnsiTheme="minorHAnsi" w:cstheme="minorHAnsi"/>
        </w:rPr>
        <w:t xml:space="preserve">. </w:t>
      </w:r>
      <w:r w:rsidR="00D522E6" w:rsidRPr="007A6F39">
        <w:rPr>
          <w:rFonts w:asciiTheme="minorHAnsi" w:hAnsiTheme="minorHAnsi" w:cstheme="minorHAnsi"/>
        </w:rPr>
        <w:t xml:space="preserve"> </w:t>
      </w:r>
      <w:r w:rsidR="002129C0" w:rsidRPr="007A6F39">
        <w:rPr>
          <w:rFonts w:asciiTheme="minorHAnsi" w:hAnsiTheme="minorHAnsi" w:cstheme="minorHAnsi"/>
        </w:rPr>
        <w:t xml:space="preserve">Providers </w:t>
      </w:r>
      <w:r w:rsidR="00D73B5B" w:rsidRPr="007A6F39">
        <w:rPr>
          <w:rFonts w:asciiTheme="minorHAnsi" w:hAnsiTheme="minorHAnsi" w:cstheme="minorHAnsi"/>
        </w:rPr>
        <w:t>may also include</w:t>
      </w:r>
      <w:r w:rsidRPr="007A6F39">
        <w:rPr>
          <w:rFonts w:asciiTheme="minorHAnsi" w:hAnsiTheme="minorHAnsi" w:cstheme="minorHAnsi"/>
        </w:rPr>
        <w:t xml:space="preserve"> any </w:t>
      </w:r>
      <w:r w:rsidR="005C316C" w:rsidRPr="007A6F39">
        <w:rPr>
          <w:rFonts w:asciiTheme="minorHAnsi" w:hAnsiTheme="minorHAnsi" w:cstheme="minorHAnsi"/>
        </w:rPr>
        <w:t xml:space="preserve">agreed </w:t>
      </w:r>
      <w:r w:rsidRPr="007A6F39">
        <w:rPr>
          <w:rFonts w:asciiTheme="minorHAnsi" w:hAnsiTheme="minorHAnsi" w:cstheme="minorHAnsi"/>
        </w:rPr>
        <w:t xml:space="preserve">additional </w:t>
      </w:r>
      <w:r w:rsidR="00D73B5B" w:rsidRPr="007A6F39">
        <w:rPr>
          <w:rFonts w:asciiTheme="minorHAnsi" w:hAnsiTheme="minorHAnsi" w:cstheme="minorHAnsi"/>
        </w:rPr>
        <w:t>charges</w:t>
      </w:r>
      <w:r w:rsidRPr="007A6F39">
        <w:rPr>
          <w:rFonts w:asciiTheme="minorHAnsi" w:hAnsiTheme="minorHAnsi" w:cstheme="minorHAnsi"/>
        </w:rPr>
        <w:t>.</w:t>
      </w:r>
      <w:r w:rsidR="00D522E6"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 xml:space="preserve">A monthly statement should clearly </w:t>
      </w:r>
      <w:r w:rsidR="002E6371" w:rsidRPr="007A6F39">
        <w:rPr>
          <w:rFonts w:asciiTheme="minorHAnsi" w:hAnsiTheme="minorHAnsi" w:cstheme="minorHAnsi"/>
        </w:rPr>
        <w:t xml:space="preserve">show services delivered </w:t>
      </w:r>
      <w:r w:rsidRPr="007A6F39">
        <w:rPr>
          <w:rFonts w:asciiTheme="minorHAnsi" w:hAnsiTheme="minorHAnsi" w:cstheme="minorHAnsi"/>
        </w:rPr>
        <w:t xml:space="preserve">so that the </w:t>
      </w:r>
      <w:r w:rsidR="006840AC" w:rsidRPr="007A6F39">
        <w:rPr>
          <w:rFonts w:asciiTheme="minorHAnsi" w:hAnsiTheme="minorHAnsi" w:cstheme="minorHAnsi"/>
        </w:rPr>
        <w:t xml:space="preserve">care recipient </w:t>
      </w:r>
      <w:r w:rsidRPr="007A6F39">
        <w:rPr>
          <w:rFonts w:asciiTheme="minorHAnsi" w:hAnsiTheme="minorHAnsi" w:cstheme="minorHAnsi"/>
        </w:rPr>
        <w:t xml:space="preserve">and/or their carers can easily understand how the service provider is charging for the </w:t>
      </w:r>
      <w:r w:rsidR="009B73E0" w:rsidRPr="007A6F39">
        <w:rPr>
          <w:rFonts w:asciiTheme="minorHAnsi" w:hAnsiTheme="minorHAnsi" w:cstheme="minorHAnsi"/>
        </w:rPr>
        <w:t>package</w:t>
      </w:r>
      <w:r w:rsidRPr="007A6F39">
        <w:rPr>
          <w:rFonts w:asciiTheme="minorHAnsi" w:hAnsiTheme="minorHAnsi" w:cstheme="minorHAnsi"/>
        </w:rPr>
        <w:t>.</w:t>
      </w:r>
    </w:p>
    <w:p w14:paraId="43251678" w14:textId="77777777" w:rsidR="00AA630B" w:rsidRPr="007A6F39" w:rsidRDefault="00AA630B"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The following amounts must be itemised and</w:t>
      </w:r>
      <w:r w:rsidR="00357D64" w:rsidRPr="007A6F39">
        <w:rPr>
          <w:rFonts w:asciiTheme="minorHAnsi" w:hAnsiTheme="minorHAnsi" w:cstheme="minorHAnsi"/>
        </w:rPr>
        <w:t xml:space="preserve"> included in the monthly statement:</w:t>
      </w:r>
    </w:p>
    <w:p w14:paraId="00DBCAAC" w14:textId="77777777" w:rsidR="00873A6E" w:rsidRPr="007A6F39" w:rsidRDefault="00873A6E" w:rsidP="00B53942">
      <w:pPr>
        <w:pStyle w:val="ListParagraph"/>
        <w:numPr>
          <w:ilvl w:val="0"/>
          <w:numId w:val="64"/>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The amount of home care sub</w:t>
      </w:r>
      <w:r w:rsidR="00421E6D" w:rsidRPr="007A6F39">
        <w:rPr>
          <w:rFonts w:asciiTheme="minorHAnsi" w:hAnsiTheme="minorHAnsi" w:cstheme="minorHAnsi"/>
        </w:rPr>
        <w:t>sidy for the care recipient for the month</w:t>
      </w:r>
    </w:p>
    <w:p w14:paraId="0AFACA21" w14:textId="77777777" w:rsidR="00421E6D" w:rsidRPr="007A6F39" w:rsidRDefault="00EF3787" w:rsidP="00B53942">
      <w:pPr>
        <w:pStyle w:val="ListParagraph"/>
        <w:numPr>
          <w:ilvl w:val="0"/>
          <w:numId w:val="64"/>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The amoun</w:t>
      </w:r>
      <w:r w:rsidR="00A5689B" w:rsidRPr="007A6F39">
        <w:rPr>
          <w:rFonts w:asciiTheme="minorHAnsi" w:hAnsiTheme="minorHAnsi" w:cstheme="minorHAnsi"/>
        </w:rPr>
        <w:t>t of home care</w:t>
      </w:r>
      <w:r w:rsidR="00630286" w:rsidRPr="007A6F39">
        <w:rPr>
          <w:rFonts w:asciiTheme="minorHAnsi" w:hAnsiTheme="minorHAnsi" w:cstheme="minorHAnsi"/>
        </w:rPr>
        <w:t xml:space="preserve"> fees (if any) paid or payable by the care recipient for the month, and any unpaid home care fees relating to previous months.</w:t>
      </w:r>
    </w:p>
    <w:p w14:paraId="52291CD2" w14:textId="77777777" w:rsidR="00630286" w:rsidRPr="007A6F39" w:rsidRDefault="00630286" w:rsidP="00B53942">
      <w:pPr>
        <w:pStyle w:val="ListParagraph"/>
        <w:numPr>
          <w:ilvl w:val="0"/>
          <w:numId w:val="64"/>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An itemised list of:</w:t>
      </w:r>
    </w:p>
    <w:p w14:paraId="0E43788D" w14:textId="77777777" w:rsidR="00630286" w:rsidRPr="007A6F39" w:rsidRDefault="00E86D44" w:rsidP="00B53942">
      <w:pPr>
        <w:pStyle w:val="ListParagraph"/>
        <w:numPr>
          <w:ilvl w:val="1"/>
          <w:numId w:val="64"/>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lastRenderedPageBreak/>
        <w:t>The care and services provided to the care recipient during the month (including travel, subcontracting arrangements and package management)</w:t>
      </w:r>
      <w:r w:rsidR="00974889" w:rsidRPr="007A6F39">
        <w:rPr>
          <w:rFonts w:asciiTheme="minorHAnsi" w:hAnsiTheme="minorHAnsi" w:cstheme="minorHAnsi"/>
        </w:rPr>
        <w:t xml:space="preserve"> for which the care recipient was charged;</w:t>
      </w:r>
    </w:p>
    <w:p w14:paraId="4D746355" w14:textId="77777777" w:rsidR="00974889" w:rsidRPr="007A6F39" w:rsidRDefault="00974889" w:rsidP="00B53942">
      <w:pPr>
        <w:pStyle w:val="ListParagraph"/>
        <w:numPr>
          <w:ilvl w:val="1"/>
          <w:numId w:val="64"/>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The price that the provider charged the care recipient for the month;</w:t>
      </w:r>
    </w:p>
    <w:p w14:paraId="051390DE" w14:textId="77777777" w:rsidR="006266F8" w:rsidRPr="007A6F39" w:rsidRDefault="006266F8" w:rsidP="00B53942">
      <w:pPr>
        <w:pStyle w:val="ListParagraph"/>
        <w:numPr>
          <w:ilvl w:val="1"/>
          <w:numId w:val="64"/>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The total of those prices;</w:t>
      </w:r>
    </w:p>
    <w:p w14:paraId="5AA95815" w14:textId="77777777" w:rsidR="0066357D" w:rsidRPr="007A6F39" w:rsidRDefault="0066357D" w:rsidP="00B53942">
      <w:pPr>
        <w:pStyle w:val="ListParagraph"/>
        <w:numPr>
          <w:ilvl w:val="0"/>
          <w:numId w:val="64"/>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 xml:space="preserve">The care recipient’s unspent home care amount (provider-held unspent funds) </w:t>
      </w:r>
      <w:r w:rsidR="00F65ED8" w:rsidRPr="007A6F39">
        <w:rPr>
          <w:rFonts w:asciiTheme="minorHAnsi" w:hAnsiTheme="minorHAnsi" w:cstheme="minorHAnsi"/>
        </w:rPr>
        <w:t>in respect of: the previous month; and the current month;</w:t>
      </w:r>
    </w:p>
    <w:p w14:paraId="2DA509C0" w14:textId="77777777" w:rsidR="00F65ED8" w:rsidRPr="007A6F39" w:rsidRDefault="00F65ED8" w:rsidP="00B53942">
      <w:pPr>
        <w:pStyle w:val="ListParagraph"/>
        <w:numPr>
          <w:ilvl w:val="0"/>
          <w:numId w:val="64"/>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If, during the month, the provider re</w:t>
      </w:r>
      <w:r w:rsidR="004C5B6B" w:rsidRPr="007A6F39">
        <w:rPr>
          <w:rFonts w:asciiTheme="minorHAnsi" w:hAnsiTheme="minorHAnsi" w:cstheme="minorHAnsi"/>
        </w:rPr>
        <w:t>ceived the care recipient portion of unspent funds from another provider – the amount that was received</w:t>
      </w:r>
      <w:r w:rsidR="00407B2D" w:rsidRPr="007A6F39">
        <w:rPr>
          <w:rFonts w:asciiTheme="minorHAnsi" w:hAnsiTheme="minorHAnsi" w:cstheme="minorHAnsi"/>
        </w:rPr>
        <w:t>.</w:t>
      </w:r>
    </w:p>
    <w:p w14:paraId="2F73E8B6" w14:textId="77777777" w:rsidR="00207D3E" w:rsidRPr="007A6F39" w:rsidRDefault="00207D3E" w:rsidP="0088689B">
      <w:pPr>
        <w:tabs>
          <w:tab w:val="left" w:pos="8789"/>
        </w:tabs>
        <w:autoSpaceDE w:val="0"/>
        <w:autoSpaceDN w:val="0"/>
        <w:adjustRightInd w:val="0"/>
        <w:rPr>
          <w:rFonts w:asciiTheme="minorHAnsi" w:hAnsiTheme="minorHAnsi" w:cstheme="minorHAnsi"/>
        </w:rPr>
      </w:pPr>
      <w:r w:rsidRPr="007A6F39">
        <w:rPr>
          <w:rFonts w:asciiTheme="minorHAnsi" w:eastAsia="Times New Roman" w:hAnsiTheme="minorHAnsi" w:cstheme="minorHAnsi"/>
          <w:lang w:eastAsia="en-AU"/>
        </w:rPr>
        <w:t>From the September 2022 payment period, you must split out the care recipient’s unspent funds into the:</w:t>
      </w:r>
    </w:p>
    <w:p w14:paraId="0CB35F6B" w14:textId="77777777" w:rsidR="00207D3E" w:rsidRPr="007A6F39" w:rsidRDefault="00207D3E" w:rsidP="00B53942">
      <w:pPr>
        <w:pStyle w:val="ListParagraph"/>
        <w:numPr>
          <w:ilvl w:val="0"/>
          <w:numId w:val="64"/>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Commonwealth portion of provider-held funds</w:t>
      </w:r>
    </w:p>
    <w:p w14:paraId="5860426B" w14:textId="77777777" w:rsidR="00207D3E" w:rsidRPr="007A6F39" w:rsidRDefault="00207D3E" w:rsidP="00B53942">
      <w:pPr>
        <w:pStyle w:val="ListParagraph"/>
        <w:numPr>
          <w:ilvl w:val="0"/>
          <w:numId w:val="64"/>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care recipient portion of provider-held funds</w:t>
      </w:r>
    </w:p>
    <w:p w14:paraId="7FE0E5B3" w14:textId="77777777" w:rsidR="00207D3E" w:rsidRPr="007A6F39" w:rsidRDefault="00207D3E" w:rsidP="00B53942">
      <w:pPr>
        <w:pStyle w:val="ListParagraph"/>
        <w:numPr>
          <w:ilvl w:val="0"/>
          <w:numId w:val="64"/>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home care account balance</w:t>
      </w:r>
    </w:p>
    <w:p w14:paraId="71D8F444" w14:textId="77777777" w:rsidR="00696C1F" w:rsidRPr="007A6F39" w:rsidRDefault="00E67C2D"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The monthly statement</w:t>
      </w:r>
      <w:r w:rsidR="002368EE" w:rsidRPr="007A6F39">
        <w:rPr>
          <w:rFonts w:asciiTheme="minorHAnsi" w:hAnsiTheme="minorHAnsi" w:cstheme="minorHAnsi"/>
        </w:rPr>
        <w:t xml:space="preserve"> should align with the provider claim for care and services delivered during the month (the payment period).</w:t>
      </w:r>
      <w:r w:rsidR="000B4F0A" w:rsidRPr="007A6F39">
        <w:rPr>
          <w:rFonts w:asciiTheme="minorHAnsi" w:hAnsiTheme="minorHAnsi" w:cstheme="minorHAnsi"/>
        </w:rPr>
        <w:t xml:space="preserve"> </w:t>
      </w:r>
      <w:r w:rsidR="002368EE" w:rsidRPr="007A6F39">
        <w:rPr>
          <w:rFonts w:asciiTheme="minorHAnsi" w:hAnsiTheme="minorHAnsi" w:cstheme="minorHAnsi"/>
        </w:rPr>
        <w:t xml:space="preserve"> </w:t>
      </w:r>
      <w:r w:rsidR="00EA30F2" w:rsidRPr="007A6F39">
        <w:rPr>
          <w:rFonts w:asciiTheme="minorHAnsi" w:hAnsiTheme="minorHAnsi" w:cstheme="minorHAnsi"/>
        </w:rPr>
        <w:t>That is, both the claim and the statement should include care and services even if the payment for these services has not been finalised, for example as it was delivered by a sub-contractor and the invoice has not been received.</w:t>
      </w:r>
      <w:r w:rsidR="000B4F0A" w:rsidRPr="007A6F39">
        <w:rPr>
          <w:rFonts w:asciiTheme="minorHAnsi" w:hAnsiTheme="minorHAnsi" w:cstheme="minorHAnsi"/>
        </w:rPr>
        <w:t xml:space="preserve"> </w:t>
      </w:r>
      <w:r w:rsidR="00EA30F2" w:rsidRPr="007A6F39">
        <w:rPr>
          <w:rFonts w:asciiTheme="minorHAnsi" w:hAnsiTheme="minorHAnsi" w:cstheme="minorHAnsi"/>
        </w:rPr>
        <w:t xml:space="preserve"> Any adjustments can be reflected in subsequent months (in both the claim and statement).</w:t>
      </w:r>
    </w:p>
    <w:p w14:paraId="2B1FD8CE" w14:textId="77777777" w:rsidR="00AA630B" w:rsidRPr="007A6F39" w:rsidRDefault="00AA630B"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Any unspent funds </w:t>
      </w:r>
      <w:r w:rsidR="003D0CE2" w:rsidRPr="007A6F39">
        <w:rPr>
          <w:rFonts w:asciiTheme="minorHAnsi" w:hAnsiTheme="minorHAnsi" w:cstheme="minorHAnsi"/>
        </w:rPr>
        <w:t xml:space="preserve">amount </w:t>
      </w:r>
      <w:r w:rsidRPr="007A6F39">
        <w:rPr>
          <w:rFonts w:asciiTheme="minorHAnsi" w:hAnsiTheme="minorHAnsi" w:cstheme="minorHAnsi"/>
        </w:rPr>
        <w:t xml:space="preserve">must carry over from month to month, and from year to year, for as long as </w:t>
      </w:r>
      <w:r w:rsidR="005020C0" w:rsidRPr="007A6F39">
        <w:rPr>
          <w:rFonts w:asciiTheme="minorHAnsi" w:hAnsiTheme="minorHAnsi" w:cstheme="minorHAnsi"/>
        </w:rPr>
        <w:t>that person</w:t>
      </w:r>
      <w:r w:rsidRPr="007A6F39">
        <w:rPr>
          <w:rFonts w:asciiTheme="minorHAnsi" w:hAnsiTheme="minorHAnsi" w:cstheme="minorHAnsi"/>
        </w:rPr>
        <w:t xml:space="preserve"> continue</w:t>
      </w:r>
      <w:r w:rsidR="002E6371" w:rsidRPr="007A6F39">
        <w:rPr>
          <w:rFonts w:asciiTheme="minorHAnsi" w:hAnsiTheme="minorHAnsi" w:cstheme="minorHAnsi"/>
        </w:rPr>
        <w:t>s</w:t>
      </w:r>
      <w:r w:rsidRPr="007A6F39">
        <w:rPr>
          <w:rFonts w:asciiTheme="minorHAnsi" w:hAnsiTheme="minorHAnsi" w:cstheme="minorHAnsi"/>
        </w:rPr>
        <w:t xml:space="preserve"> to receive a </w:t>
      </w:r>
      <w:r w:rsidR="009B73E0" w:rsidRPr="007A6F39">
        <w:rPr>
          <w:rFonts w:asciiTheme="minorHAnsi" w:hAnsiTheme="minorHAnsi" w:cstheme="minorHAnsi"/>
        </w:rPr>
        <w:t>package</w:t>
      </w:r>
      <w:r w:rsidRPr="007A6F39">
        <w:rPr>
          <w:rFonts w:asciiTheme="minorHAnsi" w:hAnsiTheme="minorHAnsi" w:cstheme="minorHAnsi"/>
        </w:rPr>
        <w:t>.</w:t>
      </w:r>
    </w:p>
    <w:p w14:paraId="7FCD134D" w14:textId="77777777" w:rsidR="00AA630B" w:rsidRPr="007A6F39" w:rsidRDefault="4A45DCA5"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Providers must continue providing detailed monthly statements for all care recipients. </w:t>
      </w:r>
      <w:r w:rsidR="009D700B" w:rsidRPr="007A6F39">
        <w:rPr>
          <w:rFonts w:asciiTheme="minorHAnsi" w:hAnsiTheme="minorHAnsi" w:cstheme="minorHAnsi"/>
        </w:rPr>
        <w:t xml:space="preserve"> </w:t>
      </w:r>
      <w:r w:rsidRPr="007A6F39">
        <w:rPr>
          <w:rFonts w:asciiTheme="minorHAnsi" w:hAnsiTheme="minorHAnsi" w:cstheme="minorHAnsi"/>
        </w:rPr>
        <w:t>Providers must provide the total amount of all unspent funds they hold, including the funds being held in the home care account (if any).</w:t>
      </w:r>
    </w:p>
    <w:p w14:paraId="796A6136" w14:textId="77777777" w:rsidR="00AA630B" w:rsidRPr="007A6F39" w:rsidRDefault="4A45DCA5"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Statements do not need to break down the unspent funds balance into the provider-held care recipient portion, Commonwealth portions, or the home care account balance until providers are ready to include this information. </w:t>
      </w:r>
      <w:r w:rsidR="009D700B" w:rsidRPr="007A6F39">
        <w:rPr>
          <w:rFonts w:asciiTheme="minorHAnsi" w:hAnsiTheme="minorHAnsi" w:cstheme="minorHAnsi"/>
        </w:rPr>
        <w:t xml:space="preserve"> </w:t>
      </w:r>
      <w:r w:rsidRPr="007A6F39">
        <w:rPr>
          <w:rFonts w:asciiTheme="minorHAnsi" w:hAnsiTheme="minorHAnsi" w:cstheme="minorHAnsi"/>
        </w:rPr>
        <w:t>The Department will review this early in 2022, to determine the date at which this reporting requirement becomes mandatory. Advance notice will be provided to the sector.</w:t>
      </w:r>
    </w:p>
    <w:p w14:paraId="012058B8" w14:textId="77777777" w:rsidR="00AA630B" w:rsidRPr="007A6F39" w:rsidRDefault="4A45DCA5"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A non-mandatory </w:t>
      </w:r>
      <w:hyperlink r:id="rId200" w:history="1">
        <w:r w:rsidRPr="007A6F39">
          <w:rPr>
            <w:rStyle w:val="Hyperlink"/>
            <w:rFonts w:asciiTheme="minorHAnsi" w:hAnsiTheme="minorHAnsi" w:cstheme="minorHAnsi"/>
          </w:rPr>
          <w:t xml:space="preserve">better practice </w:t>
        </w:r>
        <w:r w:rsidR="00182653" w:rsidRPr="007A6F39">
          <w:rPr>
            <w:rStyle w:val="Hyperlink"/>
            <w:rFonts w:asciiTheme="minorHAnsi" w:hAnsiTheme="minorHAnsi" w:cstheme="minorHAnsi"/>
          </w:rPr>
          <w:t xml:space="preserve">monthly </w:t>
        </w:r>
        <w:r w:rsidRPr="007A6F39">
          <w:rPr>
            <w:rStyle w:val="Hyperlink"/>
            <w:rFonts w:asciiTheme="minorHAnsi" w:hAnsiTheme="minorHAnsi" w:cstheme="minorHAnsi"/>
          </w:rPr>
          <w:t>statement</w:t>
        </w:r>
        <w:r w:rsidR="00182653" w:rsidRPr="007A6F39">
          <w:rPr>
            <w:rStyle w:val="Hyperlink"/>
            <w:rFonts w:asciiTheme="minorHAnsi" w:hAnsiTheme="minorHAnsi" w:cstheme="minorHAnsi"/>
          </w:rPr>
          <w:t xml:space="preserve"> template and guide</w:t>
        </w:r>
      </w:hyperlink>
      <w:r w:rsidRPr="007A6F39">
        <w:rPr>
          <w:rFonts w:asciiTheme="minorHAnsi" w:hAnsiTheme="minorHAnsi" w:cstheme="minorHAnsi"/>
        </w:rPr>
        <w:t xml:space="preserve"> </w:t>
      </w:r>
      <w:r w:rsidR="00182653" w:rsidRPr="007A6F39">
        <w:rPr>
          <w:rFonts w:asciiTheme="minorHAnsi" w:hAnsiTheme="minorHAnsi" w:cstheme="minorHAnsi"/>
        </w:rPr>
        <w:t>has been</w:t>
      </w:r>
      <w:r w:rsidRPr="007A6F39">
        <w:rPr>
          <w:rFonts w:asciiTheme="minorHAnsi" w:hAnsiTheme="minorHAnsi" w:cstheme="minorHAnsi"/>
        </w:rPr>
        <w:t xml:space="preserve"> developed and providers should strive to align with this</w:t>
      </w:r>
      <w:r w:rsidR="00182653" w:rsidRPr="007A6F39">
        <w:rPr>
          <w:rFonts w:asciiTheme="minorHAnsi" w:hAnsiTheme="minorHAnsi" w:cstheme="minorHAnsi"/>
        </w:rPr>
        <w:t>.</w:t>
      </w:r>
    </w:p>
    <w:p w14:paraId="50F8474F" w14:textId="77777777" w:rsidR="00AA630B" w:rsidRPr="007A6F39" w:rsidRDefault="4A45DCA5"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Services Australia will expand the payment statement issued to providers to report the balance of Government subsidy held within each care recipient’s home care account and any provider-held amounts returned</w:t>
      </w:r>
      <w:r w:rsidR="009D700B" w:rsidRPr="007A6F39">
        <w:rPr>
          <w:rFonts w:asciiTheme="minorHAnsi" w:hAnsiTheme="minorHAnsi" w:cstheme="minorHAnsi"/>
        </w:rPr>
        <w:t>.</w:t>
      </w:r>
    </w:p>
    <w:p w14:paraId="5FD491F1" w14:textId="77777777" w:rsidR="004D4B5B" w:rsidRPr="007A6F39" w:rsidRDefault="004D4B5B" w:rsidP="0088689B">
      <w:pPr>
        <w:pStyle w:val="Heading2"/>
        <w:tabs>
          <w:tab w:val="left" w:pos="8789"/>
        </w:tabs>
        <w:ind w:left="964"/>
        <w:rPr>
          <w:rFonts w:asciiTheme="minorHAnsi" w:hAnsiTheme="minorHAnsi" w:cstheme="minorHAnsi"/>
        </w:rPr>
      </w:pPr>
      <w:bookmarkStart w:id="637" w:name="_Toc124494083"/>
      <w:bookmarkStart w:id="638" w:name="_Toc16698858"/>
      <w:bookmarkStart w:id="639" w:name="_Toc234820"/>
      <w:bookmarkStart w:id="640" w:name="_Toc13834903"/>
      <w:bookmarkEnd w:id="636"/>
      <w:r w:rsidRPr="007A6F39">
        <w:rPr>
          <w:rFonts w:asciiTheme="minorHAnsi" w:hAnsiTheme="minorHAnsi" w:cstheme="minorHAnsi"/>
        </w:rPr>
        <w:t>What are unspent funds and how can they be used for care and services?</w:t>
      </w:r>
      <w:bookmarkEnd w:id="637"/>
      <w:r w:rsidRPr="007A6F39">
        <w:rPr>
          <w:rFonts w:asciiTheme="minorHAnsi" w:hAnsiTheme="minorHAnsi" w:cstheme="minorHAnsi"/>
        </w:rPr>
        <w:t xml:space="preserve"> </w:t>
      </w:r>
    </w:p>
    <w:p w14:paraId="78EFB399" w14:textId="77777777" w:rsidR="004D4B5B" w:rsidRPr="007A6F39" w:rsidRDefault="004D4B5B"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Unspent funds are the total amount of home care subsidy, supplements (if applicable) and home care fees that have not been spent or committed on a person’s care.  Since 31 December 2021 – under the Improved Payment Arrangements Phase 2 changes (see </w:t>
      </w:r>
      <w:hyperlink w:anchor="Appendix_E" w:history="1">
        <w:r w:rsidRPr="007A6F39">
          <w:rPr>
            <w:rStyle w:val="Hyperlink"/>
            <w:rFonts w:asciiTheme="minorHAnsi" w:hAnsiTheme="minorHAnsi" w:cstheme="minorHAnsi"/>
          </w:rPr>
          <w:t xml:space="preserve">Appendix </w:t>
        </w:r>
        <w:r w:rsidR="00AD31D7" w:rsidRPr="007A6F39">
          <w:rPr>
            <w:rStyle w:val="Hyperlink"/>
            <w:rFonts w:asciiTheme="minorHAnsi" w:hAnsiTheme="minorHAnsi" w:cstheme="minorHAnsi"/>
          </w:rPr>
          <w:t>F</w:t>
        </w:r>
      </w:hyperlink>
      <w:r w:rsidRPr="007A6F39">
        <w:rPr>
          <w:rStyle w:val="Hyperlink"/>
          <w:rFonts w:asciiTheme="minorHAnsi" w:hAnsiTheme="minorHAnsi" w:cstheme="minorHAnsi"/>
          <w:u w:val="none"/>
        </w:rPr>
        <w:t xml:space="preserve"> </w:t>
      </w:r>
      <w:r w:rsidRPr="007A6F39">
        <w:rPr>
          <w:rFonts w:asciiTheme="minorHAnsi" w:hAnsiTheme="minorHAnsi" w:cstheme="minorHAnsi"/>
        </w:rPr>
        <w:t xml:space="preserve">and </w:t>
      </w:r>
      <w:hyperlink w:anchor="Appendix_F" w:history="1">
        <w:r w:rsidRPr="007A6F39">
          <w:rPr>
            <w:rStyle w:val="Hyperlink"/>
            <w:rFonts w:asciiTheme="minorHAnsi" w:hAnsiTheme="minorHAnsi" w:cstheme="minorHAnsi"/>
          </w:rPr>
          <w:t xml:space="preserve">Appendix </w:t>
        </w:r>
      </w:hyperlink>
      <w:r w:rsidR="00AD31D7" w:rsidRPr="007A6F39">
        <w:rPr>
          <w:rStyle w:val="Hyperlink"/>
          <w:rFonts w:asciiTheme="minorHAnsi" w:hAnsiTheme="minorHAnsi" w:cstheme="minorHAnsi"/>
        </w:rPr>
        <w:t>G</w:t>
      </w:r>
      <w:r w:rsidRPr="007A6F39">
        <w:rPr>
          <w:rFonts w:asciiTheme="minorHAnsi" w:hAnsiTheme="minorHAnsi" w:cstheme="minorHAnsi"/>
        </w:rPr>
        <w:t xml:space="preserve">) – </w:t>
      </w:r>
      <w:r w:rsidRPr="007A6F39">
        <w:rPr>
          <w:rFonts w:asciiTheme="minorHAnsi" w:hAnsiTheme="minorHAnsi" w:cstheme="minorHAnsi"/>
          <w:color w:val="313131"/>
        </w:rPr>
        <w:t xml:space="preserve">providers must report the Commonwealth portion of unspent funds they hold for each care recipient to Services Australia. </w:t>
      </w:r>
      <w:r w:rsidRPr="007A6F39">
        <w:rPr>
          <w:rFonts w:asciiTheme="minorHAnsi" w:hAnsiTheme="minorHAnsi" w:cstheme="minorHAnsi"/>
        </w:rPr>
        <w:t>Unspent funds may be made up of the following:</w:t>
      </w:r>
    </w:p>
    <w:p w14:paraId="1EC9E7C0" w14:textId="77777777" w:rsidR="004D4B5B" w:rsidRPr="007A6F39" w:rsidRDefault="004D4B5B" w:rsidP="00B53942">
      <w:pPr>
        <w:pStyle w:val="ListParagraph"/>
        <w:numPr>
          <w:ilvl w:val="0"/>
          <w:numId w:val="65"/>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provider-held Commonwealth portion of unspent funds</w:t>
      </w:r>
    </w:p>
    <w:p w14:paraId="42CC6B45" w14:textId="77777777" w:rsidR="004D4B5B" w:rsidRPr="007A6F39" w:rsidRDefault="004D4B5B" w:rsidP="00B53942">
      <w:pPr>
        <w:pStyle w:val="ListParagraph"/>
        <w:numPr>
          <w:ilvl w:val="0"/>
          <w:numId w:val="65"/>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provider-held care recipient portion of unspent funds</w:t>
      </w:r>
    </w:p>
    <w:p w14:paraId="373C0A96" w14:textId="77777777" w:rsidR="004D4B5B" w:rsidRPr="007A6F39" w:rsidRDefault="004D4B5B" w:rsidP="00B53942">
      <w:pPr>
        <w:pStyle w:val="ListParagraph"/>
        <w:numPr>
          <w:ilvl w:val="0"/>
          <w:numId w:val="65"/>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Services Australia held home care account balance</w:t>
      </w:r>
    </w:p>
    <w:p w14:paraId="156EF223" w14:textId="77777777" w:rsidR="006F5A98" w:rsidRPr="007A6F39" w:rsidRDefault="00B305E0" w:rsidP="0088689B">
      <w:pPr>
        <w:pStyle w:val="Heading2"/>
        <w:tabs>
          <w:tab w:val="left" w:pos="8789"/>
        </w:tabs>
        <w:ind w:left="964"/>
        <w:rPr>
          <w:rFonts w:asciiTheme="minorHAnsi" w:hAnsiTheme="minorHAnsi" w:cstheme="minorHAnsi"/>
        </w:rPr>
      </w:pPr>
      <w:bookmarkStart w:id="641" w:name="_Toc124494084"/>
      <w:r w:rsidRPr="007A6F39">
        <w:rPr>
          <w:rFonts w:asciiTheme="minorHAnsi" w:hAnsiTheme="minorHAnsi" w:cstheme="minorHAnsi"/>
        </w:rPr>
        <w:lastRenderedPageBreak/>
        <w:t>How</w:t>
      </w:r>
      <w:r w:rsidR="00AA630B" w:rsidRPr="007A6F39">
        <w:rPr>
          <w:rFonts w:asciiTheme="minorHAnsi" w:hAnsiTheme="minorHAnsi" w:cstheme="minorHAnsi"/>
        </w:rPr>
        <w:t xml:space="preserve"> can I work with my </w:t>
      </w:r>
      <w:r w:rsidR="006840AC" w:rsidRPr="007A6F39">
        <w:rPr>
          <w:rFonts w:asciiTheme="minorHAnsi" w:hAnsiTheme="minorHAnsi" w:cstheme="minorHAnsi"/>
        </w:rPr>
        <w:t xml:space="preserve">care recipients </w:t>
      </w:r>
      <w:r w:rsidR="00AA630B" w:rsidRPr="007A6F39">
        <w:rPr>
          <w:rFonts w:asciiTheme="minorHAnsi" w:hAnsiTheme="minorHAnsi" w:cstheme="minorHAnsi"/>
        </w:rPr>
        <w:t xml:space="preserve">to manage </w:t>
      </w:r>
      <w:r w:rsidRPr="007A6F39">
        <w:rPr>
          <w:rFonts w:asciiTheme="minorHAnsi" w:hAnsiTheme="minorHAnsi" w:cstheme="minorHAnsi"/>
        </w:rPr>
        <w:t>unspent</w:t>
      </w:r>
      <w:r w:rsidR="00B60801" w:rsidRPr="007A6F39">
        <w:rPr>
          <w:rFonts w:asciiTheme="minorHAnsi" w:hAnsiTheme="minorHAnsi" w:cstheme="minorHAnsi"/>
        </w:rPr>
        <w:t xml:space="preserve"> amounts</w:t>
      </w:r>
      <w:r w:rsidR="00AA630B" w:rsidRPr="007A6F39">
        <w:rPr>
          <w:rFonts w:asciiTheme="minorHAnsi" w:hAnsiTheme="minorHAnsi" w:cstheme="minorHAnsi"/>
        </w:rPr>
        <w:t>?</w:t>
      </w:r>
      <w:bookmarkEnd w:id="638"/>
      <w:bookmarkEnd w:id="639"/>
      <w:bookmarkEnd w:id="641"/>
    </w:p>
    <w:p w14:paraId="5C4BF3CB" w14:textId="77777777" w:rsidR="006F5A98" w:rsidRPr="007A6F39" w:rsidRDefault="002129C0"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Providers </w:t>
      </w:r>
      <w:r w:rsidR="006F5A98" w:rsidRPr="007A6F39">
        <w:rPr>
          <w:rFonts w:asciiTheme="minorHAnsi" w:hAnsiTheme="minorHAnsi" w:cstheme="minorHAnsi"/>
        </w:rPr>
        <w:t xml:space="preserve">should work with </w:t>
      </w:r>
      <w:r w:rsidR="006840AC" w:rsidRPr="007A6F39">
        <w:rPr>
          <w:rFonts w:asciiTheme="minorHAnsi" w:hAnsiTheme="minorHAnsi" w:cstheme="minorHAnsi"/>
        </w:rPr>
        <w:t xml:space="preserve">care recipients </w:t>
      </w:r>
      <w:r w:rsidR="006F5A98" w:rsidRPr="007A6F39">
        <w:rPr>
          <w:rFonts w:asciiTheme="minorHAnsi" w:hAnsiTheme="minorHAnsi" w:cstheme="minorHAnsi"/>
        </w:rPr>
        <w:t xml:space="preserve">to ensure they are able to benefit from the full use of their </w:t>
      </w:r>
      <w:r w:rsidR="009B73E0" w:rsidRPr="007A6F39">
        <w:rPr>
          <w:rFonts w:asciiTheme="minorHAnsi" w:hAnsiTheme="minorHAnsi" w:cstheme="minorHAnsi"/>
        </w:rPr>
        <w:t xml:space="preserve">package </w:t>
      </w:r>
      <w:r w:rsidR="006F5A98" w:rsidRPr="007A6F39">
        <w:rPr>
          <w:rFonts w:asciiTheme="minorHAnsi" w:hAnsiTheme="minorHAnsi" w:cstheme="minorHAnsi"/>
        </w:rPr>
        <w:t>and budget.</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008A6B14" w:rsidRPr="007A6F39">
        <w:rPr>
          <w:rFonts w:asciiTheme="minorHAnsi" w:hAnsiTheme="minorHAnsi" w:cstheme="minorHAnsi"/>
        </w:rPr>
        <w:t>However, t</w:t>
      </w:r>
      <w:r w:rsidR="006F5A98" w:rsidRPr="007A6F39">
        <w:rPr>
          <w:rFonts w:asciiTheme="minorHAnsi" w:hAnsiTheme="minorHAnsi" w:cstheme="minorHAnsi"/>
        </w:rPr>
        <w:t xml:space="preserve">here are several reasons why unspent funds may accumulate in a </w:t>
      </w:r>
      <w:r w:rsidR="009B73E0" w:rsidRPr="007A6F39">
        <w:rPr>
          <w:rFonts w:asciiTheme="minorHAnsi" w:hAnsiTheme="minorHAnsi" w:cstheme="minorHAnsi"/>
        </w:rPr>
        <w:t>package</w:t>
      </w:r>
      <w:r w:rsidR="008A0D4C" w:rsidRPr="007A6F39">
        <w:rPr>
          <w:rFonts w:asciiTheme="minorHAnsi" w:hAnsiTheme="minorHAnsi" w:cstheme="minorHAnsi"/>
        </w:rPr>
        <w:t xml:space="preserve"> budget</w:t>
      </w:r>
      <w:r w:rsidR="009B73E0" w:rsidRPr="007A6F39">
        <w:rPr>
          <w:rFonts w:asciiTheme="minorHAnsi" w:hAnsiTheme="minorHAnsi" w:cstheme="minorHAnsi"/>
        </w:rPr>
        <w:t xml:space="preserve"> </w:t>
      </w:r>
      <w:r w:rsidR="006F5A98" w:rsidRPr="007A6F39">
        <w:rPr>
          <w:rFonts w:asciiTheme="minorHAnsi" w:hAnsiTheme="minorHAnsi" w:cstheme="minorHAnsi"/>
        </w:rPr>
        <w:t xml:space="preserve">– key examples are listed </w:t>
      </w:r>
      <w:r w:rsidR="00671272" w:rsidRPr="007A6F39">
        <w:rPr>
          <w:rFonts w:asciiTheme="minorHAnsi" w:hAnsiTheme="minorHAnsi" w:cstheme="minorHAnsi"/>
        </w:rPr>
        <w:t>below</w:t>
      </w:r>
      <w:r w:rsidR="00AA630B" w:rsidRPr="007A6F39">
        <w:rPr>
          <w:rFonts w:asciiTheme="minorHAnsi" w:hAnsiTheme="minorHAnsi" w:cstheme="minorHAnsi"/>
        </w:rPr>
        <w:t>:</w:t>
      </w:r>
    </w:p>
    <w:tbl>
      <w:tblPr>
        <w:tblW w:w="500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Examples of reasons why unspent funds may accumulate"/>
        <w:tblDescription w:val="This table provides examples of reasons why unspent funds may accumulate. It has two columns. The first column is the reason. The second column is information on the reason. "/>
      </w:tblPr>
      <w:tblGrid>
        <w:gridCol w:w="1694"/>
        <w:gridCol w:w="7348"/>
      </w:tblGrid>
      <w:tr w:rsidR="00A26DA3" w:rsidRPr="007A6F39" w14:paraId="3EF8806E" w14:textId="77777777" w:rsidTr="00DF2AAB">
        <w:trPr>
          <w:trHeight w:val="54"/>
          <w:tblHeader/>
        </w:trPr>
        <w:tc>
          <w:tcPr>
            <w:tcW w:w="937" w:type="pct"/>
            <w:shd w:val="clear" w:color="auto" w:fill="00338D"/>
            <w:tcMar>
              <w:top w:w="0" w:type="dxa"/>
              <w:left w:w="108" w:type="dxa"/>
              <w:bottom w:w="0" w:type="dxa"/>
              <w:right w:w="108" w:type="dxa"/>
            </w:tcMar>
          </w:tcPr>
          <w:p w14:paraId="68D48CBC" w14:textId="77777777" w:rsidR="00EE3C22" w:rsidRPr="007A6F39" w:rsidRDefault="00EE3C22" w:rsidP="0088689B">
            <w:pPr>
              <w:tabs>
                <w:tab w:val="left" w:pos="8789"/>
              </w:tabs>
              <w:spacing w:before="60" w:after="60"/>
              <w:rPr>
                <w:rFonts w:asciiTheme="minorHAnsi" w:hAnsiTheme="minorHAnsi" w:cstheme="minorHAnsi"/>
                <w:b/>
              </w:rPr>
            </w:pPr>
            <w:r w:rsidRPr="007A6F39">
              <w:rPr>
                <w:rFonts w:asciiTheme="minorHAnsi" w:hAnsiTheme="minorHAnsi" w:cstheme="minorHAnsi"/>
                <w:b/>
              </w:rPr>
              <w:t>Reason</w:t>
            </w:r>
          </w:p>
        </w:tc>
        <w:tc>
          <w:tcPr>
            <w:tcW w:w="4063" w:type="pct"/>
            <w:shd w:val="clear" w:color="auto" w:fill="00338D"/>
            <w:tcMar>
              <w:top w:w="0" w:type="dxa"/>
              <w:left w:w="108" w:type="dxa"/>
              <w:bottom w:w="0" w:type="dxa"/>
              <w:right w:w="108" w:type="dxa"/>
            </w:tcMar>
          </w:tcPr>
          <w:p w14:paraId="3D27E7E8" w14:textId="77777777" w:rsidR="00EE3C22" w:rsidRPr="007A6F39" w:rsidRDefault="00EE3C22" w:rsidP="0088689B">
            <w:pPr>
              <w:tabs>
                <w:tab w:val="left" w:pos="8789"/>
              </w:tabs>
              <w:spacing w:before="60" w:after="60"/>
              <w:rPr>
                <w:rFonts w:asciiTheme="minorHAnsi" w:eastAsia="Calibri" w:hAnsiTheme="minorHAnsi" w:cstheme="minorHAnsi"/>
                <w:b/>
                <w:color w:val="000000"/>
                <w:lang w:eastAsia="en-AU"/>
              </w:rPr>
            </w:pPr>
            <w:r w:rsidRPr="007A6F39">
              <w:rPr>
                <w:rFonts w:asciiTheme="minorHAnsi" w:hAnsiTheme="minorHAnsi" w:cstheme="minorHAnsi"/>
                <w:b/>
              </w:rPr>
              <w:t>Information</w:t>
            </w:r>
          </w:p>
        </w:tc>
      </w:tr>
      <w:tr w:rsidR="00EE3C22" w:rsidRPr="007A6F39" w14:paraId="3620C9B0" w14:textId="77777777" w:rsidTr="006621B7">
        <w:trPr>
          <w:trHeight w:val="54"/>
        </w:trPr>
        <w:tc>
          <w:tcPr>
            <w:tcW w:w="937" w:type="pct"/>
            <w:tcMar>
              <w:top w:w="0" w:type="dxa"/>
              <w:left w:w="108" w:type="dxa"/>
              <w:bottom w:w="0" w:type="dxa"/>
              <w:right w:w="108" w:type="dxa"/>
            </w:tcMar>
          </w:tcPr>
          <w:p w14:paraId="5E63CAEF" w14:textId="77777777" w:rsidR="00EE3C22" w:rsidRPr="007A6F39" w:rsidRDefault="006F2DC7"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Care recipient </w:t>
            </w:r>
            <w:r w:rsidR="00EE3C22" w:rsidRPr="007A6F39">
              <w:rPr>
                <w:rFonts w:asciiTheme="minorHAnsi" w:hAnsiTheme="minorHAnsi" w:cstheme="minorHAnsi"/>
              </w:rPr>
              <w:t>choice</w:t>
            </w:r>
          </w:p>
        </w:tc>
        <w:tc>
          <w:tcPr>
            <w:tcW w:w="4063" w:type="pct"/>
            <w:tcMar>
              <w:top w:w="0" w:type="dxa"/>
              <w:left w:w="108" w:type="dxa"/>
              <w:bottom w:w="0" w:type="dxa"/>
              <w:right w:w="108" w:type="dxa"/>
            </w:tcMar>
          </w:tcPr>
          <w:p w14:paraId="356D1DE6" w14:textId="77777777" w:rsidR="00EE3C22" w:rsidRPr="007A6F39" w:rsidRDefault="00EE3C22" w:rsidP="0088689B">
            <w:pPr>
              <w:pStyle w:val="NormalWeb"/>
              <w:tabs>
                <w:tab w:val="left" w:pos="8789"/>
              </w:tabs>
              <w:kinsoku w:val="0"/>
              <w:overflowPunct w:val="0"/>
              <w:spacing w:before="60" w:beforeAutospacing="0" w:after="60" w:afterAutospacing="0"/>
              <w:textAlignment w:val="baseline"/>
              <w:rPr>
                <w:rFonts w:asciiTheme="minorHAnsi" w:hAnsiTheme="minorHAnsi" w:cstheme="minorHAnsi"/>
              </w:rPr>
            </w:pPr>
            <w:r w:rsidRPr="007A6F39">
              <w:rPr>
                <w:rFonts w:asciiTheme="minorHAnsi" w:hAnsiTheme="minorHAnsi" w:cstheme="minorHAnsi"/>
                <w:color w:val="000000" w:themeColor="text1"/>
                <w:kern w:val="24"/>
                <w:sz w:val="22"/>
              </w:rPr>
              <w:t xml:space="preserve">The </w:t>
            </w:r>
            <w:r w:rsidR="00B60801" w:rsidRPr="007A6F39">
              <w:rPr>
                <w:rFonts w:asciiTheme="minorHAnsi" w:hAnsiTheme="minorHAnsi" w:cstheme="minorHAnsi"/>
                <w:color w:val="000000" w:themeColor="text1"/>
                <w:kern w:val="24"/>
                <w:sz w:val="22"/>
              </w:rPr>
              <w:t xml:space="preserve">package </w:t>
            </w:r>
            <w:r w:rsidRPr="007A6F39">
              <w:rPr>
                <w:rFonts w:asciiTheme="minorHAnsi" w:hAnsiTheme="minorHAnsi" w:cstheme="minorHAnsi"/>
                <w:color w:val="000000" w:themeColor="text1"/>
                <w:kern w:val="24"/>
                <w:sz w:val="22"/>
              </w:rPr>
              <w:t xml:space="preserve">budget for a </w:t>
            </w:r>
            <w:r w:rsidR="006840AC" w:rsidRPr="007A6F39">
              <w:rPr>
                <w:rFonts w:asciiTheme="minorHAnsi" w:hAnsiTheme="minorHAnsi" w:cstheme="minorHAnsi"/>
                <w:color w:val="000000" w:themeColor="text1"/>
                <w:kern w:val="24"/>
                <w:sz w:val="22"/>
              </w:rPr>
              <w:t xml:space="preserve">care recipient’s </w:t>
            </w:r>
            <w:r w:rsidRPr="007A6F39">
              <w:rPr>
                <w:rFonts w:asciiTheme="minorHAnsi" w:hAnsiTheme="minorHAnsi" w:cstheme="minorHAnsi"/>
                <w:color w:val="000000" w:themeColor="text1"/>
                <w:kern w:val="24"/>
                <w:sz w:val="22"/>
              </w:rPr>
              <w:t xml:space="preserve">assessed level of care should be used to meet </w:t>
            </w:r>
            <w:r w:rsidR="002432ED" w:rsidRPr="007A6F39">
              <w:rPr>
                <w:rFonts w:asciiTheme="minorHAnsi" w:hAnsiTheme="minorHAnsi" w:cstheme="minorHAnsi"/>
                <w:color w:val="000000" w:themeColor="text1"/>
                <w:kern w:val="24"/>
                <w:sz w:val="22"/>
              </w:rPr>
              <w:t xml:space="preserve">their </w:t>
            </w:r>
            <w:r w:rsidRPr="007A6F39">
              <w:rPr>
                <w:rFonts w:asciiTheme="minorHAnsi" w:hAnsiTheme="minorHAnsi" w:cstheme="minorHAnsi"/>
                <w:color w:val="000000" w:themeColor="text1"/>
                <w:kern w:val="24"/>
                <w:sz w:val="22"/>
              </w:rPr>
              <w:t>current care needs.</w:t>
            </w:r>
            <w:r w:rsidR="00490074" w:rsidRPr="007A6F39">
              <w:rPr>
                <w:rFonts w:asciiTheme="minorHAnsi" w:hAnsiTheme="minorHAnsi" w:cstheme="minorHAnsi"/>
                <w:color w:val="000000" w:themeColor="text1"/>
                <w:kern w:val="24"/>
                <w:sz w:val="22"/>
              </w:rPr>
              <w:t xml:space="preserve"> </w:t>
            </w:r>
            <w:r w:rsidR="00D522E6" w:rsidRPr="007A6F39">
              <w:rPr>
                <w:rFonts w:asciiTheme="minorHAnsi" w:hAnsiTheme="minorHAnsi" w:cstheme="minorHAnsi"/>
                <w:color w:val="000000" w:themeColor="text1"/>
                <w:kern w:val="24"/>
                <w:sz w:val="22"/>
              </w:rPr>
              <w:t xml:space="preserve"> </w:t>
            </w:r>
            <w:r w:rsidR="008A6B14" w:rsidRPr="007A6F39">
              <w:rPr>
                <w:rFonts w:asciiTheme="minorHAnsi" w:hAnsiTheme="minorHAnsi" w:cstheme="minorHAnsi"/>
                <w:color w:val="000000" w:themeColor="text1"/>
                <w:kern w:val="24"/>
                <w:sz w:val="22"/>
              </w:rPr>
              <w:t>However, t</w:t>
            </w:r>
            <w:r w:rsidR="008A0D4C" w:rsidRPr="007A6F39">
              <w:rPr>
                <w:rFonts w:asciiTheme="minorHAnsi" w:hAnsiTheme="minorHAnsi" w:cstheme="minorHAnsi"/>
                <w:color w:val="000000" w:themeColor="text1"/>
                <w:kern w:val="24"/>
                <w:sz w:val="22"/>
              </w:rPr>
              <w:t>hey</w:t>
            </w:r>
            <w:r w:rsidRPr="007A6F39">
              <w:rPr>
                <w:rFonts w:asciiTheme="minorHAnsi" w:hAnsiTheme="minorHAnsi" w:cstheme="minorHAnsi"/>
                <w:color w:val="000000" w:themeColor="text1"/>
                <w:kern w:val="24"/>
                <w:sz w:val="22"/>
              </w:rPr>
              <w:t xml:space="preserve"> may</w:t>
            </w:r>
            <w:r w:rsidR="008A6B14" w:rsidRPr="007A6F39">
              <w:rPr>
                <w:rFonts w:asciiTheme="minorHAnsi" w:hAnsiTheme="minorHAnsi" w:cstheme="minorHAnsi"/>
                <w:color w:val="000000" w:themeColor="text1"/>
                <w:kern w:val="24"/>
                <w:sz w:val="22"/>
              </w:rPr>
              <w:t xml:space="preserve"> </w:t>
            </w:r>
            <w:r w:rsidR="002432ED" w:rsidRPr="007A6F39">
              <w:rPr>
                <w:rFonts w:asciiTheme="minorHAnsi" w:hAnsiTheme="minorHAnsi" w:cstheme="minorHAnsi"/>
                <w:color w:val="000000" w:themeColor="text1"/>
                <w:kern w:val="24"/>
                <w:sz w:val="22"/>
              </w:rPr>
              <w:t xml:space="preserve">actively </w:t>
            </w:r>
            <w:r w:rsidRPr="007A6F39">
              <w:rPr>
                <w:rFonts w:asciiTheme="minorHAnsi" w:hAnsiTheme="minorHAnsi" w:cstheme="minorHAnsi"/>
                <w:color w:val="000000" w:themeColor="text1"/>
                <w:kern w:val="24"/>
                <w:sz w:val="22"/>
              </w:rPr>
              <w:t>choose to set aside a small proportion of the</w:t>
            </w:r>
            <w:r w:rsidR="00B60801" w:rsidRPr="007A6F39">
              <w:rPr>
                <w:rFonts w:asciiTheme="minorHAnsi" w:hAnsiTheme="minorHAnsi" w:cstheme="minorHAnsi"/>
                <w:color w:val="000000" w:themeColor="text1"/>
                <w:kern w:val="24"/>
                <w:sz w:val="22"/>
              </w:rPr>
              <w:t>ir package</w:t>
            </w:r>
            <w:r w:rsidRPr="007A6F39">
              <w:rPr>
                <w:rFonts w:asciiTheme="minorHAnsi" w:hAnsiTheme="minorHAnsi" w:cstheme="minorHAnsi"/>
                <w:color w:val="000000" w:themeColor="text1"/>
                <w:kern w:val="24"/>
                <w:sz w:val="22"/>
              </w:rPr>
              <w:t xml:space="preserve"> budget for future events, such as leave of a carer. </w:t>
            </w:r>
          </w:p>
        </w:tc>
      </w:tr>
      <w:tr w:rsidR="00EE3C22" w:rsidRPr="007A6F39" w14:paraId="6D358A5A" w14:textId="77777777" w:rsidTr="006621B7">
        <w:trPr>
          <w:trHeight w:val="54"/>
        </w:trPr>
        <w:tc>
          <w:tcPr>
            <w:tcW w:w="937" w:type="pct"/>
            <w:tcMar>
              <w:top w:w="0" w:type="dxa"/>
              <w:left w:w="108" w:type="dxa"/>
              <w:bottom w:w="0" w:type="dxa"/>
              <w:right w:w="108" w:type="dxa"/>
            </w:tcMar>
          </w:tcPr>
          <w:p w14:paraId="22E62334" w14:textId="77777777" w:rsidR="00EE3C22" w:rsidRPr="007A6F39" w:rsidRDefault="00EE3C22" w:rsidP="0088689B">
            <w:pPr>
              <w:tabs>
                <w:tab w:val="left" w:pos="8789"/>
              </w:tabs>
              <w:spacing w:before="60" w:after="60"/>
              <w:rPr>
                <w:rFonts w:asciiTheme="minorHAnsi" w:hAnsiTheme="minorHAnsi" w:cstheme="minorHAnsi"/>
              </w:rPr>
            </w:pPr>
            <w:r w:rsidRPr="007A6F39">
              <w:rPr>
                <w:rFonts w:asciiTheme="minorHAnsi" w:hAnsiTheme="minorHAnsi" w:cstheme="minorHAnsi"/>
              </w:rPr>
              <w:t>Temporary leave</w:t>
            </w:r>
          </w:p>
        </w:tc>
        <w:tc>
          <w:tcPr>
            <w:tcW w:w="4063" w:type="pct"/>
            <w:tcMar>
              <w:top w:w="0" w:type="dxa"/>
              <w:left w:w="108" w:type="dxa"/>
              <w:bottom w:w="0" w:type="dxa"/>
              <w:right w:w="108" w:type="dxa"/>
            </w:tcMar>
          </w:tcPr>
          <w:p w14:paraId="71E1598E" w14:textId="0E1CAD24" w:rsidR="00EE3C22" w:rsidRPr="007A6F39" w:rsidRDefault="006840AC" w:rsidP="0088689B">
            <w:pPr>
              <w:pStyle w:val="NormalWeb"/>
              <w:tabs>
                <w:tab w:val="left" w:pos="8789"/>
              </w:tabs>
              <w:kinsoku w:val="0"/>
              <w:overflowPunct w:val="0"/>
              <w:spacing w:before="60" w:beforeAutospacing="0" w:after="60" w:afterAutospacing="0"/>
              <w:textAlignment w:val="baseline"/>
              <w:rPr>
                <w:rFonts w:asciiTheme="minorHAnsi" w:hAnsiTheme="minorHAnsi" w:cstheme="minorHAnsi"/>
              </w:rPr>
            </w:pPr>
            <w:r w:rsidRPr="007A6F39">
              <w:rPr>
                <w:rFonts w:asciiTheme="minorHAnsi" w:hAnsiTheme="minorHAnsi" w:cstheme="minorHAnsi"/>
                <w:color w:val="000000" w:themeColor="text1"/>
                <w:kern w:val="24"/>
                <w:sz w:val="22"/>
              </w:rPr>
              <w:t xml:space="preserve">Care recipients </w:t>
            </w:r>
            <w:r w:rsidR="00EE3C22" w:rsidRPr="007A6F39">
              <w:rPr>
                <w:rFonts w:asciiTheme="minorHAnsi" w:hAnsiTheme="minorHAnsi" w:cstheme="minorHAnsi"/>
                <w:color w:val="000000" w:themeColor="text1"/>
                <w:kern w:val="24"/>
                <w:sz w:val="22"/>
              </w:rPr>
              <w:t xml:space="preserve">can temporarily suspend their </w:t>
            </w:r>
            <w:r w:rsidR="009B73E0" w:rsidRPr="007A6F39">
              <w:rPr>
                <w:rFonts w:asciiTheme="minorHAnsi" w:hAnsiTheme="minorHAnsi" w:cstheme="minorHAnsi"/>
                <w:color w:val="000000" w:themeColor="text1"/>
                <w:kern w:val="24"/>
                <w:sz w:val="22"/>
              </w:rPr>
              <w:t xml:space="preserve">package </w:t>
            </w:r>
            <w:r w:rsidR="00EE3C22" w:rsidRPr="007A6F39">
              <w:rPr>
                <w:rFonts w:asciiTheme="minorHAnsi" w:hAnsiTheme="minorHAnsi" w:cstheme="minorHAnsi"/>
                <w:color w:val="000000" w:themeColor="text1"/>
                <w:kern w:val="24"/>
                <w:sz w:val="22"/>
              </w:rPr>
              <w:t>if they take leave. Depending on the reason, the full rate of home care subsidy is payable for up to 28 cumulative or consecutive days (depending on the leave type) in a financial year and the</w:t>
            </w:r>
            <w:r w:rsidR="00E80E28" w:rsidRPr="007A6F39">
              <w:rPr>
                <w:rFonts w:asciiTheme="minorHAnsi" w:hAnsiTheme="minorHAnsi" w:cstheme="minorHAnsi"/>
                <w:color w:val="000000" w:themeColor="text1"/>
                <w:kern w:val="24"/>
                <w:sz w:val="22"/>
              </w:rPr>
              <w:t>y</w:t>
            </w:r>
            <w:r w:rsidR="00EE3C22" w:rsidRPr="007A6F39">
              <w:rPr>
                <w:rFonts w:asciiTheme="minorHAnsi" w:hAnsiTheme="minorHAnsi" w:cstheme="minorHAnsi"/>
                <w:color w:val="000000" w:themeColor="text1"/>
                <w:kern w:val="24"/>
                <w:sz w:val="22"/>
              </w:rPr>
              <w:t xml:space="preserve"> may continue to be asked to pay their home care fees.</w:t>
            </w:r>
            <w:r w:rsidR="00490074" w:rsidRPr="007A6F39">
              <w:rPr>
                <w:rFonts w:asciiTheme="minorHAnsi" w:hAnsiTheme="minorHAnsi" w:cstheme="minorHAnsi"/>
                <w:color w:val="000000" w:themeColor="text1"/>
                <w:kern w:val="24"/>
                <w:sz w:val="22"/>
              </w:rPr>
              <w:t xml:space="preserve"> </w:t>
            </w:r>
            <w:r w:rsidR="00EE3C22" w:rsidRPr="007A6F39">
              <w:rPr>
                <w:rFonts w:asciiTheme="minorHAnsi" w:hAnsiTheme="minorHAnsi" w:cstheme="minorHAnsi"/>
                <w:color w:val="000000" w:themeColor="text1"/>
                <w:kern w:val="24"/>
                <w:sz w:val="22"/>
              </w:rPr>
              <w:t xml:space="preserve">After this, the subsidy is payable at a rate of 25 per cent. </w:t>
            </w:r>
            <w:r w:rsidR="00D522E6" w:rsidRPr="007A6F39">
              <w:rPr>
                <w:rFonts w:asciiTheme="minorHAnsi" w:hAnsiTheme="minorHAnsi" w:cstheme="minorHAnsi"/>
                <w:color w:val="000000" w:themeColor="text1"/>
                <w:kern w:val="24"/>
                <w:sz w:val="22"/>
              </w:rPr>
              <w:t xml:space="preserve"> </w:t>
            </w:r>
            <w:r w:rsidR="00EE3C22" w:rsidRPr="007A6F39">
              <w:rPr>
                <w:rFonts w:asciiTheme="minorHAnsi" w:hAnsiTheme="minorHAnsi" w:cstheme="minorHAnsi"/>
                <w:color w:val="000000" w:themeColor="text1"/>
                <w:kern w:val="24"/>
                <w:sz w:val="22"/>
                <w:szCs w:val="22"/>
              </w:rPr>
              <w:t>Further information on leave arrangements</w:t>
            </w:r>
            <w:r w:rsidR="00173BD3" w:rsidRPr="007A6F39">
              <w:rPr>
                <w:rFonts w:asciiTheme="minorHAnsi" w:hAnsiTheme="minorHAnsi" w:cstheme="minorHAnsi"/>
                <w:color w:val="000000" w:themeColor="text1"/>
                <w:kern w:val="24"/>
                <w:sz w:val="22"/>
                <w:szCs w:val="22"/>
              </w:rPr>
              <w:t xml:space="preserve"> for subsidy, supplements and home care fees </w:t>
            </w:r>
            <w:r w:rsidR="00EE3C22" w:rsidRPr="007A6F39">
              <w:rPr>
                <w:rFonts w:asciiTheme="minorHAnsi" w:hAnsiTheme="minorHAnsi" w:cstheme="minorHAnsi"/>
                <w:color w:val="000000" w:themeColor="text1"/>
                <w:kern w:val="24"/>
                <w:sz w:val="22"/>
                <w:szCs w:val="22"/>
              </w:rPr>
              <w:t xml:space="preserve">is at </w:t>
            </w:r>
            <w:r w:rsidR="0051706A" w:rsidRPr="007A6F39">
              <w:rPr>
                <w:rFonts w:asciiTheme="minorHAnsi" w:hAnsiTheme="minorHAnsi" w:cstheme="minorHAnsi"/>
                <w:bCs/>
                <w:color w:val="000000" w:themeColor="text1"/>
                <w:kern w:val="24"/>
                <w:sz w:val="22"/>
                <w:szCs w:val="22"/>
              </w:rPr>
              <w:t xml:space="preserve">Section </w:t>
            </w:r>
            <w:r w:rsidR="00D932F9" w:rsidRPr="007A6F39">
              <w:rPr>
                <w:rFonts w:asciiTheme="minorHAnsi" w:hAnsiTheme="minorHAnsi" w:cstheme="minorHAnsi"/>
                <w:bCs/>
                <w:color w:val="000000" w:themeColor="text1"/>
                <w:kern w:val="24"/>
                <w:sz w:val="22"/>
                <w:szCs w:val="22"/>
              </w:rPr>
              <w:fldChar w:fldCharType="begin" w:fldLock="1"/>
            </w:r>
            <w:r w:rsidR="00D932F9" w:rsidRPr="007A6F39">
              <w:rPr>
                <w:rFonts w:asciiTheme="minorHAnsi" w:hAnsiTheme="minorHAnsi" w:cstheme="minorHAnsi"/>
                <w:bCs/>
                <w:color w:val="000000" w:themeColor="text1"/>
                <w:kern w:val="24"/>
                <w:sz w:val="22"/>
                <w:szCs w:val="22"/>
              </w:rPr>
              <w:instrText xml:space="preserve"> REF _Ref16761815 \w \h </w:instrText>
            </w:r>
            <w:r w:rsidR="004C6188" w:rsidRPr="007A6F39">
              <w:rPr>
                <w:rFonts w:asciiTheme="minorHAnsi" w:hAnsiTheme="minorHAnsi" w:cstheme="minorHAnsi"/>
                <w:bCs/>
                <w:color w:val="000000" w:themeColor="text1"/>
                <w:kern w:val="24"/>
                <w:sz w:val="22"/>
                <w:szCs w:val="22"/>
              </w:rPr>
              <w:instrText xml:space="preserve"> \* MERGEFORMAT </w:instrText>
            </w:r>
            <w:r w:rsidR="00D932F9" w:rsidRPr="007A6F39">
              <w:rPr>
                <w:rFonts w:asciiTheme="minorHAnsi" w:hAnsiTheme="minorHAnsi" w:cstheme="minorHAnsi"/>
                <w:bCs/>
                <w:color w:val="000000" w:themeColor="text1"/>
                <w:kern w:val="24"/>
                <w:sz w:val="22"/>
                <w:szCs w:val="22"/>
              </w:rPr>
            </w:r>
            <w:r w:rsidR="00D932F9" w:rsidRPr="007A6F39">
              <w:rPr>
                <w:rFonts w:asciiTheme="minorHAnsi" w:hAnsiTheme="minorHAnsi" w:cstheme="minorHAnsi"/>
                <w:bCs/>
                <w:color w:val="000000" w:themeColor="text1"/>
                <w:kern w:val="24"/>
                <w:sz w:val="22"/>
                <w:szCs w:val="22"/>
              </w:rPr>
              <w:fldChar w:fldCharType="separate"/>
            </w:r>
            <w:r w:rsidR="00044D6C" w:rsidRPr="007A6F39">
              <w:rPr>
                <w:rFonts w:asciiTheme="minorHAnsi" w:hAnsiTheme="minorHAnsi" w:cstheme="minorHAnsi"/>
                <w:bCs/>
                <w:color w:val="000000" w:themeColor="text1"/>
                <w:kern w:val="24"/>
                <w:sz w:val="22"/>
                <w:szCs w:val="22"/>
              </w:rPr>
              <w:t>11</w:t>
            </w:r>
            <w:r w:rsidR="00D932F9" w:rsidRPr="007A6F39">
              <w:rPr>
                <w:rFonts w:asciiTheme="minorHAnsi" w:hAnsiTheme="minorHAnsi" w:cstheme="minorHAnsi"/>
                <w:bCs/>
                <w:color w:val="000000" w:themeColor="text1"/>
                <w:kern w:val="24"/>
                <w:sz w:val="22"/>
                <w:szCs w:val="22"/>
              </w:rPr>
              <w:fldChar w:fldCharType="end"/>
            </w:r>
            <w:r w:rsidR="00EE3C22" w:rsidRPr="007A6F39">
              <w:rPr>
                <w:rFonts w:asciiTheme="minorHAnsi" w:hAnsiTheme="minorHAnsi" w:cstheme="minorHAnsi"/>
                <w:color w:val="000000" w:themeColor="text1"/>
                <w:kern w:val="24"/>
                <w:sz w:val="22"/>
                <w:szCs w:val="22"/>
              </w:rPr>
              <w:t>.</w:t>
            </w:r>
          </w:p>
        </w:tc>
      </w:tr>
    </w:tbl>
    <w:p w14:paraId="3A09A2F2" w14:textId="77777777" w:rsidR="00A67739" w:rsidRPr="007A6F39" w:rsidRDefault="00292C22" w:rsidP="0088689B">
      <w:pPr>
        <w:tabs>
          <w:tab w:val="left" w:pos="8789"/>
        </w:tabs>
        <w:autoSpaceDE w:val="0"/>
        <w:autoSpaceDN w:val="0"/>
        <w:adjustRightInd w:val="0"/>
        <w:spacing w:line="257" w:lineRule="auto"/>
        <w:rPr>
          <w:rFonts w:asciiTheme="minorHAnsi" w:eastAsia="Calibri" w:hAnsiTheme="minorHAnsi" w:cstheme="minorHAnsi"/>
          <w:color w:val="000000"/>
          <w:lang w:eastAsia="en-AU"/>
        </w:rPr>
      </w:pPr>
      <w:r w:rsidRPr="007A6F39">
        <w:rPr>
          <w:rFonts w:asciiTheme="minorHAnsi" w:hAnsiTheme="minorHAnsi" w:cstheme="minorHAnsi"/>
        </w:rPr>
        <w:t xml:space="preserve">If a care recipient transfers to a new service provider, the </w:t>
      </w:r>
      <w:r w:rsidR="006A0B76" w:rsidRPr="007A6F39">
        <w:rPr>
          <w:rFonts w:asciiTheme="minorHAnsi" w:hAnsiTheme="minorHAnsi" w:cstheme="minorHAnsi"/>
        </w:rPr>
        <w:t>previous</w:t>
      </w:r>
      <w:r w:rsidRPr="007A6F39">
        <w:rPr>
          <w:rFonts w:asciiTheme="minorHAnsi" w:hAnsiTheme="minorHAnsi" w:cstheme="minorHAnsi"/>
        </w:rPr>
        <w:t xml:space="preserve"> provider will need to transfer the care recipient portion </w:t>
      </w:r>
      <w:r w:rsidR="00DA1D4F" w:rsidRPr="007A6F39">
        <w:rPr>
          <w:rFonts w:asciiTheme="minorHAnsi" w:hAnsiTheme="minorHAnsi" w:cstheme="minorHAnsi"/>
        </w:rPr>
        <w:t xml:space="preserve">of unspent funds </w:t>
      </w:r>
      <w:r w:rsidRPr="007A6F39">
        <w:rPr>
          <w:rFonts w:asciiTheme="minorHAnsi" w:hAnsiTheme="minorHAnsi" w:cstheme="minorHAnsi"/>
        </w:rPr>
        <w:t>to the new service.</w:t>
      </w:r>
    </w:p>
    <w:p w14:paraId="1EBCE852" w14:textId="77777777" w:rsidR="00DA1D4F" w:rsidRPr="007A6F39" w:rsidRDefault="00DA1D4F" w:rsidP="0088689B">
      <w:pPr>
        <w:tabs>
          <w:tab w:val="left" w:pos="8789"/>
        </w:tabs>
        <w:autoSpaceDE w:val="0"/>
        <w:autoSpaceDN w:val="0"/>
        <w:adjustRightInd w:val="0"/>
        <w:spacing w:line="257" w:lineRule="auto"/>
        <w:rPr>
          <w:rFonts w:asciiTheme="minorHAnsi" w:eastAsia="Calibri" w:hAnsiTheme="minorHAnsi" w:cstheme="minorHAnsi"/>
          <w:color w:val="000000"/>
          <w:lang w:eastAsia="en-AU"/>
        </w:rPr>
      </w:pPr>
      <w:r w:rsidRPr="007A6F39">
        <w:rPr>
          <w:rFonts w:asciiTheme="minorHAnsi" w:hAnsiTheme="minorHAnsi" w:cstheme="minorHAnsi"/>
        </w:rPr>
        <w:t>If a care recipient exits the HCP Program, the provider must transfer the care recipient portion of unspent funds back to the care recipient or the care recipient’s estate.</w:t>
      </w:r>
    </w:p>
    <w:p w14:paraId="5029536D" w14:textId="77777777" w:rsidR="00DA1D4F" w:rsidRPr="007A6F39" w:rsidRDefault="206A6E84" w:rsidP="0088689B">
      <w:pPr>
        <w:tabs>
          <w:tab w:val="left" w:pos="8789"/>
        </w:tabs>
        <w:autoSpaceDE w:val="0"/>
        <w:autoSpaceDN w:val="0"/>
        <w:adjustRightInd w:val="0"/>
        <w:spacing w:line="257" w:lineRule="auto"/>
        <w:rPr>
          <w:rFonts w:asciiTheme="minorHAnsi" w:eastAsia="Calibri" w:hAnsiTheme="minorHAnsi" w:cstheme="minorHAnsi"/>
          <w:color w:val="000000"/>
          <w:lang w:eastAsia="en-AU"/>
        </w:rPr>
      </w:pPr>
      <w:r w:rsidRPr="007A6F39">
        <w:rPr>
          <w:rFonts w:asciiTheme="minorHAnsi" w:hAnsiTheme="minorHAnsi" w:cstheme="minorHAnsi"/>
        </w:rPr>
        <w:t>If a care recipient exits the HCP Program t</w:t>
      </w:r>
      <w:r w:rsidR="0CCFA4C0" w:rsidRPr="007A6F39">
        <w:rPr>
          <w:rFonts w:asciiTheme="minorHAnsi" w:eastAsia="Calibri" w:hAnsiTheme="minorHAnsi" w:cstheme="minorHAnsi"/>
        </w:rPr>
        <w:t xml:space="preserve">he </w:t>
      </w:r>
      <w:r w:rsidR="00635FA1" w:rsidRPr="007A6F39">
        <w:rPr>
          <w:rFonts w:asciiTheme="minorHAnsi" w:eastAsia="Calibri" w:hAnsiTheme="minorHAnsi" w:cstheme="minorHAnsi"/>
        </w:rPr>
        <w:t xml:space="preserve">Commonwealth </w:t>
      </w:r>
      <w:r w:rsidR="006A0B76" w:rsidRPr="007A6F39">
        <w:rPr>
          <w:rFonts w:asciiTheme="minorHAnsi" w:eastAsia="Calibri" w:hAnsiTheme="minorHAnsi" w:cstheme="minorHAnsi"/>
        </w:rPr>
        <w:t>Government</w:t>
      </w:r>
      <w:r w:rsidR="0CCFA4C0" w:rsidRPr="007A6F39">
        <w:rPr>
          <w:rFonts w:asciiTheme="minorHAnsi" w:eastAsia="Calibri" w:hAnsiTheme="minorHAnsi" w:cstheme="minorHAnsi"/>
        </w:rPr>
        <w:t xml:space="preserve"> portion of unspent funds must be returned to the Government.</w:t>
      </w:r>
      <w:r w:rsidR="3FF488E5" w:rsidRPr="007A6F39">
        <w:rPr>
          <w:rFonts w:asciiTheme="minorHAnsi" w:eastAsia="Calibri" w:hAnsiTheme="minorHAnsi" w:cstheme="minorHAnsi"/>
        </w:rPr>
        <w:t xml:space="preserve"> </w:t>
      </w:r>
    </w:p>
    <w:p w14:paraId="5C725AEE" w14:textId="77777777" w:rsidR="00DA1D4F" w:rsidRPr="007A6F39" w:rsidRDefault="00B60801" w:rsidP="0088689B">
      <w:pPr>
        <w:tabs>
          <w:tab w:val="left" w:pos="8789"/>
        </w:tabs>
        <w:autoSpaceDE w:val="0"/>
        <w:autoSpaceDN w:val="0"/>
        <w:adjustRightInd w:val="0"/>
        <w:spacing w:line="257" w:lineRule="auto"/>
        <w:rPr>
          <w:rFonts w:asciiTheme="minorHAnsi" w:eastAsia="Calibri" w:hAnsiTheme="minorHAnsi" w:cstheme="minorHAnsi"/>
          <w:color w:val="000000"/>
          <w:lang w:eastAsia="en-AU"/>
        </w:rPr>
      </w:pPr>
      <w:r w:rsidRPr="007A6F39">
        <w:rPr>
          <w:rFonts w:asciiTheme="minorHAnsi" w:hAnsiTheme="minorHAnsi" w:cstheme="minorHAnsi"/>
        </w:rPr>
        <w:t xml:space="preserve">Providers have a legal obligation to transfer any unspent funds if </w:t>
      </w:r>
      <w:r w:rsidR="00E80E28" w:rsidRPr="007A6F39">
        <w:rPr>
          <w:rFonts w:asciiTheme="minorHAnsi" w:hAnsiTheme="minorHAnsi" w:cstheme="minorHAnsi"/>
        </w:rPr>
        <w:t>someone</w:t>
      </w:r>
      <w:r w:rsidRPr="007A6F39">
        <w:rPr>
          <w:rFonts w:asciiTheme="minorHAnsi" w:hAnsiTheme="minorHAnsi" w:cstheme="minorHAnsi"/>
        </w:rPr>
        <w:t xml:space="preserve"> changes provider, or return unspent funds if the</w:t>
      </w:r>
      <w:r w:rsidR="00E80E28" w:rsidRPr="007A6F39">
        <w:rPr>
          <w:rFonts w:asciiTheme="minorHAnsi" w:hAnsiTheme="minorHAnsi" w:cstheme="minorHAnsi"/>
        </w:rPr>
        <w:t>y</w:t>
      </w:r>
      <w:r w:rsidRPr="007A6F39">
        <w:rPr>
          <w:rFonts w:asciiTheme="minorHAnsi" w:hAnsiTheme="minorHAnsi" w:cstheme="minorHAnsi"/>
        </w:rPr>
        <w:t xml:space="preserve"> leave home care. </w:t>
      </w:r>
      <w:r w:rsidR="00D522E6" w:rsidRPr="007A6F39">
        <w:rPr>
          <w:rFonts w:asciiTheme="minorHAnsi" w:hAnsiTheme="minorHAnsi" w:cstheme="minorHAnsi"/>
        </w:rPr>
        <w:t xml:space="preserve"> </w:t>
      </w:r>
    </w:p>
    <w:p w14:paraId="2A17509A" w14:textId="77777777" w:rsidR="00A67739" w:rsidRPr="007A6F39" w:rsidRDefault="00B60801" w:rsidP="0088689B">
      <w:pPr>
        <w:tabs>
          <w:tab w:val="left" w:pos="8789"/>
        </w:tabs>
        <w:autoSpaceDE w:val="0"/>
        <w:autoSpaceDN w:val="0"/>
        <w:adjustRightInd w:val="0"/>
        <w:spacing w:line="257" w:lineRule="auto"/>
        <w:rPr>
          <w:rFonts w:asciiTheme="minorHAnsi" w:eastAsia="Calibri" w:hAnsiTheme="minorHAnsi" w:cstheme="minorHAnsi"/>
          <w:color w:val="000000"/>
          <w:lang w:eastAsia="en-AU"/>
        </w:rPr>
      </w:pPr>
      <w:r w:rsidRPr="007A6F39">
        <w:rPr>
          <w:rFonts w:asciiTheme="minorHAnsi" w:hAnsiTheme="minorHAnsi" w:cstheme="minorHAnsi"/>
        </w:rPr>
        <w:t xml:space="preserve">This </w:t>
      </w:r>
      <w:r w:rsidR="00AA2145" w:rsidRPr="007A6F39">
        <w:rPr>
          <w:rFonts w:asciiTheme="minorHAnsi" w:hAnsiTheme="minorHAnsi" w:cstheme="minorHAnsi"/>
        </w:rPr>
        <w:t xml:space="preserve">is </w:t>
      </w:r>
      <w:r w:rsidRPr="007A6F39">
        <w:rPr>
          <w:rFonts w:asciiTheme="minorHAnsi" w:hAnsiTheme="minorHAnsi" w:cstheme="minorHAnsi"/>
        </w:rPr>
        <w:t xml:space="preserve">discussed further at Sections 13 and 14. </w:t>
      </w:r>
      <w:r w:rsidR="00D522E6" w:rsidRPr="007A6F39">
        <w:rPr>
          <w:rFonts w:asciiTheme="minorHAnsi" w:hAnsiTheme="minorHAnsi" w:cstheme="minorHAnsi"/>
        </w:rPr>
        <w:t xml:space="preserve"> </w:t>
      </w:r>
      <w:r w:rsidRPr="007A6F39">
        <w:rPr>
          <w:rFonts w:asciiTheme="minorHAnsi" w:hAnsiTheme="minorHAnsi" w:cstheme="minorHAnsi"/>
        </w:rPr>
        <w:t xml:space="preserve">The Department uses information about the returned </w:t>
      </w:r>
      <w:r w:rsidR="00635FA1" w:rsidRPr="007A6F39">
        <w:rPr>
          <w:rFonts w:asciiTheme="minorHAnsi" w:hAnsiTheme="minorHAnsi" w:cstheme="minorHAnsi"/>
        </w:rPr>
        <w:t xml:space="preserve">Commonwealth </w:t>
      </w:r>
      <w:r w:rsidR="00D76B40" w:rsidRPr="007A6F39">
        <w:rPr>
          <w:rFonts w:asciiTheme="minorHAnsi" w:hAnsiTheme="minorHAnsi" w:cstheme="minorHAnsi"/>
        </w:rPr>
        <w:t>Government</w:t>
      </w:r>
      <w:r w:rsidRPr="007A6F39">
        <w:rPr>
          <w:rFonts w:asciiTheme="minorHAnsi" w:hAnsiTheme="minorHAnsi" w:cstheme="minorHAnsi"/>
        </w:rPr>
        <w:t xml:space="preserve"> portion of unspent funds as an input to determine the number of packages to be released to people on the </w:t>
      </w:r>
      <w:r w:rsidR="00D53E50" w:rsidRPr="007A6F39">
        <w:rPr>
          <w:rFonts w:asciiTheme="minorHAnsi" w:hAnsiTheme="minorHAnsi" w:cstheme="minorHAnsi"/>
        </w:rPr>
        <w:t>national priority system</w:t>
      </w:r>
      <w:r w:rsidRPr="007A6F39">
        <w:rPr>
          <w:rFonts w:asciiTheme="minorHAnsi" w:hAnsiTheme="minorHAnsi" w:cstheme="minorHAnsi"/>
        </w:rPr>
        <w:t>.</w:t>
      </w:r>
    </w:p>
    <w:p w14:paraId="5B7BEC40" w14:textId="77777777" w:rsidR="00967736" w:rsidRPr="007A6F39" w:rsidRDefault="00967736" w:rsidP="0088689B">
      <w:pPr>
        <w:tabs>
          <w:tab w:val="left" w:pos="8789"/>
        </w:tabs>
        <w:rPr>
          <w:rFonts w:asciiTheme="minorHAnsi" w:hAnsiTheme="minorHAnsi" w:cstheme="minorHAnsi"/>
        </w:rPr>
      </w:pPr>
      <w:r w:rsidRPr="007A6F39">
        <w:rPr>
          <w:rFonts w:asciiTheme="minorHAnsi" w:hAnsiTheme="minorHAnsi" w:cstheme="minorHAnsi"/>
        </w:rPr>
        <w:t xml:space="preserve">Further information on the treatment of unspent funds under Improved Payment Arrangements is available at </w:t>
      </w:r>
      <w:hyperlink w:anchor="Appendix_E" w:history="1">
        <w:r w:rsidR="00F10EB8" w:rsidRPr="007A6F39">
          <w:rPr>
            <w:rStyle w:val="Hyperlink"/>
            <w:rFonts w:asciiTheme="minorHAnsi" w:hAnsiTheme="minorHAnsi" w:cstheme="minorHAnsi"/>
          </w:rPr>
          <w:t xml:space="preserve">Appendix </w:t>
        </w:r>
      </w:hyperlink>
      <w:r w:rsidR="00AD31D7" w:rsidRPr="007A6F39">
        <w:rPr>
          <w:rStyle w:val="Hyperlink"/>
          <w:rFonts w:asciiTheme="minorHAnsi" w:hAnsiTheme="minorHAnsi" w:cstheme="minorHAnsi"/>
        </w:rPr>
        <w:t>F</w:t>
      </w:r>
      <w:r w:rsidR="00F10EB8" w:rsidRPr="007A6F39">
        <w:rPr>
          <w:rStyle w:val="Hyperlink"/>
          <w:rFonts w:asciiTheme="minorHAnsi" w:hAnsiTheme="minorHAnsi" w:cstheme="minorHAnsi"/>
          <w:u w:val="none"/>
        </w:rPr>
        <w:t xml:space="preserve"> </w:t>
      </w:r>
      <w:r w:rsidR="00F10EB8" w:rsidRPr="007A6F39">
        <w:rPr>
          <w:rFonts w:asciiTheme="minorHAnsi" w:hAnsiTheme="minorHAnsi" w:cstheme="minorHAnsi"/>
        </w:rPr>
        <w:t xml:space="preserve">and </w:t>
      </w:r>
      <w:hyperlink w:anchor="Appendix_F" w:history="1">
        <w:r w:rsidR="00F10EB8" w:rsidRPr="007A6F39">
          <w:rPr>
            <w:rStyle w:val="Hyperlink"/>
            <w:rFonts w:asciiTheme="minorHAnsi" w:hAnsiTheme="minorHAnsi" w:cstheme="minorHAnsi"/>
          </w:rPr>
          <w:t xml:space="preserve">Appendix </w:t>
        </w:r>
      </w:hyperlink>
      <w:r w:rsidR="00AD31D7" w:rsidRPr="007A6F39">
        <w:rPr>
          <w:rStyle w:val="Hyperlink"/>
          <w:rFonts w:asciiTheme="minorHAnsi" w:hAnsiTheme="minorHAnsi" w:cstheme="minorHAnsi"/>
        </w:rPr>
        <w:t>G</w:t>
      </w:r>
      <w:r w:rsidRPr="007A6F39">
        <w:rPr>
          <w:rFonts w:asciiTheme="minorHAnsi" w:hAnsiTheme="minorHAnsi" w:cstheme="minorHAnsi"/>
        </w:rPr>
        <w:t>.</w:t>
      </w:r>
    </w:p>
    <w:p w14:paraId="3C2337F4" w14:textId="77777777" w:rsidR="00967736" w:rsidRPr="007A6F39" w:rsidRDefault="00967736"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The table below outlines two strategies providers may use to help manage any unspent funds they may hold for care recipients:</w:t>
      </w:r>
    </w:p>
    <w:tbl>
      <w:tblPr>
        <w:tblW w:w="500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Caption w:val="Strategies providers may use to help manage unspent funds"/>
        <w:tblDescription w:val="This table outlines strategies providers may use to help manage unspent funds. It has two columns. The first column is the strategy. The second column is information on the strategy."/>
      </w:tblPr>
      <w:tblGrid>
        <w:gridCol w:w="1694"/>
        <w:gridCol w:w="7348"/>
      </w:tblGrid>
      <w:tr w:rsidR="00A26DA3" w:rsidRPr="007A6F39" w14:paraId="1A458274" w14:textId="77777777" w:rsidTr="00B25136">
        <w:trPr>
          <w:trHeight w:val="54"/>
          <w:tblHeader/>
        </w:trPr>
        <w:tc>
          <w:tcPr>
            <w:tcW w:w="937" w:type="pct"/>
            <w:shd w:val="clear" w:color="auto" w:fill="00338D"/>
            <w:tcMar>
              <w:top w:w="0" w:type="dxa"/>
              <w:left w:w="108" w:type="dxa"/>
              <w:bottom w:w="0" w:type="dxa"/>
              <w:right w:w="108" w:type="dxa"/>
            </w:tcMar>
          </w:tcPr>
          <w:p w14:paraId="2E266A47" w14:textId="77777777" w:rsidR="00967736" w:rsidRPr="007A6F39" w:rsidRDefault="00967736" w:rsidP="0088689B">
            <w:pPr>
              <w:tabs>
                <w:tab w:val="left" w:pos="8789"/>
              </w:tabs>
              <w:spacing w:before="80" w:after="80"/>
              <w:rPr>
                <w:rFonts w:asciiTheme="minorHAnsi" w:hAnsiTheme="minorHAnsi" w:cstheme="minorHAnsi"/>
                <w:b/>
              </w:rPr>
            </w:pPr>
            <w:r w:rsidRPr="007A6F39">
              <w:rPr>
                <w:rFonts w:asciiTheme="minorHAnsi" w:hAnsiTheme="minorHAnsi" w:cstheme="minorHAnsi"/>
                <w:b/>
              </w:rPr>
              <w:t>Strategy</w:t>
            </w:r>
          </w:p>
        </w:tc>
        <w:tc>
          <w:tcPr>
            <w:tcW w:w="4063" w:type="pct"/>
            <w:shd w:val="clear" w:color="auto" w:fill="00338D"/>
            <w:tcMar>
              <w:top w:w="0" w:type="dxa"/>
              <w:left w:w="108" w:type="dxa"/>
              <w:bottom w:w="0" w:type="dxa"/>
              <w:right w:w="108" w:type="dxa"/>
            </w:tcMar>
          </w:tcPr>
          <w:p w14:paraId="12C7E915" w14:textId="77777777" w:rsidR="00967736" w:rsidRPr="007A6F39" w:rsidRDefault="00967736" w:rsidP="0088689B">
            <w:pPr>
              <w:tabs>
                <w:tab w:val="left" w:pos="8789"/>
              </w:tabs>
              <w:spacing w:before="80" w:after="80"/>
              <w:rPr>
                <w:rFonts w:asciiTheme="minorHAnsi" w:eastAsia="Calibri" w:hAnsiTheme="minorHAnsi" w:cstheme="minorHAnsi"/>
                <w:b/>
                <w:color w:val="000000"/>
                <w:lang w:eastAsia="en-AU"/>
              </w:rPr>
            </w:pPr>
            <w:r w:rsidRPr="007A6F39">
              <w:rPr>
                <w:rFonts w:asciiTheme="minorHAnsi" w:hAnsiTheme="minorHAnsi" w:cstheme="minorHAnsi"/>
                <w:b/>
              </w:rPr>
              <w:t>Information</w:t>
            </w:r>
          </w:p>
        </w:tc>
      </w:tr>
      <w:tr w:rsidR="00967736" w:rsidRPr="007A6F39" w14:paraId="1798F5F7" w14:textId="77777777" w:rsidTr="006621B7">
        <w:trPr>
          <w:trHeight w:val="54"/>
        </w:trPr>
        <w:tc>
          <w:tcPr>
            <w:tcW w:w="937" w:type="pct"/>
            <w:shd w:val="clear" w:color="auto" w:fill="auto"/>
            <w:tcMar>
              <w:top w:w="0" w:type="dxa"/>
              <w:left w:w="108" w:type="dxa"/>
              <w:bottom w:w="0" w:type="dxa"/>
              <w:right w:w="108" w:type="dxa"/>
            </w:tcMar>
          </w:tcPr>
          <w:p w14:paraId="77AA5BFA" w14:textId="77777777" w:rsidR="00967736" w:rsidRPr="007A6F39" w:rsidRDefault="00967736" w:rsidP="0088689B">
            <w:pPr>
              <w:tabs>
                <w:tab w:val="left" w:pos="8789"/>
              </w:tabs>
              <w:spacing w:before="80" w:after="80"/>
              <w:rPr>
                <w:rFonts w:asciiTheme="minorHAnsi" w:hAnsiTheme="minorHAnsi" w:cstheme="minorHAnsi"/>
              </w:rPr>
            </w:pPr>
            <w:r w:rsidRPr="007A6F39">
              <w:rPr>
                <w:rFonts w:asciiTheme="minorHAnsi" w:hAnsiTheme="minorHAnsi" w:cstheme="minorHAnsi"/>
              </w:rPr>
              <w:t>Revise the care plan and package budget</w:t>
            </w:r>
          </w:p>
        </w:tc>
        <w:tc>
          <w:tcPr>
            <w:tcW w:w="4063" w:type="pct"/>
            <w:shd w:val="clear" w:color="auto" w:fill="auto"/>
            <w:tcMar>
              <w:top w:w="0" w:type="dxa"/>
              <w:left w:w="108" w:type="dxa"/>
              <w:bottom w:w="0" w:type="dxa"/>
              <w:right w:w="108" w:type="dxa"/>
            </w:tcMar>
          </w:tcPr>
          <w:p w14:paraId="5D977CBB" w14:textId="77777777" w:rsidR="00967736" w:rsidRPr="007A6F39" w:rsidRDefault="00967736"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Providers should work together with their care recipients to develop a plan that meets their assessed care needs.  This includes talking about the funds available and how to spend those funds, through the package budget.  This may include an agreement, based on the care recipient’s choice, to set aside a small part of their package budget for future care needs.  It is important to be able to save for future events, such as a carer going on holiday or needing respite.</w:t>
            </w:r>
            <w:r w:rsidR="00065FAC" w:rsidRPr="007A6F39">
              <w:rPr>
                <w:rFonts w:asciiTheme="minorHAnsi" w:hAnsiTheme="minorHAnsi" w:cstheme="minorHAnsi"/>
              </w:rPr>
              <w:t xml:space="preserve"> Providers should also ensure record keeping regarding care recipients</w:t>
            </w:r>
            <w:r w:rsidR="00052DA7" w:rsidRPr="007A6F39">
              <w:rPr>
                <w:rFonts w:asciiTheme="minorHAnsi" w:hAnsiTheme="minorHAnsi" w:cstheme="minorHAnsi"/>
              </w:rPr>
              <w:t>’</w:t>
            </w:r>
            <w:r w:rsidR="00065FAC" w:rsidRPr="007A6F39">
              <w:rPr>
                <w:rFonts w:asciiTheme="minorHAnsi" w:hAnsiTheme="minorHAnsi" w:cstheme="minorHAnsi"/>
              </w:rPr>
              <w:t xml:space="preserve"> days in care are accurate and up to date (see </w:t>
            </w:r>
            <w:hyperlink w:anchor="_Leave" w:history="1">
              <w:r w:rsidR="00065FAC" w:rsidRPr="007A6F39">
                <w:rPr>
                  <w:rStyle w:val="Hyperlink"/>
                  <w:rFonts w:asciiTheme="minorHAnsi" w:hAnsiTheme="minorHAnsi" w:cstheme="minorHAnsi"/>
                </w:rPr>
                <w:t>section 11</w:t>
              </w:r>
            </w:hyperlink>
            <w:r w:rsidR="00065FAC" w:rsidRPr="007A6F39">
              <w:rPr>
                <w:rFonts w:asciiTheme="minorHAnsi" w:hAnsiTheme="minorHAnsi" w:cstheme="minorHAnsi"/>
              </w:rPr>
              <w:t xml:space="preserve"> for further information on leave).</w:t>
            </w:r>
          </w:p>
        </w:tc>
      </w:tr>
      <w:tr w:rsidR="00967736" w:rsidRPr="007A6F39" w14:paraId="5C3BDF87" w14:textId="77777777" w:rsidTr="006621B7">
        <w:trPr>
          <w:trHeight w:val="54"/>
        </w:trPr>
        <w:tc>
          <w:tcPr>
            <w:tcW w:w="937" w:type="pct"/>
            <w:tcMar>
              <w:top w:w="0" w:type="dxa"/>
              <w:left w:w="108" w:type="dxa"/>
              <w:bottom w:w="0" w:type="dxa"/>
              <w:right w:w="108" w:type="dxa"/>
            </w:tcMar>
          </w:tcPr>
          <w:p w14:paraId="6220CB03" w14:textId="77777777" w:rsidR="00967736" w:rsidRPr="007A6F39" w:rsidRDefault="00967736" w:rsidP="0088689B">
            <w:pPr>
              <w:tabs>
                <w:tab w:val="left" w:pos="8789"/>
              </w:tabs>
              <w:spacing w:before="80" w:after="80"/>
              <w:rPr>
                <w:rFonts w:asciiTheme="minorHAnsi" w:hAnsiTheme="minorHAnsi" w:cstheme="minorHAnsi"/>
              </w:rPr>
            </w:pPr>
            <w:r w:rsidRPr="007A6F39">
              <w:rPr>
                <w:rFonts w:asciiTheme="minorHAnsi" w:hAnsiTheme="minorHAnsi" w:cstheme="minorHAnsi"/>
              </w:rPr>
              <w:lastRenderedPageBreak/>
              <w:t>Actively manage packages</w:t>
            </w:r>
          </w:p>
        </w:tc>
        <w:tc>
          <w:tcPr>
            <w:tcW w:w="4063" w:type="pct"/>
            <w:tcMar>
              <w:top w:w="0" w:type="dxa"/>
              <w:left w:w="108" w:type="dxa"/>
              <w:bottom w:w="0" w:type="dxa"/>
              <w:right w:w="108" w:type="dxa"/>
            </w:tcMar>
          </w:tcPr>
          <w:p w14:paraId="1F191A78" w14:textId="77777777" w:rsidR="00967736" w:rsidRPr="007A6F39" w:rsidRDefault="00967736"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Providers also play an important role in managing their care recipient’s package.  </w:t>
            </w:r>
          </w:p>
          <w:p w14:paraId="2119220C" w14:textId="77777777" w:rsidR="00967736" w:rsidRPr="007A6F39" w:rsidRDefault="00967736"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Providers will receive a notification if their care recipient’s package is upgraded.  The provider should talk to their care recipient about their assessed care needs and make updates to the care plan, Home Care Agreement and package budget as soon as possible, so that more essential services can be arranged.  Doing this quickly will prevent unspent funds accumulating from the date of the automatic package upgrade. </w:t>
            </w:r>
          </w:p>
        </w:tc>
      </w:tr>
    </w:tbl>
    <w:p w14:paraId="7FFB2E95" w14:textId="77777777" w:rsidR="008219C2" w:rsidRPr="007A6F39" w:rsidRDefault="008219C2" w:rsidP="0088689B">
      <w:pPr>
        <w:pStyle w:val="Heading2"/>
        <w:tabs>
          <w:tab w:val="left" w:pos="8789"/>
        </w:tabs>
        <w:ind w:left="964"/>
        <w:rPr>
          <w:rFonts w:asciiTheme="minorHAnsi" w:hAnsiTheme="minorHAnsi" w:cstheme="minorHAnsi"/>
        </w:rPr>
      </w:pPr>
      <w:bookmarkStart w:id="642" w:name="_Toc16698859"/>
      <w:bookmarkStart w:id="643" w:name="_Ref16762153"/>
      <w:bookmarkStart w:id="644" w:name="_Toc234821"/>
      <w:bookmarkStart w:id="645" w:name="_Toc124494085"/>
      <w:r w:rsidRPr="007A6F39">
        <w:rPr>
          <w:rFonts w:asciiTheme="minorHAnsi" w:hAnsiTheme="minorHAnsi" w:cstheme="minorHAnsi"/>
        </w:rPr>
        <w:t xml:space="preserve">What </w:t>
      </w:r>
      <w:r w:rsidR="009A264B" w:rsidRPr="007A6F39">
        <w:rPr>
          <w:rFonts w:asciiTheme="minorHAnsi" w:hAnsiTheme="minorHAnsi" w:cstheme="minorHAnsi"/>
        </w:rPr>
        <w:t>h</w:t>
      </w:r>
      <w:r w:rsidRPr="007A6F39">
        <w:rPr>
          <w:rFonts w:asciiTheme="minorHAnsi" w:hAnsiTheme="minorHAnsi" w:cstheme="minorHAnsi"/>
        </w:rPr>
        <w:t xml:space="preserve">appens when a </w:t>
      </w:r>
      <w:r w:rsidR="006840AC" w:rsidRPr="007A6F39">
        <w:rPr>
          <w:rFonts w:asciiTheme="minorHAnsi" w:hAnsiTheme="minorHAnsi" w:cstheme="minorHAnsi"/>
        </w:rPr>
        <w:t xml:space="preserve">care recipient’s </w:t>
      </w:r>
      <w:r w:rsidRPr="007A6F39">
        <w:rPr>
          <w:rFonts w:asciiTheme="minorHAnsi" w:hAnsiTheme="minorHAnsi" w:cstheme="minorHAnsi"/>
        </w:rPr>
        <w:t>care needs have increased?</w:t>
      </w:r>
      <w:bookmarkEnd w:id="640"/>
      <w:bookmarkEnd w:id="642"/>
      <w:bookmarkEnd w:id="643"/>
      <w:bookmarkEnd w:id="644"/>
      <w:bookmarkEnd w:id="645"/>
    </w:p>
    <w:p w14:paraId="62370396" w14:textId="77777777" w:rsidR="000436AA" w:rsidRPr="007A6F39" w:rsidRDefault="008219C2"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A </w:t>
      </w:r>
      <w:r w:rsidR="006840AC" w:rsidRPr="007A6F39">
        <w:rPr>
          <w:rFonts w:asciiTheme="minorHAnsi" w:hAnsiTheme="minorHAnsi" w:cstheme="minorHAnsi"/>
        </w:rPr>
        <w:t xml:space="preserve">care recipient’s </w:t>
      </w:r>
      <w:r w:rsidRPr="007A6F39">
        <w:rPr>
          <w:rFonts w:asciiTheme="minorHAnsi" w:hAnsiTheme="minorHAnsi" w:cstheme="minorHAnsi"/>
        </w:rPr>
        <w:t xml:space="preserve">care needs may increase significantly so that </w:t>
      </w:r>
      <w:r w:rsidR="00F94B57" w:rsidRPr="007A6F39">
        <w:rPr>
          <w:rFonts w:asciiTheme="minorHAnsi" w:hAnsiTheme="minorHAnsi" w:cstheme="minorHAnsi"/>
        </w:rPr>
        <w:t>they</w:t>
      </w:r>
      <w:r w:rsidR="000C750E" w:rsidRPr="007A6F39">
        <w:rPr>
          <w:rFonts w:asciiTheme="minorHAnsi" w:hAnsiTheme="minorHAnsi" w:cstheme="minorHAnsi"/>
        </w:rPr>
        <w:t xml:space="preserve"> </w:t>
      </w:r>
      <w:r w:rsidRPr="007A6F39">
        <w:rPr>
          <w:rFonts w:asciiTheme="minorHAnsi" w:hAnsiTheme="minorHAnsi" w:cstheme="minorHAnsi"/>
        </w:rPr>
        <w:t xml:space="preserve">potentially require home care </w:t>
      </w:r>
      <w:r w:rsidR="00AA2145" w:rsidRPr="007A6F39">
        <w:rPr>
          <w:rFonts w:asciiTheme="minorHAnsi" w:hAnsiTheme="minorHAnsi" w:cstheme="minorHAnsi"/>
        </w:rPr>
        <w:t>at</w:t>
      </w:r>
      <w:r w:rsidRPr="007A6F39">
        <w:rPr>
          <w:rFonts w:asciiTheme="minorHAnsi" w:hAnsiTheme="minorHAnsi" w:cstheme="minorHAnsi"/>
        </w:rPr>
        <w:t xml:space="preserve"> a higher level or entry to residential care.</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Pr="007A6F39">
        <w:rPr>
          <w:rFonts w:asciiTheme="minorHAnsi" w:hAnsiTheme="minorHAnsi" w:cstheme="minorHAnsi"/>
        </w:rPr>
        <w:t xml:space="preserve">In these circumstances, </w:t>
      </w:r>
      <w:r w:rsidR="00F94B57" w:rsidRPr="007A6F39">
        <w:rPr>
          <w:rFonts w:asciiTheme="minorHAnsi" w:hAnsiTheme="minorHAnsi" w:cstheme="minorHAnsi"/>
        </w:rPr>
        <w:t>they</w:t>
      </w:r>
      <w:r w:rsidRPr="007A6F39">
        <w:rPr>
          <w:rFonts w:asciiTheme="minorHAnsi" w:hAnsiTheme="minorHAnsi" w:cstheme="minorHAnsi"/>
        </w:rPr>
        <w:t xml:space="preserve"> </w:t>
      </w:r>
      <w:r w:rsidR="002349D4" w:rsidRPr="007A6F39">
        <w:rPr>
          <w:rFonts w:asciiTheme="minorHAnsi" w:hAnsiTheme="minorHAnsi" w:cstheme="minorHAnsi"/>
        </w:rPr>
        <w:t xml:space="preserve">may </w:t>
      </w:r>
      <w:r w:rsidRPr="007A6F39">
        <w:rPr>
          <w:rFonts w:asciiTheme="minorHAnsi" w:hAnsiTheme="minorHAnsi" w:cstheme="minorHAnsi"/>
        </w:rPr>
        <w:t>need</w:t>
      </w:r>
      <w:r w:rsidR="00847AB1" w:rsidRPr="007A6F39">
        <w:rPr>
          <w:rFonts w:asciiTheme="minorHAnsi" w:hAnsiTheme="minorHAnsi" w:cstheme="minorHAnsi"/>
        </w:rPr>
        <w:t xml:space="preserve"> another assessment by </w:t>
      </w:r>
      <w:r w:rsidR="00A24C76" w:rsidRPr="007A6F39">
        <w:rPr>
          <w:rFonts w:asciiTheme="minorHAnsi" w:hAnsiTheme="minorHAnsi" w:cstheme="minorHAnsi"/>
        </w:rPr>
        <w:t xml:space="preserve">an </w:t>
      </w:r>
      <w:r w:rsidR="00847AB1" w:rsidRPr="007A6F39">
        <w:rPr>
          <w:rFonts w:asciiTheme="minorHAnsi" w:hAnsiTheme="minorHAnsi" w:cstheme="minorHAnsi"/>
        </w:rPr>
        <w:t>ACAT</w:t>
      </w:r>
      <w:r w:rsidRPr="007A6F39">
        <w:rPr>
          <w:rFonts w:asciiTheme="minorHAnsi" w:hAnsiTheme="minorHAnsi" w:cstheme="minorHAnsi"/>
        </w:rPr>
        <w:t>.</w:t>
      </w:r>
      <w:r w:rsidR="00D522E6" w:rsidRPr="007A6F39">
        <w:rPr>
          <w:rFonts w:asciiTheme="minorHAnsi" w:hAnsiTheme="minorHAnsi" w:cstheme="minorHAnsi"/>
        </w:rPr>
        <w:t xml:space="preserve"> </w:t>
      </w:r>
      <w:r w:rsidRPr="007A6F39">
        <w:rPr>
          <w:rFonts w:asciiTheme="minorHAnsi" w:hAnsiTheme="minorHAnsi" w:cstheme="minorHAnsi"/>
        </w:rPr>
        <w:t xml:space="preserve"> </w:t>
      </w:r>
      <w:r w:rsidR="00F94B57" w:rsidRPr="007A6F39">
        <w:rPr>
          <w:rFonts w:asciiTheme="minorHAnsi" w:hAnsiTheme="minorHAnsi" w:cstheme="minorHAnsi"/>
        </w:rPr>
        <w:t>With the</w:t>
      </w:r>
      <w:r w:rsidR="0029101A" w:rsidRPr="007A6F39">
        <w:rPr>
          <w:rFonts w:asciiTheme="minorHAnsi" w:hAnsiTheme="minorHAnsi" w:cstheme="minorHAnsi"/>
        </w:rPr>
        <w:t xml:space="preserve"> </w:t>
      </w:r>
      <w:r w:rsidR="006840AC" w:rsidRPr="007A6F39">
        <w:rPr>
          <w:rFonts w:asciiTheme="minorHAnsi" w:hAnsiTheme="minorHAnsi" w:cstheme="minorHAnsi"/>
        </w:rPr>
        <w:t xml:space="preserve">care recipient’s </w:t>
      </w:r>
      <w:r w:rsidR="00F94B57" w:rsidRPr="007A6F39">
        <w:rPr>
          <w:rFonts w:asciiTheme="minorHAnsi" w:hAnsiTheme="minorHAnsi" w:cstheme="minorHAnsi"/>
        </w:rPr>
        <w:t>prior consent p</w:t>
      </w:r>
      <w:r w:rsidRPr="007A6F39">
        <w:rPr>
          <w:rFonts w:asciiTheme="minorHAnsi" w:hAnsiTheme="minorHAnsi" w:cstheme="minorHAnsi"/>
        </w:rPr>
        <w:t>roviders can</w:t>
      </w:r>
      <w:r w:rsidR="00847AB1" w:rsidRPr="007A6F39">
        <w:rPr>
          <w:rFonts w:asciiTheme="minorHAnsi" w:hAnsiTheme="minorHAnsi" w:cstheme="minorHAnsi"/>
        </w:rPr>
        <w:t xml:space="preserve"> assist in arranging the ACAT </w:t>
      </w:r>
      <w:r w:rsidRPr="007A6F39">
        <w:rPr>
          <w:rFonts w:asciiTheme="minorHAnsi" w:hAnsiTheme="minorHAnsi" w:cstheme="minorHAnsi"/>
        </w:rPr>
        <w:t xml:space="preserve">assessment. </w:t>
      </w:r>
      <w:r w:rsidR="003C226E" w:rsidRPr="007A6F39">
        <w:rPr>
          <w:rFonts w:asciiTheme="minorHAnsi" w:hAnsiTheme="minorHAnsi" w:cstheme="minorHAnsi"/>
        </w:rPr>
        <w:t xml:space="preserve">Providers can do </w:t>
      </w:r>
      <w:r w:rsidR="00AA44FC" w:rsidRPr="007A6F39">
        <w:rPr>
          <w:rFonts w:asciiTheme="minorHAnsi" w:hAnsiTheme="minorHAnsi" w:cstheme="minorHAnsi"/>
        </w:rPr>
        <w:t xml:space="preserve">this by submitting a </w:t>
      </w:r>
      <w:r w:rsidR="00A24C76" w:rsidRPr="007A6F39">
        <w:rPr>
          <w:rFonts w:asciiTheme="minorHAnsi" w:hAnsiTheme="minorHAnsi" w:cstheme="minorHAnsi"/>
        </w:rPr>
        <w:t>S</w:t>
      </w:r>
      <w:r w:rsidR="00AA44FC" w:rsidRPr="007A6F39">
        <w:rPr>
          <w:rFonts w:asciiTheme="minorHAnsi" w:hAnsiTheme="minorHAnsi" w:cstheme="minorHAnsi"/>
        </w:rPr>
        <w:t xml:space="preserve">upport </w:t>
      </w:r>
      <w:r w:rsidR="00A24C76" w:rsidRPr="007A6F39">
        <w:rPr>
          <w:rFonts w:asciiTheme="minorHAnsi" w:hAnsiTheme="minorHAnsi" w:cstheme="minorHAnsi"/>
        </w:rPr>
        <w:t>P</w:t>
      </w:r>
      <w:r w:rsidR="00AA44FC" w:rsidRPr="007A6F39">
        <w:rPr>
          <w:rFonts w:asciiTheme="minorHAnsi" w:hAnsiTheme="minorHAnsi" w:cstheme="minorHAnsi"/>
        </w:rPr>
        <w:t xml:space="preserve">lan </w:t>
      </w:r>
      <w:r w:rsidR="00A24C76" w:rsidRPr="007A6F39">
        <w:rPr>
          <w:rFonts w:asciiTheme="minorHAnsi" w:hAnsiTheme="minorHAnsi" w:cstheme="minorHAnsi"/>
        </w:rPr>
        <w:t>R</w:t>
      </w:r>
      <w:r w:rsidR="00AA44FC" w:rsidRPr="007A6F39">
        <w:rPr>
          <w:rFonts w:asciiTheme="minorHAnsi" w:hAnsiTheme="minorHAnsi" w:cstheme="minorHAnsi"/>
        </w:rPr>
        <w:t xml:space="preserve">eview (SPR) request via the My Aged Care provider portal. </w:t>
      </w:r>
      <w:r w:rsidR="00D522E6" w:rsidRPr="007A6F39">
        <w:rPr>
          <w:rFonts w:asciiTheme="minorHAnsi" w:hAnsiTheme="minorHAnsi" w:cstheme="minorHAnsi"/>
        </w:rPr>
        <w:t xml:space="preserve"> </w:t>
      </w:r>
      <w:r w:rsidR="000436AA" w:rsidRPr="007A6F39">
        <w:rPr>
          <w:rFonts w:asciiTheme="minorHAnsi" w:hAnsiTheme="minorHAnsi" w:cstheme="minorHAnsi"/>
        </w:rPr>
        <w:t xml:space="preserve">More information is available at </w:t>
      </w:r>
      <w:hyperlink r:id="rId201" w:history="1">
        <w:r w:rsidR="000436AA" w:rsidRPr="007A6F39">
          <w:rPr>
            <w:rStyle w:val="Hyperlink"/>
            <w:rFonts w:asciiTheme="minorHAnsi" w:hAnsiTheme="minorHAnsi" w:cstheme="minorHAnsi"/>
          </w:rPr>
          <w:t>this link</w:t>
        </w:r>
      </w:hyperlink>
      <w:r w:rsidR="000436AA" w:rsidRPr="007A6F39">
        <w:rPr>
          <w:rFonts w:asciiTheme="minorHAnsi" w:hAnsiTheme="minorHAnsi" w:cstheme="minorHAnsi"/>
        </w:rPr>
        <w:t xml:space="preserve"> or by searching “</w:t>
      </w:r>
      <w:r w:rsidR="000436AA" w:rsidRPr="007A6F39">
        <w:rPr>
          <w:rFonts w:asciiTheme="minorHAnsi" w:hAnsiTheme="minorHAnsi" w:cstheme="minorHAnsi"/>
          <w:lang w:val="en"/>
        </w:rPr>
        <w:t>request a Support Plan Review</w:t>
      </w:r>
      <w:r w:rsidR="000436AA" w:rsidRPr="007A6F39">
        <w:rPr>
          <w:rFonts w:asciiTheme="minorHAnsi" w:hAnsiTheme="minorHAnsi" w:cstheme="minorHAnsi"/>
        </w:rPr>
        <w:t xml:space="preserve">” at </w:t>
      </w:r>
      <w:hyperlink r:id="rId202" w:history="1">
        <w:r w:rsidR="00595216" w:rsidRPr="007A6F39">
          <w:rPr>
            <w:rStyle w:val="Hyperlink"/>
            <w:rFonts w:asciiTheme="minorHAnsi" w:hAnsiTheme="minorHAnsi" w:cstheme="minorHAnsi"/>
          </w:rPr>
          <w:t>www.health.gov.au</w:t>
        </w:r>
      </w:hyperlink>
      <w:r w:rsidR="00595216" w:rsidRPr="007A6F39">
        <w:rPr>
          <w:rFonts w:asciiTheme="minorHAnsi" w:hAnsiTheme="minorHAnsi" w:cstheme="minorHAnsi"/>
        </w:rPr>
        <w:t xml:space="preserve">. </w:t>
      </w:r>
    </w:p>
    <w:p w14:paraId="73917C43" w14:textId="77777777" w:rsidR="008219C2" w:rsidRPr="007A6F39" w:rsidRDefault="006840AC"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Care recipients </w:t>
      </w:r>
      <w:r w:rsidR="0070642F" w:rsidRPr="007A6F39">
        <w:rPr>
          <w:rFonts w:asciiTheme="minorHAnsi" w:hAnsiTheme="minorHAnsi" w:cstheme="minorHAnsi"/>
        </w:rPr>
        <w:t xml:space="preserve">can request a </w:t>
      </w:r>
      <w:r w:rsidR="00A24C76" w:rsidRPr="007A6F39">
        <w:rPr>
          <w:rFonts w:asciiTheme="minorHAnsi" w:hAnsiTheme="minorHAnsi" w:cstheme="minorHAnsi"/>
        </w:rPr>
        <w:t>SPR</w:t>
      </w:r>
      <w:r w:rsidR="0066427C" w:rsidRPr="007A6F39">
        <w:rPr>
          <w:rFonts w:asciiTheme="minorHAnsi" w:hAnsiTheme="minorHAnsi" w:cstheme="minorHAnsi"/>
        </w:rPr>
        <w:t xml:space="preserve"> themselves</w:t>
      </w:r>
      <w:r w:rsidR="0070642F" w:rsidRPr="007A6F39">
        <w:rPr>
          <w:rFonts w:asciiTheme="minorHAnsi" w:hAnsiTheme="minorHAnsi" w:cstheme="minorHAnsi"/>
        </w:rPr>
        <w:t xml:space="preserve"> by calling My Aged Care. </w:t>
      </w:r>
    </w:p>
    <w:p w14:paraId="2F591053" w14:textId="77777777" w:rsidR="008219C2" w:rsidRPr="007A6F39" w:rsidRDefault="00A24C76"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If it is </w:t>
      </w:r>
      <w:r w:rsidR="008219C2" w:rsidRPr="007A6F39">
        <w:rPr>
          <w:rFonts w:asciiTheme="minorHAnsi" w:hAnsiTheme="minorHAnsi" w:cstheme="minorHAnsi"/>
        </w:rPr>
        <w:t>determined</w:t>
      </w:r>
      <w:r w:rsidR="000238C6" w:rsidRPr="007A6F39">
        <w:rPr>
          <w:rFonts w:asciiTheme="minorHAnsi" w:hAnsiTheme="minorHAnsi" w:cstheme="minorHAnsi"/>
        </w:rPr>
        <w:t xml:space="preserve"> that</w:t>
      </w:r>
      <w:r w:rsidR="008219C2" w:rsidRPr="007A6F39">
        <w:rPr>
          <w:rFonts w:asciiTheme="minorHAnsi" w:hAnsiTheme="minorHAnsi" w:cstheme="minorHAnsi"/>
        </w:rPr>
        <w:t xml:space="preserve"> another assessment is necessary, the provider should attach supporting documentation about the </w:t>
      </w:r>
      <w:r w:rsidR="006840AC" w:rsidRPr="007A6F39">
        <w:rPr>
          <w:rFonts w:asciiTheme="minorHAnsi" w:hAnsiTheme="minorHAnsi" w:cstheme="minorHAnsi"/>
        </w:rPr>
        <w:t xml:space="preserve">care recipient’s </w:t>
      </w:r>
      <w:r w:rsidR="008219C2" w:rsidRPr="007A6F39">
        <w:rPr>
          <w:rFonts w:asciiTheme="minorHAnsi" w:hAnsiTheme="minorHAnsi" w:cstheme="minorHAnsi"/>
        </w:rPr>
        <w:t>care arrangements.</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008219C2" w:rsidRPr="007A6F39">
        <w:rPr>
          <w:rFonts w:asciiTheme="minorHAnsi" w:hAnsiTheme="minorHAnsi" w:cstheme="minorHAnsi"/>
        </w:rPr>
        <w:t xml:space="preserve">For example, </w:t>
      </w:r>
      <w:r w:rsidR="000238C6" w:rsidRPr="007A6F39">
        <w:rPr>
          <w:rFonts w:asciiTheme="minorHAnsi" w:hAnsiTheme="minorHAnsi" w:cstheme="minorHAnsi"/>
        </w:rPr>
        <w:t>a</w:t>
      </w:r>
      <w:r w:rsidR="008219C2" w:rsidRPr="007A6F39">
        <w:rPr>
          <w:rFonts w:asciiTheme="minorHAnsi" w:hAnsiTheme="minorHAnsi" w:cstheme="minorHAnsi"/>
        </w:rPr>
        <w:t xml:space="preserve"> </w:t>
      </w:r>
      <w:r w:rsidR="00D85D7A" w:rsidRPr="007A6F39">
        <w:rPr>
          <w:rFonts w:asciiTheme="minorHAnsi" w:hAnsiTheme="minorHAnsi" w:cstheme="minorHAnsi"/>
        </w:rPr>
        <w:t xml:space="preserve">package </w:t>
      </w:r>
      <w:r w:rsidR="008219C2" w:rsidRPr="007A6F39">
        <w:rPr>
          <w:rFonts w:asciiTheme="minorHAnsi" w:hAnsiTheme="minorHAnsi" w:cstheme="minorHAnsi"/>
        </w:rPr>
        <w:t>budget or care plan.</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008219C2" w:rsidRPr="007A6F39">
        <w:rPr>
          <w:rFonts w:asciiTheme="minorHAnsi" w:hAnsiTheme="minorHAnsi" w:cstheme="minorHAnsi"/>
        </w:rPr>
        <w:t xml:space="preserve">These attachments are required to be attached to the </w:t>
      </w:r>
      <w:r w:rsidR="0067741A" w:rsidRPr="007A6F39">
        <w:rPr>
          <w:rFonts w:asciiTheme="minorHAnsi" w:hAnsiTheme="minorHAnsi" w:cstheme="minorHAnsi"/>
        </w:rPr>
        <w:t>SPR</w:t>
      </w:r>
      <w:r w:rsidR="008219C2" w:rsidRPr="007A6F39">
        <w:rPr>
          <w:rFonts w:asciiTheme="minorHAnsi" w:hAnsiTheme="minorHAnsi" w:cstheme="minorHAnsi"/>
        </w:rPr>
        <w:t xml:space="preserve"> requests for </w:t>
      </w:r>
      <w:r w:rsidR="00887843" w:rsidRPr="007A6F39">
        <w:rPr>
          <w:rFonts w:asciiTheme="minorHAnsi" w:hAnsiTheme="minorHAnsi" w:cstheme="minorHAnsi"/>
        </w:rPr>
        <w:t xml:space="preserve">people </w:t>
      </w:r>
      <w:r w:rsidR="008219C2" w:rsidRPr="007A6F39">
        <w:rPr>
          <w:rFonts w:asciiTheme="minorHAnsi" w:hAnsiTheme="minorHAnsi" w:cstheme="minorHAnsi"/>
        </w:rPr>
        <w:t xml:space="preserve">who are receiving a </w:t>
      </w:r>
      <w:r w:rsidR="009B73E0" w:rsidRPr="007A6F39">
        <w:rPr>
          <w:rFonts w:asciiTheme="minorHAnsi" w:hAnsiTheme="minorHAnsi" w:cstheme="minorHAnsi"/>
        </w:rPr>
        <w:t>package</w:t>
      </w:r>
      <w:r w:rsidR="00291CD0" w:rsidRPr="007A6F39">
        <w:rPr>
          <w:rFonts w:asciiTheme="minorHAnsi" w:hAnsiTheme="minorHAnsi" w:cstheme="minorHAnsi"/>
        </w:rPr>
        <w:t xml:space="preserve">. </w:t>
      </w:r>
      <w:r w:rsidR="00D522E6" w:rsidRPr="007A6F39">
        <w:rPr>
          <w:rFonts w:asciiTheme="minorHAnsi" w:hAnsiTheme="minorHAnsi" w:cstheme="minorHAnsi"/>
        </w:rPr>
        <w:t xml:space="preserve"> </w:t>
      </w:r>
      <w:r w:rsidR="00291CD0" w:rsidRPr="007A6F39">
        <w:rPr>
          <w:rFonts w:asciiTheme="minorHAnsi" w:hAnsiTheme="minorHAnsi" w:cstheme="minorHAnsi"/>
        </w:rPr>
        <w:t>The My Aged Care</w:t>
      </w:r>
      <w:r w:rsidR="008219C2" w:rsidRPr="007A6F39">
        <w:rPr>
          <w:rFonts w:asciiTheme="minorHAnsi" w:hAnsiTheme="minorHAnsi" w:cstheme="minorHAnsi"/>
        </w:rPr>
        <w:t xml:space="preserve"> contact centre will also request this information when submitting SPR requests on behalf of service providers.</w:t>
      </w:r>
    </w:p>
    <w:p w14:paraId="06D40EE8" w14:textId="77777777" w:rsidR="008219C2" w:rsidRPr="007A6F39" w:rsidRDefault="008219C2"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If </w:t>
      </w:r>
      <w:r w:rsidR="00887843" w:rsidRPr="007A6F39">
        <w:rPr>
          <w:rFonts w:asciiTheme="minorHAnsi" w:hAnsiTheme="minorHAnsi" w:cstheme="minorHAnsi"/>
        </w:rPr>
        <w:t>someone</w:t>
      </w:r>
      <w:r w:rsidRPr="007A6F39">
        <w:rPr>
          <w:rFonts w:asciiTheme="minorHAnsi" w:hAnsiTheme="minorHAnsi" w:cstheme="minorHAnsi"/>
        </w:rPr>
        <w:t xml:space="preserve"> is already in receipt of a Level </w:t>
      </w:r>
      <w:r w:rsidR="00887843" w:rsidRPr="007A6F39">
        <w:rPr>
          <w:rFonts w:asciiTheme="minorHAnsi" w:hAnsiTheme="minorHAnsi" w:cstheme="minorHAnsi"/>
        </w:rPr>
        <w:t>F</w:t>
      </w:r>
      <w:r w:rsidR="00236808" w:rsidRPr="007A6F39">
        <w:rPr>
          <w:rFonts w:asciiTheme="minorHAnsi" w:hAnsiTheme="minorHAnsi" w:cstheme="minorHAnsi"/>
        </w:rPr>
        <w:t>our</w:t>
      </w:r>
      <w:r w:rsidRPr="007A6F39">
        <w:rPr>
          <w:rFonts w:asciiTheme="minorHAnsi" w:hAnsiTheme="minorHAnsi" w:cstheme="minorHAnsi"/>
        </w:rPr>
        <w:t xml:space="preserve"> package, they may need to consider other options including: </w:t>
      </w:r>
    </w:p>
    <w:p w14:paraId="104C8A17" w14:textId="77777777" w:rsidR="008219C2" w:rsidRPr="007A6F39" w:rsidRDefault="003C226E" w:rsidP="0088689B">
      <w:pPr>
        <w:pStyle w:val="ListParagraph"/>
        <w:numPr>
          <w:ilvl w:val="0"/>
          <w:numId w:val="14"/>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r</w:t>
      </w:r>
      <w:r w:rsidR="008219C2" w:rsidRPr="007A6F39">
        <w:rPr>
          <w:rFonts w:asciiTheme="minorHAnsi" w:hAnsiTheme="minorHAnsi" w:cstheme="minorHAnsi"/>
        </w:rPr>
        <w:t>eviewing their care plan to identify alternatives and priorities (for example, reducing higher cost services, such as support on weekends, and replacing with informal supports)</w:t>
      </w:r>
      <w:r w:rsidRPr="007A6F39">
        <w:rPr>
          <w:rFonts w:asciiTheme="minorHAnsi" w:hAnsiTheme="minorHAnsi" w:cstheme="minorHAnsi"/>
        </w:rPr>
        <w:t>;</w:t>
      </w:r>
    </w:p>
    <w:p w14:paraId="635A437C" w14:textId="77777777" w:rsidR="008219C2" w:rsidRPr="007A6F39" w:rsidRDefault="003C226E" w:rsidP="0088689B">
      <w:pPr>
        <w:pStyle w:val="ListParagraph"/>
        <w:numPr>
          <w:ilvl w:val="0"/>
          <w:numId w:val="14"/>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p</w:t>
      </w:r>
      <w:r w:rsidR="008219C2" w:rsidRPr="007A6F39">
        <w:rPr>
          <w:rFonts w:asciiTheme="minorHAnsi" w:hAnsiTheme="minorHAnsi" w:cstheme="minorHAnsi"/>
        </w:rPr>
        <w:t>urchasing additional</w:t>
      </w:r>
      <w:r w:rsidR="009D5743" w:rsidRPr="007A6F39">
        <w:rPr>
          <w:rFonts w:asciiTheme="minorHAnsi" w:hAnsiTheme="minorHAnsi" w:cstheme="minorHAnsi"/>
        </w:rPr>
        <w:t xml:space="preserve"> care and </w:t>
      </w:r>
      <w:r w:rsidR="008219C2" w:rsidRPr="007A6F39">
        <w:rPr>
          <w:rFonts w:asciiTheme="minorHAnsi" w:hAnsiTheme="minorHAnsi" w:cstheme="minorHAnsi"/>
        </w:rPr>
        <w:t>services</w:t>
      </w:r>
      <w:r w:rsidR="004C4A7A" w:rsidRPr="007A6F39">
        <w:rPr>
          <w:rFonts w:asciiTheme="minorHAnsi" w:hAnsiTheme="minorHAnsi" w:cstheme="minorHAnsi"/>
        </w:rPr>
        <w:t xml:space="preserve"> from their own funds</w:t>
      </w:r>
      <w:r w:rsidR="002432ED" w:rsidRPr="007A6F39">
        <w:rPr>
          <w:rFonts w:asciiTheme="minorHAnsi" w:hAnsiTheme="minorHAnsi" w:cstheme="minorHAnsi"/>
        </w:rPr>
        <w:t xml:space="preserve"> if an option</w:t>
      </w:r>
      <w:r w:rsidRPr="007A6F39">
        <w:rPr>
          <w:rFonts w:asciiTheme="minorHAnsi" w:hAnsiTheme="minorHAnsi" w:cstheme="minorHAnsi"/>
        </w:rPr>
        <w:t>; or</w:t>
      </w:r>
    </w:p>
    <w:p w14:paraId="18DBCF8E" w14:textId="77777777" w:rsidR="008219C2" w:rsidRPr="007A6F39" w:rsidRDefault="003C226E" w:rsidP="0088689B">
      <w:pPr>
        <w:pStyle w:val="ListParagraph"/>
        <w:numPr>
          <w:ilvl w:val="0"/>
          <w:numId w:val="14"/>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t</w:t>
      </w:r>
      <w:r w:rsidR="008219C2" w:rsidRPr="007A6F39">
        <w:rPr>
          <w:rFonts w:asciiTheme="minorHAnsi" w:hAnsiTheme="minorHAnsi" w:cstheme="minorHAnsi"/>
        </w:rPr>
        <w:t xml:space="preserve">he benefits of residential care, either as short-term respite to complement their package or as a long-term option. </w:t>
      </w:r>
    </w:p>
    <w:p w14:paraId="43B63674" w14:textId="77777777" w:rsidR="008219C2" w:rsidRPr="007A6F39" w:rsidRDefault="00AF1415" w:rsidP="0088689B">
      <w:pPr>
        <w:pStyle w:val="Heading3"/>
        <w:tabs>
          <w:tab w:val="num" w:pos="964"/>
          <w:tab w:val="left" w:pos="8789"/>
        </w:tabs>
        <w:ind w:left="964"/>
      </w:pPr>
      <w:bookmarkStart w:id="646" w:name="_Toc13834904"/>
      <w:bookmarkStart w:id="647" w:name="_Toc16698860"/>
      <w:bookmarkStart w:id="648" w:name="_Toc124494086"/>
      <w:bookmarkStart w:id="649" w:name="_Hlk83833557"/>
      <w:r w:rsidRPr="007A6F39">
        <w:t>R</w:t>
      </w:r>
      <w:r w:rsidR="008219C2" w:rsidRPr="007A6F39">
        <w:t>espite</w:t>
      </w:r>
      <w:bookmarkEnd w:id="646"/>
      <w:bookmarkEnd w:id="647"/>
      <w:bookmarkEnd w:id="648"/>
    </w:p>
    <w:p w14:paraId="4053DF00" w14:textId="77777777" w:rsidR="000171F2" w:rsidRPr="007A6F39" w:rsidRDefault="000171F2" w:rsidP="0088689B">
      <w:pPr>
        <w:tabs>
          <w:tab w:val="left" w:pos="8789"/>
        </w:tabs>
        <w:rPr>
          <w:rFonts w:asciiTheme="minorHAnsi" w:hAnsiTheme="minorHAnsi" w:cstheme="minorHAnsi"/>
        </w:rPr>
      </w:pPr>
      <w:bookmarkStart w:id="650" w:name="_Toc13834910"/>
      <w:r w:rsidRPr="007A6F39">
        <w:rPr>
          <w:rFonts w:asciiTheme="minorHAnsi" w:hAnsiTheme="minorHAnsi" w:cstheme="minorHAnsi"/>
        </w:rPr>
        <w:t xml:space="preserve">The primary purpose of respite is to support and maintain the care relationship between carers and care recipients by providing good quality respite care for the care recipient so their carer may take a break from their usual care arrangements. </w:t>
      </w:r>
      <w:r w:rsidR="00AF1415" w:rsidRPr="007A6F39">
        <w:rPr>
          <w:rFonts w:asciiTheme="minorHAnsi" w:hAnsiTheme="minorHAnsi" w:cstheme="minorHAnsi"/>
        </w:rPr>
        <w:t>Respite can be provided in the home</w:t>
      </w:r>
      <w:r w:rsidRPr="007A6F39">
        <w:rPr>
          <w:rFonts w:asciiTheme="minorHAnsi" w:hAnsiTheme="minorHAnsi" w:cstheme="minorHAnsi"/>
        </w:rPr>
        <w:t>,</w:t>
      </w:r>
      <w:r w:rsidR="00AF1415" w:rsidRPr="007A6F39">
        <w:rPr>
          <w:rFonts w:asciiTheme="minorHAnsi" w:hAnsiTheme="minorHAnsi" w:cstheme="minorHAnsi"/>
        </w:rPr>
        <w:t xml:space="preserve"> in a </w:t>
      </w:r>
      <w:r w:rsidRPr="007A6F39">
        <w:rPr>
          <w:rFonts w:asciiTheme="minorHAnsi" w:hAnsiTheme="minorHAnsi" w:cstheme="minorHAnsi"/>
        </w:rPr>
        <w:t>day centre</w:t>
      </w:r>
      <w:r w:rsidR="00CC4939" w:rsidRPr="007A6F39">
        <w:rPr>
          <w:rFonts w:asciiTheme="minorHAnsi" w:hAnsiTheme="minorHAnsi" w:cstheme="minorHAnsi"/>
        </w:rPr>
        <w:t>, in a Cottage-style accommodation (o</w:t>
      </w:r>
      <w:r w:rsidR="00CC4939" w:rsidRPr="007A6F39">
        <w:rPr>
          <w:rFonts w:asciiTheme="minorHAnsi" w:hAnsiTheme="minorHAnsi" w:cstheme="minorHAnsi"/>
          <w:szCs w:val="20"/>
        </w:rPr>
        <w:t>vernight community respite</w:t>
      </w:r>
      <w:r w:rsidR="00CC4939" w:rsidRPr="007A6F39">
        <w:rPr>
          <w:rFonts w:asciiTheme="minorHAnsi" w:hAnsiTheme="minorHAnsi" w:cstheme="minorHAnsi"/>
        </w:rPr>
        <w:t>),</w:t>
      </w:r>
      <w:r w:rsidRPr="007A6F39">
        <w:rPr>
          <w:rFonts w:asciiTheme="minorHAnsi" w:hAnsiTheme="minorHAnsi" w:cstheme="minorHAnsi"/>
        </w:rPr>
        <w:t xml:space="preserve"> or </w:t>
      </w:r>
      <w:r w:rsidR="00AF1415" w:rsidRPr="007A6F39">
        <w:rPr>
          <w:rFonts w:asciiTheme="minorHAnsi" w:hAnsiTheme="minorHAnsi" w:cstheme="minorHAnsi"/>
        </w:rPr>
        <w:t>residential setting.</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p>
    <w:p w14:paraId="6C9EDB30" w14:textId="77777777" w:rsidR="00AF1415" w:rsidRPr="007A6F39" w:rsidRDefault="00AF1415"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Respite in the home may take the form of additional services where the carer would otherwise provide those</w:t>
      </w:r>
      <w:r w:rsidR="000238C6" w:rsidRPr="007A6F39">
        <w:rPr>
          <w:rFonts w:asciiTheme="minorHAnsi" w:hAnsiTheme="minorHAnsi" w:cstheme="minorHAnsi"/>
        </w:rPr>
        <w:t xml:space="preserve"> services</w:t>
      </w:r>
      <w:r w:rsidRPr="007A6F39">
        <w:rPr>
          <w:rFonts w:asciiTheme="minorHAnsi" w:hAnsiTheme="minorHAnsi" w:cstheme="minorHAnsi"/>
        </w:rPr>
        <w:t>.</w:t>
      </w:r>
      <w:r w:rsidR="002432ED" w:rsidRPr="007A6F39">
        <w:rPr>
          <w:rFonts w:asciiTheme="minorHAnsi" w:hAnsiTheme="minorHAnsi" w:cstheme="minorHAnsi"/>
        </w:rPr>
        <w:t xml:space="preserve"> </w:t>
      </w:r>
      <w:r w:rsidR="00D522E6" w:rsidRPr="007A6F39">
        <w:rPr>
          <w:rFonts w:asciiTheme="minorHAnsi" w:hAnsiTheme="minorHAnsi" w:cstheme="minorHAnsi"/>
        </w:rPr>
        <w:t xml:space="preserve"> </w:t>
      </w:r>
      <w:r w:rsidR="002432ED" w:rsidRPr="007A6F39">
        <w:rPr>
          <w:rFonts w:asciiTheme="minorHAnsi" w:hAnsiTheme="minorHAnsi" w:cstheme="minorHAnsi"/>
        </w:rPr>
        <w:t xml:space="preserve">This could include </w:t>
      </w:r>
      <w:r w:rsidR="00814163" w:rsidRPr="007A6F39">
        <w:rPr>
          <w:rFonts w:asciiTheme="minorHAnsi" w:hAnsiTheme="minorHAnsi" w:cstheme="minorHAnsi"/>
        </w:rPr>
        <w:t xml:space="preserve">providing </w:t>
      </w:r>
      <w:r w:rsidR="002432ED" w:rsidRPr="007A6F39">
        <w:rPr>
          <w:rFonts w:asciiTheme="minorHAnsi" w:hAnsiTheme="minorHAnsi" w:cstheme="minorHAnsi"/>
        </w:rPr>
        <w:t xml:space="preserve">a break during the day for the carer or overnight </w:t>
      </w:r>
      <w:r w:rsidR="00814163" w:rsidRPr="007A6F39">
        <w:rPr>
          <w:rFonts w:asciiTheme="minorHAnsi" w:hAnsiTheme="minorHAnsi" w:cstheme="minorHAnsi"/>
        </w:rPr>
        <w:t xml:space="preserve">respite to allow the carer to rest. </w:t>
      </w:r>
    </w:p>
    <w:p w14:paraId="254BB8A0" w14:textId="77777777" w:rsidR="0018121A" w:rsidRPr="007A6F39" w:rsidRDefault="0018121A" w:rsidP="0088689B">
      <w:pPr>
        <w:tabs>
          <w:tab w:val="left" w:pos="8789"/>
        </w:tabs>
        <w:rPr>
          <w:rFonts w:asciiTheme="minorHAnsi" w:eastAsia="Calibri" w:hAnsiTheme="minorHAnsi" w:cstheme="minorHAnsi"/>
          <w:color w:val="000000"/>
          <w:lang w:eastAsia="en-AU"/>
        </w:rPr>
      </w:pPr>
      <w:bookmarkStart w:id="651" w:name="_Hlk105408983"/>
      <w:r w:rsidRPr="007A6F39">
        <w:rPr>
          <w:rFonts w:asciiTheme="minorHAnsi" w:hAnsiTheme="minorHAnsi" w:cstheme="minorHAnsi"/>
        </w:rPr>
        <w:t xml:space="preserve">Residential respite provides </w:t>
      </w:r>
      <w:r w:rsidR="002B493B" w:rsidRPr="007A6F39">
        <w:rPr>
          <w:rFonts w:asciiTheme="minorHAnsi" w:hAnsiTheme="minorHAnsi" w:cstheme="minorHAnsi"/>
        </w:rPr>
        <w:t xml:space="preserve">temporary </w:t>
      </w:r>
      <w:r w:rsidRPr="007A6F39">
        <w:rPr>
          <w:rFonts w:asciiTheme="minorHAnsi" w:hAnsiTheme="minorHAnsi" w:cstheme="minorHAnsi"/>
        </w:rPr>
        <w:t>care in an aged care home.</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Pr="007A6F39">
        <w:rPr>
          <w:rFonts w:asciiTheme="minorHAnsi" w:hAnsiTheme="minorHAnsi" w:cstheme="minorHAnsi"/>
        </w:rPr>
        <w:t>Residential respite may be used on a planned or emergency basis.</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Pr="007A6F39">
        <w:rPr>
          <w:rFonts w:asciiTheme="minorHAnsi" w:hAnsiTheme="minorHAnsi" w:cstheme="minorHAnsi"/>
        </w:rPr>
        <w:t>An ACAT approval is required to access this care.</w:t>
      </w:r>
    </w:p>
    <w:p w14:paraId="64F69316" w14:textId="683A8A25" w:rsidR="0018121A" w:rsidRPr="007A6F39" w:rsidRDefault="0018121A" w:rsidP="0088689B">
      <w:pPr>
        <w:tabs>
          <w:tab w:val="left" w:pos="8789"/>
        </w:tabs>
        <w:rPr>
          <w:rFonts w:asciiTheme="minorHAnsi" w:hAnsiTheme="minorHAnsi" w:cstheme="minorHAnsi"/>
        </w:rPr>
      </w:pPr>
      <w:r w:rsidRPr="007A6F39">
        <w:rPr>
          <w:rFonts w:asciiTheme="minorHAnsi" w:hAnsiTheme="minorHAnsi" w:cstheme="minorHAnsi"/>
        </w:rPr>
        <w:t>A</w:t>
      </w:r>
      <w:r w:rsidR="0079373D" w:rsidRPr="007A6F39">
        <w:rPr>
          <w:rFonts w:asciiTheme="minorHAnsi" w:hAnsiTheme="minorHAnsi" w:cstheme="minorHAnsi"/>
        </w:rPr>
        <w:t xml:space="preserve"> </w:t>
      </w:r>
      <w:r w:rsidR="009B73E0" w:rsidRPr="007A6F39">
        <w:rPr>
          <w:rFonts w:asciiTheme="minorHAnsi" w:hAnsiTheme="minorHAnsi" w:cstheme="minorHAnsi"/>
        </w:rPr>
        <w:t xml:space="preserve">package </w:t>
      </w:r>
      <w:r w:rsidRPr="007A6F39">
        <w:rPr>
          <w:rFonts w:asciiTheme="minorHAnsi" w:hAnsiTheme="minorHAnsi" w:cstheme="minorHAnsi"/>
        </w:rPr>
        <w:t xml:space="preserve">can be suspended when a </w:t>
      </w:r>
      <w:r w:rsidR="00887843" w:rsidRPr="007A6F39">
        <w:rPr>
          <w:rFonts w:asciiTheme="minorHAnsi" w:hAnsiTheme="minorHAnsi" w:cstheme="minorHAnsi"/>
        </w:rPr>
        <w:t xml:space="preserve">home care package recipient </w:t>
      </w:r>
      <w:r w:rsidRPr="007A6F39">
        <w:rPr>
          <w:rFonts w:asciiTheme="minorHAnsi" w:hAnsiTheme="minorHAnsi" w:cstheme="minorHAnsi"/>
        </w:rPr>
        <w:t>is r</w:t>
      </w:r>
      <w:r w:rsidR="00AF1415" w:rsidRPr="007A6F39">
        <w:rPr>
          <w:rFonts w:asciiTheme="minorHAnsi" w:hAnsiTheme="minorHAnsi" w:cstheme="minorHAnsi"/>
        </w:rPr>
        <w:t>eceiving residential respite.</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00AF1415" w:rsidRPr="007A6F39">
        <w:rPr>
          <w:rFonts w:asciiTheme="minorHAnsi" w:hAnsiTheme="minorHAnsi" w:cstheme="minorHAnsi"/>
        </w:rPr>
        <w:t xml:space="preserve">For information on </w:t>
      </w:r>
      <w:r w:rsidR="00887843" w:rsidRPr="007A6F39">
        <w:rPr>
          <w:rFonts w:asciiTheme="minorHAnsi" w:hAnsiTheme="minorHAnsi" w:cstheme="minorHAnsi"/>
        </w:rPr>
        <w:t>taking</w:t>
      </w:r>
      <w:r w:rsidR="00AF1415" w:rsidRPr="007A6F39">
        <w:rPr>
          <w:rFonts w:asciiTheme="minorHAnsi" w:hAnsiTheme="minorHAnsi" w:cstheme="minorHAnsi"/>
        </w:rPr>
        <w:t xml:space="preserve"> </w:t>
      </w:r>
      <w:r w:rsidR="00887843" w:rsidRPr="007A6F39">
        <w:rPr>
          <w:rFonts w:asciiTheme="minorHAnsi" w:hAnsiTheme="minorHAnsi" w:cstheme="minorHAnsi"/>
        </w:rPr>
        <w:t>‘</w:t>
      </w:r>
      <w:r w:rsidR="00AF1415" w:rsidRPr="007A6F39">
        <w:rPr>
          <w:rFonts w:asciiTheme="minorHAnsi" w:hAnsiTheme="minorHAnsi" w:cstheme="minorHAnsi"/>
        </w:rPr>
        <w:t>leave’</w:t>
      </w:r>
      <w:r w:rsidR="000238C6" w:rsidRPr="007A6F39">
        <w:rPr>
          <w:rFonts w:asciiTheme="minorHAnsi" w:hAnsiTheme="minorHAnsi" w:cstheme="minorHAnsi"/>
        </w:rPr>
        <w:t>,</w:t>
      </w:r>
      <w:r w:rsidR="00AF1415" w:rsidRPr="007A6F39">
        <w:rPr>
          <w:rFonts w:asciiTheme="minorHAnsi" w:hAnsiTheme="minorHAnsi" w:cstheme="minorHAnsi"/>
        </w:rPr>
        <w:t xml:space="preserve"> see </w:t>
      </w:r>
      <w:r w:rsidR="0051706A" w:rsidRPr="007A6F39">
        <w:rPr>
          <w:rFonts w:asciiTheme="minorHAnsi" w:hAnsiTheme="minorHAnsi" w:cstheme="minorHAnsi"/>
          <w:b/>
        </w:rPr>
        <w:t xml:space="preserve">Section </w:t>
      </w:r>
      <w:r w:rsidR="00D932F9" w:rsidRPr="007A6F39">
        <w:rPr>
          <w:rFonts w:asciiTheme="minorHAnsi" w:hAnsiTheme="minorHAnsi" w:cstheme="minorHAnsi"/>
          <w:b/>
          <w:bCs/>
          <w:szCs w:val="20"/>
        </w:rPr>
        <w:fldChar w:fldCharType="begin" w:fldLock="1"/>
      </w:r>
      <w:r w:rsidR="00D932F9" w:rsidRPr="007A6F39">
        <w:rPr>
          <w:rFonts w:asciiTheme="minorHAnsi" w:hAnsiTheme="minorHAnsi" w:cstheme="minorHAnsi"/>
          <w:b/>
          <w:bCs/>
          <w:szCs w:val="20"/>
        </w:rPr>
        <w:instrText xml:space="preserve"> REF _Ref16761846 \w \h </w:instrText>
      </w:r>
      <w:r w:rsidR="004C6188" w:rsidRPr="007A6F39">
        <w:rPr>
          <w:rFonts w:asciiTheme="minorHAnsi" w:hAnsiTheme="minorHAnsi" w:cstheme="minorHAnsi"/>
          <w:b/>
          <w:bCs/>
          <w:szCs w:val="20"/>
        </w:rPr>
        <w:instrText xml:space="preserve"> \* MERGEFORMAT </w:instrText>
      </w:r>
      <w:r w:rsidR="00D932F9" w:rsidRPr="007A6F39">
        <w:rPr>
          <w:rFonts w:asciiTheme="minorHAnsi" w:hAnsiTheme="minorHAnsi" w:cstheme="minorHAnsi"/>
          <w:b/>
          <w:bCs/>
          <w:szCs w:val="20"/>
        </w:rPr>
      </w:r>
      <w:r w:rsidR="00D932F9" w:rsidRPr="007A6F39">
        <w:rPr>
          <w:rFonts w:asciiTheme="minorHAnsi" w:hAnsiTheme="minorHAnsi" w:cstheme="minorHAnsi"/>
          <w:b/>
          <w:bCs/>
          <w:szCs w:val="20"/>
        </w:rPr>
        <w:fldChar w:fldCharType="separate"/>
      </w:r>
      <w:r w:rsidR="00044D6C" w:rsidRPr="007A6F39">
        <w:rPr>
          <w:rFonts w:asciiTheme="minorHAnsi" w:hAnsiTheme="minorHAnsi" w:cstheme="minorHAnsi"/>
          <w:b/>
          <w:bCs/>
          <w:szCs w:val="20"/>
        </w:rPr>
        <w:t>11</w:t>
      </w:r>
      <w:r w:rsidR="00D932F9" w:rsidRPr="007A6F39">
        <w:rPr>
          <w:rFonts w:asciiTheme="minorHAnsi" w:hAnsiTheme="minorHAnsi" w:cstheme="minorHAnsi"/>
          <w:b/>
          <w:bCs/>
          <w:szCs w:val="20"/>
        </w:rPr>
        <w:fldChar w:fldCharType="end"/>
      </w:r>
      <w:r w:rsidRPr="007A6F39">
        <w:rPr>
          <w:rFonts w:asciiTheme="minorHAnsi" w:hAnsiTheme="minorHAnsi" w:cstheme="minorHAnsi"/>
          <w:szCs w:val="20"/>
        </w:rPr>
        <w:t>.</w:t>
      </w:r>
      <w:r w:rsidRPr="007A6F39">
        <w:rPr>
          <w:rFonts w:asciiTheme="minorHAnsi" w:hAnsiTheme="minorHAnsi" w:cstheme="minorHAnsi"/>
        </w:rPr>
        <w:t xml:space="preserve"> </w:t>
      </w:r>
      <w:r w:rsidR="00D522E6" w:rsidRPr="007A6F39">
        <w:rPr>
          <w:rFonts w:asciiTheme="minorHAnsi" w:hAnsiTheme="minorHAnsi" w:cstheme="minorHAnsi"/>
        </w:rPr>
        <w:t xml:space="preserve"> </w:t>
      </w:r>
      <w:r w:rsidRPr="007A6F39">
        <w:rPr>
          <w:rFonts w:asciiTheme="minorHAnsi" w:hAnsiTheme="minorHAnsi" w:cstheme="minorHAnsi"/>
        </w:rPr>
        <w:t>In this case</w:t>
      </w:r>
      <w:r w:rsidR="000238C6" w:rsidRPr="007A6F39">
        <w:rPr>
          <w:rFonts w:asciiTheme="minorHAnsi" w:hAnsiTheme="minorHAnsi" w:cstheme="minorHAnsi"/>
        </w:rPr>
        <w:t>,</w:t>
      </w:r>
      <w:r w:rsidRPr="007A6F39">
        <w:rPr>
          <w:rFonts w:asciiTheme="minorHAnsi" w:hAnsiTheme="minorHAnsi" w:cstheme="minorHAnsi"/>
        </w:rPr>
        <w:t xml:space="preserve"> the services delivered under the </w:t>
      </w:r>
      <w:r w:rsidRPr="007A6F39">
        <w:rPr>
          <w:rFonts w:asciiTheme="minorHAnsi" w:hAnsiTheme="minorHAnsi" w:cstheme="minorHAnsi"/>
        </w:rPr>
        <w:lastRenderedPageBreak/>
        <w:t>package would be put on hold</w:t>
      </w:r>
      <w:r w:rsidR="00BF057F" w:rsidRPr="007A6F39">
        <w:rPr>
          <w:rFonts w:asciiTheme="minorHAnsi" w:hAnsiTheme="minorHAnsi" w:cstheme="minorHAnsi"/>
        </w:rPr>
        <w:t xml:space="preserve">. </w:t>
      </w:r>
      <w:r w:rsidR="00D522E6" w:rsidRPr="007A6F39">
        <w:rPr>
          <w:rFonts w:asciiTheme="minorHAnsi" w:hAnsiTheme="minorHAnsi" w:cstheme="minorHAnsi"/>
        </w:rPr>
        <w:t xml:space="preserve"> </w:t>
      </w:r>
      <w:r w:rsidR="003C226E" w:rsidRPr="007A6F39">
        <w:rPr>
          <w:rFonts w:asciiTheme="minorHAnsi" w:hAnsiTheme="minorHAnsi" w:cstheme="minorHAnsi"/>
        </w:rPr>
        <w:t xml:space="preserve">Providers </w:t>
      </w:r>
      <w:r w:rsidR="00101C83" w:rsidRPr="007A6F39">
        <w:rPr>
          <w:rFonts w:asciiTheme="minorHAnsi" w:hAnsiTheme="minorHAnsi" w:cstheme="minorHAnsi"/>
        </w:rPr>
        <w:t xml:space="preserve">are unable to collect the basic daily fee from the </w:t>
      </w:r>
      <w:r w:rsidR="006840AC" w:rsidRPr="007A6F39">
        <w:rPr>
          <w:rFonts w:asciiTheme="minorHAnsi" w:hAnsiTheme="minorHAnsi" w:cstheme="minorHAnsi"/>
        </w:rPr>
        <w:t>care recipient</w:t>
      </w:r>
      <w:r w:rsidR="00101C83" w:rsidRPr="007A6F39">
        <w:rPr>
          <w:rFonts w:asciiTheme="minorHAnsi" w:hAnsiTheme="minorHAnsi" w:cstheme="minorHAnsi"/>
        </w:rPr>
        <w:t>, however, the income-tested care fee may remain payable</w:t>
      </w:r>
      <w:r w:rsidRPr="007A6F39">
        <w:rPr>
          <w:rFonts w:asciiTheme="minorHAnsi" w:hAnsiTheme="minorHAnsi" w:cstheme="minorHAnsi"/>
        </w:rPr>
        <w:t>.</w:t>
      </w:r>
      <w:r w:rsidR="00D522E6"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If this occurs</w:t>
      </w:r>
      <w:r w:rsidR="000238C6" w:rsidRPr="007A6F39">
        <w:rPr>
          <w:rFonts w:asciiTheme="minorHAnsi" w:hAnsiTheme="minorHAnsi" w:cstheme="minorHAnsi"/>
        </w:rPr>
        <w:t>,</w:t>
      </w:r>
      <w:r w:rsidRPr="007A6F39">
        <w:rPr>
          <w:rFonts w:asciiTheme="minorHAnsi" w:hAnsiTheme="minorHAnsi" w:cstheme="minorHAnsi"/>
        </w:rPr>
        <w:t xml:space="preserve"> it is important for the home care provider to engage with the residential respite provider to ensure continuity of care and allow the </w:t>
      </w:r>
      <w:r w:rsidR="006840AC" w:rsidRPr="007A6F39">
        <w:rPr>
          <w:rFonts w:asciiTheme="minorHAnsi" w:hAnsiTheme="minorHAnsi" w:cstheme="minorHAnsi"/>
        </w:rPr>
        <w:t xml:space="preserve">care recipient </w:t>
      </w:r>
      <w:r w:rsidRPr="007A6F39">
        <w:rPr>
          <w:rFonts w:asciiTheme="minorHAnsi" w:hAnsiTheme="minorHAnsi" w:cstheme="minorHAnsi"/>
        </w:rPr>
        <w:t>to be supported in their continuing care goals.</w:t>
      </w:r>
      <w:r w:rsidR="00D522E6"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This may be facilitated by sharing the</w:t>
      </w:r>
      <w:r w:rsidR="002B6127" w:rsidRPr="007A6F39">
        <w:rPr>
          <w:rFonts w:asciiTheme="minorHAnsi" w:hAnsiTheme="minorHAnsi" w:cstheme="minorHAnsi"/>
        </w:rPr>
        <w:t>ir</w:t>
      </w:r>
      <w:r w:rsidRPr="007A6F39">
        <w:rPr>
          <w:rFonts w:asciiTheme="minorHAnsi" w:hAnsiTheme="minorHAnsi" w:cstheme="minorHAnsi"/>
        </w:rPr>
        <w:t xml:space="preserve"> home care plan with the residential respite provider.</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Pr="007A6F39">
        <w:rPr>
          <w:rFonts w:asciiTheme="minorHAnsi" w:hAnsiTheme="minorHAnsi" w:cstheme="minorHAnsi"/>
        </w:rPr>
        <w:t xml:space="preserve">This will allow the respite provider to consider any wellness or reablement approaches that remain relevant within the residential setting. </w:t>
      </w:r>
    </w:p>
    <w:bookmarkEnd w:id="651"/>
    <w:p w14:paraId="62759F56" w14:textId="77777777" w:rsidR="007B0A54" w:rsidRPr="007A6F39" w:rsidRDefault="007B0A54"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It is also important that the residential respite provider enters the</w:t>
      </w:r>
      <w:r w:rsidR="00E67EAF" w:rsidRPr="007A6F39">
        <w:rPr>
          <w:rFonts w:asciiTheme="minorHAnsi" w:hAnsiTheme="minorHAnsi" w:cstheme="minorHAnsi"/>
        </w:rPr>
        <w:t>ir</w:t>
      </w:r>
      <w:r w:rsidRPr="007A6F39">
        <w:rPr>
          <w:rFonts w:asciiTheme="minorHAnsi" w:hAnsiTheme="minorHAnsi" w:cstheme="minorHAnsi"/>
        </w:rPr>
        <w:t xml:space="preserve"> payment claim correctly in the </w:t>
      </w:r>
      <w:r w:rsidR="00E44641" w:rsidRPr="007A6F39">
        <w:rPr>
          <w:rFonts w:asciiTheme="minorHAnsi" w:hAnsiTheme="minorHAnsi" w:cstheme="minorHAnsi"/>
        </w:rPr>
        <w:t xml:space="preserve">Services Australia </w:t>
      </w:r>
      <w:r w:rsidRPr="007A6F39">
        <w:rPr>
          <w:rFonts w:asciiTheme="minorHAnsi" w:hAnsiTheme="minorHAnsi" w:cstheme="minorHAnsi"/>
        </w:rPr>
        <w:t xml:space="preserve">payments system. </w:t>
      </w:r>
      <w:r w:rsidR="00D522E6" w:rsidRPr="007A6F39">
        <w:rPr>
          <w:rFonts w:asciiTheme="minorHAnsi" w:hAnsiTheme="minorHAnsi" w:cstheme="minorHAnsi"/>
        </w:rPr>
        <w:t xml:space="preserve"> </w:t>
      </w:r>
      <w:r w:rsidRPr="007A6F39">
        <w:rPr>
          <w:rFonts w:asciiTheme="minorHAnsi" w:hAnsiTheme="minorHAnsi" w:cstheme="minorHAnsi"/>
        </w:rPr>
        <w:t xml:space="preserve">If they enter a claim for </w:t>
      </w:r>
      <w:r w:rsidR="00BC7CBA" w:rsidRPr="007A6F39">
        <w:rPr>
          <w:rFonts w:asciiTheme="minorHAnsi" w:hAnsiTheme="minorHAnsi" w:cstheme="minorHAnsi"/>
        </w:rPr>
        <w:t xml:space="preserve">permanent </w:t>
      </w:r>
      <w:r w:rsidRPr="007A6F39">
        <w:rPr>
          <w:rFonts w:asciiTheme="minorHAnsi" w:hAnsiTheme="minorHAnsi" w:cstheme="minorHAnsi"/>
        </w:rPr>
        <w:t xml:space="preserve">residential care </w:t>
      </w:r>
      <w:r w:rsidR="00BC7CBA" w:rsidRPr="007A6F39">
        <w:rPr>
          <w:rFonts w:asciiTheme="minorHAnsi" w:hAnsiTheme="minorHAnsi" w:cstheme="minorHAnsi"/>
        </w:rPr>
        <w:t xml:space="preserve">this will </w:t>
      </w:r>
      <w:r w:rsidR="00E67EAF" w:rsidRPr="007A6F39">
        <w:rPr>
          <w:rFonts w:asciiTheme="minorHAnsi" w:hAnsiTheme="minorHAnsi" w:cstheme="minorHAnsi"/>
        </w:rPr>
        <w:t xml:space="preserve">result </w:t>
      </w:r>
      <w:r w:rsidR="00BC7CBA" w:rsidRPr="007A6F39">
        <w:rPr>
          <w:rFonts w:asciiTheme="minorHAnsi" w:hAnsiTheme="minorHAnsi" w:cstheme="minorHAnsi"/>
        </w:rPr>
        <w:t xml:space="preserve">in the </w:t>
      </w:r>
      <w:r w:rsidR="00E67EAF" w:rsidRPr="007A6F39">
        <w:rPr>
          <w:rFonts w:asciiTheme="minorHAnsi" w:hAnsiTheme="minorHAnsi" w:cstheme="minorHAnsi"/>
        </w:rPr>
        <w:t>withdrawal</w:t>
      </w:r>
      <w:r w:rsidR="00BC7CBA" w:rsidRPr="007A6F39">
        <w:rPr>
          <w:rFonts w:asciiTheme="minorHAnsi" w:hAnsiTheme="minorHAnsi" w:cstheme="minorHAnsi"/>
        </w:rPr>
        <w:t xml:space="preserve"> of an active package. </w:t>
      </w:r>
    </w:p>
    <w:p w14:paraId="556E991B" w14:textId="77777777" w:rsidR="001E7908" w:rsidRPr="007A6F39" w:rsidRDefault="0018121A" w:rsidP="0088689B">
      <w:pPr>
        <w:tabs>
          <w:tab w:val="left" w:pos="8789"/>
        </w:tabs>
        <w:rPr>
          <w:rFonts w:asciiTheme="minorHAnsi" w:eastAsia="Calibri" w:hAnsiTheme="minorHAnsi" w:cstheme="minorHAnsi"/>
          <w:color w:val="000000"/>
          <w:lang w:eastAsia="en-AU"/>
        </w:rPr>
      </w:pPr>
      <w:bookmarkStart w:id="652" w:name="_Hlk115712762"/>
      <w:r w:rsidRPr="007A6F39">
        <w:rPr>
          <w:rFonts w:asciiTheme="minorHAnsi" w:hAnsiTheme="minorHAnsi" w:cstheme="minorHAnsi"/>
        </w:rPr>
        <w:t xml:space="preserve">Alternatively, a </w:t>
      </w:r>
      <w:r w:rsidR="006840AC" w:rsidRPr="007A6F39">
        <w:rPr>
          <w:rFonts w:asciiTheme="minorHAnsi" w:hAnsiTheme="minorHAnsi" w:cstheme="minorHAnsi"/>
        </w:rPr>
        <w:t xml:space="preserve">care recipient </w:t>
      </w:r>
      <w:r w:rsidRPr="007A6F39">
        <w:rPr>
          <w:rFonts w:asciiTheme="minorHAnsi" w:hAnsiTheme="minorHAnsi" w:cstheme="minorHAnsi"/>
        </w:rPr>
        <w:t xml:space="preserve">may choose to receive residential respite and </w:t>
      </w:r>
      <w:r w:rsidR="00513666" w:rsidRPr="007A6F39">
        <w:rPr>
          <w:rFonts w:asciiTheme="minorHAnsi" w:hAnsiTheme="minorHAnsi" w:cstheme="minorHAnsi"/>
        </w:rPr>
        <w:t xml:space="preserve">their </w:t>
      </w:r>
      <w:r w:rsidR="005F6146" w:rsidRPr="007A6F39">
        <w:rPr>
          <w:rFonts w:asciiTheme="minorHAnsi" w:hAnsiTheme="minorHAnsi" w:cstheme="minorHAnsi"/>
        </w:rPr>
        <w:t xml:space="preserve">home care </w:t>
      </w:r>
      <w:r w:rsidR="00513666" w:rsidRPr="007A6F39">
        <w:rPr>
          <w:rFonts w:asciiTheme="minorHAnsi" w:hAnsiTheme="minorHAnsi" w:cstheme="minorHAnsi"/>
        </w:rPr>
        <w:t xml:space="preserve">package </w:t>
      </w:r>
      <w:r w:rsidRPr="007A6F39">
        <w:rPr>
          <w:rFonts w:asciiTheme="minorHAnsi" w:hAnsiTheme="minorHAnsi" w:cstheme="minorHAnsi"/>
        </w:rPr>
        <w:t>services at the same time.</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Pr="007A6F39">
        <w:rPr>
          <w:rFonts w:asciiTheme="minorHAnsi" w:hAnsiTheme="minorHAnsi" w:cstheme="minorHAnsi"/>
        </w:rPr>
        <w:t>This may be an appropriate option where some of the</w:t>
      </w:r>
      <w:r w:rsidR="00595B4E" w:rsidRPr="007A6F39">
        <w:rPr>
          <w:rFonts w:asciiTheme="minorHAnsi" w:hAnsiTheme="minorHAnsi" w:cstheme="minorHAnsi"/>
        </w:rPr>
        <w:t>ir</w:t>
      </w:r>
      <w:r w:rsidR="00AF1415" w:rsidRPr="007A6F39">
        <w:rPr>
          <w:rFonts w:asciiTheme="minorHAnsi" w:hAnsiTheme="minorHAnsi" w:cstheme="minorHAnsi"/>
        </w:rPr>
        <w:t xml:space="preserve"> </w:t>
      </w:r>
      <w:r w:rsidR="0088363A" w:rsidRPr="007A6F39">
        <w:rPr>
          <w:rFonts w:asciiTheme="minorHAnsi" w:hAnsiTheme="minorHAnsi" w:cstheme="minorHAnsi"/>
        </w:rPr>
        <w:t xml:space="preserve">assessed care </w:t>
      </w:r>
      <w:r w:rsidRPr="007A6F39">
        <w:rPr>
          <w:rFonts w:asciiTheme="minorHAnsi" w:hAnsiTheme="minorHAnsi" w:cstheme="minorHAnsi"/>
        </w:rPr>
        <w:t>needs can continue to be met by the home care provider outside the aged care home</w:t>
      </w:r>
      <w:r w:rsidR="00E17001" w:rsidRPr="007A6F39">
        <w:rPr>
          <w:rFonts w:asciiTheme="minorHAnsi" w:hAnsiTheme="minorHAnsi" w:cstheme="minorHAnsi"/>
        </w:rPr>
        <w:t>.</w:t>
      </w:r>
      <w:r w:rsidR="00D522E6" w:rsidRPr="007A6F39">
        <w:rPr>
          <w:rFonts w:asciiTheme="minorHAnsi" w:hAnsiTheme="minorHAnsi" w:cstheme="minorHAnsi"/>
        </w:rPr>
        <w:t xml:space="preserve"> </w:t>
      </w:r>
      <w:r w:rsidR="00E17001" w:rsidRPr="007A6F39">
        <w:rPr>
          <w:rFonts w:asciiTheme="minorHAnsi" w:hAnsiTheme="minorHAnsi" w:cstheme="minorHAnsi"/>
        </w:rPr>
        <w:t xml:space="preserve"> F</w:t>
      </w:r>
      <w:r w:rsidRPr="007A6F39">
        <w:rPr>
          <w:rFonts w:asciiTheme="minorHAnsi" w:hAnsiTheme="minorHAnsi" w:cstheme="minorHAnsi"/>
        </w:rPr>
        <w:t>or example</w:t>
      </w:r>
      <w:r w:rsidR="000171F2" w:rsidRPr="007A6F39">
        <w:rPr>
          <w:rFonts w:asciiTheme="minorHAnsi" w:hAnsiTheme="minorHAnsi" w:cstheme="minorHAnsi"/>
        </w:rPr>
        <w:t>,</w:t>
      </w:r>
      <w:r w:rsidRPr="007A6F39">
        <w:rPr>
          <w:rFonts w:asciiTheme="minorHAnsi" w:hAnsiTheme="minorHAnsi" w:cstheme="minorHAnsi"/>
        </w:rPr>
        <w:t xml:space="preserve"> </w:t>
      </w:r>
      <w:r w:rsidR="00E17001" w:rsidRPr="007A6F39">
        <w:rPr>
          <w:rFonts w:asciiTheme="minorHAnsi" w:hAnsiTheme="minorHAnsi" w:cstheme="minorHAnsi"/>
        </w:rPr>
        <w:t xml:space="preserve">maintaining a safe environment for their return. </w:t>
      </w:r>
    </w:p>
    <w:bookmarkEnd w:id="652"/>
    <w:p w14:paraId="0EF48C1C" w14:textId="77777777" w:rsidR="0018121A" w:rsidRPr="007A6F39" w:rsidRDefault="0018121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In this situation</w:t>
      </w:r>
      <w:r w:rsidR="000238C6" w:rsidRPr="007A6F39">
        <w:rPr>
          <w:rFonts w:asciiTheme="minorHAnsi" w:hAnsiTheme="minorHAnsi" w:cstheme="minorHAnsi"/>
        </w:rPr>
        <w:t>,</w:t>
      </w:r>
      <w:r w:rsidRPr="007A6F39">
        <w:rPr>
          <w:rFonts w:asciiTheme="minorHAnsi" w:hAnsiTheme="minorHAnsi" w:cstheme="minorHAnsi"/>
        </w:rPr>
        <w:t xml:space="preserve"> it is vital that the home care provider engage</w:t>
      </w:r>
      <w:r w:rsidR="00F7571E" w:rsidRPr="007A6F39">
        <w:rPr>
          <w:rFonts w:asciiTheme="minorHAnsi" w:hAnsiTheme="minorHAnsi" w:cstheme="minorHAnsi"/>
        </w:rPr>
        <w:t>s</w:t>
      </w:r>
      <w:r w:rsidRPr="007A6F39">
        <w:rPr>
          <w:rFonts w:asciiTheme="minorHAnsi" w:hAnsiTheme="minorHAnsi" w:cstheme="minorHAnsi"/>
        </w:rPr>
        <w:t xml:space="preserve"> with the residential respite provider</w:t>
      </w:r>
      <w:r w:rsidR="00F7571E" w:rsidRPr="007A6F39">
        <w:rPr>
          <w:rFonts w:asciiTheme="minorHAnsi" w:hAnsiTheme="minorHAnsi" w:cstheme="minorHAnsi"/>
        </w:rPr>
        <w:t xml:space="preserve"> to</w:t>
      </w:r>
      <w:r w:rsidRPr="007A6F39">
        <w:rPr>
          <w:rFonts w:asciiTheme="minorHAnsi" w:hAnsiTheme="minorHAnsi" w:cstheme="minorHAnsi"/>
        </w:rPr>
        <w:t xml:space="preserve"> share the care plan</w:t>
      </w:r>
      <w:r w:rsidR="00E510CF" w:rsidRPr="007A6F39">
        <w:rPr>
          <w:rFonts w:asciiTheme="minorHAnsi" w:hAnsiTheme="minorHAnsi" w:cstheme="minorHAnsi"/>
        </w:rPr>
        <w:t xml:space="preserve"> and ensure there is no duplication of services</w:t>
      </w:r>
      <w:r w:rsidRPr="007A6F39">
        <w:rPr>
          <w:rFonts w:asciiTheme="minorHAnsi" w:hAnsiTheme="minorHAnsi" w:cstheme="minorHAnsi"/>
        </w:rPr>
        <w:t>.</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Pr="007A6F39">
        <w:rPr>
          <w:rFonts w:asciiTheme="minorHAnsi" w:hAnsiTheme="minorHAnsi" w:cstheme="minorHAnsi"/>
        </w:rPr>
        <w:t>Again</w:t>
      </w:r>
      <w:r w:rsidR="000238C6" w:rsidRPr="007A6F39">
        <w:rPr>
          <w:rFonts w:asciiTheme="minorHAnsi" w:hAnsiTheme="minorHAnsi" w:cstheme="minorHAnsi"/>
        </w:rPr>
        <w:t>,</w:t>
      </w:r>
      <w:r w:rsidRPr="007A6F39">
        <w:rPr>
          <w:rFonts w:asciiTheme="minorHAnsi" w:hAnsiTheme="minorHAnsi" w:cstheme="minorHAnsi"/>
        </w:rPr>
        <w:t xml:space="preserve"> it is important to consider wellness, reablement and continuing care goals.</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Pr="007A6F39">
        <w:rPr>
          <w:rFonts w:asciiTheme="minorHAnsi" w:hAnsiTheme="minorHAnsi" w:cstheme="minorHAnsi"/>
        </w:rPr>
        <w:t xml:space="preserve">A </w:t>
      </w:r>
      <w:r w:rsidR="006840AC" w:rsidRPr="007A6F39">
        <w:rPr>
          <w:rFonts w:asciiTheme="minorHAnsi" w:hAnsiTheme="minorHAnsi" w:cstheme="minorHAnsi"/>
        </w:rPr>
        <w:t xml:space="preserve">care recipient </w:t>
      </w:r>
      <w:r w:rsidRPr="007A6F39">
        <w:rPr>
          <w:rFonts w:asciiTheme="minorHAnsi" w:hAnsiTheme="minorHAnsi" w:cstheme="minorHAnsi"/>
        </w:rPr>
        <w:t>must also be made aware of the impact this will have on their fee arrangements (</w:t>
      </w:r>
      <w:r w:rsidR="00AF1415" w:rsidRPr="007A6F39">
        <w:rPr>
          <w:rFonts w:asciiTheme="minorHAnsi" w:hAnsiTheme="minorHAnsi" w:cstheme="minorHAnsi"/>
        </w:rPr>
        <w:t xml:space="preserve">see </w:t>
      </w:r>
      <w:r w:rsidR="00AF1415" w:rsidRPr="007A6F39">
        <w:rPr>
          <w:rFonts w:asciiTheme="minorHAnsi" w:hAnsiTheme="minorHAnsi" w:cstheme="minorHAnsi"/>
          <w:b/>
        </w:rPr>
        <w:t xml:space="preserve">Section </w:t>
      </w:r>
      <w:r w:rsidR="00147161" w:rsidRPr="007A6F39">
        <w:rPr>
          <w:rFonts w:asciiTheme="minorHAnsi" w:hAnsiTheme="minorHAnsi" w:cstheme="minorHAnsi"/>
          <w:b/>
        </w:rPr>
        <w:t>11</w:t>
      </w:r>
      <w:r w:rsidR="00147161" w:rsidRPr="007A6F39">
        <w:rPr>
          <w:rFonts w:asciiTheme="minorHAnsi" w:hAnsiTheme="minorHAnsi" w:cstheme="minorHAnsi"/>
        </w:rPr>
        <w:t>)</w:t>
      </w:r>
      <w:r w:rsidR="00AF1415" w:rsidRPr="007A6F39">
        <w:rPr>
          <w:rFonts w:asciiTheme="minorHAnsi" w:hAnsiTheme="minorHAnsi" w:cstheme="minorHAnsi"/>
        </w:rPr>
        <w:t xml:space="preserve">. </w:t>
      </w:r>
    </w:p>
    <w:bookmarkEnd w:id="649"/>
    <w:p w14:paraId="56AFC5D8" w14:textId="77777777" w:rsidR="0013609D" w:rsidRPr="007A6F39" w:rsidRDefault="0013609D" w:rsidP="0088689B">
      <w:pPr>
        <w:tabs>
          <w:tab w:val="left" w:pos="8789"/>
        </w:tabs>
        <w:rPr>
          <w:rFonts w:asciiTheme="minorHAnsi" w:hAnsiTheme="minorHAnsi" w:cstheme="minorHAnsi"/>
          <w:color w:val="2F5496" w:themeColor="accent5" w:themeShade="BF"/>
          <w:sz w:val="24"/>
          <w:szCs w:val="24"/>
        </w:rPr>
      </w:pPr>
      <w:r w:rsidRPr="007A6F39">
        <w:rPr>
          <w:rFonts w:asciiTheme="minorHAnsi" w:hAnsiTheme="minorHAnsi" w:cstheme="minorHAnsi"/>
          <w:color w:val="2F5496" w:themeColor="accent5" w:themeShade="BF"/>
          <w:sz w:val="24"/>
          <w:szCs w:val="24"/>
        </w:rPr>
        <w:t>Private Respite</w:t>
      </w:r>
    </w:p>
    <w:p w14:paraId="3045C7BC" w14:textId="77777777" w:rsidR="003B7497" w:rsidRPr="007A6F39" w:rsidRDefault="000171F2" w:rsidP="0088689B">
      <w:pPr>
        <w:tabs>
          <w:tab w:val="left" w:pos="8789"/>
        </w:tabs>
        <w:rPr>
          <w:rFonts w:asciiTheme="minorHAnsi" w:hAnsiTheme="minorHAnsi" w:cstheme="minorHAnsi"/>
        </w:rPr>
      </w:pPr>
      <w:r w:rsidRPr="007A6F39">
        <w:rPr>
          <w:rFonts w:asciiTheme="minorHAnsi" w:hAnsiTheme="minorHAnsi" w:cstheme="minorHAnsi"/>
          <w:color w:val="000000"/>
          <w:shd w:val="clear" w:color="auto" w:fill="FFFFFF"/>
        </w:rPr>
        <w:t>I</w:t>
      </w:r>
      <w:r w:rsidR="0013609D" w:rsidRPr="007A6F39">
        <w:rPr>
          <w:rFonts w:asciiTheme="minorHAnsi" w:hAnsiTheme="minorHAnsi" w:cstheme="minorHAnsi"/>
          <w:color w:val="000000"/>
          <w:shd w:val="clear" w:color="auto" w:fill="FFFFFF"/>
        </w:rPr>
        <w:t xml:space="preserve">f a HCP care recipient does not have a current </w:t>
      </w:r>
      <w:r w:rsidRPr="007A6F39">
        <w:rPr>
          <w:rFonts w:asciiTheme="minorHAnsi" w:hAnsiTheme="minorHAnsi" w:cstheme="minorHAnsi"/>
          <w:color w:val="000000"/>
          <w:shd w:val="clear" w:color="auto" w:fill="FFFFFF"/>
        </w:rPr>
        <w:t xml:space="preserve">ACAT </w:t>
      </w:r>
      <w:r w:rsidR="0013609D" w:rsidRPr="007A6F39">
        <w:rPr>
          <w:rFonts w:asciiTheme="minorHAnsi" w:hAnsiTheme="minorHAnsi" w:cstheme="minorHAnsi"/>
          <w:color w:val="000000"/>
          <w:shd w:val="clear" w:color="auto" w:fill="FFFFFF"/>
        </w:rPr>
        <w:t xml:space="preserve">approval for residential respite care, or decides not to use government funded residential respite care, HCP funds can be used to pay for a non-government funded bed in a private respite care facility. </w:t>
      </w:r>
      <w:r w:rsidR="003B7497" w:rsidRPr="007A6F39">
        <w:rPr>
          <w:rFonts w:asciiTheme="minorHAnsi" w:hAnsiTheme="minorHAnsi" w:cstheme="minorHAnsi"/>
        </w:rPr>
        <w:t xml:space="preserve">Providers would also need to consider ‘cost effectiveness’ and ‘value for money’ in purchasing private respite, turning to the most cost-effective and economical respite that meets the care recipient’s needs.  </w:t>
      </w:r>
    </w:p>
    <w:p w14:paraId="000C5017" w14:textId="77777777" w:rsidR="0013609D" w:rsidRPr="007A6F39" w:rsidRDefault="0013609D" w:rsidP="0088689B">
      <w:pPr>
        <w:tabs>
          <w:tab w:val="left" w:pos="8789"/>
        </w:tabs>
        <w:rPr>
          <w:rFonts w:asciiTheme="minorHAnsi" w:hAnsiTheme="minorHAnsi" w:cstheme="minorHAnsi"/>
          <w:color w:val="000000"/>
          <w:shd w:val="clear" w:color="auto" w:fill="FFFFFF"/>
        </w:rPr>
      </w:pPr>
      <w:r w:rsidRPr="007A6F39">
        <w:rPr>
          <w:rFonts w:asciiTheme="minorHAnsi" w:hAnsiTheme="minorHAnsi" w:cstheme="minorHAnsi"/>
          <w:color w:val="000000"/>
          <w:shd w:val="clear" w:color="auto" w:fill="FFFFFF"/>
        </w:rPr>
        <w:t xml:space="preserve">Care recipients may wish to consider private respite care as an alternative way to gain access to respite care. </w:t>
      </w:r>
      <w:r w:rsidRPr="007A6F39">
        <w:rPr>
          <w:rFonts w:asciiTheme="minorHAnsi" w:hAnsiTheme="minorHAnsi" w:cstheme="minorHAnsi"/>
        </w:rPr>
        <w:t>If</w:t>
      </w:r>
      <w:r w:rsidRPr="007A6F39">
        <w:rPr>
          <w:rFonts w:asciiTheme="minorHAnsi" w:hAnsiTheme="minorHAnsi" w:cstheme="minorHAnsi"/>
          <w:color w:val="000000"/>
          <w:shd w:val="clear" w:color="auto" w:fill="FFFFFF"/>
        </w:rPr>
        <w:t xml:space="preserve"> the HCP is used to contribute towards the cost of private respite care, it would be appropriate for a care recipient to discuss this with their approved provider as using the HCP funds for respite in a private facility will impact on the package budget and the capacity to deliver other care and services.</w:t>
      </w:r>
    </w:p>
    <w:p w14:paraId="73693F32" w14:textId="77777777" w:rsidR="00C73695" w:rsidRPr="007A6F39" w:rsidRDefault="00C73695" w:rsidP="0088689B">
      <w:pPr>
        <w:tabs>
          <w:tab w:val="left" w:pos="8789"/>
        </w:tabs>
        <w:rPr>
          <w:rFonts w:asciiTheme="minorHAnsi" w:hAnsiTheme="minorHAnsi" w:cstheme="minorHAnsi"/>
          <w:color w:val="000000"/>
          <w:shd w:val="clear" w:color="auto" w:fill="FFFFFF"/>
        </w:rPr>
      </w:pPr>
      <w:r w:rsidRPr="007A6F39">
        <w:rPr>
          <w:rFonts w:asciiTheme="minorHAnsi" w:hAnsiTheme="minorHAnsi" w:cstheme="minorHAnsi"/>
          <w:color w:val="000000"/>
          <w:shd w:val="clear" w:color="auto" w:fill="FFFFFF"/>
        </w:rPr>
        <w:t xml:space="preserve">The duration must be monitored. Payment for long-term residential care is an exclusion. </w:t>
      </w:r>
    </w:p>
    <w:p w14:paraId="27AA4DE3" w14:textId="77777777" w:rsidR="003B7497" w:rsidRPr="007A6F39" w:rsidRDefault="003B7497" w:rsidP="0088689B">
      <w:pPr>
        <w:tabs>
          <w:tab w:val="left" w:pos="8789"/>
        </w:tabs>
        <w:rPr>
          <w:rFonts w:asciiTheme="minorHAnsi" w:hAnsiTheme="minorHAnsi" w:cstheme="minorHAnsi"/>
          <w:color w:val="2F5496" w:themeColor="accent5" w:themeShade="BF"/>
          <w:szCs w:val="20"/>
        </w:rPr>
      </w:pPr>
      <w:r w:rsidRPr="007A6F39">
        <w:rPr>
          <w:rFonts w:asciiTheme="minorHAnsi" w:hAnsiTheme="minorHAnsi" w:cstheme="minorHAnsi"/>
          <w:color w:val="2F5496" w:themeColor="accent5" w:themeShade="BF"/>
          <w:szCs w:val="20"/>
        </w:rPr>
        <w:t>Cottage Respite</w:t>
      </w:r>
    </w:p>
    <w:p w14:paraId="4B7AD428" w14:textId="77777777" w:rsidR="003B7497" w:rsidRPr="007A6F39" w:rsidRDefault="00CC4939" w:rsidP="0088689B">
      <w:pPr>
        <w:tabs>
          <w:tab w:val="left" w:pos="8789"/>
        </w:tabs>
        <w:rPr>
          <w:rFonts w:asciiTheme="minorHAnsi" w:hAnsiTheme="minorHAnsi" w:cstheme="minorHAnsi"/>
          <w:szCs w:val="20"/>
        </w:rPr>
      </w:pPr>
      <w:r w:rsidRPr="007A6F39">
        <w:rPr>
          <w:rFonts w:asciiTheme="minorHAnsi" w:hAnsiTheme="minorHAnsi" w:cstheme="minorHAnsi"/>
          <w:szCs w:val="20"/>
        </w:rPr>
        <w:t>Cottage</w:t>
      </w:r>
      <w:r w:rsidR="003B7497" w:rsidRPr="007A6F39">
        <w:rPr>
          <w:rFonts w:asciiTheme="minorHAnsi" w:hAnsiTheme="minorHAnsi" w:cstheme="minorHAnsi"/>
          <w:szCs w:val="20"/>
        </w:rPr>
        <w:t xml:space="preserve"> respite provides overnight care delivered in a cottage-style facility or community setting other than in the home of the carer</w:t>
      </w:r>
      <w:r w:rsidR="00F3153E" w:rsidRPr="007A6F39">
        <w:rPr>
          <w:rFonts w:asciiTheme="minorHAnsi" w:hAnsiTheme="minorHAnsi" w:cstheme="minorHAnsi"/>
          <w:szCs w:val="20"/>
        </w:rPr>
        <w:t xml:space="preserve"> or</w:t>
      </w:r>
      <w:r w:rsidR="003B7497" w:rsidRPr="007A6F39">
        <w:rPr>
          <w:rFonts w:asciiTheme="minorHAnsi" w:hAnsiTheme="minorHAnsi" w:cstheme="minorHAnsi"/>
          <w:szCs w:val="20"/>
        </w:rPr>
        <w:t xml:space="preserve"> care recipient. Service providers are required to structure services in such a way that allows them to be as responsive as possible to requests from carers for short-term or non-ongoing respite.</w:t>
      </w:r>
    </w:p>
    <w:p w14:paraId="4229E271" w14:textId="0F6AB2D7" w:rsidR="00AF1415" w:rsidRPr="007A6F39" w:rsidRDefault="00AF1415"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If a carer would like to arrange for respite services, whether in the home or residential</w:t>
      </w:r>
      <w:r w:rsidR="000238C6" w:rsidRPr="007A6F39">
        <w:rPr>
          <w:rFonts w:asciiTheme="minorHAnsi" w:hAnsiTheme="minorHAnsi" w:cstheme="minorHAnsi"/>
        </w:rPr>
        <w:t xml:space="preserve"> facilities</w:t>
      </w:r>
      <w:r w:rsidRPr="007A6F39">
        <w:rPr>
          <w:rFonts w:asciiTheme="minorHAnsi" w:hAnsiTheme="minorHAnsi" w:cstheme="minorHAnsi"/>
        </w:rPr>
        <w:t xml:space="preserve">, they may wish to contact the </w:t>
      </w:r>
      <w:r w:rsidR="001A7473" w:rsidRPr="001A7473">
        <w:rPr>
          <w:rFonts w:asciiTheme="minorHAnsi" w:hAnsiTheme="minorHAnsi" w:cstheme="minorHAnsi"/>
        </w:rPr>
        <w:t xml:space="preserve">Carer Gateway </w:t>
      </w:r>
      <w:r w:rsidR="001A7473">
        <w:rPr>
          <w:rFonts w:asciiTheme="minorHAnsi" w:hAnsiTheme="minorHAnsi" w:cstheme="minorHAnsi"/>
        </w:rPr>
        <w:t>on</w:t>
      </w:r>
      <w:r w:rsidR="001A7473" w:rsidRPr="001A7473">
        <w:rPr>
          <w:rFonts w:asciiTheme="minorHAnsi" w:hAnsiTheme="minorHAnsi" w:cstheme="minorHAnsi"/>
        </w:rPr>
        <w:t xml:space="preserve"> 1800 422 737</w:t>
      </w:r>
      <w:r w:rsidRPr="007A6F39">
        <w:rPr>
          <w:rFonts w:asciiTheme="minorHAnsi" w:hAnsiTheme="minorHAnsi" w:cstheme="minorHAnsi"/>
        </w:rPr>
        <w:t>.</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001605A1" w:rsidRPr="007A6F39">
        <w:rPr>
          <w:rFonts w:asciiTheme="minorHAnsi" w:hAnsiTheme="minorHAnsi" w:cstheme="minorHAnsi"/>
        </w:rPr>
        <w:t xml:space="preserve">The </w:t>
      </w:r>
      <w:r w:rsidR="001A7473" w:rsidRPr="001A7473">
        <w:rPr>
          <w:rFonts w:asciiTheme="minorHAnsi" w:hAnsiTheme="minorHAnsi" w:cstheme="minorHAnsi"/>
        </w:rPr>
        <w:t>Carer Gateway</w:t>
      </w:r>
      <w:r w:rsidR="00B9190B" w:rsidRPr="007A6F39">
        <w:rPr>
          <w:rFonts w:asciiTheme="minorHAnsi" w:hAnsiTheme="minorHAnsi" w:cstheme="minorHAnsi"/>
        </w:rPr>
        <w:t xml:space="preserve"> can </w:t>
      </w:r>
      <w:r w:rsidRPr="007A6F39">
        <w:rPr>
          <w:rFonts w:asciiTheme="minorHAnsi" w:hAnsiTheme="minorHAnsi" w:cstheme="minorHAnsi"/>
        </w:rPr>
        <w:t>book short-term and emergency respite in residential facilities and help carers access a range of other respite options, including in-home and centre</w:t>
      </w:r>
      <w:r w:rsidR="000238C6" w:rsidRPr="007A6F39">
        <w:rPr>
          <w:rFonts w:asciiTheme="minorHAnsi" w:hAnsiTheme="minorHAnsi" w:cstheme="minorHAnsi"/>
          <w:szCs w:val="20"/>
        </w:rPr>
        <w:noBreakHyphen/>
      </w:r>
      <w:r w:rsidRPr="007A6F39">
        <w:rPr>
          <w:rFonts w:asciiTheme="minorHAnsi" w:hAnsiTheme="minorHAnsi" w:cstheme="minorHAnsi"/>
        </w:rPr>
        <w:t>based respite.</w:t>
      </w:r>
    </w:p>
    <w:p w14:paraId="5BE0CFB5" w14:textId="0B5BA9AA" w:rsidR="00AF1415" w:rsidRPr="007A6F39" w:rsidRDefault="00AF1415"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Carer Gateway </w:t>
      </w:r>
      <w:r w:rsidR="00B644A2" w:rsidRPr="007A6F39">
        <w:rPr>
          <w:rFonts w:asciiTheme="minorHAnsi" w:hAnsiTheme="minorHAnsi" w:cstheme="minorHAnsi"/>
        </w:rPr>
        <w:t>provides practical information and support</w:t>
      </w:r>
      <w:r w:rsidR="00B9190B" w:rsidRPr="007A6F39">
        <w:rPr>
          <w:rFonts w:asciiTheme="minorHAnsi" w:hAnsiTheme="minorHAnsi" w:cstheme="minorHAnsi"/>
        </w:rPr>
        <w:t>, accessed via</w:t>
      </w:r>
      <w:r w:rsidR="00B644A2" w:rsidRPr="007A6F39">
        <w:rPr>
          <w:rFonts w:asciiTheme="minorHAnsi" w:hAnsiTheme="minorHAnsi" w:cstheme="minorHAnsi"/>
        </w:rPr>
        <w:t xml:space="preserve"> </w:t>
      </w:r>
      <w:hyperlink r:id="rId203" w:history="1">
        <w:r w:rsidR="00B644A2" w:rsidRPr="007A6F39">
          <w:rPr>
            <w:rStyle w:val="Hyperlink"/>
            <w:rFonts w:asciiTheme="minorHAnsi" w:hAnsiTheme="minorHAnsi" w:cstheme="minorHAnsi"/>
            <w:szCs w:val="20"/>
          </w:rPr>
          <w:t>www.carergateway.gov.au</w:t>
        </w:r>
      </w:hyperlink>
      <w:r w:rsidR="00B644A2" w:rsidRPr="007A6F39">
        <w:rPr>
          <w:rFonts w:asciiTheme="minorHAnsi" w:hAnsiTheme="minorHAnsi" w:cstheme="minorHAnsi"/>
          <w:szCs w:val="20"/>
        </w:rPr>
        <w:t>.</w:t>
      </w:r>
      <w:r w:rsidR="00B644A2" w:rsidRPr="007A6F39">
        <w:rPr>
          <w:rFonts w:asciiTheme="minorHAnsi" w:hAnsiTheme="minorHAnsi" w:cstheme="minorHAnsi"/>
        </w:rPr>
        <w:t xml:space="preserve"> </w:t>
      </w:r>
    </w:p>
    <w:p w14:paraId="5A8D379B" w14:textId="77777777" w:rsidR="0018121A" w:rsidRPr="007A6F39" w:rsidRDefault="0018121A" w:rsidP="0088689B">
      <w:pPr>
        <w:pStyle w:val="Heading2"/>
        <w:tabs>
          <w:tab w:val="left" w:pos="8789"/>
        </w:tabs>
        <w:ind w:left="964"/>
        <w:rPr>
          <w:rFonts w:asciiTheme="minorHAnsi" w:hAnsiTheme="minorHAnsi" w:cstheme="minorHAnsi"/>
        </w:rPr>
      </w:pPr>
      <w:bookmarkStart w:id="653" w:name="_What_if_I"/>
      <w:bookmarkStart w:id="654" w:name="_Toc13834909"/>
      <w:bookmarkStart w:id="655" w:name="_Toc16698861"/>
      <w:bookmarkStart w:id="656" w:name="_Toc234822"/>
      <w:bookmarkStart w:id="657" w:name="_Toc124494087"/>
      <w:bookmarkEnd w:id="653"/>
      <w:r w:rsidRPr="007A6F39">
        <w:rPr>
          <w:rFonts w:asciiTheme="minorHAnsi" w:hAnsiTheme="minorHAnsi" w:cstheme="minorHAnsi"/>
        </w:rPr>
        <w:lastRenderedPageBreak/>
        <w:t xml:space="preserve">What if I can’t meet the </w:t>
      </w:r>
      <w:r w:rsidR="006840AC" w:rsidRPr="007A6F39">
        <w:rPr>
          <w:rFonts w:asciiTheme="minorHAnsi" w:hAnsiTheme="minorHAnsi" w:cstheme="minorHAnsi"/>
        </w:rPr>
        <w:t xml:space="preserve">care recipient’s </w:t>
      </w:r>
      <w:r w:rsidRPr="007A6F39">
        <w:rPr>
          <w:rFonts w:asciiTheme="minorHAnsi" w:hAnsiTheme="minorHAnsi" w:cstheme="minorHAnsi"/>
        </w:rPr>
        <w:t>needs?</w:t>
      </w:r>
      <w:bookmarkEnd w:id="654"/>
      <w:bookmarkEnd w:id="655"/>
      <w:bookmarkEnd w:id="656"/>
      <w:bookmarkEnd w:id="657"/>
    </w:p>
    <w:p w14:paraId="769B21E0" w14:textId="77777777" w:rsidR="0018121A" w:rsidRPr="007A6F39" w:rsidRDefault="0018121A" w:rsidP="0088689B">
      <w:pPr>
        <w:tabs>
          <w:tab w:val="left" w:pos="8789"/>
        </w:tabs>
        <w:autoSpaceDE w:val="0"/>
        <w:autoSpaceDN w:val="0"/>
        <w:rPr>
          <w:rFonts w:asciiTheme="minorHAnsi" w:eastAsia="Calibri" w:hAnsiTheme="minorHAnsi" w:cstheme="minorHAnsi"/>
          <w:color w:val="000000"/>
          <w:lang w:eastAsia="en-AU"/>
        </w:rPr>
      </w:pPr>
      <w:r w:rsidRPr="007A6F39">
        <w:rPr>
          <w:rFonts w:asciiTheme="minorHAnsi" w:hAnsiTheme="minorHAnsi" w:cstheme="minorHAnsi"/>
        </w:rPr>
        <w:t xml:space="preserve">Once </w:t>
      </w:r>
      <w:r w:rsidR="0017562C" w:rsidRPr="007A6F39">
        <w:rPr>
          <w:rFonts w:asciiTheme="minorHAnsi" w:hAnsiTheme="minorHAnsi" w:cstheme="minorHAnsi"/>
        </w:rPr>
        <w:t xml:space="preserve">providers </w:t>
      </w:r>
      <w:r w:rsidRPr="007A6F39">
        <w:rPr>
          <w:rFonts w:asciiTheme="minorHAnsi" w:hAnsiTheme="minorHAnsi" w:cstheme="minorHAnsi"/>
        </w:rPr>
        <w:t xml:space="preserve">enter into </w:t>
      </w:r>
      <w:r w:rsidR="0017562C" w:rsidRPr="007A6F39">
        <w:rPr>
          <w:rFonts w:asciiTheme="minorHAnsi" w:hAnsiTheme="minorHAnsi" w:cstheme="minorHAnsi"/>
        </w:rPr>
        <w:t xml:space="preserve">a </w:t>
      </w:r>
      <w:r w:rsidRPr="007A6F39">
        <w:rPr>
          <w:rFonts w:asciiTheme="minorHAnsi" w:hAnsiTheme="minorHAnsi" w:cstheme="minorHAnsi"/>
        </w:rPr>
        <w:t>Home Care Agreement</w:t>
      </w:r>
      <w:r w:rsidR="000238C6" w:rsidRPr="007A6F39">
        <w:rPr>
          <w:rFonts w:asciiTheme="minorHAnsi" w:hAnsiTheme="minorHAnsi" w:cstheme="minorHAnsi"/>
        </w:rPr>
        <w:t>,</w:t>
      </w:r>
      <w:r w:rsidRPr="007A6F39">
        <w:rPr>
          <w:rFonts w:asciiTheme="minorHAnsi" w:hAnsiTheme="minorHAnsi" w:cstheme="minorHAnsi"/>
        </w:rPr>
        <w:t xml:space="preserve"> </w:t>
      </w:r>
      <w:r w:rsidR="0017562C" w:rsidRPr="007A6F39">
        <w:rPr>
          <w:rFonts w:asciiTheme="minorHAnsi" w:hAnsiTheme="minorHAnsi" w:cstheme="minorHAnsi"/>
        </w:rPr>
        <w:t xml:space="preserve">they </w:t>
      </w:r>
      <w:r w:rsidRPr="007A6F39">
        <w:rPr>
          <w:rFonts w:asciiTheme="minorHAnsi" w:hAnsiTheme="minorHAnsi" w:cstheme="minorHAnsi"/>
        </w:rPr>
        <w:t xml:space="preserve">are required to continue to deliver the agreed care and services for as long as the </w:t>
      </w:r>
      <w:r w:rsidR="006840AC" w:rsidRPr="007A6F39">
        <w:rPr>
          <w:rFonts w:asciiTheme="minorHAnsi" w:hAnsiTheme="minorHAnsi" w:cstheme="minorHAnsi"/>
        </w:rPr>
        <w:t xml:space="preserve">care recipient </w:t>
      </w:r>
      <w:r w:rsidRPr="007A6F39">
        <w:rPr>
          <w:rFonts w:asciiTheme="minorHAnsi" w:hAnsiTheme="minorHAnsi" w:cstheme="minorHAnsi"/>
        </w:rPr>
        <w:t xml:space="preserve">needs those services. </w:t>
      </w:r>
      <w:r w:rsidR="00D522E6" w:rsidRPr="007A6F39">
        <w:rPr>
          <w:rFonts w:asciiTheme="minorHAnsi" w:hAnsiTheme="minorHAnsi" w:cstheme="minorHAnsi"/>
        </w:rPr>
        <w:t xml:space="preserve"> </w:t>
      </w:r>
      <w:r w:rsidR="00AF3F9B" w:rsidRPr="007A6F39">
        <w:rPr>
          <w:rFonts w:asciiTheme="minorHAnsi" w:hAnsiTheme="minorHAnsi" w:cstheme="minorHAnsi"/>
        </w:rPr>
        <w:t>As discussed at Section 3.4, this is called security of tenure.</w:t>
      </w:r>
    </w:p>
    <w:p w14:paraId="386F9625" w14:textId="77777777" w:rsidR="00AF3F9B" w:rsidRPr="007A6F39" w:rsidRDefault="00AF3F9B" w:rsidP="0088689B">
      <w:pPr>
        <w:tabs>
          <w:tab w:val="left" w:pos="8789"/>
        </w:tabs>
        <w:autoSpaceDE w:val="0"/>
        <w:autoSpaceDN w:val="0"/>
        <w:rPr>
          <w:rFonts w:asciiTheme="minorHAnsi" w:eastAsia="Calibri" w:hAnsiTheme="minorHAnsi" w:cstheme="minorHAnsi"/>
          <w:color w:val="000000"/>
          <w:lang w:eastAsia="en-AU"/>
        </w:rPr>
      </w:pPr>
      <w:r w:rsidRPr="007A6F39">
        <w:rPr>
          <w:rFonts w:asciiTheme="minorHAnsi" w:hAnsiTheme="minorHAnsi" w:cstheme="minorHAnsi"/>
        </w:rPr>
        <w:t xml:space="preserve">There are exceptions to security of tenure, such as when the </w:t>
      </w:r>
      <w:r w:rsidR="00595B4E" w:rsidRPr="007A6F39">
        <w:rPr>
          <w:rFonts w:asciiTheme="minorHAnsi" w:hAnsiTheme="minorHAnsi" w:cstheme="minorHAnsi"/>
        </w:rPr>
        <w:t xml:space="preserve">care recipient </w:t>
      </w:r>
      <w:r w:rsidRPr="007A6F39">
        <w:rPr>
          <w:rFonts w:asciiTheme="minorHAnsi" w:hAnsiTheme="minorHAnsi" w:cstheme="minorHAnsi"/>
        </w:rPr>
        <w:t xml:space="preserve">can no longer be cared for safely in their home. </w:t>
      </w:r>
      <w:r w:rsidR="00D522E6" w:rsidRPr="007A6F39">
        <w:rPr>
          <w:rFonts w:asciiTheme="minorHAnsi" w:hAnsiTheme="minorHAnsi" w:cstheme="minorHAnsi"/>
        </w:rPr>
        <w:t xml:space="preserve"> </w:t>
      </w:r>
      <w:r w:rsidRPr="007A6F39">
        <w:rPr>
          <w:rFonts w:asciiTheme="minorHAnsi" w:hAnsiTheme="minorHAnsi" w:cstheme="minorHAnsi"/>
        </w:rPr>
        <w:t>These exceptions are extracted in full at Section 3.4</w:t>
      </w:r>
      <w:r w:rsidR="000B2837" w:rsidRPr="007A6F39">
        <w:rPr>
          <w:rFonts w:asciiTheme="minorHAnsi" w:hAnsiTheme="minorHAnsi" w:cstheme="minorHAnsi"/>
        </w:rPr>
        <w:t>.</w:t>
      </w:r>
    </w:p>
    <w:p w14:paraId="2BDFE861" w14:textId="2FD80FE7" w:rsidR="00AF3F9B" w:rsidRPr="007A6F39" w:rsidRDefault="00AF3F9B" w:rsidP="0088689B">
      <w:pPr>
        <w:tabs>
          <w:tab w:val="left" w:pos="8789"/>
        </w:tabs>
        <w:autoSpaceDE w:val="0"/>
        <w:autoSpaceDN w:val="0"/>
        <w:rPr>
          <w:rFonts w:asciiTheme="minorHAnsi" w:hAnsiTheme="minorHAnsi" w:cstheme="minorHAnsi"/>
        </w:rPr>
      </w:pPr>
      <w:r w:rsidRPr="007A6F39">
        <w:rPr>
          <w:rFonts w:asciiTheme="minorHAnsi" w:hAnsiTheme="minorHAnsi" w:cstheme="minorHAnsi"/>
        </w:rPr>
        <w:t xml:space="preserve">If </w:t>
      </w:r>
      <w:r w:rsidR="0017562C" w:rsidRPr="007A6F39">
        <w:rPr>
          <w:rFonts w:asciiTheme="minorHAnsi" w:hAnsiTheme="minorHAnsi" w:cstheme="minorHAnsi"/>
        </w:rPr>
        <w:t xml:space="preserve">providers </w:t>
      </w:r>
      <w:r w:rsidRPr="007A6F39">
        <w:rPr>
          <w:rFonts w:asciiTheme="minorHAnsi" w:hAnsiTheme="minorHAnsi" w:cstheme="minorHAnsi"/>
        </w:rPr>
        <w:t xml:space="preserve">do not think </w:t>
      </w:r>
      <w:r w:rsidR="0017562C" w:rsidRPr="007A6F39">
        <w:rPr>
          <w:rFonts w:asciiTheme="minorHAnsi" w:hAnsiTheme="minorHAnsi" w:cstheme="minorHAnsi"/>
        </w:rPr>
        <w:t xml:space="preserve">they </w:t>
      </w:r>
      <w:r w:rsidRPr="007A6F39">
        <w:rPr>
          <w:rFonts w:asciiTheme="minorHAnsi" w:hAnsiTheme="minorHAnsi" w:cstheme="minorHAnsi"/>
        </w:rPr>
        <w:t xml:space="preserve">can meet the </w:t>
      </w:r>
      <w:r w:rsidR="006840AC" w:rsidRPr="007A6F39">
        <w:rPr>
          <w:rFonts w:asciiTheme="minorHAnsi" w:hAnsiTheme="minorHAnsi" w:cstheme="minorHAnsi"/>
        </w:rPr>
        <w:t xml:space="preserve">care recipient’s </w:t>
      </w:r>
      <w:r w:rsidRPr="007A6F39">
        <w:rPr>
          <w:rFonts w:asciiTheme="minorHAnsi" w:hAnsiTheme="minorHAnsi" w:cstheme="minorHAnsi"/>
        </w:rPr>
        <w:t xml:space="preserve">needs, but none of the exceptions to security of tenure apply, </w:t>
      </w:r>
      <w:r w:rsidR="0017562C" w:rsidRPr="007A6F39">
        <w:rPr>
          <w:rFonts w:asciiTheme="minorHAnsi" w:hAnsiTheme="minorHAnsi" w:cstheme="minorHAnsi"/>
        </w:rPr>
        <w:t>they</w:t>
      </w:r>
      <w:r w:rsidRPr="007A6F39">
        <w:rPr>
          <w:rFonts w:asciiTheme="minorHAnsi" w:hAnsiTheme="minorHAnsi" w:cstheme="minorHAnsi"/>
        </w:rPr>
        <w:t xml:space="preserve"> should consider sub</w:t>
      </w:r>
      <w:r w:rsidR="000B2837" w:rsidRPr="007A6F39">
        <w:rPr>
          <w:rFonts w:asciiTheme="minorHAnsi" w:hAnsiTheme="minorHAnsi" w:cstheme="minorHAnsi"/>
        </w:rPr>
        <w:t>-</w:t>
      </w:r>
      <w:r w:rsidRPr="007A6F39">
        <w:rPr>
          <w:rFonts w:asciiTheme="minorHAnsi" w:hAnsiTheme="minorHAnsi" w:cstheme="minorHAnsi"/>
        </w:rPr>
        <w:t xml:space="preserve">contracted arrangements to help fulfil obligations under security of tenure. </w:t>
      </w:r>
      <w:r w:rsidR="00D522E6" w:rsidRPr="007A6F39">
        <w:rPr>
          <w:rFonts w:asciiTheme="minorHAnsi" w:hAnsiTheme="minorHAnsi" w:cstheme="minorHAnsi"/>
        </w:rPr>
        <w:t xml:space="preserve"> </w:t>
      </w:r>
      <w:r w:rsidRPr="007A6F39">
        <w:rPr>
          <w:rFonts w:asciiTheme="minorHAnsi" w:hAnsiTheme="minorHAnsi" w:cstheme="minorHAnsi"/>
        </w:rPr>
        <w:t>Sub</w:t>
      </w:r>
      <w:r w:rsidR="000B2837" w:rsidRPr="007A6F39">
        <w:rPr>
          <w:rFonts w:asciiTheme="minorHAnsi" w:hAnsiTheme="minorHAnsi" w:cstheme="minorHAnsi"/>
        </w:rPr>
        <w:t>-</w:t>
      </w:r>
      <w:r w:rsidRPr="007A6F39">
        <w:rPr>
          <w:rFonts w:asciiTheme="minorHAnsi" w:hAnsiTheme="minorHAnsi" w:cstheme="minorHAnsi"/>
        </w:rPr>
        <w:t xml:space="preserve">contracting is discussed at Section </w:t>
      </w:r>
      <w:r w:rsidR="008C169F" w:rsidRPr="007A6F39">
        <w:rPr>
          <w:rFonts w:asciiTheme="minorHAnsi" w:hAnsiTheme="minorHAnsi" w:cstheme="minorHAnsi"/>
        </w:rPr>
        <w:t>7</w:t>
      </w:r>
      <w:r w:rsidRPr="007A6F39">
        <w:rPr>
          <w:rFonts w:asciiTheme="minorHAnsi" w:hAnsiTheme="minorHAnsi" w:cstheme="minorHAnsi"/>
        </w:rPr>
        <w:t>.</w:t>
      </w:r>
    </w:p>
    <w:p w14:paraId="0EE6ED02" w14:textId="5D1E0EC7" w:rsidR="001423B5" w:rsidRPr="007A6F39" w:rsidRDefault="001423B5" w:rsidP="0088689B">
      <w:pPr>
        <w:tabs>
          <w:tab w:val="left" w:pos="8789"/>
        </w:tabs>
        <w:autoSpaceDE w:val="0"/>
        <w:autoSpaceDN w:val="0"/>
        <w:rPr>
          <w:rFonts w:asciiTheme="minorHAnsi" w:eastAsia="Calibri" w:hAnsiTheme="minorHAnsi" w:cstheme="minorHAnsi"/>
          <w:color w:val="000000"/>
          <w:lang w:eastAsia="en-AU"/>
        </w:rPr>
      </w:pPr>
      <w:r w:rsidRPr="007A6F39">
        <w:rPr>
          <w:rFonts w:asciiTheme="minorHAnsi" w:hAnsiTheme="minorHAnsi" w:cstheme="minorHAnsi"/>
        </w:rPr>
        <w:t>If the</w:t>
      </w:r>
      <w:r w:rsidR="00712EBA" w:rsidRPr="007A6F39">
        <w:rPr>
          <w:rFonts w:asciiTheme="minorHAnsi" w:hAnsiTheme="minorHAnsi" w:cstheme="minorHAnsi"/>
        </w:rPr>
        <w:t xml:space="preserve"> reason the provider cannot meet the care recipient’s needs is due to the</w:t>
      </w:r>
      <w:r w:rsidRPr="007A6F39">
        <w:rPr>
          <w:rFonts w:asciiTheme="minorHAnsi" w:hAnsiTheme="minorHAnsi" w:cstheme="minorHAnsi"/>
        </w:rPr>
        <w:t xml:space="preserve"> provider </w:t>
      </w:r>
      <w:r w:rsidR="00712EBA" w:rsidRPr="007A6F39">
        <w:rPr>
          <w:rFonts w:asciiTheme="minorHAnsi" w:hAnsiTheme="minorHAnsi" w:cstheme="minorHAnsi"/>
        </w:rPr>
        <w:t>being unable</w:t>
      </w:r>
      <w:r w:rsidRPr="007A6F39">
        <w:rPr>
          <w:rFonts w:asciiTheme="minorHAnsi" w:hAnsiTheme="minorHAnsi" w:cstheme="minorHAnsi"/>
        </w:rPr>
        <w:t xml:space="preserve"> to make contact with the care recipient and/or their authorised representative for a period of multiple months, the provider must place the care recipient on social leave until such time that contact is made. Should communication continue to be </w:t>
      </w:r>
      <w:r w:rsidR="00712EBA" w:rsidRPr="007A6F39">
        <w:rPr>
          <w:rFonts w:asciiTheme="minorHAnsi" w:hAnsiTheme="minorHAnsi" w:cstheme="minorHAnsi"/>
        </w:rPr>
        <w:t>unanswered</w:t>
      </w:r>
      <w:r w:rsidRPr="007A6F39">
        <w:rPr>
          <w:rFonts w:asciiTheme="minorHAnsi" w:hAnsiTheme="minorHAnsi" w:cstheme="minorHAnsi"/>
        </w:rPr>
        <w:t xml:space="preserve"> the provider may send notice to terminate the Home Care Agreement to the care recipient advising they have a reasonable period of time </w:t>
      </w:r>
      <w:r w:rsidR="00712EBA" w:rsidRPr="007A6F39">
        <w:rPr>
          <w:rFonts w:asciiTheme="minorHAnsi" w:hAnsiTheme="minorHAnsi" w:cstheme="minorHAnsi"/>
        </w:rPr>
        <w:t xml:space="preserve">to respond to the request (e.g., four weeks) before date of cessation; and that upon termination of the Home Care Agreement the care recipient has 56 days to enter into a new Home Care Package or will otherwise lose their unspent funds. However, the provider should also consider the vulnerability of the care recipient. For example, if the care recipient is homeless, it may be a better outcome to leave them on perpetual social leave until such time that the care recipient is able to re-engage with the aged care system. </w:t>
      </w:r>
    </w:p>
    <w:p w14:paraId="47E28A09" w14:textId="77777777" w:rsidR="008219C2" w:rsidRPr="007A6F39" w:rsidRDefault="008219C2" w:rsidP="0088689B">
      <w:pPr>
        <w:pStyle w:val="Heading2"/>
        <w:tabs>
          <w:tab w:val="left" w:pos="8789"/>
        </w:tabs>
        <w:ind w:left="964"/>
        <w:rPr>
          <w:rFonts w:asciiTheme="minorHAnsi" w:hAnsiTheme="minorHAnsi" w:cstheme="minorHAnsi"/>
        </w:rPr>
      </w:pPr>
      <w:bookmarkStart w:id="658" w:name="_Toc23189867"/>
      <w:bookmarkStart w:id="659" w:name="_Toc23234829"/>
      <w:bookmarkStart w:id="660" w:name="_Toc23324613"/>
      <w:bookmarkStart w:id="661" w:name="_Toc23324927"/>
      <w:bookmarkStart w:id="662" w:name="_Toc23189868"/>
      <w:bookmarkStart w:id="663" w:name="_Toc23234830"/>
      <w:bookmarkStart w:id="664" w:name="_Toc23324614"/>
      <w:bookmarkStart w:id="665" w:name="_Toc23324928"/>
      <w:bookmarkStart w:id="666" w:name="_Toc23189869"/>
      <w:bookmarkStart w:id="667" w:name="_Toc23234831"/>
      <w:bookmarkStart w:id="668" w:name="_Toc23324615"/>
      <w:bookmarkStart w:id="669" w:name="_Toc23324929"/>
      <w:bookmarkStart w:id="670" w:name="_Toc23189870"/>
      <w:bookmarkStart w:id="671" w:name="_Toc23234832"/>
      <w:bookmarkStart w:id="672" w:name="_Toc23324616"/>
      <w:bookmarkStart w:id="673" w:name="_Toc23324930"/>
      <w:bookmarkStart w:id="674" w:name="_Toc23189871"/>
      <w:bookmarkStart w:id="675" w:name="_Toc23234833"/>
      <w:bookmarkStart w:id="676" w:name="_Toc23324617"/>
      <w:bookmarkStart w:id="677" w:name="_Toc23324931"/>
      <w:bookmarkStart w:id="678" w:name="_Toc23189872"/>
      <w:bookmarkStart w:id="679" w:name="_Toc23234834"/>
      <w:bookmarkStart w:id="680" w:name="_Toc23324618"/>
      <w:bookmarkStart w:id="681" w:name="_Toc23324932"/>
      <w:bookmarkStart w:id="682" w:name="_Toc23189873"/>
      <w:bookmarkStart w:id="683" w:name="_Toc23234835"/>
      <w:bookmarkStart w:id="684" w:name="_Toc23324619"/>
      <w:bookmarkStart w:id="685" w:name="_Toc23324933"/>
      <w:bookmarkStart w:id="686" w:name="_Toc23189874"/>
      <w:bookmarkStart w:id="687" w:name="_Toc23234836"/>
      <w:bookmarkStart w:id="688" w:name="_Toc23324620"/>
      <w:bookmarkStart w:id="689" w:name="_Toc23324934"/>
      <w:bookmarkStart w:id="690" w:name="_Toc16698862"/>
      <w:bookmarkStart w:id="691" w:name="_Toc234823"/>
      <w:bookmarkStart w:id="692" w:name="_Toc124494088"/>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r w:rsidRPr="007A6F39">
        <w:rPr>
          <w:rFonts w:asciiTheme="minorHAnsi" w:hAnsiTheme="minorHAnsi" w:cstheme="minorHAnsi"/>
        </w:rPr>
        <w:t>What do I do if I think someone is being subjected to elder abuse?</w:t>
      </w:r>
      <w:bookmarkEnd w:id="650"/>
      <w:bookmarkEnd w:id="690"/>
      <w:bookmarkEnd w:id="691"/>
      <w:bookmarkEnd w:id="692"/>
    </w:p>
    <w:p w14:paraId="58D648F8" w14:textId="77777777" w:rsidR="00125C75" w:rsidRPr="007A6F39" w:rsidRDefault="00434BC6" w:rsidP="0088689B">
      <w:pPr>
        <w:tabs>
          <w:tab w:val="left" w:pos="8789"/>
        </w:tabs>
        <w:spacing w:before="100" w:after="100" w:line="259" w:lineRule="auto"/>
        <w:rPr>
          <w:rFonts w:asciiTheme="minorHAnsi" w:eastAsia="Calibri" w:hAnsiTheme="minorHAnsi" w:cstheme="minorHAnsi"/>
          <w:color w:val="000000"/>
          <w:lang w:eastAsia="en-AU"/>
        </w:rPr>
      </w:pPr>
      <w:r w:rsidRPr="007A6F39">
        <w:rPr>
          <w:rFonts w:asciiTheme="minorHAnsi" w:hAnsiTheme="minorHAnsi" w:cstheme="minorHAnsi"/>
        </w:rPr>
        <w:t>The World Health Organiz</w:t>
      </w:r>
      <w:r w:rsidR="0067741A" w:rsidRPr="007A6F39">
        <w:rPr>
          <w:rFonts w:asciiTheme="minorHAnsi" w:hAnsiTheme="minorHAnsi" w:cstheme="minorHAnsi"/>
        </w:rPr>
        <w:t>ation defines elder abuse as ‘a single, or repeated act, or lack of appropriate action, occurring within any relationship where there is an expectation of trust which causes harm or distress to an older person’.</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0067741A" w:rsidRPr="007A6F39">
        <w:rPr>
          <w:rFonts w:asciiTheme="minorHAnsi" w:hAnsiTheme="minorHAnsi" w:cstheme="minorHAnsi"/>
        </w:rPr>
        <w:t>It can take various forms, such as physical</w:t>
      </w:r>
      <w:r w:rsidR="00122F22" w:rsidRPr="007A6F39">
        <w:rPr>
          <w:rFonts w:asciiTheme="minorHAnsi" w:hAnsiTheme="minorHAnsi" w:cstheme="minorHAnsi"/>
        </w:rPr>
        <w:t xml:space="preserve">, </w:t>
      </w:r>
      <w:r w:rsidR="00C409A5" w:rsidRPr="007A6F39">
        <w:rPr>
          <w:rFonts w:asciiTheme="minorHAnsi" w:hAnsiTheme="minorHAnsi" w:cstheme="minorHAnsi"/>
        </w:rPr>
        <w:t>psychological or emotional, sexual and financial abuse.</w:t>
      </w:r>
      <w:r w:rsidR="00D522E6" w:rsidRPr="007A6F39">
        <w:rPr>
          <w:rFonts w:asciiTheme="minorHAnsi" w:hAnsiTheme="minorHAnsi" w:cstheme="minorHAnsi"/>
        </w:rPr>
        <w:t xml:space="preserve"> </w:t>
      </w:r>
      <w:r w:rsidR="00C409A5" w:rsidRPr="007A6F39">
        <w:rPr>
          <w:rFonts w:asciiTheme="minorHAnsi" w:hAnsiTheme="minorHAnsi" w:cstheme="minorHAnsi"/>
        </w:rPr>
        <w:t xml:space="preserve"> It can also be the result of intentional or unintentional neglect.</w:t>
      </w:r>
    </w:p>
    <w:p w14:paraId="2FBA39CC" w14:textId="77777777" w:rsidR="0067741A" w:rsidRPr="007A6F39" w:rsidRDefault="00AF3F9B" w:rsidP="0088689B">
      <w:pPr>
        <w:tabs>
          <w:tab w:val="left" w:pos="8789"/>
        </w:tabs>
        <w:spacing w:before="100" w:after="100" w:line="259" w:lineRule="auto"/>
        <w:rPr>
          <w:rFonts w:asciiTheme="minorHAnsi" w:eastAsia="Calibri" w:hAnsiTheme="minorHAnsi" w:cstheme="minorHAnsi"/>
          <w:color w:val="000000"/>
          <w:lang w:eastAsia="en-AU"/>
        </w:rPr>
      </w:pPr>
      <w:r w:rsidRPr="007A6F39">
        <w:rPr>
          <w:rFonts w:asciiTheme="minorHAnsi" w:hAnsiTheme="minorHAnsi" w:cstheme="minorHAnsi"/>
        </w:rPr>
        <w:t xml:space="preserve">If </w:t>
      </w:r>
      <w:r w:rsidR="0017562C" w:rsidRPr="007A6F39">
        <w:rPr>
          <w:rFonts w:asciiTheme="minorHAnsi" w:hAnsiTheme="minorHAnsi" w:cstheme="minorHAnsi"/>
        </w:rPr>
        <w:t xml:space="preserve">providers </w:t>
      </w:r>
      <w:r w:rsidRPr="007A6F39">
        <w:rPr>
          <w:rFonts w:asciiTheme="minorHAnsi" w:hAnsiTheme="minorHAnsi" w:cstheme="minorHAnsi"/>
        </w:rPr>
        <w:t xml:space="preserve">would like to talk to someone about potential or actual elder abuse </w:t>
      </w:r>
      <w:r w:rsidR="0017562C" w:rsidRPr="007A6F39">
        <w:rPr>
          <w:rFonts w:asciiTheme="minorHAnsi" w:hAnsiTheme="minorHAnsi" w:cstheme="minorHAnsi"/>
        </w:rPr>
        <w:t xml:space="preserve">they </w:t>
      </w:r>
      <w:r w:rsidR="00125C75" w:rsidRPr="007A6F39">
        <w:rPr>
          <w:rFonts w:asciiTheme="minorHAnsi" w:hAnsiTheme="minorHAnsi" w:cstheme="minorHAnsi"/>
        </w:rPr>
        <w:t>can c</w:t>
      </w:r>
      <w:r w:rsidR="008219C2" w:rsidRPr="007A6F39">
        <w:rPr>
          <w:rFonts w:asciiTheme="minorHAnsi" w:hAnsiTheme="minorHAnsi" w:cstheme="minorHAnsi"/>
        </w:rPr>
        <w:t>all the national</w:t>
      </w:r>
      <w:r w:rsidR="008219C2" w:rsidRPr="007A6F39">
        <w:rPr>
          <w:rFonts w:asciiTheme="minorHAnsi" w:hAnsiTheme="minorHAnsi" w:cstheme="minorHAnsi"/>
          <w:b/>
        </w:rPr>
        <w:t xml:space="preserve"> 1800 ELDERHelp</w:t>
      </w:r>
      <w:r w:rsidR="008219C2" w:rsidRPr="007A6F39">
        <w:rPr>
          <w:rFonts w:asciiTheme="minorHAnsi" w:hAnsiTheme="minorHAnsi" w:cstheme="minorHAnsi"/>
        </w:rPr>
        <w:t xml:space="preserve"> (</w:t>
      </w:r>
      <w:r w:rsidR="008219C2" w:rsidRPr="007A6F39">
        <w:rPr>
          <w:rFonts w:asciiTheme="minorHAnsi" w:hAnsiTheme="minorHAnsi" w:cstheme="minorHAnsi"/>
          <w:b/>
        </w:rPr>
        <w:t>1800 353 374</w:t>
      </w:r>
      <w:r w:rsidR="008219C2" w:rsidRPr="007A6F39">
        <w:rPr>
          <w:rFonts w:asciiTheme="minorHAnsi" w:hAnsiTheme="minorHAnsi" w:cstheme="minorHAnsi"/>
        </w:rPr>
        <w:t>) line.</w:t>
      </w:r>
      <w:r w:rsidR="00490074" w:rsidRPr="007A6F39">
        <w:rPr>
          <w:rFonts w:asciiTheme="minorHAnsi" w:hAnsiTheme="minorHAnsi" w:cstheme="minorHAnsi"/>
        </w:rPr>
        <w:t xml:space="preserve"> </w:t>
      </w:r>
      <w:r w:rsidR="00D522E6" w:rsidRPr="007A6F39">
        <w:rPr>
          <w:rFonts w:asciiTheme="minorHAnsi" w:hAnsiTheme="minorHAnsi" w:cstheme="minorHAnsi"/>
        </w:rPr>
        <w:t xml:space="preserve"> </w:t>
      </w:r>
      <w:r w:rsidR="008219C2" w:rsidRPr="007A6F39">
        <w:rPr>
          <w:rFonts w:asciiTheme="minorHAnsi" w:hAnsiTheme="minorHAnsi" w:cstheme="minorHAnsi"/>
        </w:rPr>
        <w:t xml:space="preserve">This service provides information on how </w:t>
      </w:r>
      <w:r w:rsidR="0017562C" w:rsidRPr="007A6F39">
        <w:rPr>
          <w:rFonts w:asciiTheme="minorHAnsi" w:hAnsiTheme="minorHAnsi" w:cstheme="minorHAnsi"/>
        </w:rPr>
        <w:t>to</w:t>
      </w:r>
      <w:r w:rsidR="008219C2" w:rsidRPr="007A6F39">
        <w:rPr>
          <w:rFonts w:asciiTheme="minorHAnsi" w:hAnsiTheme="minorHAnsi" w:cstheme="minorHAnsi"/>
        </w:rPr>
        <w:t xml:space="preserve"> get help, support and referrals</w:t>
      </w:r>
      <w:r w:rsidR="005C664B" w:rsidRPr="007A6F39">
        <w:rPr>
          <w:rFonts w:asciiTheme="minorHAnsi" w:hAnsiTheme="minorHAnsi" w:cstheme="minorHAnsi"/>
        </w:rPr>
        <w:t xml:space="preserve"> to assist with potential or actual elder abuse</w:t>
      </w:r>
      <w:r w:rsidR="008219C2" w:rsidRPr="007A6F39">
        <w:rPr>
          <w:rFonts w:asciiTheme="minorHAnsi" w:hAnsiTheme="minorHAnsi" w:cstheme="minorHAnsi"/>
        </w:rPr>
        <w:t xml:space="preserve">. </w:t>
      </w:r>
    </w:p>
    <w:p w14:paraId="16480993" w14:textId="77777777" w:rsidR="008219C2" w:rsidRPr="007A6F39" w:rsidRDefault="0017562C" w:rsidP="0088689B">
      <w:pPr>
        <w:tabs>
          <w:tab w:val="left" w:pos="8789"/>
        </w:tabs>
        <w:spacing w:before="100" w:after="100" w:line="259" w:lineRule="auto"/>
        <w:rPr>
          <w:rFonts w:asciiTheme="minorHAnsi" w:eastAsia="Calibri" w:hAnsiTheme="minorHAnsi" w:cstheme="minorHAnsi"/>
          <w:color w:val="000000"/>
          <w:lang w:eastAsia="en-AU"/>
        </w:rPr>
      </w:pPr>
      <w:r w:rsidRPr="007A6F39">
        <w:rPr>
          <w:rFonts w:asciiTheme="minorHAnsi" w:hAnsiTheme="minorHAnsi" w:cstheme="minorHAnsi"/>
        </w:rPr>
        <w:t xml:space="preserve">Providers </w:t>
      </w:r>
      <w:r w:rsidR="0067741A" w:rsidRPr="007A6F39">
        <w:rPr>
          <w:rFonts w:asciiTheme="minorHAnsi" w:hAnsiTheme="minorHAnsi" w:cstheme="minorHAnsi"/>
        </w:rPr>
        <w:t xml:space="preserve">may have obligations </w:t>
      </w:r>
      <w:r w:rsidR="005D47C1" w:rsidRPr="007A6F39">
        <w:rPr>
          <w:rFonts w:asciiTheme="minorHAnsi" w:hAnsiTheme="minorHAnsi" w:cstheme="minorHAnsi"/>
        </w:rPr>
        <w:t xml:space="preserve">in relation to elder abuse </w:t>
      </w:r>
      <w:r w:rsidR="0067741A" w:rsidRPr="007A6F39">
        <w:rPr>
          <w:rFonts w:asciiTheme="minorHAnsi" w:hAnsiTheme="minorHAnsi" w:cstheme="minorHAnsi"/>
        </w:rPr>
        <w:t xml:space="preserve">under State or Territory laws in the jurisdictions </w:t>
      </w:r>
      <w:r w:rsidR="000238C6" w:rsidRPr="007A6F39">
        <w:rPr>
          <w:rFonts w:asciiTheme="minorHAnsi" w:hAnsiTheme="minorHAnsi" w:cstheme="minorHAnsi"/>
        </w:rPr>
        <w:t xml:space="preserve">in which </w:t>
      </w:r>
      <w:r w:rsidR="00C82EB2" w:rsidRPr="007A6F39">
        <w:rPr>
          <w:rFonts w:asciiTheme="minorHAnsi" w:hAnsiTheme="minorHAnsi" w:cstheme="minorHAnsi"/>
        </w:rPr>
        <w:t xml:space="preserve">they </w:t>
      </w:r>
      <w:r w:rsidR="0067741A" w:rsidRPr="007A6F39">
        <w:rPr>
          <w:rFonts w:asciiTheme="minorHAnsi" w:hAnsiTheme="minorHAnsi" w:cstheme="minorHAnsi"/>
        </w:rPr>
        <w:t>operate.</w:t>
      </w:r>
      <w:r w:rsidR="00D522E6" w:rsidRPr="007A6F39">
        <w:rPr>
          <w:rFonts w:asciiTheme="minorHAnsi" w:hAnsiTheme="minorHAnsi" w:cstheme="minorHAnsi"/>
        </w:rPr>
        <w:t xml:space="preserve"> </w:t>
      </w:r>
      <w:r w:rsidR="00490074" w:rsidRPr="007A6F39">
        <w:rPr>
          <w:rFonts w:asciiTheme="minorHAnsi" w:hAnsiTheme="minorHAnsi" w:cstheme="minorHAnsi"/>
        </w:rPr>
        <w:t xml:space="preserve"> </w:t>
      </w:r>
      <w:r w:rsidR="0067741A" w:rsidRPr="007A6F39">
        <w:rPr>
          <w:rFonts w:asciiTheme="minorHAnsi" w:hAnsiTheme="minorHAnsi" w:cstheme="minorHAnsi"/>
        </w:rPr>
        <w:t>E</w:t>
      </w:r>
      <w:r w:rsidR="008219C2" w:rsidRPr="007A6F39">
        <w:rPr>
          <w:rFonts w:asciiTheme="minorHAnsi" w:hAnsiTheme="minorHAnsi" w:cstheme="minorHAnsi"/>
        </w:rPr>
        <w:t xml:space="preserve">ach </w:t>
      </w:r>
      <w:r w:rsidR="000238C6" w:rsidRPr="007A6F39">
        <w:rPr>
          <w:rFonts w:asciiTheme="minorHAnsi" w:hAnsiTheme="minorHAnsi" w:cstheme="minorHAnsi"/>
        </w:rPr>
        <w:t>S</w:t>
      </w:r>
      <w:r w:rsidR="008219C2" w:rsidRPr="007A6F39">
        <w:rPr>
          <w:rFonts w:asciiTheme="minorHAnsi" w:hAnsiTheme="minorHAnsi" w:cstheme="minorHAnsi"/>
        </w:rPr>
        <w:t xml:space="preserve">tate and </w:t>
      </w:r>
      <w:r w:rsidR="000238C6" w:rsidRPr="007A6F39">
        <w:rPr>
          <w:rFonts w:asciiTheme="minorHAnsi" w:hAnsiTheme="minorHAnsi" w:cstheme="minorHAnsi"/>
        </w:rPr>
        <w:t>T</w:t>
      </w:r>
      <w:r w:rsidR="008219C2" w:rsidRPr="007A6F39">
        <w:rPr>
          <w:rFonts w:asciiTheme="minorHAnsi" w:hAnsiTheme="minorHAnsi" w:cstheme="minorHAnsi"/>
        </w:rPr>
        <w:t>erritory provides information about abuse and abuse prevention, as well as useful contacts and options for getting help: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13" w:type="dxa"/>
          <w:bottom w:w="15" w:type="dxa"/>
          <w:right w:w="113" w:type="dxa"/>
        </w:tblCellMar>
        <w:tblLook w:val="04A0" w:firstRow="1" w:lastRow="0" w:firstColumn="1" w:lastColumn="0" w:noHBand="0" w:noVBand="1"/>
        <w:tblCaption w:val="Contacts regarding elder abuse"/>
        <w:tblDescription w:val="This table provides a list of contacts provided by each State and Territory regarding abuse and abuse prevention. It has three columns. The first column is the State or Territory. The second column is the organisation or resource. The third column is the contact."/>
      </w:tblPr>
      <w:tblGrid>
        <w:gridCol w:w="2310"/>
        <w:gridCol w:w="4938"/>
        <w:gridCol w:w="1791"/>
      </w:tblGrid>
      <w:tr w:rsidR="00A26DA3" w:rsidRPr="007A6F39" w14:paraId="22527EF6" w14:textId="77777777" w:rsidTr="00DF2AAB">
        <w:trPr>
          <w:trHeight w:val="583"/>
          <w:tblHeader/>
        </w:trPr>
        <w:tc>
          <w:tcPr>
            <w:tcW w:w="0" w:type="auto"/>
            <w:shd w:val="clear" w:color="auto" w:fill="00338D"/>
            <w:vAlign w:val="center"/>
            <w:hideMark/>
          </w:tcPr>
          <w:p w14:paraId="64A4044C" w14:textId="77777777" w:rsidR="008219C2" w:rsidRPr="007A6F39" w:rsidRDefault="008219C2" w:rsidP="0088689B">
            <w:pPr>
              <w:tabs>
                <w:tab w:val="left" w:pos="8789"/>
              </w:tabs>
              <w:spacing w:before="60" w:after="60"/>
              <w:rPr>
                <w:rFonts w:asciiTheme="minorHAnsi" w:hAnsiTheme="minorHAnsi" w:cstheme="minorHAnsi"/>
              </w:rPr>
            </w:pPr>
            <w:r w:rsidRPr="007A6F39">
              <w:rPr>
                <w:rFonts w:asciiTheme="minorHAnsi" w:hAnsiTheme="minorHAnsi" w:cstheme="minorHAnsi"/>
                <w:b/>
              </w:rPr>
              <w:t>State/</w:t>
            </w:r>
            <w:r w:rsidR="000238C6" w:rsidRPr="007A6F39">
              <w:rPr>
                <w:rFonts w:asciiTheme="minorHAnsi" w:hAnsiTheme="minorHAnsi" w:cstheme="minorHAnsi"/>
                <w:b/>
              </w:rPr>
              <w:t>T</w:t>
            </w:r>
            <w:r w:rsidRPr="007A6F39">
              <w:rPr>
                <w:rFonts w:asciiTheme="minorHAnsi" w:hAnsiTheme="minorHAnsi" w:cstheme="minorHAnsi"/>
                <w:b/>
              </w:rPr>
              <w:t>erritory</w:t>
            </w:r>
          </w:p>
        </w:tc>
        <w:tc>
          <w:tcPr>
            <w:tcW w:w="4938" w:type="dxa"/>
            <w:shd w:val="clear" w:color="auto" w:fill="00338D"/>
            <w:vAlign w:val="center"/>
            <w:hideMark/>
          </w:tcPr>
          <w:p w14:paraId="0345C4C9" w14:textId="77777777" w:rsidR="008219C2" w:rsidRPr="007A6F39" w:rsidRDefault="008219C2" w:rsidP="0088689B">
            <w:pPr>
              <w:tabs>
                <w:tab w:val="left" w:pos="8789"/>
              </w:tabs>
              <w:spacing w:before="60" w:after="60"/>
              <w:rPr>
                <w:rFonts w:asciiTheme="minorHAnsi" w:eastAsia="Calibri" w:hAnsiTheme="minorHAnsi" w:cstheme="minorHAnsi"/>
                <w:color w:val="000000"/>
                <w:lang w:eastAsia="en-AU"/>
              </w:rPr>
            </w:pPr>
            <w:r w:rsidRPr="007A6F39">
              <w:rPr>
                <w:rFonts w:asciiTheme="minorHAnsi" w:hAnsiTheme="minorHAnsi" w:cstheme="minorHAnsi"/>
                <w:b/>
              </w:rPr>
              <w:t>Organisation or resource</w:t>
            </w:r>
          </w:p>
        </w:tc>
        <w:tc>
          <w:tcPr>
            <w:tcW w:w="1791" w:type="dxa"/>
            <w:shd w:val="clear" w:color="auto" w:fill="00338D"/>
            <w:vAlign w:val="center"/>
            <w:hideMark/>
          </w:tcPr>
          <w:p w14:paraId="269AF916" w14:textId="77777777" w:rsidR="008219C2" w:rsidRPr="007A6F39" w:rsidRDefault="008219C2" w:rsidP="0088689B">
            <w:pPr>
              <w:tabs>
                <w:tab w:val="left" w:pos="8789"/>
              </w:tabs>
              <w:spacing w:before="60" w:after="60"/>
              <w:rPr>
                <w:rFonts w:asciiTheme="minorHAnsi" w:eastAsia="Calibri" w:hAnsiTheme="minorHAnsi" w:cstheme="minorHAnsi"/>
                <w:color w:val="000000"/>
                <w:lang w:eastAsia="en-AU"/>
              </w:rPr>
            </w:pPr>
            <w:r w:rsidRPr="007A6F39">
              <w:rPr>
                <w:rFonts w:asciiTheme="minorHAnsi" w:hAnsiTheme="minorHAnsi" w:cstheme="minorHAnsi"/>
                <w:b/>
              </w:rPr>
              <w:t>Contact</w:t>
            </w:r>
          </w:p>
        </w:tc>
      </w:tr>
      <w:tr w:rsidR="008219C2" w:rsidRPr="007A6F39" w14:paraId="71FBA293" w14:textId="77777777" w:rsidTr="006621B7">
        <w:tc>
          <w:tcPr>
            <w:tcW w:w="0" w:type="auto"/>
            <w:hideMark/>
          </w:tcPr>
          <w:p w14:paraId="51DD762A" w14:textId="77777777" w:rsidR="008219C2" w:rsidRPr="007A6F39" w:rsidRDefault="00B53942" w:rsidP="0088689B">
            <w:pPr>
              <w:tabs>
                <w:tab w:val="left" w:pos="8789"/>
              </w:tabs>
              <w:spacing w:before="60" w:after="60"/>
              <w:rPr>
                <w:rFonts w:asciiTheme="minorHAnsi" w:hAnsiTheme="minorHAnsi" w:cstheme="minorHAnsi"/>
              </w:rPr>
            </w:pPr>
            <w:hyperlink r:id="rId204" w:tgtFrame="_blank" w:history="1">
              <w:r w:rsidR="008219C2" w:rsidRPr="007A6F39">
                <w:rPr>
                  <w:rFonts w:asciiTheme="minorHAnsi" w:eastAsia="Times New Roman" w:hAnsiTheme="minorHAnsi" w:cstheme="minorHAnsi"/>
                  <w:lang w:eastAsia="en-AU"/>
                </w:rPr>
                <w:t>Australian Capital Territory</w:t>
              </w:r>
            </w:hyperlink>
          </w:p>
        </w:tc>
        <w:tc>
          <w:tcPr>
            <w:tcW w:w="4938" w:type="dxa"/>
            <w:hideMark/>
          </w:tcPr>
          <w:p w14:paraId="380AF815" w14:textId="77777777" w:rsidR="008219C2" w:rsidRPr="007A6F39" w:rsidRDefault="008219C2" w:rsidP="0088689B">
            <w:pPr>
              <w:tabs>
                <w:tab w:val="left" w:pos="8789"/>
              </w:tabs>
              <w:spacing w:before="60" w:after="60"/>
              <w:rPr>
                <w:rFonts w:asciiTheme="minorHAnsi" w:eastAsia="Calibri" w:hAnsiTheme="minorHAnsi" w:cstheme="minorHAnsi"/>
                <w:color w:val="000000"/>
                <w:lang w:eastAsia="en-AU"/>
              </w:rPr>
            </w:pPr>
            <w:r w:rsidRPr="007A6F39">
              <w:rPr>
                <w:rFonts w:asciiTheme="minorHAnsi" w:hAnsiTheme="minorHAnsi" w:cstheme="minorHAnsi"/>
              </w:rPr>
              <w:t>Older Persons Abuse Prevention Referral and Information Line (APRIL)</w:t>
            </w:r>
          </w:p>
        </w:tc>
        <w:tc>
          <w:tcPr>
            <w:tcW w:w="1791" w:type="dxa"/>
            <w:hideMark/>
          </w:tcPr>
          <w:p w14:paraId="17DC1AC4" w14:textId="77777777" w:rsidR="008219C2" w:rsidRPr="007A6F39" w:rsidRDefault="008219C2" w:rsidP="0088689B">
            <w:pPr>
              <w:tabs>
                <w:tab w:val="left" w:pos="8789"/>
              </w:tabs>
              <w:spacing w:before="60" w:after="60"/>
              <w:rPr>
                <w:rFonts w:asciiTheme="minorHAnsi" w:eastAsia="Calibri" w:hAnsiTheme="minorHAnsi" w:cstheme="minorHAnsi"/>
                <w:b/>
                <w:color w:val="000000"/>
                <w:lang w:eastAsia="en-AU"/>
              </w:rPr>
            </w:pPr>
            <w:r w:rsidRPr="007A6F39">
              <w:rPr>
                <w:rFonts w:asciiTheme="minorHAnsi" w:hAnsiTheme="minorHAnsi" w:cstheme="minorHAnsi"/>
                <w:b/>
              </w:rPr>
              <w:t>02 6205 3535</w:t>
            </w:r>
          </w:p>
        </w:tc>
      </w:tr>
      <w:tr w:rsidR="008219C2" w:rsidRPr="007A6F39" w14:paraId="60C3B8DF" w14:textId="77777777" w:rsidTr="006621B7">
        <w:tc>
          <w:tcPr>
            <w:tcW w:w="0" w:type="auto"/>
            <w:hideMark/>
          </w:tcPr>
          <w:p w14:paraId="5D98C548" w14:textId="77777777" w:rsidR="008219C2" w:rsidRPr="007A6F39" w:rsidRDefault="00B53942" w:rsidP="0088689B">
            <w:pPr>
              <w:tabs>
                <w:tab w:val="left" w:pos="8789"/>
              </w:tabs>
              <w:spacing w:before="60" w:after="60"/>
              <w:rPr>
                <w:rFonts w:asciiTheme="minorHAnsi" w:hAnsiTheme="minorHAnsi" w:cstheme="minorHAnsi"/>
              </w:rPr>
            </w:pPr>
            <w:hyperlink r:id="rId205" w:tgtFrame="_blank" w:history="1">
              <w:r w:rsidR="008219C2" w:rsidRPr="007A6F39">
                <w:rPr>
                  <w:rFonts w:asciiTheme="minorHAnsi" w:eastAsia="Times New Roman" w:hAnsiTheme="minorHAnsi" w:cstheme="minorHAnsi"/>
                  <w:lang w:eastAsia="en-AU"/>
                </w:rPr>
                <w:t>New South Wales</w:t>
              </w:r>
            </w:hyperlink>
          </w:p>
        </w:tc>
        <w:tc>
          <w:tcPr>
            <w:tcW w:w="4938" w:type="dxa"/>
            <w:hideMark/>
          </w:tcPr>
          <w:p w14:paraId="48D539F1" w14:textId="77777777" w:rsidR="008219C2" w:rsidRPr="007A6F39" w:rsidRDefault="008219C2" w:rsidP="0088689B">
            <w:pPr>
              <w:tabs>
                <w:tab w:val="left" w:pos="8789"/>
              </w:tabs>
              <w:spacing w:before="60" w:after="60"/>
              <w:rPr>
                <w:rFonts w:asciiTheme="minorHAnsi" w:eastAsia="Calibri" w:hAnsiTheme="minorHAnsi" w:cstheme="minorHAnsi"/>
                <w:color w:val="000000"/>
                <w:lang w:eastAsia="en-AU"/>
              </w:rPr>
            </w:pPr>
            <w:r w:rsidRPr="007A6F39">
              <w:rPr>
                <w:rFonts w:asciiTheme="minorHAnsi" w:hAnsiTheme="minorHAnsi" w:cstheme="minorHAnsi"/>
              </w:rPr>
              <w:t>NSW Elder Abuse Helpline</w:t>
            </w:r>
          </w:p>
        </w:tc>
        <w:tc>
          <w:tcPr>
            <w:tcW w:w="1791" w:type="dxa"/>
            <w:hideMark/>
          </w:tcPr>
          <w:p w14:paraId="371CA3C6" w14:textId="77777777" w:rsidR="008219C2" w:rsidRPr="007A6F39" w:rsidRDefault="008219C2" w:rsidP="0088689B">
            <w:pPr>
              <w:tabs>
                <w:tab w:val="left" w:pos="8789"/>
              </w:tabs>
              <w:spacing w:before="60" w:after="60"/>
              <w:rPr>
                <w:rFonts w:asciiTheme="minorHAnsi" w:eastAsia="Calibri" w:hAnsiTheme="minorHAnsi" w:cstheme="minorHAnsi"/>
                <w:b/>
                <w:color w:val="000000"/>
                <w:lang w:eastAsia="en-AU"/>
              </w:rPr>
            </w:pPr>
            <w:r w:rsidRPr="007A6F39">
              <w:rPr>
                <w:rFonts w:asciiTheme="minorHAnsi" w:hAnsiTheme="minorHAnsi" w:cstheme="minorHAnsi"/>
                <w:b/>
              </w:rPr>
              <w:t>1800 628 221</w:t>
            </w:r>
          </w:p>
        </w:tc>
      </w:tr>
      <w:tr w:rsidR="008219C2" w:rsidRPr="007A6F39" w14:paraId="7B88EF57" w14:textId="77777777" w:rsidTr="006621B7">
        <w:tc>
          <w:tcPr>
            <w:tcW w:w="0" w:type="auto"/>
            <w:hideMark/>
          </w:tcPr>
          <w:p w14:paraId="4F9829F6" w14:textId="77777777" w:rsidR="008219C2" w:rsidRPr="007A6F39" w:rsidRDefault="00B53942" w:rsidP="0088689B">
            <w:pPr>
              <w:tabs>
                <w:tab w:val="left" w:pos="8789"/>
              </w:tabs>
              <w:spacing w:before="60" w:after="60"/>
              <w:rPr>
                <w:rFonts w:asciiTheme="minorHAnsi" w:hAnsiTheme="minorHAnsi" w:cstheme="minorHAnsi"/>
              </w:rPr>
            </w:pPr>
            <w:hyperlink r:id="rId206" w:tgtFrame="_blank" w:history="1">
              <w:r w:rsidR="008219C2" w:rsidRPr="007A6F39">
                <w:rPr>
                  <w:rFonts w:asciiTheme="minorHAnsi" w:eastAsia="Times New Roman" w:hAnsiTheme="minorHAnsi" w:cstheme="minorHAnsi"/>
                  <w:lang w:eastAsia="en-AU"/>
                </w:rPr>
                <w:t>Northern Territory</w:t>
              </w:r>
            </w:hyperlink>
          </w:p>
        </w:tc>
        <w:tc>
          <w:tcPr>
            <w:tcW w:w="4938" w:type="dxa"/>
            <w:hideMark/>
          </w:tcPr>
          <w:p w14:paraId="1B8EB23D" w14:textId="77777777" w:rsidR="008219C2" w:rsidRPr="007A6F39" w:rsidRDefault="008219C2" w:rsidP="0088689B">
            <w:pPr>
              <w:tabs>
                <w:tab w:val="left" w:pos="8789"/>
              </w:tabs>
              <w:spacing w:before="60" w:after="60"/>
              <w:rPr>
                <w:rFonts w:asciiTheme="minorHAnsi" w:eastAsia="Calibri" w:hAnsiTheme="minorHAnsi" w:cstheme="minorHAnsi"/>
                <w:color w:val="000000"/>
                <w:lang w:eastAsia="en-AU"/>
              </w:rPr>
            </w:pPr>
            <w:r w:rsidRPr="007A6F39">
              <w:rPr>
                <w:rFonts w:asciiTheme="minorHAnsi" w:hAnsiTheme="minorHAnsi" w:cstheme="minorHAnsi"/>
              </w:rPr>
              <w:t>Elder Abuse Information Line</w:t>
            </w:r>
          </w:p>
        </w:tc>
        <w:tc>
          <w:tcPr>
            <w:tcW w:w="1791" w:type="dxa"/>
            <w:hideMark/>
          </w:tcPr>
          <w:p w14:paraId="4C5888E7" w14:textId="77777777" w:rsidR="008219C2" w:rsidRPr="007A6F39" w:rsidRDefault="008219C2" w:rsidP="0088689B">
            <w:pPr>
              <w:tabs>
                <w:tab w:val="left" w:pos="8789"/>
              </w:tabs>
              <w:spacing w:before="60" w:after="60"/>
              <w:rPr>
                <w:rFonts w:asciiTheme="minorHAnsi" w:eastAsia="Calibri" w:hAnsiTheme="minorHAnsi" w:cstheme="minorHAnsi"/>
                <w:b/>
                <w:color w:val="000000"/>
                <w:lang w:eastAsia="en-AU"/>
              </w:rPr>
            </w:pPr>
            <w:r w:rsidRPr="007A6F39">
              <w:rPr>
                <w:rFonts w:asciiTheme="minorHAnsi" w:hAnsiTheme="minorHAnsi" w:cstheme="minorHAnsi"/>
                <w:b/>
              </w:rPr>
              <w:t>1800 037 072</w:t>
            </w:r>
          </w:p>
        </w:tc>
      </w:tr>
      <w:tr w:rsidR="008219C2" w:rsidRPr="007A6F39" w14:paraId="5595DA9D" w14:textId="77777777" w:rsidTr="006621B7">
        <w:tc>
          <w:tcPr>
            <w:tcW w:w="0" w:type="auto"/>
            <w:hideMark/>
          </w:tcPr>
          <w:p w14:paraId="4F52CC3F" w14:textId="77777777" w:rsidR="008219C2" w:rsidRPr="007A6F39" w:rsidRDefault="00B53942" w:rsidP="0088689B">
            <w:pPr>
              <w:tabs>
                <w:tab w:val="left" w:pos="8789"/>
              </w:tabs>
              <w:spacing w:before="60" w:after="60"/>
              <w:rPr>
                <w:rFonts w:asciiTheme="minorHAnsi" w:hAnsiTheme="minorHAnsi" w:cstheme="minorHAnsi"/>
              </w:rPr>
            </w:pPr>
            <w:hyperlink r:id="rId207" w:tgtFrame="_blank" w:history="1">
              <w:r w:rsidR="008219C2" w:rsidRPr="007A6F39">
                <w:rPr>
                  <w:rFonts w:asciiTheme="minorHAnsi" w:eastAsia="Times New Roman" w:hAnsiTheme="minorHAnsi" w:cstheme="minorHAnsi"/>
                  <w:lang w:eastAsia="en-AU"/>
                </w:rPr>
                <w:t>Queensland</w:t>
              </w:r>
            </w:hyperlink>
          </w:p>
        </w:tc>
        <w:tc>
          <w:tcPr>
            <w:tcW w:w="4938" w:type="dxa"/>
            <w:hideMark/>
          </w:tcPr>
          <w:p w14:paraId="36727F9A" w14:textId="77777777" w:rsidR="008219C2" w:rsidRPr="007A6F39" w:rsidRDefault="008219C2" w:rsidP="0088689B">
            <w:pPr>
              <w:tabs>
                <w:tab w:val="left" w:pos="8789"/>
              </w:tabs>
              <w:spacing w:before="60" w:after="60"/>
              <w:rPr>
                <w:rFonts w:asciiTheme="minorHAnsi" w:eastAsia="Calibri" w:hAnsiTheme="minorHAnsi" w:cstheme="minorHAnsi"/>
                <w:color w:val="000000"/>
                <w:lang w:eastAsia="en-AU"/>
              </w:rPr>
            </w:pPr>
            <w:r w:rsidRPr="007A6F39">
              <w:rPr>
                <w:rFonts w:asciiTheme="minorHAnsi" w:hAnsiTheme="minorHAnsi" w:cstheme="minorHAnsi"/>
              </w:rPr>
              <w:t>Elder Abuse Prevention Unit</w:t>
            </w:r>
          </w:p>
        </w:tc>
        <w:tc>
          <w:tcPr>
            <w:tcW w:w="1791" w:type="dxa"/>
            <w:hideMark/>
          </w:tcPr>
          <w:p w14:paraId="6196144E" w14:textId="77777777" w:rsidR="008219C2" w:rsidRPr="007A6F39" w:rsidRDefault="008219C2" w:rsidP="0088689B">
            <w:pPr>
              <w:tabs>
                <w:tab w:val="left" w:pos="8789"/>
              </w:tabs>
              <w:spacing w:before="60" w:after="60"/>
              <w:rPr>
                <w:rFonts w:asciiTheme="minorHAnsi" w:eastAsia="Calibri" w:hAnsiTheme="minorHAnsi" w:cstheme="minorHAnsi"/>
                <w:b/>
                <w:color w:val="000000"/>
                <w:lang w:eastAsia="en-AU"/>
              </w:rPr>
            </w:pPr>
            <w:r w:rsidRPr="007A6F39">
              <w:rPr>
                <w:rFonts w:asciiTheme="minorHAnsi" w:hAnsiTheme="minorHAnsi" w:cstheme="minorHAnsi"/>
                <w:b/>
              </w:rPr>
              <w:t>1300 651 192</w:t>
            </w:r>
          </w:p>
        </w:tc>
      </w:tr>
      <w:tr w:rsidR="008219C2" w:rsidRPr="007A6F39" w14:paraId="26044390" w14:textId="77777777" w:rsidTr="006621B7">
        <w:tc>
          <w:tcPr>
            <w:tcW w:w="0" w:type="auto"/>
            <w:hideMark/>
          </w:tcPr>
          <w:p w14:paraId="70F0908C" w14:textId="77777777" w:rsidR="008219C2" w:rsidRPr="007A6F39" w:rsidRDefault="00B53942" w:rsidP="0088689B">
            <w:pPr>
              <w:tabs>
                <w:tab w:val="left" w:pos="8789"/>
              </w:tabs>
              <w:spacing w:before="60" w:after="60"/>
              <w:rPr>
                <w:rFonts w:asciiTheme="minorHAnsi" w:hAnsiTheme="minorHAnsi" w:cstheme="minorHAnsi"/>
              </w:rPr>
            </w:pPr>
            <w:hyperlink r:id="rId208" w:tgtFrame="_blank" w:history="1">
              <w:r w:rsidR="008219C2" w:rsidRPr="007A6F39">
                <w:rPr>
                  <w:rFonts w:asciiTheme="minorHAnsi" w:eastAsia="Times New Roman" w:hAnsiTheme="minorHAnsi" w:cstheme="minorHAnsi"/>
                  <w:lang w:eastAsia="en-AU"/>
                </w:rPr>
                <w:t>South Australia</w:t>
              </w:r>
            </w:hyperlink>
          </w:p>
        </w:tc>
        <w:tc>
          <w:tcPr>
            <w:tcW w:w="4938" w:type="dxa"/>
            <w:hideMark/>
          </w:tcPr>
          <w:p w14:paraId="57E6510E" w14:textId="77777777" w:rsidR="008219C2" w:rsidRPr="007A6F39" w:rsidRDefault="008219C2" w:rsidP="0088689B">
            <w:pPr>
              <w:tabs>
                <w:tab w:val="left" w:pos="8789"/>
              </w:tabs>
              <w:spacing w:before="60" w:after="60"/>
              <w:rPr>
                <w:rFonts w:asciiTheme="minorHAnsi" w:eastAsia="Calibri" w:hAnsiTheme="minorHAnsi" w:cstheme="minorHAnsi"/>
                <w:color w:val="000000"/>
                <w:lang w:eastAsia="en-AU"/>
              </w:rPr>
            </w:pPr>
            <w:r w:rsidRPr="007A6F39">
              <w:rPr>
                <w:rFonts w:asciiTheme="minorHAnsi" w:hAnsiTheme="minorHAnsi" w:cstheme="minorHAnsi"/>
              </w:rPr>
              <w:t>Aged Rights Advocacy Service</w:t>
            </w:r>
            <w:r w:rsidRPr="007A6F39">
              <w:rPr>
                <w:rFonts w:asciiTheme="minorHAnsi" w:eastAsia="Times New Roman" w:hAnsiTheme="minorHAnsi" w:cstheme="minorHAnsi"/>
                <w:lang w:eastAsia="en-AU"/>
              </w:rPr>
              <w:br/>
            </w:r>
            <w:r w:rsidRPr="007A6F39">
              <w:rPr>
                <w:rFonts w:asciiTheme="minorHAnsi" w:hAnsiTheme="minorHAnsi" w:cstheme="minorHAnsi"/>
              </w:rPr>
              <w:t>Elder Abuse Phoneline</w:t>
            </w:r>
          </w:p>
        </w:tc>
        <w:tc>
          <w:tcPr>
            <w:tcW w:w="1791" w:type="dxa"/>
            <w:hideMark/>
          </w:tcPr>
          <w:p w14:paraId="39C06C37" w14:textId="77777777" w:rsidR="008219C2" w:rsidRPr="007A6F39" w:rsidRDefault="008219C2" w:rsidP="0088689B">
            <w:pPr>
              <w:tabs>
                <w:tab w:val="left" w:pos="8789"/>
              </w:tabs>
              <w:spacing w:before="60" w:after="60"/>
              <w:rPr>
                <w:rFonts w:asciiTheme="minorHAnsi" w:hAnsiTheme="minorHAnsi" w:cstheme="minorHAnsi"/>
                <w:b/>
              </w:rPr>
            </w:pPr>
            <w:r w:rsidRPr="007A6F39">
              <w:rPr>
                <w:rFonts w:asciiTheme="minorHAnsi" w:hAnsiTheme="minorHAnsi" w:cstheme="minorHAnsi"/>
                <w:b/>
              </w:rPr>
              <w:t>08 8232 5377</w:t>
            </w:r>
            <w:r w:rsidRPr="007A6F39">
              <w:rPr>
                <w:rFonts w:asciiTheme="minorHAnsi" w:eastAsia="Times New Roman" w:hAnsiTheme="minorHAnsi" w:cstheme="minorHAnsi"/>
                <w:b/>
                <w:lang w:eastAsia="en-AU"/>
              </w:rPr>
              <w:br/>
            </w:r>
            <w:r w:rsidRPr="007A6F39">
              <w:rPr>
                <w:rFonts w:asciiTheme="minorHAnsi" w:hAnsiTheme="minorHAnsi" w:cstheme="minorHAnsi"/>
                <w:b/>
              </w:rPr>
              <w:t>1800 700 600</w:t>
            </w:r>
          </w:p>
        </w:tc>
      </w:tr>
      <w:tr w:rsidR="008219C2" w:rsidRPr="007A6F39" w14:paraId="5C7FAC12" w14:textId="77777777" w:rsidTr="006621B7">
        <w:tc>
          <w:tcPr>
            <w:tcW w:w="0" w:type="auto"/>
            <w:hideMark/>
          </w:tcPr>
          <w:p w14:paraId="0CA0AD07" w14:textId="77777777" w:rsidR="008219C2" w:rsidRPr="007A6F39" w:rsidRDefault="00B53942" w:rsidP="0088689B">
            <w:pPr>
              <w:tabs>
                <w:tab w:val="left" w:pos="8789"/>
              </w:tabs>
              <w:spacing w:before="60" w:after="60"/>
              <w:rPr>
                <w:rFonts w:asciiTheme="minorHAnsi" w:hAnsiTheme="minorHAnsi" w:cstheme="minorHAnsi"/>
              </w:rPr>
            </w:pPr>
            <w:hyperlink r:id="rId209" w:tgtFrame="_blank" w:history="1">
              <w:r w:rsidR="008219C2" w:rsidRPr="007A6F39">
                <w:rPr>
                  <w:rFonts w:asciiTheme="minorHAnsi" w:eastAsia="Times New Roman" w:hAnsiTheme="minorHAnsi" w:cstheme="minorHAnsi"/>
                  <w:lang w:eastAsia="en-AU"/>
                </w:rPr>
                <w:t>Tasmania</w:t>
              </w:r>
            </w:hyperlink>
          </w:p>
        </w:tc>
        <w:tc>
          <w:tcPr>
            <w:tcW w:w="4938" w:type="dxa"/>
            <w:hideMark/>
          </w:tcPr>
          <w:p w14:paraId="0B1AA47C" w14:textId="77777777" w:rsidR="008219C2" w:rsidRPr="007A6F39" w:rsidRDefault="008219C2" w:rsidP="0088689B">
            <w:pPr>
              <w:tabs>
                <w:tab w:val="left" w:pos="8789"/>
              </w:tabs>
              <w:spacing w:before="60" w:after="60"/>
              <w:rPr>
                <w:rFonts w:asciiTheme="minorHAnsi" w:eastAsia="Calibri" w:hAnsiTheme="minorHAnsi" w:cstheme="minorHAnsi"/>
                <w:color w:val="000000"/>
                <w:lang w:eastAsia="en-AU"/>
              </w:rPr>
            </w:pPr>
            <w:r w:rsidRPr="007A6F39">
              <w:rPr>
                <w:rFonts w:asciiTheme="minorHAnsi" w:hAnsiTheme="minorHAnsi" w:cstheme="minorHAnsi"/>
              </w:rPr>
              <w:t>Tasmanian Elder Abuse Helpline</w:t>
            </w:r>
          </w:p>
        </w:tc>
        <w:tc>
          <w:tcPr>
            <w:tcW w:w="1791" w:type="dxa"/>
            <w:hideMark/>
          </w:tcPr>
          <w:p w14:paraId="1824F2B4" w14:textId="77777777" w:rsidR="008219C2" w:rsidRPr="007A6F39" w:rsidRDefault="008219C2" w:rsidP="0088689B">
            <w:pPr>
              <w:tabs>
                <w:tab w:val="left" w:pos="8789"/>
              </w:tabs>
              <w:spacing w:before="60" w:after="60"/>
              <w:rPr>
                <w:rFonts w:asciiTheme="minorHAnsi" w:eastAsia="Calibri" w:hAnsiTheme="minorHAnsi" w:cstheme="minorHAnsi"/>
                <w:b/>
                <w:color w:val="000000"/>
                <w:lang w:eastAsia="en-AU"/>
              </w:rPr>
            </w:pPr>
            <w:r w:rsidRPr="007A6F39">
              <w:rPr>
                <w:rFonts w:asciiTheme="minorHAnsi" w:hAnsiTheme="minorHAnsi" w:cstheme="minorHAnsi"/>
                <w:b/>
              </w:rPr>
              <w:t>1800 441 169</w:t>
            </w:r>
          </w:p>
        </w:tc>
      </w:tr>
      <w:tr w:rsidR="008219C2" w:rsidRPr="007A6F39" w14:paraId="68BFE170" w14:textId="77777777" w:rsidTr="006621B7">
        <w:tc>
          <w:tcPr>
            <w:tcW w:w="0" w:type="auto"/>
            <w:hideMark/>
          </w:tcPr>
          <w:p w14:paraId="28F90FB9" w14:textId="77777777" w:rsidR="008219C2" w:rsidRPr="007A6F39" w:rsidRDefault="00B53942" w:rsidP="0088689B">
            <w:pPr>
              <w:tabs>
                <w:tab w:val="left" w:pos="8789"/>
              </w:tabs>
              <w:spacing w:before="60" w:after="60"/>
              <w:rPr>
                <w:rFonts w:asciiTheme="minorHAnsi" w:hAnsiTheme="minorHAnsi" w:cstheme="minorHAnsi"/>
              </w:rPr>
            </w:pPr>
            <w:hyperlink r:id="rId210" w:tgtFrame="_blank" w:history="1">
              <w:r w:rsidR="008219C2" w:rsidRPr="007A6F39">
                <w:rPr>
                  <w:rFonts w:asciiTheme="minorHAnsi" w:eastAsia="Times New Roman" w:hAnsiTheme="minorHAnsi" w:cstheme="minorHAnsi"/>
                  <w:lang w:eastAsia="en-AU"/>
                </w:rPr>
                <w:t>Victoria</w:t>
              </w:r>
            </w:hyperlink>
          </w:p>
        </w:tc>
        <w:tc>
          <w:tcPr>
            <w:tcW w:w="4938" w:type="dxa"/>
            <w:hideMark/>
          </w:tcPr>
          <w:p w14:paraId="75DCF63C" w14:textId="77777777" w:rsidR="008219C2" w:rsidRPr="007A6F39" w:rsidRDefault="008219C2" w:rsidP="0088689B">
            <w:pPr>
              <w:tabs>
                <w:tab w:val="left" w:pos="8789"/>
              </w:tabs>
              <w:spacing w:before="60" w:after="60"/>
              <w:rPr>
                <w:rFonts w:asciiTheme="minorHAnsi" w:eastAsia="Calibri" w:hAnsiTheme="minorHAnsi" w:cstheme="minorHAnsi"/>
                <w:color w:val="000000"/>
                <w:lang w:eastAsia="en-AU"/>
              </w:rPr>
            </w:pPr>
            <w:r w:rsidRPr="007A6F39">
              <w:rPr>
                <w:rFonts w:asciiTheme="minorHAnsi" w:hAnsiTheme="minorHAnsi" w:cstheme="minorHAnsi"/>
              </w:rPr>
              <w:t>Seniors Rights Victoria</w:t>
            </w:r>
          </w:p>
        </w:tc>
        <w:tc>
          <w:tcPr>
            <w:tcW w:w="1791" w:type="dxa"/>
            <w:hideMark/>
          </w:tcPr>
          <w:p w14:paraId="38DF4752" w14:textId="77777777" w:rsidR="008219C2" w:rsidRPr="007A6F39" w:rsidRDefault="008219C2" w:rsidP="0088689B">
            <w:pPr>
              <w:tabs>
                <w:tab w:val="left" w:pos="8789"/>
              </w:tabs>
              <w:spacing w:before="60" w:after="60"/>
              <w:rPr>
                <w:rFonts w:asciiTheme="minorHAnsi" w:eastAsia="Calibri" w:hAnsiTheme="minorHAnsi" w:cstheme="minorHAnsi"/>
                <w:b/>
                <w:color w:val="000000"/>
                <w:lang w:eastAsia="en-AU"/>
              </w:rPr>
            </w:pPr>
            <w:r w:rsidRPr="007A6F39">
              <w:rPr>
                <w:rFonts w:asciiTheme="minorHAnsi" w:hAnsiTheme="minorHAnsi" w:cstheme="minorHAnsi"/>
                <w:b/>
              </w:rPr>
              <w:t>1300 368 821</w:t>
            </w:r>
          </w:p>
        </w:tc>
      </w:tr>
      <w:tr w:rsidR="008219C2" w:rsidRPr="007A6F39" w14:paraId="0C14D633" w14:textId="77777777" w:rsidTr="006621B7">
        <w:tc>
          <w:tcPr>
            <w:tcW w:w="0" w:type="auto"/>
            <w:hideMark/>
          </w:tcPr>
          <w:p w14:paraId="24387EEC" w14:textId="77777777" w:rsidR="008219C2" w:rsidRPr="007A6F39" w:rsidRDefault="00B53942" w:rsidP="0088689B">
            <w:pPr>
              <w:tabs>
                <w:tab w:val="left" w:pos="8789"/>
              </w:tabs>
              <w:spacing w:before="60" w:after="60"/>
              <w:rPr>
                <w:rFonts w:asciiTheme="minorHAnsi" w:hAnsiTheme="minorHAnsi" w:cstheme="minorHAnsi"/>
              </w:rPr>
            </w:pPr>
            <w:hyperlink r:id="rId211" w:tgtFrame="_blank" w:history="1">
              <w:r w:rsidR="008219C2" w:rsidRPr="007A6F39">
                <w:rPr>
                  <w:rFonts w:asciiTheme="minorHAnsi" w:eastAsia="Times New Roman" w:hAnsiTheme="minorHAnsi" w:cstheme="minorHAnsi"/>
                  <w:lang w:eastAsia="en-AU"/>
                </w:rPr>
                <w:t>Western Australia</w:t>
              </w:r>
            </w:hyperlink>
          </w:p>
        </w:tc>
        <w:tc>
          <w:tcPr>
            <w:tcW w:w="4938" w:type="dxa"/>
            <w:hideMark/>
          </w:tcPr>
          <w:p w14:paraId="2669F987" w14:textId="77777777" w:rsidR="008219C2" w:rsidRPr="007A6F39" w:rsidRDefault="008219C2" w:rsidP="0088689B">
            <w:pPr>
              <w:tabs>
                <w:tab w:val="left" w:pos="8789"/>
              </w:tabs>
              <w:spacing w:before="60" w:after="60"/>
              <w:rPr>
                <w:rFonts w:asciiTheme="minorHAnsi" w:eastAsia="Calibri" w:hAnsiTheme="minorHAnsi" w:cstheme="minorHAnsi"/>
                <w:color w:val="000000"/>
                <w:lang w:eastAsia="en-AU"/>
              </w:rPr>
            </w:pPr>
            <w:r w:rsidRPr="007A6F39">
              <w:rPr>
                <w:rFonts w:asciiTheme="minorHAnsi" w:hAnsiTheme="minorHAnsi" w:cstheme="minorHAnsi"/>
              </w:rPr>
              <w:t>Elder Abuse Helpline</w:t>
            </w:r>
          </w:p>
        </w:tc>
        <w:tc>
          <w:tcPr>
            <w:tcW w:w="1791" w:type="dxa"/>
            <w:hideMark/>
          </w:tcPr>
          <w:p w14:paraId="4A96890F" w14:textId="77777777" w:rsidR="008219C2" w:rsidRPr="007A6F39" w:rsidRDefault="008219C2" w:rsidP="0088689B">
            <w:pPr>
              <w:tabs>
                <w:tab w:val="left" w:pos="8789"/>
              </w:tabs>
              <w:spacing w:before="60" w:after="60"/>
              <w:rPr>
                <w:rFonts w:asciiTheme="minorHAnsi" w:eastAsia="Calibri" w:hAnsiTheme="minorHAnsi" w:cstheme="minorHAnsi"/>
                <w:b/>
                <w:color w:val="000000"/>
                <w:lang w:eastAsia="en-AU"/>
              </w:rPr>
            </w:pPr>
            <w:r w:rsidRPr="007A6F39">
              <w:rPr>
                <w:rFonts w:asciiTheme="minorHAnsi" w:hAnsiTheme="minorHAnsi" w:cstheme="minorHAnsi"/>
                <w:b/>
              </w:rPr>
              <w:t>1300 724 679</w:t>
            </w:r>
          </w:p>
        </w:tc>
      </w:tr>
    </w:tbl>
    <w:p w14:paraId="166A1C86" w14:textId="77777777" w:rsidR="00E97BE9" w:rsidRPr="007A6F39" w:rsidRDefault="0017562C" w:rsidP="0088689B">
      <w:pPr>
        <w:pStyle w:val="BodyText1"/>
        <w:tabs>
          <w:tab w:val="left" w:pos="8789"/>
        </w:tabs>
        <w:rPr>
          <w:rFonts w:asciiTheme="minorHAnsi" w:hAnsiTheme="minorHAnsi" w:cstheme="minorHAnsi"/>
        </w:rPr>
      </w:pPr>
      <w:r w:rsidRPr="007A6F39">
        <w:rPr>
          <w:rFonts w:asciiTheme="minorHAnsi" w:hAnsiTheme="minorHAnsi" w:cstheme="minorHAnsi"/>
          <w:sz w:val="22"/>
        </w:rPr>
        <w:t xml:space="preserve">Providers </w:t>
      </w:r>
      <w:r w:rsidR="00AF3F9B" w:rsidRPr="007A6F39">
        <w:rPr>
          <w:rFonts w:asciiTheme="minorHAnsi" w:hAnsiTheme="minorHAnsi" w:cstheme="minorHAnsi"/>
          <w:sz w:val="22"/>
        </w:rPr>
        <w:t xml:space="preserve">can find a case study that provides an example of financial elder abuse at </w:t>
      </w:r>
      <w:hyperlink r:id="rId212" w:history="1">
        <w:r w:rsidR="00AF3F9B" w:rsidRPr="007A6F39">
          <w:rPr>
            <w:rStyle w:val="Hyperlink"/>
            <w:rFonts w:asciiTheme="minorHAnsi" w:hAnsiTheme="minorHAnsi" w:cstheme="minorHAnsi"/>
            <w:sz w:val="22"/>
          </w:rPr>
          <w:t>this link</w:t>
        </w:r>
      </w:hyperlink>
      <w:r w:rsidR="00AF3F9B" w:rsidRPr="007A6F39">
        <w:rPr>
          <w:rFonts w:asciiTheme="minorHAnsi" w:hAnsiTheme="minorHAnsi" w:cstheme="minorHAnsi"/>
          <w:sz w:val="22"/>
        </w:rPr>
        <w:t xml:space="preserve"> or by searching </w:t>
      </w:r>
      <w:r w:rsidR="00713F6F" w:rsidRPr="007A6F39">
        <w:rPr>
          <w:rFonts w:asciiTheme="minorHAnsi" w:hAnsiTheme="minorHAnsi" w:cstheme="minorHAnsi"/>
          <w:sz w:val="22"/>
        </w:rPr>
        <w:t>“</w:t>
      </w:r>
      <w:r w:rsidR="00AF3F9B" w:rsidRPr="007A6F39">
        <w:rPr>
          <w:rFonts w:asciiTheme="minorHAnsi" w:hAnsiTheme="minorHAnsi" w:cstheme="minorHAnsi"/>
          <w:sz w:val="22"/>
        </w:rPr>
        <w:t>case studies</w:t>
      </w:r>
      <w:r w:rsidR="00713F6F" w:rsidRPr="007A6F39">
        <w:rPr>
          <w:rFonts w:asciiTheme="minorHAnsi" w:hAnsiTheme="minorHAnsi" w:cstheme="minorHAnsi"/>
          <w:sz w:val="22"/>
        </w:rPr>
        <w:t>”</w:t>
      </w:r>
      <w:r w:rsidR="00AF3F9B" w:rsidRPr="007A6F39">
        <w:rPr>
          <w:rFonts w:asciiTheme="minorHAnsi" w:hAnsiTheme="minorHAnsi" w:cstheme="minorHAnsi"/>
          <w:sz w:val="22"/>
        </w:rPr>
        <w:t xml:space="preserve"> at </w:t>
      </w:r>
      <w:hyperlink r:id="rId213" w:history="1">
        <w:r w:rsidR="00AF3F9B" w:rsidRPr="007A6F39">
          <w:rPr>
            <w:rStyle w:val="Hyperlink"/>
            <w:rFonts w:asciiTheme="minorHAnsi" w:hAnsiTheme="minorHAnsi" w:cstheme="minorHAnsi"/>
            <w:sz w:val="22"/>
          </w:rPr>
          <w:t>www.agedcarequality.gov.au</w:t>
        </w:r>
      </w:hyperlink>
      <w:r w:rsidR="00AF3F9B" w:rsidRPr="007A6F39">
        <w:rPr>
          <w:rFonts w:asciiTheme="minorHAnsi" w:hAnsiTheme="minorHAnsi" w:cstheme="minorHAnsi"/>
          <w:sz w:val="22"/>
        </w:rPr>
        <w:t xml:space="preserve">. </w:t>
      </w:r>
    </w:p>
    <w:p w14:paraId="7FD50AC8" w14:textId="77777777" w:rsidR="00EA6001" w:rsidRPr="007A6F39" w:rsidRDefault="00EA6001" w:rsidP="0088689B">
      <w:pPr>
        <w:pStyle w:val="Heading2"/>
        <w:tabs>
          <w:tab w:val="left" w:pos="8789"/>
        </w:tabs>
        <w:ind w:left="964"/>
        <w:rPr>
          <w:rFonts w:asciiTheme="minorHAnsi" w:hAnsiTheme="minorHAnsi" w:cstheme="minorHAnsi"/>
        </w:rPr>
      </w:pPr>
      <w:bookmarkStart w:id="693" w:name="_Toc16698863"/>
      <w:bookmarkStart w:id="694" w:name="_Toc234824"/>
      <w:bookmarkStart w:id="695" w:name="_Toc124494089"/>
      <w:r w:rsidRPr="007A6F39">
        <w:rPr>
          <w:rFonts w:asciiTheme="minorHAnsi" w:hAnsiTheme="minorHAnsi" w:cstheme="minorHAnsi"/>
        </w:rPr>
        <w:t>What do I need to do to manage complaints?</w:t>
      </w:r>
      <w:bookmarkEnd w:id="693"/>
      <w:bookmarkEnd w:id="694"/>
      <w:bookmarkEnd w:id="695"/>
    </w:p>
    <w:p w14:paraId="2B0B8D26" w14:textId="77777777" w:rsidR="00AF3F9B" w:rsidRPr="007A6F39" w:rsidRDefault="00AF3F9B" w:rsidP="0088689B">
      <w:pPr>
        <w:pStyle w:val="subsection"/>
        <w:shd w:val="clear" w:color="auto" w:fill="FFFFFF"/>
        <w:tabs>
          <w:tab w:val="left" w:pos="8789"/>
        </w:tabs>
        <w:spacing w:before="80" w:beforeAutospacing="0" w:after="80" w:afterAutospacing="0"/>
        <w:rPr>
          <w:rFonts w:asciiTheme="minorHAnsi" w:hAnsiTheme="minorHAnsi" w:cstheme="minorHAnsi"/>
        </w:rPr>
      </w:pPr>
      <w:r w:rsidRPr="007A6F39">
        <w:rPr>
          <w:rFonts w:asciiTheme="minorHAnsi" w:eastAsiaTheme="minorHAnsi" w:hAnsiTheme="minorHAnsi" w:cstheme="minorHAnsi"/>
          <w:sz w:val="22"/>
        </w:rPr>
        <w:t xml:space="preserve">The Aged Care Quality Standards require </w:t>
      </w:r>
      <w:r w:rsidR="0017562C" w:rsidRPr="007A6F39">
        <w:rPr>
          <w:rFonts w:asciiTheme="minorHAnsi" w:eastAsiaTheme="minorHAnsi" w:hAnsiTheme="minorHAnsi" w:cstheme="minorHAnsi"/>
          <w:sz w:val="22"/>
        </w:rPr>
        <w:t xml:space="preserve">providers </w:t>
      </w:r>
      <w:r w:rsidRPr="007A6F39">
        <w:rPr>
          <w:rFonts w:asciiTheme="minorHAnsi" w:eastAsiaTheme="minorHAnsi" w:hAnsiTheme="minorHAnsi" w:cstheme="minorHAnsi"/>
          <w:sz w:val="22"/>
        </w:rPr>
        <w:t xml:space="preserve">to have a complaints management function in place. </w:t>
      </w:r>
      <w:r w:rsidR="00D522E6" w:rsidRPr="007A6F39">
        <w:rPr>
          <w:rFonts w:asciiTheme="minorHAnsi" w:eastAsiaTheme="minorHAnsi" w:hAnsiTheme="minorHAnsi" w:cstheme="minorHAnsi"/>
          <w:sz w:val="22"/>
        </w:rPr>
        <w:t xml:space="preserve"> </w:t>
      </w:r>
      <w:r w:rsidRPr="007A6F39">
        <w:rPr>
          <w:rFonts w:asciiTheme="minorHAnsi" w:eastAsiaTheme="minorHAnsi" w:hAnsiTheme="minorHAnsi" w:cstheme="minorHAnsi"/>
          <w:sz w:val="22"/>
        </w:rPr>
        <w:t>The purpose of this function should be:</w:t>
      </w:r>
    </w:p>
    <w:p w14:paraId="7532B342" w14:textId="77777777" w:rsidR="00AF3F9B" w:rsidRPr="007A6F39" w:rsidRDefault="00AF3F9B" w:rsidP="00B53942">
      <w:pPr>
        <w:pStyle w:val="subsection"/>
        <w:numPr>
          <w:ilvl w:val="3"/>
          <w:numId w:val="44"/>
        </w:numPr>
        <w:shd w:val="clear" w:color="auto" w:fill="FFFFFF"/>
        <w:tabs>
          <w:tab w:val="left" w:pos="8789"/>
        </w:tabs>
        <w:spacing w:before="60" w:beforeAutospacing="0" w:after="60" w:afterAutospacing="0"/>
        <w:ind w:left="360"/>
        <w:rPr>
          <w:rFonts w:asciiTheme="minorHAnsi" w:hAnsiTheme="minorHAnsi" w:cstheme="minorHAnsi"/>
        </w:rPr>
      </w:pPr>
      <w:r w:rsidRPr="007A6F39">
        <w:rPr>
          <w:rFonts w:asciiTheme="minorHAnsi" w:eastAsiaTheme="minorHAnsi" w:hAnsiTheme="minorHAnsi" w:cstheme="minorHAnsi"/>
          <w:b/>
          <w:sz w:val="22"/>
        </w:rPr>
        <w:t xml:space="preserve">For the </w:t>
      </w:r>
      <w:r w:rsidR="006F2DC7" w:rsidRPr="007A6F39">
        <w:rPr>
          <w:rFonts w:asciiTheme="minorHAnsi" w:eastAsiaTheme="minorHAnsi" w:hAnsiTheme="minorHAnsi" w:cstheme="minorHAnsi"/>
          <w:b/>
          <w:sz w:val="22"/>
        </w:rPr>
        <w:t xml:space="preserve">care recipient </w:t>
      </w:r>
      <w:r w:rsidRPr="007A6F39">
        <w:rPr>
          <w:rFonts w:asciiTheme="minorHAnsi" w:eastAsiaTheme="minorHAnsi" w:hAnsiTheme="minorHAnsi" w:cstheme="minorHAnsi"/>
          <w:b/>
          <w:sz w:val="22"/>
        </w:rPr>
        <w:t>to:</w:t>
      </w:r>
      <w:r w:rsidRPr="007A6F39">
        <w:rPr>
          <w:rFonts w:asciiTheme="minorHAnsi" w:eastAsiaTheme="minorHAnsi" w:hAnsiTheme="minorHAnsi" w:cstheme="minorHAnsi"/>
          <w:sz w:val="22"/>
        </w:rPr>
        <w:t xml:space="preserve"> feel safe, encouraged and supported to give feedback and make complaints; feel engaged in processes to address feedback and complaints; and feel comfortable that appropriate action has been taken.</w:t>
      </w:r>
    </w:p>
    <w:p w14:paraId="3513DD9E" w14:textId="77777777" w:rsidR="00AF3F9B" w:rsidRPr="007A6F39" w:rsidRDefault="00AF3F9B" w:rsidP="00B53942">
      <w:pPr>
        <w:pStyle w:val="subsection"/>
        <w:numPr>
          <w:ilvl w:val="3"/>
          <w:numId w:val="44"/>
        </w:numPr>
        <w:shd w:val="clear" w:color="auto" w:fill="FFFFFF"/>
        <w:tabs>
          <w:tab w:val="left" w:pos="8789"/>
        </w:tabs>
        <w:spacing w:before="60" w:beforeAutospacing="0" w:after="60" w:afterAutospacing="0"/>
        <w:ind w:left="360"/>
        <w:rPr>
          <w:rFonts w:asciiTheme="minorHAnsi" w:hAnsiTheme="minorHAnsi" w:cstheme="minorHAnsi"/>
        </w:rPr>
      </w:pPr>
      <w:r w:rsidRPr="007A6F39">
        <w:rPr>
          <w:rFonts w:asciiTheme="minorHAnsi" w:eastAsiaTheme="minorHAnsi" w:hAnsiTheme="minorHAnsi" w:cstheme="minorHAnsi"/>
          <w:b/>
          <w:sz w:val="22"/>
        </w:rPr>
        <w:t>For the provider to:</w:t>
      </w:r>
      <w:r w:rsidRPr="007A6F39">
        <w:rPr>
          <w:rFonts w:asciiTheme="minorHAnsi" w:eastAsiaTheme="minorHAnsi" w:hAnsiTheme="minorHAnsi" w:cstheme="minorHAnsi"/>
          <w:sz w:val="22"/>
        </w:rPr>
        <w:t xml:space="preserve"> regularly seek input and feedback from </w:t>
      </w:r>
      <w:r w:rsidR="006F2DC7" w:rsidRPr="007A6F39">
        <w:rPr>
          <w:rFonts w:asciiTheme="minorHAnsi" w:eastAsiaTheme="minorHAnsi" w:hAnsiTheme="minorHAnsi" w:cstheme="minorHAnsi"/>
          <w:sz w:val="22"/>
        </w:rPr>
        <w:t>care recipients</w:t>
      </w:r>
      <w:r w:rsidRPr="007A6F39">
        <w:rPr>
          <w:rFonts w:asciiTheme="minorHAnsi" w:eastAsiaTheme="minorHAnsi" w:hAnsiTheme="minorHAnsi" w:cstheme="minorHAnsi"/>
          <w:sz w:val="22"/>
        </w:rPr>
        <w:t>, carers, the workforce and others; and use the input and feedback to inform continuous improvements for individual and the whole organisation.</w:t>
      </w:r>
    </w:p>
    <w:p w14:paraId="5629CCF1" w14:textId="77777777" w:rsidR="00AF3F9B" w:rsidRPr="007A6F39" w:rsidRDefault="00AF3F9B" w:rsidP="0088689B">
      <w:pPr>
        <w:pStyle w:val="subsection"/>
        <w:shd w:val="clear" w:color="auto" w:fill="FFFFFF"/>
        <w:tabs>
          <w:tab w:val="left" w:pos="8789"/>
        </w:tabs>
        <w:spacing w:before="80" w:beforeAutospacing="0" w:after="80" w:afterAutospacing="0"/>
        <w:rPr>
          <w:rFonts w:asciiTheme="minorHAnsi" w:hAnsiTheme="minorHAnsi" w:cstheme="minorHAnsi"/>
        </w:rPr>
      </w:pPr>
      <w:r w:rsidRPr="007A6F39">
        <w:rPr>
          <w:rFonts w:asciiTheme="minorHAnsi" w:eastAsiaTheme="minorHAnsi" w:hAnsiTheme="minorHAnsi" w:cstheme="minorHAnsi"/>
          <w:sz w:val="22"/>
        </w:rPr>
        <w:t xml:space="preserve">The complaints function must be outlined in every Home Care Agreement. </w:t>
      </w:r>
      <w:r w:rsidR="00D522E6" w:rsidRPr="007A6F39">
        <w:rPr>
          <w:rFonts w:asciiTheme="minorHAnsi" w:eastAsiaTheme="minorHAnsi" w:hAnsiTheme="minorHAnsi" w:cstheme="minorHAnsi"/>
          <w:sz w:val="22"/>
        </w:rPr>
        <w:t xml:space="preserve"> </w:t>
      </w:r>
      <w:r w:rsidRPr="007A6F39">
        <w:rPr>
          <w:rFonts w:asciiTheme="minorHAnsi" w:eastAsiaTheme="minorHAnsi" w:hAnsiTheme="minorHAnsi" w:cstheme="minorHAnsi"/>
          <w:sz w:val="22"/>
        </w:rPr>
        <w:t xml:space="preserve">If it is appropriate, </w:t>
      </w:r>
      <w:r w:rsidR="0017562C" w:rsidRPr="007A6F39">
        <w:rPr>
          <w:rFonts w:asciiTheme="minorHAnsi" w:eastAsiaTheme="minorHAnsi" w:hAnsiTheme="minorHAnsi" w:cstheme="minorHAnsi"/>
          <w:sz w:val="22"/>
        </w:rPr>
        <w:t xml:space="preserve">providers </w:t>
      </w:r>
      <w:r w:rsidRPr="007A6F39">
        <w:rPr>
          <w:rFonts w:asciiTheme="minorHAnsi" w:eastAsiaTheme="minorHAnsi" w:hAnsiTheme="minorHAnsi" w:cstheme="minorHAnsi"/>
          <w:sz w:val="22"/>
        </w:rPr>
        <w:t xml:space="preserve">may want to refer a </w:t>
      </w:r>
      <w:r w:rsidR="006F2DC7" w:rsidRPr="007A6F39">
        <w:rPr>
          <w:rFonts w:asciiTheme="minorHAnsi" w:eastAsiaTheme="minorHAnsi" w:hAnsiTheme="minorHAnsi" w:cstheme="minorHAnsi"/>
          <w:sz w:val="22"/>
        </w:rPr>
        <w:t xml:space="preserve">care recipient </w:t>
      </w:r>
      <w:r w:rsidRPr="007A6F39">
        <w:rPr>
          <w:rFonts w:asciiTheme="minorHAnsi" w:eastAsiaTheme="minorHAnsi" w:hAnsiTheme="minorHAnsi" w:cstheme="minorHAnsi"/>
          <w:sz w:val="22"/>
        </w:rPr>
        <w:t xml:space="preserve">to the </w:t>
      </w:r>
      <w:r w:rsidR="007366C0" w:rsidRPr="007A6F39">
        <w:rPr>
          <w:rFonts w:asciiTheme="minorHAnsi" w:eastAsiaTheme="minorHAnsi" w:hAnsiTheme="minorHAnsi" w:cstheme="minorHAnsi"/>
          <w:sz w:val="22"/>
        </w:rPr>
        <w:t>C</w:t>
      </w:r>
      <w:r w:rsidRPr="007A6F39">
        <w:rPr>
          <w:rFonts w:asciiTheme="minorHAnsi" w:eastAsiaTheme="minorHAnsi" w:hAnsiTheme="minorHAnsi" w:cstheme="minorHAnsi"/>
          <w:sz w:val="22"/>
        </w:rPr>
        <w:t xml:space="preserve">ommission material on making a complaint at </w:t>
      </w:r>
      <w:hyperlink r:id="rId214" w:history="1">
        <w:r w:rsidRPr="007A6F39">
          <w:rPr>
            <w:rStyle w:val="Hyperlink"/>
            <w:rFonts w:asciiTheme="minorHAnsi" w:eastAsiaTheme="minorHAnsi" w:hAnsiTheme="minorHAnsi" w:cstheme="minorHAnsi"/>
            <w:sz w:val="22"/>
            <w:szCs w:val="22"/>
            <w:lang w:eastAsia="en-US"/>
          </w:rPr>
          <w:t>this link</w:t>
        </w:r>
      </w:hyperlink>
      <w:r w:rsidRPr="007A6F39">
        <w:rPr>
          <w:rFonts w:asciiTheme="minorHAnsi" w:eastAsiaTheme="minorHAnsi" w:hAnsiTheme="minorHAnsi" w:cstheme="minorHAnsi"/>
          <w:sz w:val="22"/>
          <w:szCs w:val="22"/>
          <w:lang w:eastAsia="en-US"/>
        </w:rPr>
        <w:t xml:space="preserve"> or by searching </w:t>
      </w:r>
      <w:r w:rsidR="00713F6F" w:rsidRPr="007A6F39">
        <w:rPr>
          <w:rFonts w:asciiTheme="minorHAnsi" w:eastAsiaTheme="minorHAnsi" w:hAnsiTheme="minorHAnsi" w:cstheme="minorHAnsi"/>
          <w:sz w:val="22"/>
          <w:szCs w:val="22"/>
          <w:lang w:eastAsia="en-US"/>
        </w:rPr>
        <w:t>“</w:t>
      </w:r>
      <w:r w:rsidRPr="007A6F39">
        <w:rPr>
          <w:rFonts w:asciiTheme="minorHAnsi" w:eastAsiaTheme="minorHAnsi" w:hAnsiTheme="minorHAnsi" w:cstheme="minorHAnsi"/>
          <w:sz w:val="22"/>
          <w:szCs w:val="22"/>
          <w:lang w:eastAsia="en-US"/>
        </w:rPr>
        <w:t>making a complaint</w:t>
      </w:r>
      <w:r w:rsidR="00713F6F" w:rsidRPr="007A6F39">
        <w:rPr>
          <w:rFonts w:asciiTheme="minorHAnsi" w:eastAsiaTheme="minorHAnsi" w:hAnsiTheme="minorHAnsi" w:cstheme="minorHAnsi"/>
          <w:sz w:val="22"/>
          <w:szCs w:val="22"/>
          <w:lang w:eastAsia="en-US"/>
        </w:rPr>
        <w:t>”</w:t>
      </w:r>
      <w:r w:rsidRPr="007A6F39">
        <w:rPr>
          <w:rFonts w:asciiTheme="minorHAnsi" w:eastAsiaTheme="minorHAnsi" w:hAnsiTheme="minorHAnsi" w:cstheme="minorHAnsi"/>
          <w:sz w:val="22"/>
          <w:szCs w:val="22"/>
          <w:lang w:eastAsia="en-US"/>
        </w:rPr>
        <w:t xml:space="preserve"> at </w:t>
      </w:r>
      <w:hyperlink r:id="rId215" w:history="1">
        <w:r w:rsidR="00043E4D" w:rsidRPr="007A6F39">
          <w:rPr>
            <w:rStyle w:val="Hyperlink"/>
            <w:rFonts w:asciiTheme="minorHAnsi" w:eastAsiaTheme="minorHAnsi" w:hAnsiTheme="minorHAnsi" w:cstheme="minorHAnsi"/>
            <w:sz w:val="22"/>
            <w:szCs w:val="22"/>
            <w:lang w:eastAsia="en-US"/>
          </w:rPr>
          <w:t>www.agedcarequality.gov.au/</w:t>
        </w:r>
      </w:hyperlink>
      <w:r w:rsidR="00043E4D" w:rsidRPr="007A6F39">
        <w:rPr>
          <w:rFonts w:asciiTheme="minorHAnsi" w:eastAsiaTheme="minorHAnsi" w:hAnsiTheme="minorHAnsi" w:cstheme="minorHAnsi"/>
          <w:sz w:val="22"/>
          <w:szCs w:val="22"/>
          <w:lang w:eastAsia="en-US"/>
        </w:rPr>
        <w:t>.</w:t>
      </w:r>
      <w:r w:rsidR="00043E4D" w:rsidRPr="007A6F39">
        <w:rPr>
          <w:rFonts w:asciiTheme="minorHAnsi" w:eastAsiaTheme="minorHAnsi" w:hAnsiTheme="minorHAnsi" w:cstheme="minorHAnsi"/>
          <w:sz w:val="22"/>
        </w:rPr>
        <w:t xml:space="preserve"> </w:t>
      </w:r>
    </w:p>
    <w:p w14:paraId="1CA80B86" w14:textId="77777777" w:rsidR="00EA6001" w:rsidRPr="007A6F39" w:rsidRDefault="00EA6001" w:rsidP="0088689B">
      <w:pPr>
        <w:pStyle w:val="subsection"/>
        <w:shd w:val="clear" w:color="auto" w:fill="FFFFFF"/>
        <w:tabs>
          <w:tab w:val="left" w:pos="8789"/>
        </w:tabs>
        <w:spacing w:before="80" w:beforeAutospacing="0" w:after="80" w:afterAutospacing="0"/>
        <w:rPr>
          <w:rFonts w:asciiTheme="minorHAnsi" w:hAnsiTheme="minorHAnsi" w:cstheme="minorHAnsi"/>
        </w:rPr>
      </w:pPr>
      <w:r w:rsidRPr="007A6F39">
        <w:rPr>
          <w:rFonts w:asciiTheme="minorHAnsi" w:eastAsiaTheme="minorHAnsi" w:hAnsiTheme="minorHAnsi" w:cstheme="minorHAnsi"/>
          <w:sz w:val="22"/>
        </w:rPr>
        <w:t>If a complaint arises</w:t>
      </w:r>
      <w:r w:rsidR="00A61059" w:rsidRPr="007A6F39">
        <w:rPr>
          <w:rFonts w:asciiTheme="minorHAnsi" w:eastAsiaTheme="minorHAnsi" w:hAnsiTheme="minorHAnsi" w:cstheme="minorHAnsi"/>
          <w:sz w:val="22"/>
        </w:rPr>
        <w:t>,</w:t>
      </w:r>
      <w:r w:rsidRPr="007A6F39">
        <w:rPr>
          <w:rFonts w:asciiTheme="minorHAnsi" w:eastAsiaTheme="minorHAnsi" w:hAnsiTheme="minorHAnsi" w:cstheme="minorHAnsi"/>
          <w:sz w:val="22"/>
        </w:rPr>
        <w:t xml:space="preserve"> </w:t>
      </w:r>
      <w:r w:rsidR="00C82EB2" w:rsidRPr="007A6F39">
        <w:rPr>
          <w:rFonts w:asciiTheme="minorHAnsi" w:eastAsiaTheme="minorHAnsi" w:hAnsiTheme="minorHAnsi" w:cstheme="minorHAnsi"/>
          <w:sz w:val="22"/>
        </w:rPr>
        <w:t xml:space="preserve">the provider </w:t>
      </w:r>
      <w:r w:rsidRPr="007A6F39">
        <w:rPr>
          <w:rFonts w:asciiTheme="minorHAnsi" w:eastAsiaTheme="minorHAnsi" w:hAnsiTheme="minorHAnsi" w:cstheme="minorHAnsi"/>
          <w:sz w:val="22"/>
        </w:rPr>
        <w:t>must:</w:t>
      </w:r>
    </w:p>
    <w:p w14:paraId="75CEE294" w14:textId="77777777" w:rsidR="00EA6001" w:rsidRPr="007A6F39" w:rsidRDefault="00AF3F9B" w:rsidP="0088689B">
      <w:pPr>
        <w:pStyle w:val="subsection"/>
        <w:numPr>
          <w:ilvl w:val="0"/>
          <w:numId w:val="32"/>
        </w:numPr>
        <w:shd w:val="clear" w:color="auto" w:fill="FFFFFF"/>
        <w:tabs>
          <w:tab w:val="left" w:pos="8789"/>
        </w:tabs>
        <w:spacing w:before="60" w:beforeAutospacing="0" w:after="60" w:afterAutospacing="0"/>
        <w:ind w:left="360"/>
        <w:rPr>
          <w:rFonts w:asciiTheme="minorHAnsi" w:hAnsiTheme="minorHAnsi" w:cstheme="minorHAnsi"/>
        </w:rPr>
      </w:pPr>
      <w:r w:rsidRPr="007A6F39">
        <w:rPr>
          <w:rFonts w:asciiTheme="minorHAnsi" w:eastAsiaTheme="minorHAnsi" w:hAnsiTheme="minorHAnsi" w:cstheme="minorHAnsi"/>
          <w:sz w:val="22"/>
        </w:rPr>
        <w:t>u</w:t>
      </w:r>
      <w:r w:rsidR="00EA6001" w:rsidRPr="007A6F39">
        <w:rPr>
          <w:rFonts w:asciiTheme="minorHAnsi" w:eastAsiaTheme="minorHAnsi" w:hAnsiTheme="minorHAnsi" w:cstheme="minorHAnsi"/>
          <w:sz w:val="22"/>
        </w:rPr>
        <w:t xml:space="preserve">se </w:t>
      </w:r>
      <w:r w:rsidR="00C82EB2" w:rsidRPr="007A6F39">
        <w:rPr>
          <w:rFonts w:asciiTheme="minorHAnsi" w:eastAsiaTheme="minorHAnsi" w:hAnsiTheme="minorHAnsi" w:cstheme="minorHAnsi"/>
          <w:sz w:val="22"/>
        </w:rPr>
        <w:t xml:space="preserve">their </w:t>
      </w:r>
      <w:r w:rsidR="00EA6001" w:rsidRPr="007A6F39">
        <w:rPr>
          <w:rFonts w:asciiTheme="minorHAnsi" w:eastAsiaTheme="minorHAnsi" w:hAnsiTheme="minorHAnsi" w:cstheme="minorHAnsi"/>
          <w:sz w:val="22"/>
        </w:rPr>
        <w:t>complaints resolution mechanism to address the complaint</w:t>
      </w:r>
      <w:r w:rsidR="0017562C" w:rsidRPr="007A6F39">
        <w:rPr>
          <w:rFonts w:asciiTheme="minorHAnsi" w:eastAsiaTheme="minorHAnsi" w:hAnsiTheme="minorHAnsi" w:cstheme="minorHAnsi"/>
          <w:sz w:val="22"/>
        </w:rPr>
        <w:t>;</w:t>
      </w:r>
      <w:r w:rsidR="00EA6001" w:rsidRPr="007A6F39">
        <w:rPr>
          <w:rFonts w:asciiTheme="minorHAnsi" w:eastAsiaTheme="minorHAnsi" w:hAnsiTheme="minorHAnsi" w:cstheme="minorHAnsi"/>
          <w:sz w:val="22"/>
        </w:rPr>
        <w:t xml:space="preserve"> and</w:t>
      </w:r>
    </w:p>
    <w:p w14:paraId="1CD72BDF" w14:textId="77777777" w:rsidR="00EA6001" w:rsidRPr="007A6F39" w:rsidRDefault="00AF3F9B" w:rsidP="0088689B">
      <w:pPr>
        <w:pStyle w:val="subsection"/>
        <w:numPr>
          <w:ilvl w:val="0"/>
          <w:numId w:val="32"/>
        </w:numPr>
        <w:shd w:val="clear" w:color="auto" w:fill="FFFFFF"/>
        <w:tabs>
          <w:tab w:val="left" w:pos="8789"/>
        </w:tabs>
        <w:spacing w:before="60" w:beforeAutospacing="0" w:after="60" w:afterAutospacing="0"/>
        <w:ind w:left="360"/>
        <w:rPr>
          <w:rFonts w:asciiTheme="minorHAnsi" w:hAnsiTheme="minorHAnsi" w:cstheme="minorHAnsi"/>
        </w:rPr>
      </w:pPr>
      <w:r w:rsidRPr="007A6F39">
        <w:rPr>
          <w:rFonts w:asciiTheme="minorHAnsi" w:eastAsiaTheme="minorHAnsi" w:hAnsiTheme="minorHAnsi" w:cstheme="minorHAnsi"/>
          <w:sz w:val="22"/>
        </w:rPr>
        <w:t>a</w:t>
      </w:r>
      <w:r w:rsidR="00EA6001" w:rsidRPr="007A6F39">
        <w:rPr>
          <w:rFonts w:asciiTheme="minorHAnsi" w:eastAsiaTheme="minorHAnsi" w:hAnsiTheme="minorHAnsi" w:cstheme="minorHAnsi"/>
          <w:sz w:val="22"/>
        </w:rPr>
        <w:t>dvise the complainant of any other mechanisms that are available to address complaints, such as the</w:t>
      </w:r>
      <w:r w:rsidR="00C409A5" w:rsidRPr="007A6F39">
        <w:rPr>
          <w:rFonts w:asciiTheme="minorHAnsi" w:eastAsiaTheme="minorHAnsi" w:hAnsiTheme="minorHAnsi" w:cstheme="minorHAnsi"/>
          <w:sz w:val="22"/>
        </w:rPr>
        <w:t xml:space="preserve"> Commission</w:t>
      </w:r>
      <w:r w:rsidR="00EA6001" w:rsidRPr="007A6F39">
        <w:rPr>
          <w:rFonts w:asciiTheme="minorHAnsi" w:eastAsiaTheme="minorHAnsi" w:hAnsiTheme="minorHAnsi" w:cstheme="minorHAnsi"/>
          <w:sz w:val="22"/>
        </w:rPr>
        <w:t>.</w:t>
      </w:r>
    </w:p>
    <w:p w14:paraId="05BAD744" w14:textId="77777777" w:rsidR="00AF3F9B" w:rsidRPr="007A6F39" w:rsidRDefault="00AF3F9B" w:rsidP="0088689B">
      <w:pPr>
        <w:pStyle w:val="subsection"/>
        <w:shd w:val="clear" w:color="auto" w:fill="FFFFFF"/>
        <w:tabs>
          <w:tab w:val="left" w:pos="8789"/>
        </w:tabs>
        <w:spacing w:before="60" w:beforeAutospacing="0" w:after="60" w:afterAutospacing="0"/>
        <w:rPr>
          <w:rFonts w:asciiTheme="minorHAnsi" w:hAnsiTheme="minorHAnsi" w:cstheme="minorHAnsi"/>
        </w:rPr>
      </w:pPr>
      <w:r w:rsidRPr="007A6F39">
        <w:rPr>
          <w:rFonts w:asciiTheme="minorHAnsi" w:eastAsiaTheme="minorHAnsi" w:hAnsiTheme="minorHAnsi" w:cstheme="minorHAnsi"/>
          <w:sz w:val="22"/>
        </w:rPr>
        <w:t xml:space="preserve">It is important that </w:t>
      </w:r>
      <w:r w:rsidR="00556B0C" w:rsidRPr="007A6F39">
        <w:rPr>
          <w:rFonts w:asciiTheme="minorHAnsi" w:eastAsiaTheme="minorHAnsi" w:hAnsiTheme="minorHAnsi" w:cstheme="minorHAnsi"/>
          <w:sz w:val="22"/>
        </w:rPr>
        <w:t xml:space="preserve">providers </w:t>
      </w:r>
      <w:r w:rsidRPr="007A6F39">
        <w:rPr>
          <w:rFonts w:asciiTheme="minorHAnsi" w:eastAsiaTheme="minorHAnsi" w:hAnsiTheme="minorHAnsi" w:cstheme="minorHAnsi"/>
          <w:sz w:val="22"/>
        </w:rPr>
        <w:t xml:space="preserve">view complaints as an opportunity to further develop </w:t>
      </w:r>
      <w:r w:rsidR="004B2EFF" w:rsidRPr="007A6F39">
        <w:rPr>
          <w:rFonts w:asciiTheme="minorHAnsi" w:eastAsiaTheme="minorHAnsi" w:hAnsiTheme="minorHAnsi" w:cstheme="minorHAnsi"/>
          <w:sz w:val="22"/>
        </w:rPr>
        <w:t xml:space="preserve">their </w:t>
      </w:r>
      <w:r w:rsidRPr="007A6F39">
        <w:rPr>
          <w:rFonts w:asciiTheme="minorHAnsi" w:eastAsiaTheme="minorHAnsi" w:hAnsiTheme="minorHAnsi" w:cstheme="minorHAnsi"/>
          <w:sz w:val="22"/>
        </w:rPr>
        <w:t xml:space="preserve">customer service by gaining insights into the needs and wants of </w:t>
      </w:r>
      <w:r w:rsidR="006F2DC7" w:rsidRPr="007A6F39">
        <w:rPr>
          <w:rFonts w:asciiTheme="minorHAnsi" w:eastAsiaTheme="minorHAnsi" w:hAnsiTheme="minorHAnsi" w:cstheme="minorHAnsi"/>
          <w:sz w:val="22"/>
        </w:rPr>
        <w:t>care recipients</w:t>
      </w:r>
      <w:r w:rsidRPr="007A6F39">
        <w:rPr>
          <w:rFonts w:asciiTheme="minorHAnsi" w:eastAsiaTheme="minorHAnsi" w:hAnsiTheme="minorHAnsi" w:cstheme="minorHAnsi"/>
          <w:sz w:val="22"/>
        </w:rPr>
        <w:t xml:space="preserve">. </w:t>
      </w:r>
      <w:r w:rsidR="00D522E6" w:rsidRPr="007A6F39">
        <w:rPr>
          <w:rFonts w:asciiTheme="minorHAnsi" w:eastAsiaTheme="minorHAnsi" w:hAnsiTheme="minorHAnsi" w:cstheme="minorHAnsi"/>
          <w:sz w:val="22"/>
        </w:rPr>
        <w:t xml:space="preserve"> </w:t>
      </w:r>
      <w:r w:rsidRPr="007A6F39">
        <w:rPr>
          <w:rFonts w:asciiTheme="minorHAnsi" w:eastAsiaTheme="minorHAnsi" w:hAnsiTheme="minorHAnsi" w:cstheme="minorHAnsi"/>
          <w:sz w:val="22"/>
        </w:rPr>
        <w:t xml:space="preserve">If staff are open to complaints and educated on how to manage them, complaints can be an opportunity to address minor issues before they become significant, and to build positive relationships with </w:t>
      </w:r>
      <w:r w:rsidR="006F2DC7" w:rsidRPr="007A6F39">
        <w:rPr>
          <w:rFonts w:asciiTheme="minorHAnsi" w:eastAsiaTheme="minorHAnsi" w:hAnsiTheme="minorHAnsi" w:cstheme="minorHAnsi"/>
          <w:sz w:val="22"/>
        </w:rPr>
        <w:t>care recipients</w:t>
      </w:r>
      <w:r w:rsidRPr="007A6F39">
        <w:rPr>
          <w:rFonts w:asciiTheme="minorHAnsi" w:eastAsiaTheme="minorHAnsi" w:hAnsiTheme="minorHAnsi" w:cstheme="minorHAnsi"/>
          <w:sz w:val="22"/>
        </w:rPr>
        <w:t>, their families, friends and representatives.</w:t>
      </w:r>
    </w:p>
    <w:p w14:paraId="6BE10997" w14:textId="77777777" w:rsidR="00AF3F9B" w:rsidRPr="007A6F39" w:rsidRDefault="000B41ED"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The Commission ‘Better Practice Guide to Complaint Handling in Aged Care Services’</w:t>
      </w:r>
      <w:r w:rsidR="00AF3F9B" w:rsidRPr="007A6F39">
        <w:rPr>
          <w:rFonts w:asciiTheme="minorHAnsi" w:hAnsiTheme="minorHAnsi" w:cstheme="minorHAnsi"/>
        </w:rPr>
        <w:t xml:space="preserve"> provides information on how to design </w:t>
      </w:r>
      <w:r w:rsidR="00C82EB2" w:rsidRPr="007A6F39">
        <w:rPr>
          <w:rFonts w:asciiTheme="minorHAnsi" w:hAnsiTheme="minorHAnsi" w:cstheme="minorHAnsi"/>
        </w:rPr>
        <w:t xml:space="preserve">a </w:t>
      </w:r>
      <w:r w:rsidR="00AF3F9B" w:rsidRPr="007A6F39">
        <w:rPr>
          <w:rFonts w:asciiTheme="minorHAnsi" w:hAnsiTheme="minorHAnsi" w:cstheme="minorHAnsi"/>
        </w:rPr>
        <w:t>complaints function.</w:t>
      </w:r>
      <w:r w:rsidR="00D522E6" w:rsidRPr="007A6F39">
        <w:rPr>
          <w:rFonts w:asciiTheme="minorHAnsi" w:hAnsiTheme="minorHAnsi" w:cstheme="minorHAnsi"/>
        </w:rPr>
        <w:t xml:space="preserve"> </w:t>
      </w:r>
      <w:r w:rsidR="00AF3F9B" w:rsidRPr="007A6F39">
        <w:rPr>
          <w:rFonts w:asciiTheme="minorHAnsi" w:hAnsiTheme="minorHAnsi" w:cstheme="minorHAnsi"/>
        </w:rPr>
        <w:t xml:space="preserve"> It</w:t>
      </w:r>
      <w:r w:rsidRPr="007A6F39">
        <w:rPr>
          <w:rFonts w:asciiTheme="minorHAnsi" w:hAnsiTheme="minorHAnsi" w:cstheme="minorHAnsi"/>
        </w:rPr>
        <w:t xml:space="preserve"> is at </w:t>
      </w:r>
      <w:hyperlink r:id="rId216" w:history="1">
        <w:r w:rsidRPr="007A6F39">
          <w:rPr>
            <w:rStyle w:val="Hyperlink"/>
            <w:rFonts w:asciiTheme="minorHAnsi" w:hAnsiTheme="minorHAnsi" w:cstheme="minorHAnsi"/>
          </w:rPr>
          <w:t>this link</w:t>
        </w:r>
      </w:hyperlink>
      <w:r w:rsidR="00556B0C" w:rsidRPr="007A6F39">
        <w:rPr>
          <w:rFonts w:asciiTheme="minorHAnsi" w:hAnsiTheme="minorHAnsi" w:cstheme="minorHAnsi"/>
        </w:rPr>
        <w:t xml:space="preserve">, or </w:t>
      </w:r>
      <w:r w:rsidRPr="007A6F39">
        <w:rPr>
          <w:rFonts w:asciiTheme="minorHAnsi" w:hAnsiTheme="minorHAnsi" w:cstheme="minorHAnsi"/>
        </w:rPr>
        <w:t xml:space="preserve">by searching “Better Practice Guide to Complaint Handling in Aged Care Services” at </w:t>
      </w:r>
      <w:hyperlink r:id="rId217" w:history="1">
        <w:r w:rsidR="00043E4D" w:rsidRPr="007A6F39">
          <w:rPr>
            <w:rStyle w:val="Hyperlink"/>
            <w:rFonts w:asciiTheme="minorHAnsi" w:hAnsiTheme="minorHAnsi" w:cstheme="minorHAnsi"/>
          </w:rPr>
          <w:t>www.agedcarequality.gov.au/</w:t>
        </w:r>
      </w:hyperlink>
      <w:r w:rsidR="00043E4D" w:rsidRPr="007A6F39">
        <w:rPr>
          <w:rFonts w:asciiTheme="minorHAnsi" w:hAnsiTheme="minorHAnsi" w:cstheme="minorHAnsi"/>
        </w:rPr>
        <w:t xml:space="preserve">. </w:t>
      </w:r>
    </w:p>
    <w:p w14:paraId="3339E768" w14:textId="77777777" w:rsidR="00816F4B" w:rsidRPr="007A6F39" w:rsidRDefault="00AF3F9B" w:rsidP="0088689B">
      <w:pPr>
        <w:tabs>
          <w:tab w:val="left" w:pos="8789"/>
        </w:tabs>
        <w:rPr>
          <w:rFonts w:asciiTheme="minorHAnsi" w:hAnsiTheme="minorHAnsi" w:cstheme="minorHAnsi"/>
        </w:rPr>
      </w:pPr>
      <w:r w:rsidRPr="007A6F39">
        <w:rPr>
          <w:rFonts w:asciiTheme="minorHAnsi" w:hAnsiTheme="minorHAnsi" w:cstheme="minorHAnsi"/>
        </w:rPr>
        <w:t xml:space="preserve">The Commission also has case studies that </w:t>
      </w:r>
      <w:r w:rsidR="00EA6001" w:rsidRPr="007A6F39">
        <w:rPr>
          <w:rFonts w:asciiTheme="minorHAnsi" w:hAnsiTheme="minorHAnsi" w:cstheme="minorHAnsi"/>
        </w:rPr>
        <w:t xml:space="preserve">outline some strategies </w:t>
      </w:r>
      <w:r w:rsidR="00C82EB2" w:rsidRPr="007A6F39">
        <w:rPr>
          <w:rFonts w:asciiTheme="minorHAnsi" w:hAnsiTheme="minorHAnsi" w:cstheme="minorHAnsi"/>
        </w:rPr>
        <w:t xml:space="preserve">providers </w:t>
      </w:r>
      <w:r w:rsidR="00EA6001" w:rsidRPr="007A6F39">
        <w:rPr>
          <w:rFonts w:asciiTheme="minorHAnsi" w:hAnsiTheme="minorHAnsi" w:cstheme="minorHAnsi"/>
        </w:rPr>
        <w:t>might use to resolve complaints.</w:t>
      </w:r>
      <w:r w:rsidR="00D522E6" w:rsidRPr="007A6F39">
        <w:rPr>
          <w:rFonts w:asciiTheme="minorHAnsi" w:hAnsiTheme="minorHAnsi" w:cstheme="minorHAnsi"/>
        </w:rPr>
        <w:t xml:space="preserve"> </w:t>
      </w:r>
      <w:r w:rsidRPr="007A6F39">
        <w:rPr>
          <w:rFonts w:asciiTheme="minorHAnsi" w:hAnsiTheme="minorHAnsi" w:cstheme="minorHAnsi"/>
        </w:rPr>
        <w:t xml:space="preserve"> These can be found at </w:t>
      </w:r>
      <w:hyperlink r:id="rId218" w:history="1">
        <w:r w:rsidRPr="007A6F39">
          <w:rPr>
            <w:rStyle w:val="Hyperlink"/>
            <w:rFonts w:asciiTheme="minorHAnsi" w:hAnsiTheme="minorHAnsi" w:cstheme="minorHAnsi"/>
          </w:rPr>
          <w:t>this link</w:t>
        </w:r>
      </w:hyperlink>
      <w:r w:rsidRPr="007A6F39">
        <w:rPr>
          <w:rFonts w:asciiTheme="minorHAnsi" w:hAnsiTheme="minorHAnsi" w:cstheme="minorHAnsi"/>
        </w:rPr>
        <w:t xml:space="preserve"> or by searching “Case studies” at </w:t>
      </w:r>
      <w:hyperlink r:id="rId219" w:history="1">
        <w:r w:rsidR="00043E4D" w:rsidRPr="007A6F39">
          <w:rPr>
            <w:rStyle w:val="Hyperlink"/>
            <w:rFonts w:asciiTheme="minorHAnsi" w:hAnsiTheme="minorHAnsi" w:cstheme="minorHAnsi"/>
          </w:rPr>
          <w:t>www.agedcarequality.gov.au/</w:t>
        </w:r>
      </w:hyperlink>
      <w:r w:rsidR="00043E4D" w:rsidRPr="007A6F39">
        <w:rPr>
          <w:rFonts w:asciiTheme="minorHAnsi" w:hAnsiTheme="minorHAnsi" w:cstheme="minorHAnsi"/>
        </w:rPr>
        <w:t>.</w:t>
      </w:r>
    </w:p>
    <w:p w14:paraId="4F6F5CDE" w14:textId="77777777" w:rsidR="00596B00" w:rsidRPr="007A6F39" w:rsidRDefault="00596B00" w:rsidP="0088689B">
      <w:pPr>
        <w:pStyle w:val="Heading2"/>
        <w:tabs>
          <w:tab w:val="left" w:pos="8789"/>
        </w:tabs>
        <w:ind w:left="964"/>
        <w:rPr>
          <w:rFonts w:asciiTheme="minorHAnsi" w:hAnsiTheme="minorHAnsi" w:cstheme="minorHAnsi"/>
        </w:rPr>
      </w:pPr>
      <w:bookmarkStart w:id="696" w:name="_Toc99446543"/>
      <w:bookmarkStart w:id="697" w:name="_Toc99450086"/>
      <w:r w:rsidRPr="007A6F39">
        <w:rPr>
          <w:rFonts w:asciiTheme="minorHAnsi" w:hAnsiTheme="minorHAnsi" w:cstheme="minorHAnsi"/>
        </w:rPr>
        <w:tab/>
      </w:r>
      <w:bookmarkStart w:id="698" w:name="_Toc124494090"/>
      <w:r w:rsidRPr="007A6F39">
        <w:rPr>
          <w:rFonts w:asciiTheme="minorHAnsi" w:hAnsiTheme="minorHAnsi" w:cstheme="minorHAnsi"/>
        </w:rPr>
        <w:t>Contingency funds</w:t>
      </w:r>
      <w:bookmarkEnd w:id="696"/>
      <w:bookmarkEnd w:id="697"/>
      <w:bookmarkEnd w:id="698"/>
    </w:p>
    <w:p w14:paraId="7E4A938D" w14:textId="77777777" w:rsidR="00596B00" w:rsidRPr="007A6F39" w:rsidRDefault="00596B00" w:rsidP="0088689B">
      <w:pPr>
        <w:tabs>
          <w:tab w:val="left" w:pos="8789"/>
        </w:tabs>
        <w:rPr>
          <w:rFonts w:asciiTheme="minorHAnsi" w:hAnsiTheme="minorHAnsi" w:cstheme="minorHAnsi"/>
          <w:b/>
          <w:bCs/>
        </w:rPr>
      </w:pPr>
    </w:p>
    <w:p w14:paraId="0E0B7F70" w14:textId="77777777" w:rsidR="00596B00" w:rsidRPr="007A6F39" w:rsidRDefault="00596B00" w:rsidP="0088689B">
      <w:pPr>
        <w:tabs>
          <w:tab w:val="left" w:pos="8789"/>
        </w:tabs>
        <w:spacing w:before="0" w:after="0"/>
        <w:rPr>
          <w:rFonts w:asciiTheme="minorHAnsi" w:hAnsiTheme="minorHAnsi" w:cstheme="minorHAnsi"/>
        </w:rPr>
      </w:pPr>
      <w:r w:rsidRPr="007A6F39">
        <w:rPr>
          <w:rFonts w:asciiTheme="minorHAnsi" w:hAnsiTheme="minorHAnsi" w:cstheme="minorHAnsi"/>
        </w:rPr>
        <w:t xml:space="preserve">Providers are required to discuss future planning, including any large purchases, with their care recipients and take these into account when planning package budgets. This must then be </w:t>
      </w:r>
      <w:r w:rsidRPr="007A6F39">
        <w:rPr>
          <w:rFonts w:asciiTheme="minorHAnsi" w:hAnsiTheme="minorHAnsi" w:cstheme="minorHAnsi"/>
        </w:rPr>
        <w:lastRenderedPageBreak/>
        <w:t>documented in a care recipient’s Home Care Agreement and their care plan. Providers must ensure care recipients understand and agree to their care plan before services are put in place.</w:t>
      </w:r>
    </w:p>
    <w:p w14:paraId="6A249EDC" w14:textId="77777777" w:rsidR="00596B00" w:rsidRPr="007A6F39" w:rsidRDefault="00596B00" w:rsidP="0088689B">
      <w:pPr>
        <w:tabs>
          <w:tab w:val="left" w:pos="8789"/>
        </w:tabs>
        <w:spacing w:before="0" w:after="0"/>
        <w:rPr>
          <w:rFonts w:asciiTheme="minorHAnsi" w:hAnsiTheme="minorHAnsi" w:cstheme="minorHAnsi"/>
        </w:rPr>
      </w:pPr>
    </w:p>
    <w:p w14:paraId="19EF6073" w14:textId="77777777" w:rsidR="00596B00" w:rsidRPr="007A6F39" w:rsidRDefault="00596B00" w:rsidP="0088689B">
      <w:pPr>
        <w:tabs>
          <w:tab w:val="left" w:pos="8789"/>
        </w:tabs>
        <w:spacing w:before="0" w:after="0"/>
        <w:rPr>
          <w:rFonts w:asciiTheme="minorHAnsi" w:hAnsiTheme="minorHAnsi" w:cstheme="minorHAnsi"/>
        </w:rPr>
      </w:pPr>
      <w:r w:rsidRPr="007A6F39">
        <w:rPr>
          <w:rFonts w:asciiTheme="minorHAnsi" w:hAnsiTheme="minorHAnsi" w:cstheme="minorHAnsi"/>
        </w:rPr>
        <w:t>Unspent funds can be used to pay for a care recipient’s future care and services, such as in the event of a change in care needs. In some cases, care recipients and providers may agree to not fully utilise the package budget on care and services in order to ‘save’ unspent funds for future use.</w:t>
      </w:r>
    </w:p>
    <w:p w14:paraId="0F53DF4B" w14:textId="77777777" w:rsidR="00596B00" w:rsidRPr="007A6F39" w:rsidRDefault="00596B00" w:rsidP="0088689B">
      <w:pPr>
        <w:tabs>
          <w:tab w:val="left" w:pos="8789"/>
        </w:tabs>
        <w:spacing w:before="0" w:after="0"/>
        <w:rPr>
          <w:rFonts w:asciiTheme="minorHAnsi" w:hAnsiTheme="minorHAnsi" w:cstheme="minorHAnsi"/>
        </w:rPr>
      </w:pPr>
    </w:p>
    <w:p w14:paraId="1FA9E69D" w14:textId="05FAAFE2" w:rsidR="00FD78E1" w:rsidRPr="007A6F39" w:rsidRDefault="00596B00" w:rsidP="0088689B">
      <w:pPr>
        <w:tabs>
          <w:tab w:val="left" w:pos="8789"/>
        </w:tabs>
        <w:spacing w:before="0" w:after="0"/>
        <w:rPr>
          <w:rFonts w:asciiTheme="minorHAnsi" w:hAnsiTheme="minorHAnsi" w:cstheme="minorHAnsi"/>
        </w:rPr>
      </w:pPr>
      <w:r w:rsidRPr="007A6F39">
        <w:rPr>
          <w:rFonts w:asciiTheme="minorHAnsi" w:hAnsiTheme="minorHAnsi" w:cstheme="minorHAnsi"/>
        </w:rPr>
        <w:t>Charging and claiming for “contingency” is not consistent with the policy intent of the H</w:t>
      </w:r>
      <w:r w:rsidR="00F31DF8" w:rsidRPr="007A6F39">
        <w:rPr>
          <w:rFonts w:asciiTheme="minorHAnsi" w:hAnsiTheme="minorHAnsi" w:cstheme="minorHAnsi"/>
        </w:rPr>
        <w:t>CP</w:t>
      </w:r>
      <w:r w:rsidRPr="007A6F39">
        <w:rPr>
          <w:rFonts w:asciiTheme="minorHAnsi" w:hAnsiTheme="minorHAnsi" w:cstheme="minorHAnsi"/>
        </w:rPr>
        <w:t xml:space="preserve"> Program. </w:t>
      </w:r>
    </w:p>
    <w:p w14:paraId="5400C883" w14:textId="77777777" w:rsidR="0077477C" w:rsidRPr="007A6F39" w:rsidRDefault="0077477C" w:rsidP="0088689B">
      <w:pPr>
        <w:tabs>
          <w:tab w:val="left" w:pos="8789"/>
        </w:tabs>
        <w:spacing w:before="0" w:after="0"/>
        <w:rPr>
          <w:rFonts w:asciiTheme="minorHAnsi" w:hAnsiTheme="minorHAnsi" w:cstheme="minorHAnsi"/>
        </w:rPr>
      </w:pPr>
    </w:p>
    <w:p w14:paraId="3D191B43" w14:textId="0B8CF3C0" w:rsidR="00596B00" w:rsidRPr="007A6F39" w:rsidRDefault="00712EBA" w:rsidP="0088689B">
      <w:pPr>
        <w:tabs>
          <w:tab w:val="left" w:pos="8789"/>
        </w:tabs>
        <w:spacing w:before="0" w:after="0"/>
        <w:rPr>
          <w:rFonts w:asciiTheme="minorHAnsi" w:hAnsiTheme="minorHAnsi" w:cstheme="minorHAnsi"/>
        </w:rPr>
      </w:pPr>
      <w:r w:rsidRPr="007A6F39">
        <w:rPr>
          <w:rFonts w:asciiTheme="minorHAnsi" w:hAnsiTheme="minorHAnsi" w:cstheme="minorHAnsi"/>
        </w:rPr>
        <w:t>Contingency f</w:t>
      </w:r>
      <w:r w:rsidR="00596B00" w:rsidRPr="007A6F39">
        <w:rPr>
          <w:rFonts w:asciiTheme="minorHAnsi" w:hAnsiTheme="minorHAnsi" w:cstheme="minorHAnsi"/>
        </w:rPr>
        <w:t>ees cannot be charged and accrued for future needs. Under Improved Payment Arrangements, from 1 September 2021, any additional fees should only be used for current identified and delivered care and service needs, noting:</w:t>
      </w:r>
    </w:p>
    <w:p w14:paraId="0737B2BC" w14:textId="77777777" w:rsidR="00596B00" w:rsidRPr="007A6F39" w:rsidRDefault="00596B00" w:rsidP="00B53942">
      <w:pPr>
        <w:pStyle w:val="ListParagraph"/>
        <w:numPr>
          <w:ilvl w:val="0"/>
          <w:numId w:val="134"/>
        </w:numPr>
        <w:tabs>
          <w:tab w:val="left" w:pos="8789"/>
        </w:tabs>
        <w:spacing w:before="0" w:after="0"/>
        <w:rPr>
          <w:rFonts w:asciiTheme="minorHAnsi" w:hAnsiTheme="minorHAnsi" w:cstheme="minorHAnsi"/>
        </w:rPr>
      </w:pPr>
      <w:r w:rsidRPr="007A6F39">
        <w:rPr>
          <w:rFonts w:asciiTheme="minorHAnsi" w:hAnsiTheme="minorHAnsi" w:cstheme="minorHAnsi"/>
        </w:rPr>
        <w:t>Payment by Services Australia is only paid in arrears for services already delivered and providers should no longer be accruing unspent funds.</w:t>
      </w:r>
    </w:p>
    <w:p w14:paraId="7ED07E28" w14:textId="77777777" w:rsidR="00596B00" w:rsidRPr="007A6F39" w:rsidRDefault="00596B00" w:rsidP="00B53942">
      <w:pPr>
        <w:pStyle w:val="ListParagraph"/>
        <w:numPr>
          <w:ilvl w:val="0"/>
          <w:numId w:val="134"/>
        </w:numPr>
        <w:tabs>
          <w:tab w:val="left" w:pos="8789"/>
        </w:tabs>
        <w:spacing w:before="0" w:after="0"/>
        <w:rPr>
          <w:rFonts w:asciiTheme="minorHAnsi" w:hAnsiTheme="minorHAnsi" w:cstheme="minorHAnsi"/>
        </w:rPr>
      </w:pPr>
      <w:r w:rsidRPr="007A6F39">
        <w:rPr>
          <w:rFonts w:asciiTheme="minorHAnsi" w:hAnsiTheme="minorHAnsi" w:cstheme="minorHAnsi"/>
        </w:rPr>
        <w:t xml:space="preserve">The Department does not support unnecessary fees which may have adverse impacts on the financial wellbeing of care recipients and do not serve to benefit the care recipient.  In line with </w:t>
      </w:r>
      <w:r w:rsidRPr="007A6F39">
        <w:rPr>
          <w:rFonts w:asciiTheme="minorHAnsi" w:hAnsiTheme="minorHAnsi" w:cstheme="minorHAnsi"/>
          <w:i/>
          <w:iCs/>
        </w:rPr>
        <w:t>Aged Care (Transition Provisions) Act 1997</w:t>
      </w:r>
      <w:r w:rsidRPr="007A6F39">
        <w:rPr>
          <w:rFonts w:asciiTheme="minorHAnsi" w:hAnsiTheme="minorHAnsi" w:cstheme="minorHAnsi"/>
        </w:rPr>
        <w:t>, Part 4.2 which sets out the responsibilities relating to home care fees.</w:t>
      </w:r>
    </w:p>
    <w:p w14:paraId="1F84B6A6" w14:textId="77777777" w:rsidR="00596B00" w:rsidRPr="007A6F39" w:rsidRDefault="00596B00" w:rsidP="00B53942">
      <w:pPr>
        <w:pStyle w:val="ListParagraph"/>
        <w:numPr>
          <w:ilvl w:val="0"/>
          <w:numId w:val="134"/>
        </w:numPr>
        <w:tabs>
          <w:tab w:val="left" w:pos="8789"/>
        </w:tabs>
        <w:spacing w:before="0" w:after="0"/>
        <w:rPr>
          <w:rFonts w:asciiTheme="minorHAnsi" w:hAnsiTheme="minorHAnsi" w:cstheme="minorHAnsi"/>
        </w:rPr>
      </w:pPr>
      <w:r w:rsidRPr="007A6F39">
        <w:rPr>
          <w:rFonts w:asciiTheme="minorHAnsi" w:hAnsiTheme="minorHAnsi" w:cstheme="minorHAnsi"/>
        </w:rPr>
        <w:t>Any additional fees a care recipient contributes are drawn down first by deduction from the price reported to Services Australia as part of a monthly claim.</w:t>
      </w:r>
    </w:p>
    <w:p w14:paraId="415FCA5B" w14:textId="77777777" w:rsidR="00596B00" w:rsidRPr="007A6F39" w:rsidRDefault="00596B00" w:rsidP="00B53942">
      <w:pPr>
        <w:pStyle w:val="ListParagraph"/>
        <w:numPr>
          <w:ilvl w:val="0"/>
          <w:numId w:val="134"/>
        </w:numPr>
        <w:tabs>
          <w:tab w:val="left" w:pos="8789"/>
        </w:tabs>
        <w:spacing w:before="0" w:after="0"/>
        <w:rPr>
          <w:rFonts w:asciiTheme="minorHAnsi" w:hAnsiTheme="minorHAnsi" w:cstheme="minorHAnsi"/>
        </w:rPr>
      </w:pPr>
      <w:r w:rsidRPr="007A6F39">
        <w:rPr>
          <w:rFonts w:asciiTheme="minorHAnsi" w:hAnsiTheme="minorHAnsi" w:cstheme="minorHAnsi"/>
        </w:rPr>
        <w:t>Where the claim is less than the subsidy, any unspent funds accruing would be the Commonwealth portion in the home care account and these funds would therefore not be available for reimbursement to the care recipient upon departure.</w:t>
      </w:r>
    </w:p>
    <w:p w14:paraId="12E2ECEA" w14:textId="77777777" w:rsidR="00596B00" w:rsidRPr="007A6F39" w:rsidRDefault="00596B00" w:rsidP="00B53942">
      <w:pPr>
        <w:pStyle w:val="ListParagraph"/>
        <w:numPr>
          <w:ilvl w:val="0"/>
          <w:numId w:val="134"/>
        </w:numPr>
        <w:tabs>
          <w:tab w:val="left" w:pos="8789"/>
        </w:tabs>
        <w:spacing w:before="0" w:after="0"/>
        <w:rPr>
          <w:rFonts w:asciiTheme="minorHAnsi" w:hAnsiTheme="minorHAnsi" w:cstheme="minorHAnsi"/>
        </w:rPr>
      </w:pPr>
      <w:r w:rsidRPr="007A6F39">
        <w:rPr>
          <w:rFonts w:asciiTheme="minorHAnsi" w:hAnsiTheme="minorHAnsi" w:cstheme="minorHAnsi"/>
        </w:rPr>
        <w:t xml:space="preserve">In line with the </w:t>
      </w:r>
      <w:r w:rsidRPr="007A6F39">
        <w:rPr>
          <w:rFonts w:asciiTheme="minorHAnsi" w:hAnsiTheme="minorHAnsi" w:cstheme="minorHAnsi"/>
          <w:i/>
          <w:iCs/>
        </w:rPr>
        <w:t>Aged Care Act 1997</w:t>
      </w:r>
      <w:r w:rsidRPr="007A6F39">
        <w:rPr>
          <w:rFonts w:asciiTheme="minorHAnsi" w:hAnsiTheme="minorHAnsi" w:cstheme="minorHAnsi"/>
        </w:rPr>
        <w:t>, Part 3A.1, 52D-1(d): if the care recipient dies or provision of home care ceases—any fees paid in advance in respect of a period occurring after the care recipient’s death, or the cessation of home care, must be refunded in accordance with the Fees and Payments Principles.</w:t>
      </w:r>
    </w:p>
    <w:p w14:paraId="26A7770B" w14:textId="77777777" w:rsidR="00F76006" w:rsidRPr="007A6F39" w:rsidRDefault="00F76006" w:rsidP="0088689B">
      <w:pPr>
        <w:pStyle w:val="ListParagraph"/>
        <w:tabs>
          <w:tab w:val="left" w:pos="8789"/>
        </w:tabs>
        <w:spacing w:before="0" w:after="0"/>
        <w:ind w:left="360"/>
        <w:rPr>
          <w:rFonts w:asciiTheme="minorHAnsi" w:hAnsiTheme="minorHAnsi" w:cstheme="minorHAnsi"/>
        </w:rPr>
      </w:pPr>
    </w:p>
    <w:p w14:paraId="018EB705" w14:textId="77777777" w:rsidR="00357D64" w:rsidRPr="007A6F39" w:rsidRDefault="00357D64" w:rsidP="0088689B">
      <w:pPr>
        <w:tabs>
          <w:tab w:val="left" w:pos="8789"/>
        </w:tabs>
        <w:spacing w:before="0" w:after="0" w:line="259" w:lineRule="auto"/>
        <w:rPr>
          <w:rFonts w:asciiTheme="minorHAnsi" w:hAnsiTheme="minorHAnsi" w:cstheme="minorHAnsi"/>
        </w:rPr>
      </w:pPr>
      <w:r w:rsidRPr="007A6F39">
        <w:rPr>
          <w:rFonts w:asciiTheme="minorHAnsi" w:hAnsiTheme="minorHAnsi" w:cstheme="minorHAnsi"/>
          <w:noProof/>
          <w:szCs w:val="20"/>
          <w:lang w:eastAsia="en-AU"/>
        </w:rPr>
        <w:drawing>
          <wp:inline distT="0" distB="0" distL="0" distR="0" wp14:anchorId="0EA1FEC2" wp14:editId="77B70714">
            <wp:extent cx="5731510" cy="471805"/>
            <wp:effectExtent l="0" t="0" r="2540" b="4445"/>
            <wp:docPr id="675" name="Picture 675" descr="P1771#yIS1" title="Key points to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675" descr="P1771#yIS1" title="Key points to remember"/>
                    <pic:cNvPicPr/>
                  </pic:nvPicPr>
                  <pic:blipFill>
                    <a:blip r:embed="rId41">
                      <a:extLst>
                        <a:ext uri="{28A0092B-C50C-407E-A947-70E740481C1C}">
                          <a14:useLocalDpi xmlns:a14="http://schemas.microsoft.com/office/drawing/2010/main" val="0"/>
                        </a:ext>
                      </a:extLst>
                    </a:blip>
                    <a:stretch>
                      <a:fillRect/>
                    </a:stretch>
                  </pic:blipFill>
                  <pic:spPr>
                    <a:xfrm>
                      <a:off x="0" y="0"/>
                      <a:ext cx="5731510" cy="471805"/>
                    </a:xfrm>
                    <a:prstGeom prst="rect">
                      <a:avLst/>
                    </a:prstGeom>
                  </pic:spPr>
                </pic:pic>
              </a:graphicData>
            </a:graphic>
          </wp:inline>
        </w:drawing>
      </w:r>
    </w:p>
    <w:p w14:paraId="5B0FDC02" w14:textId="77777777" w:rsidR="00326E4A" w:rsidRPr="007A6F39" w:rsidRDefault="00556B0C" w:rsidP="0088689B">
      <w:pPr>
        <w:pStyle w:val="ListParagraph"/>
        <w:numPr>
          <w:ilvl w:val="0"/>
          <w:numId w:val="28"/>
        </w:numPr>
        <w:tabs>
          <w:tab w:val="left" w:pos="8789"/>
        </w:tabs>
        <w:spacing w:before="0" w:after="160" w:line="259" w:lineRule="auto"/>
        <w:ind w:left="360"/>
        <w:rPr>
          <w:rFonts w:asciiTheme="minorHAnsi" w:hAnsiTheme="minorHAnsi" w:cstheme="minorHAnsi"/>
        </w:rPr>
      </w:pPr>
      <w:r w:rsidRPr="007A6F39">
        <w:rPr>
          <w:rFonts w:asciiTheme="minorHAnsi" w:hAnsiTheme="minorHAnsi" w:cstheme="minorHAnsi"/>
        </w:rPr>
        <w:t xml:space="preserve">Providers </w:t>
      </w:r>
      <w:r w:rsidR="00A61059" w:rsidRPr="007A6F39">
        <w:rPr>
          <w:rFonts w:asciiTheme="minorHAnsi" w:hAnsiTheme="minorHAnsi" w:cstheme="minorHAnsi"/>
        </w:rPr>
        <w:t xml:space="preserve">are required </w:t>
      </w:r>
      <w:r w:rsidR="00326E4A" w:rsidRPr="007A6F39">
        <w:rPr>
          <w:rFonts w:asciiTheme="minorHAnsi" w:hAnsiTheme="minorHAnsi" w:cstheme="minorHAnsi"/>
        </w:rPr>
        <w:t xml:space="preserve">to review each </w:t>
      </w:r>
      <w:r w:rsidR="001605A1" w:rsidRPr="007A6F39">
        <w:rPr>
          <w:rFonts w:asciiTheme="minorHAnsi" w:hAnsiTheme="minorHAnsi" w:cstheme="minorHAnsi"/>
        </w:rPr>
        <w:t xml:space="preserve">care </w:t>
      </w:r>
      <w:r w:rsidR="00595B4E" w:rsidRPr="007A6F39">
        <w:rPr>
          <w:rFonts w:asciiTheme="minorHAnsi" w:hAnsiTheme="minorHAnsi" w:cstheme="minorHAnsi"/>
        </w:rPr>
        <w:t>recipient’s</w:t>
      </w:r>
      <w:r w:rsidR="001605A1" w:rsidRPr="007A6F39">
        <w:rPr>
          <w:rFonts w:asciiTheme="minorHAnsi" w:hAnsiTheme="minorHAnsi" w:cstheme="minorHAnsi"/>
        </w:rPr>
        <w:t xml:space="preserve"> </w:t>
      </w:r>
      <w:r w:rsidR="00326E4A" w:rsidRPr="007A6F39">
        <w:rPr>
          <w:rFonts w:asciiTheme="minorHAnsi" w:hAnsiTheme="minorHAnsi" w:cstheme="minorHAnsi"/>
        </w:rPr>
        <w:t xml:space="preserve">care plan </w:t>
      </w:r>
      <w:r w:rsidR="001605A1" w:rsidRPr="007A6F39">
        <w:rPr>
          <w:rFonts w:asciiTheme="minorHAnsi" w:hAnsiTheme="minorHAnsi" w:cstheme="minorHAnsi"/>
        </w:rPr>
        <w:t xml:space="preserve">regularly, </w:t>
      </w:r>
      <w:r w:rsidR="00326E4A" w:rsidRPr="007A6F39">
        <w:rPr>
          <w:rFonts w:asciiTheme="minorHAnsi" w:hAnsiTheme="minorHAnsi" w:cstheme="minorHAnsi"/>
        </w:rPr>
        <w:t xml:space="preserve">at least once per year, and if their care </w:t>
      </w:r>
      <w:r w:rsidR="00B77598" w:rsidRPr="007A6F39">
        <w:rPr>
          <w:rFonts w:asciiTheme="minorHAnsi" w:hAnsiTheme="minorHAnsi" w:cstheme="minorHAnsi"/>
        </w:rPr>
        <w:t>needs change or they request it</w:t>
      </w:r>
      <w:r w:rsidR="00122F22" w:rsidRPr="007A6F39">
        <w:rPr>
          <w:rFonts w:asciiTheme="minorHAnsi" w:hAnsiTheme="minorHAnsi" w:cstheme="minorHAnsi"/>
        </w:rPr>
        <w:t>.</w:t>
      </w:r>
    </w:p>
    <w:p w14:paraId="0A78247A" w14:textId="77777777" w:rsidR="00187822" w:rsidRPr="007A6F39" w:rsidRDefault="00187822" w:rsidP="0088689B">
      <w:pPr>
        <w:pStyle w:val="ListParagraph"/>
        <w:numPr>
          <w:ilvl w:val="0"/>
          <w:numId w:val="28"/>
        </w:numPr>
        <w:tabs>
          <w:tab w:val="left" w:pos="8789"/>
        </w:tabs>
        <w:spacing w:before="0" w:after="160" w:line="259" w:lineRule="auto"/>
        <w:ind w:left="360"/>
        <w:rPr>
          <w:rFonts w:asciiTheme="minorHAnsi" w:hAnsiTheme="minorHAnsi" w:cstheme="minorHAnsi"/>
        </w:rPr>
      </w:pPr>
      <w:r w:rsidRPr="007A6F39">
        <w:rPr>
          <w:rFonts w:asciiTheme="minorHAnsi" w:hAnsiTheme="minorHAnsi" w:cstheme="minorHAnsi"/>
        </w:rPr>
        <w:t xml:space="preserve">Changes to a </w:t>
      </w:r>
      <w:r w:rsidR="006840AC" w:rsidRPr="007A6F39">
        <w:rPr>
          <w:rFonts w:asciiTheme="minorHAnsi" w:hAnsiTheme="minorHAnsi" w:cstheme="minorHAnsi"/>
        </w:rPr>
        <w:t xml:space="preserve">care recipient’s </w:t>
      </w:r>
      <w:r w:rsidRPr="007A6F39">
        <w:rPr>
          <w:rFonts w:asciiTheme="minorHAnsi" w:hAnsiTheme="minorHAnsi" w:cstheme="minorHAnsi"/>
        </w:rPr>
        <w:t xml:space="preserve">care plan will result in </w:t>
      </w:r>
      <w:r w:rsidR="00B77598" w:rsidRPr="007A6F39">
        <w:rPr>
          <w:rFonts w:asciiTheme="minorHAnsi" w:hAnsiTheme="minorHAnsi" w:cstheme="minorHAnsi"/>
        </w:rPr>
        <w:t xml:space="preserve">changes to their </w:t>
      </w:r>
      <w:r w:rsidR="00D0073E" w:rsidRPr="007A6F39">
        <w:rPr>
          <w:rFonts w:asciiTheme="minorHAnsi" w:hAnsiTheme="minorHAnsi" w:cstheme="minorHAnsi"/>
        </w:rPr>
        <w:t xml:space="preserve">package </w:t>
      </w:r>
      <w:r w:rsidR="00B77598" w:rsidRPr="007A6F39">
        <w:rPr>
          <w:rFonts w:asciiTheme="minorHAnsi" w:hAnsiTheme="minorHAnsi" w:cstheme="minorHAnsi"/>
        </w:rPr>
        <w:t>budget</w:t>
      </w:r>
      <w:r w:rsidR="00122F22" w:rsidRPr="007A6F39">
        <w:rPr>
          <w:rFonts w:asciiTheme="minorHAnsi" w:hAnsiTheme="minorHAnsi" w:cstheme="minorHAnsi"/>
        </w:rPr>
        <w:t>.</w:t>
      </w:r>
    </w:p>
    <w:p w14:paraId="3E1C22E7" w14:textId="77777777" w:rsidR="00981330" w:rsidRPr="007A6F39" w:rsidRDefault="00556B0C" w:rsidP="0088689B">
      <w:pPr>
        <w:pStyle w:val="ListParagraph"/>
        <w:numPr>
          <w:ilvl w:val="0"/>
          <w:numId w:val="28"/>
        </w:numPr>
        <w:tabs>
          <w:tab w:val="left" w:pos="8789"/>
        </w:tabs>
        <w:spacing w:before="0" w:after="160" w:line="259" w:lineRule="auto"/>
        <w:ind w:left="360"/>
        <w:rPr>
          <w:rFonts w:asciiTheme="minorHAnsi" w:hAnsiTheme="minorHAnsi" w:cstheme="minorHAnsi"/>
        </w:rPr>
      </w:pPr>
      <w:r w:rsidRPr="007A6F39">
        <w:rPr>
          <w:rFonts w:asciiTheme="minorHAnsi" w:hAnsiTheme="minorHAnsi" w:cstheme="minorHAnsi"/>
        </w:rPr>
        <w:t xml:space="preserve">Providers </w:t>
      </w:r>
      <w:r w:rsidR="00A61059" w:rsidRPr="007A6F39">
        <w:rPr>
          <w:rFonts w:asciiTheme="minorHAnsi" w:hAnsiTheme="minorHAnsi" w:cstheme="minorHAnsi"/>
        </w:rPr>
        <w:t xml:space="preserve">are required </w:t>
      </w:r>
      <w:r w:rsidR="00981330" w:rsidRPr="007A6F39">
        <w:rPr>
          <w:rFonts w:asciiTheme="minorHAnsi" w:hAnsiTheme="minorHAnsi" w:cstheme="minorHAnsi"/>
        </w:rPr>
        <w:t xml:space="preserve">to </w:t>
      </w:r>
      <w:r w:rsidRPr="007A6F39">
        <w:rPr>
          <w:rFonts w:asciiTheme="minorHAnsi" w:hAnsiTheme="minorHAnsi" w:cstheme="minorHAnsi"/>
        </w:rPr>
        <w:t xml:space="preserve">give </w:t>
      </w:r>
      <w:r w:rsidR="006840AC" w:rsidRPr="007A6F39">
        <w:rPr>
          <w:rFonts w:asciiTheme="minorHAnsi" w:hAnsiTheme="minorHAnsi" w:cstheme="minorHAnsi"/>
        </w:rPr>
        <w:t xml:space="preserve">care recipient’s </w:t>
      </w:r>
      <w:r w:rsidR="00981330" w:rsidRPr="007A6F39">
        <w:rPr>
          <w:rFonts w:asciiTheme="minorHAnsi" w:hAnsiTheme="minorHAnsi" w:cstheme="minorHAnsi"/>
        </w:rPr>
        <w:t>monthly statements.</w:t>
      </w:r>
      <w:r w:rsidR="001C32F9" w:rsidRPr="007A6F39">
        <w:rPr>
          <w:rFonts w:asciiTheme="minorHAnsi" w:hAnsiTheme="minorHAnsi" w:cstheme="minorHAnsi"/>
        </w:rPr>
        <w:t xml:space="preserve"> </w:t>
      </w:r>
      <w:r w:rsidR="00981330" w:rsidRPr="007A6F39">
        <w:rPr>
          <w:rFonts w:asciiTheme="minorHAnsi" w:hAnsiTheme="minorHAnsi" w:cstheme="minorHAnsi"/>
        </w:rPr>
        <w:t xml:space="preserve"> This is a financial document </w:t>
      </w:r>
      <w:r w:rsidR="001605A1" w:rsidRPr="007A6F39">
        <w:rPr>
          <w:rFonts w:asciiTheme="minorHAnsi" w:hAnsiTheme="minorHAnsi" w:cstheme="minorHAnsi"/>
        </w:rPr>
        <w:t xml:space="preserve">and </w:t>
      </w:r>
      <w:r w:rsidR="00A61059" w:rsidRPr="007A6F39">
        <w:rPr>
          <w:rFonts w:asciiTheme="minorHAnsi" w:hAnsiTheme="minorHAnsi" w:cstheme="minorHAnsi"/>
        </w:rPr>
        <w:t xml:space="preserve">shows </w:t>
      </w:r>
      <w:r w:rsidR="00981330" w:rsidRPr="007A6F39">
        <w:rPr>
          <w:rFonts w:asciiTheme="minorHAnsi" w:hAnsiTheme="minorHAnsi" w:cstheme="minorHAnsi"/>
        </w:rPr>
        <w:t xml:space="preserve">them what makes up their </w:t>
      </w:r>
      <w:r w:rsidR="00D0073E" w:rsidRPr="007A6F39">
        <w:rPr>
          <w:rFonts w:asciiTheme="minorHAnsi" w:hAnsiTheme="minorHAnsi" w:cstheme="minorHAnsi"/>
        </w:rPr>
        <w:t xml:space="preserve">package </w:t>
      </w:r>
      <w:r w:rsidR="00981330" w:rsidRPr="007A6F39">
        <w:rPr>
          <w:rFonts w:asciiTheme="minorHAnsi" w:hAnsiTheme="minorHAnsi" w:cstheme="minorHAnsi"/>
        </w:rPr>
        <w:t>budget and</w:t>
      </w:r>
      <w:r w:rsidR="00B77598" w:rsidRPr="007A6F39">
        <w:rPr>
          <w:rFonts w:asciiTheme="minorHAnsi" w:hAnsiTheme="minorHAnsi" w:cstheme="minorHAnsi"/>
        </w:rPr>
        <w:t xml:space="preserve"> how </w:t>
      </w:r>
      <w:r w:rsidR="00101C83" w:rsidRPr="007A6F39">
        <w:rPr>
          <w:rFonts w:asciiTheme="minorHAnsi" w:hAnsiTheme="minorHAnsi" w:cstheme="minorHAnsi"/>
        </w:rPr>
        <w:t>it</w:t>
      </w:r>
      <w:r w:rsidR="00B77598" w:rsidRPr="007A6F39">
        <w:rPr>
          <w:rFonts w:asciiTheme="minorHAnsi" w:hAnsiTheme="minorHAnsi" w:cstheme="minorHAnsi"/>
        </w:rPr>
        <w:t xml:space="preserve"> is being </w:t>
      </w:r>
      <w:r w:rsidR="008A6B14" w:rsidRPr="007A6F39">
        <w:rPr>
          <w:rFonts w:asciiTheme="minorHAnsi" w:hAnsiTheme="minorHAnsi" w:cstheme="minorHAnsi"/>
        </w:rPr>
        <w:t>spent</w:t>
      </w:r>
      <w:r w:rsidR="00122F22" w:rsidRPr="007A6F39">
        <w:rPr>
          <w:rFonts w:asciiTheme="minorHAnsi" w:hAnsiTheme="minorHAnsi" w:cstheme="minorHAnsi"/>
        </w:rPr>
        <w:t>.</w:t>
      </w:r>
    </w:p>
    <w:p w14:paraId="5873D5CD" w14:textId="77777777" w:rsidR="00981330" w:rsidRPr="007A6F39" w:rsidRDefault="00556B0C" w:rsidP="0088689B">
      <w:pPr>
        <w:pStyle w:val="ListParagraph"/>
        <w:numPr>
          <w:ilvl w:val="0"/>
          <w:numId w:val="28"/>
        </w:numPr>
        <w:tabs>
          <w:tab w:val="left" w:pos="5942"/>
          <w:tab w:val="left" w:pos="8789"/>
        </w:tabs>
        <w:spacing w:before="0" w:after="160" w:line="259" w:lineRule="auto"/>
        <w:ind w:left="360"/>
        <w:rPr>
          <w:rFonts w:asciiTheme="minorHAnsi" w:hAnsiTheme="minorHAnsi" w:cstheme="minorHAnsi"/>
        </w:rPr>
      </w:pPr>
      <w:r w:rsidRPr="007A6F39">
        <w:rPr>
          <w:rFonts w:asciiTheme="minorHAnsi" w:hAnsiTheme="minorHAnsi" w:cstheme="minorHAnsi"/>
        </w:rPr>
        <w:t xml:space="preserve">Approved providers </w:t>
      </w:r>
      <w:r w:rsidR="00981330" w:rsidRPr="007A6F39">
        <w:rPr>
          <w:rFonts w:asciiTheme="minorHAnsi" w:hAnsiTheme="minorHAnsi" w:cstheme="minorHAnsi"/>
        </w:rPr>
        <w:t xml:space="preserve">and all of </w:t>
      </w:r>
      <w:r w:rsidRPr="007A6F39">
        <w:rPr>
          <w:rFonts w:asciiTheme="minorHAnsi" w:hAnsiTheme="minorHAnsi" w:cstheme="minorHAnsi"/>
        </w:rPr>
        <w:t xml:space="preserve">their </w:t>
      </w:r>
      <w:r w:rsidR="00981330" w:rsidRPr="007A6F39">
        <w:rPr>
          <w:rFonts w:asciiTheme="minorHAnsi" w:hAnsiTheme="minorHAnsi" w:cstheme="minorHAnsi"/>
        </w:rPr>
        <w:t>employees need to be aware of elder abuse</w:t>
      </w:r>
      <w:r w:rsidR="00104B4F" w:rsidRPr="007A6F39">
        <w:rPr>
          <w:rFonts w:asciiTheme="minorHAnsi" w:hAnsiTheme="minorHAnsi" w:cstheme="minorHAnsi"/>
        </w:rPr>
        <w:t xml:space="preserve">, including </w:t>
      </w:r>
      <w:r w:rsidR="00981330" w:rsidRPr="007A6F39">
        <w:rPr>
          <w:rFonts w:asciiTheme="minorHAnsi" w:hAnsiTheme="minorHAnsi" w:cstheme="minorHAnsi"/>
        </w:rPr>
        <w:t xml:space="preserve">obligations in regards to reporting and response to elder </w:t>
      </w:r>
      <w:r w:rsidR="00104B4F" w:rsidRPr="007A6F39">
        <w:rPr>
          <w:rFonts w:asciiTheme="minorHAnsi" w:hAnsiTheme="minorHAnsi" w:cstheme="minorHAnsi"/>
        </w:rPr>
        <w:t>abuse, which</w:t>
      </w:r>
      <w:r w:rsidR="00981330" w:rsidRPr="007A6F39">
        <w:rPr>
          <w:rFonts w:asciiTheme="minorHAnsi" w:hAnsiTheme="minorHAnsi" w:cstheme="minorHAnsi"/>
        </w:rPr>
        <w:t xml:space="preserve"> vary by State or Territory</w:t>
      </w:r>
      <w:r w:rsidR="00122F22" w:rsidRPr="007A6F39">
        <w:rPr>
          <w:rFonts w:asciiTheme="minorHAnsi" w:hAnsiTheme="minorHAnsi" w:cstheme="minorHAnsi"/>
        </w:rPr>
        <w:t>.</w:t>
      </w:r>
    </w:p>
    <w:p w14:paraId="6EDE0A2A" w14:textId="77777777" w:rsidR="00981330" w:rsidRPr="007A6F39" w:rsidRDefault="00556B0C" w:rsidP="0088689B">
      <w:pPr>
        <w:pStyle w:val="ListParagraph"/>
        <w:numPr>
          <w:ilvl w:val="0"/>
          <w:numId w:val="28"/>
        </w:numPr>
        <w:tabs>
          <w:tab w:val="left" w:pos="5942"/>
          <w:tab w:val="left" w:pos="8789"/>
        </w:tabs>
        <w:spacing w:before="0" w:after="160" w:line="259" w:lineRule="auto"/>
        <w:ind w:left="360"/>
        <w:rPr>
          <w:rFonts w:asciiTheme="minorHAnsi" w:hAnsiTheme="minorHAnsi" w:cstheme="minorHAnsi"/>
        </w:rPr>
      </w:pPr>
      <w:r w:rsidRPr="007A6F39">
        <w:rPr>
          <w:rFonts w:asciiTheme="minorHAnsi" w:hAnsiTheme="minorHAnsi" w:cstheme="minorHAnsi"/>
        </w:rPr>
        <w:t xml:space="preserve">Providers </w:t>
      </w:r>
      <w:r w:rsidR="00981330" w:rsidRPr="007A6F39">
        <w:rPr>
          <w:rFonts w:asciiTheme="minorHAnsi" w:hAnsiTheme="minorHAnsi" w:cstheme="minorHAnsi"/>
        </w:rPr>
        <w:t xml:space="preserve">need to have a complaints management function in place, and </w:t>
      </w:r>
      <w:r w:rsidRPr="007A6F39">
        <w:rPr>
          <w:rFonts w:asciiTheme="minorHAnsi" w:hAnsiTheme="minorHAnsi" w:cstheme="minorHAnsi"/>
        </w:rPr>
        <w:t xml:space="preserve">they </w:t>
      </w:r>
      <w:r w:rsidR="00981330" w:rsidRPr="007A6F39">
        <w:rPr>
          <w:rFonts w:asciiTheme="minorHAnsi" w:hAnsiTheme="minorHAnsi" w:cstheme="minorHAnsi"/>
        </w:rPr>
        <w:t xml:space="preserve">must use it to manage complaints </w:t>
      </w:r>
      <w:r w:rsidR="00C82EB2" w:rsidRPr="007A6F39">
        <w:rPr>
          <w:rFonts w:asciiTheme="minorHAnsi" w:hAnsiTheme="minorHAnsi" w:cstheme="minorHAnsi"/>
        </w:rPr>
        <w:t xml:space="preserve">they </w:t>
      </w:r>
      <w:r w:rsidR="00981330" w:rsidRPr="007A6F39">
        <w:rPr>
          <w:rFonts w:asciiTheme="minorHAnsi" w:hAnsiTheme="minorHAnsi" w:cstheme="minorHAnsi"/>
        </w:rPr>
        <w:t>receive.</w:t>
      </w:r>
    </w:p>
    <w:p w14:paraId="5738CE4A" w14:textId="77777777" w:rsidR="00A34F54" w:rsidRPr="007A6F39" w:rsidRDefault="00A34F54" w:rsidP="0088689B">
      <w:pPr>
        <w:pStyle w:val="ListParagraph"/>
        <w:numPr>
          <w:ilvl w:val="0"/>
          <w:numId w:val="28"/>
        </w:numPr>
        <w:tabs>
          <w:tab w:val="left" w:pos="5942"/>
          <w:tab w:val="left" w:pos="8789"/>
        </w:tabs>
        <w:spacing w:before="0" w:after="160" w:line="259" w:lineRule="auto"/>
        <w:ind w:left="360"/>
        <w:rPr>
          <w:rFonts w:asciiTheme="minorHAnsi" w:hAnsiTheme="minorHAnsi" w:cstheme="minorHAnsi"/>
        </w:rPr>
      </w:pPr>
      <w:r w:rsidRPr="007A6F39">
        <w:rPr>
          <w:rFonts w:asciiTheme="minorHAnsi" w:hAnsiTheme="minorHAnsi" w:cstheme="minorHAnsi"/>
        </w:rPr>
        <w:t>From 1 September 2021, providers receive funding based on the actual services delivered to care recipients in the previous month. This aligns home care with other Government-funded programs like the National Disability Insurance Scheme, as well as modern business practices. These changes will not affect care recipients’ subsidy entitlements.</w:t>
      </w:r>
    </w:p>
    <w:p w14:paraId="394ECF6A" w14:textId="77777777" w:rsidR="00326E4A" w:rsidRPr="007A6F39" w:rsidRDefault="00326E4A" w:rsidP="0088689B">
      <w:pPr>
        <w:pStyle w:val="Heading1"/>
        <w:tabs>
          <w:tab w:val="left" w:pos="8789"/>
        </w:tabs>
        <w:rPr>
          <w:rFonts w:asciiTheme="minorHAnsi" w:hAnsiTheme="minorHAnsi" w:cstheme="minorHAnsi"/>
        </w:rPr>
      </w:pPr>
      <w:bookmarkStart w:id="699" w:name="_Toc13834880"/>
      <w:bookmarkStart w:id="700" w:name="_Toc16698864"/>
      <w:bookmarkStart w:id="701" w:name="_Ref16761815"/>
      <w:bookmarkStart w:id="702" w:name="_Ref16761846"/>
      <w:bookmarkStart w:id="703" w:name="_Toc234825"/>
      <w:bookmarkStart w:id="704" w:name="_Toc124494091"/>
      <w:r w:rsidRPr="007A6F39">
        <w:rPr>
          <w:rFonts w:asciiTheme="minorHAnsi" w:hAnsiTheme="minorHAnsi" w:cstheme="minorHAnsi"/>
        </w:rPr>
        <w:lastRenderedPageBreak/>
        <w:t>Leave</w:t>
      </w:r>
      <w:bookmarkEnd w:id="699"/>
      <w:bookmarkEnd w:id="700"/>
      <w:bookmarkEnd w:id="701"/>
      <w:bookmarkEnd w:id="702"/>
      <w:bookmarkEnd w:id="703"/>
      <w:bookmarkEnd w:id="704"/>
    </w:p>
    <w:p w14:paraId="1F77E9E1" w14:textId="77777777" w:rsidR="00326E4A" w:rsidRPr="007A6F39" w:rsidRDefault="00326E4A"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This section outlines what </w:t>
      </w:r>
      <w:r w:rsidR="00556B0C" w:rsidRPr="007A6F39">
        <w:rPr>
          <w:rFonts w:asciiTheme="minorHAnsi" w:hAnsiTheme="minorHAnsi" w:cstheme="minorHAnsi"/>
        </w:rPr>
        <w:t xml:space="preserve">providers </w:t>
      </w:r>
      <w:r w:rsidRPr="007A6F39">
        <w:rPr>
          <w:rFonts w:asciiTheme="minorHAnsi" w:hAnsiTheme="minorHAnsi" w:cstheme="minorHAnsi"/>
        </w:rPr>
        <w:t xml:space="preserve">need to do if </w:t>
      </w:r>
      <w:r w:rsidR="00D547E5" w:rsidRPr="007A6F39">
        <w:rPr>
          <w:rFonts w:asciiTheme="minorHAnsi" w:hAnsiTheme="minorHAnsi" w:cstheme="minorHAnsi"/>
        </w:rPr>
        <w:t>someone</w:t>
      </w:r>
      <w:r w:rsidRPr="007A6F39">
        <w:rPr>
          <w:rFonts w:asciiTheme="minorHAnsi" w:hAnsiTheme="minorHAnsi" w:cstheme="minorHAnsi"/>
        </w:rPr>
        <w:t xml:space="preserve"> wants to take </w:t>
      </w:r>
      <w:r w:rsidR="00CE3CBE" w:rsidRPr="007A6F39">
        <w:rPr>
          <w:rFonts w:asciiTheme="minorHAnsi" w:hAnsiTheme="minorHAnsi" w:cstheme="minorHAnsi"/>
        </w:rPr>
        <w:t>leave</w:t>
      </w:r>
      <w:r w:rsidRPr="007A6F39">
        <w:rPr>
          <w:rFonts w:asciiTheme="minorHAnsi" w:hAnsiTheme="minorHAnsi" w:cstheme="minorHAnsi"/>
        </w:rPr>
        <w:t xml:space="preserve"> from receiving services under their </w:t>
      </w:r>
      <w:r w:rsidR="009B73E0" w:rsidRPr="007A6F39">
        <w:rPr>
          <w:rFonts w:asciiTheme="minorHAnsi" w:hAnsiTheme="minorHAnsi" w:cstheme="minorHAnsi"/>
        </w:rPr>
        <w:t xml:space="preserve">package </w:t>
      </w:r>
      <w:r w:rsidRPr="007A6F39">
        <w:rPr>
          <w:rFonts w:asciiTheme="minorHAnsi" w:hAnsiTheme="minorHAnsi" w:cstheme="minorHAnsi"/>
        </w:rPr>
        <w:t>(</w:t>
      </w:r>
      <w:r w:rsidR="00CE3CBE" w:rsidRPr="007A6F39">
        <w:rPr>
          <w:rFonts w:asciiTheme="minorHAnsi" w:hAnsiTheme="minorHAnsi" w:cstheme="minorHAnsi"/>
        </w:rPr>
        <w:t xml:space="preserve">also </w:t>
      </w:r>
      <w:r w:rsidRPr="007A6F39">
        <w:rPr>
          <w:rFonts w:asciiTheme="minorHAnsi" w:hAnsiTheme="minorHAnsi" w:cstheme="minorHAnsi"/>
        </w:rPr>
        <w:t xml:space="preserve">known as </w:t>
      </w:r>
      <w:r w:rsidR="00CE3CBE" w:rsidRPr="007A6F39">
        <w:rPr>
          <w:rFonts w:asciiTheme="minorHAnsi" w:hAnsiTheme="minorHAnsi" w:cstheme="minorHAnsi"/>
        </w:rPr>
        <w:t>suspension</w:t>
      </w:r>
      <w:r w:rsidRPr="007A6F39">
        <w:rPr>
          <w:rFonts w:asciiTheme="minorHAnsi" w:hAnsiTheme="minorHAnsi" w:cstheme="minorHAnsi"/>
        </w:rPr>
        <w:t>) and how that affects their budget.</w:t>
      </w:r>
    </w:p>
    <w:p w14:paraId="56542472" w14:textId="762F56B0" w:rsidR="00DA6E03" w:rsidRPr="007A6F39" w:rsidRDefault="00EE3C22" w:rsidP="0088689B">
      <w:pPr>
        <w:pStyle w:val="BodyText"/>
        <w:tabs>
          <w:tab w:val="left" w:pos="8789"/>
        </w:tabs>
        <w:spacing w:before="80" w:after="240"/>
        <w:rPr>
          <w:rFonts w:asciiTheme="minorHAnsi" w:hAnsiTheme="minorHAnsi" w:cstheme="minorHAnsi"/>
        </w:rPr>
      </w:pPr>
      <w:r w:rsidRPr="007A6F39">
        <w:rPr>
          <w:rFonts w:asciiTheme="minorHAnsi" w:hAnsiTheme="minorHAnsi" w:cstheme="minorHAnsi"/>
        </w:rPr>
        <w:t xml:space="preserve">This section provides information relevant to </w:t>
      </w:r>
      <w:r w:rsidR="001F7D35" w:rsidRPr="007A6F39">
        <w:rPr>
          <w:rFonts w:asciiTheme="minorHAnsi" w:hAnsiTheme="minorHAnsi" w:cstheme="minorHAnsi"/>
        </w:rPr>
        <w:t xml:space="preserve">care recipients </w:t>
      </w:r>
      <w:r w:rsidRPr="007A6F39">
        <w:rPr>
          <w:rFonts w:asciiTheme="minorHAnsi" w:hAnsiTheme="minorHAnsi" w:cstheme="minorHAnsi"/>
        </w:rPr>
        <w:t xml:space="preserve">who </w:t>
      </w:r>
      <w:r w:rsidR="00A61059" w:rsidRPr="007A6F39">
        <w:rPr>
          <w:rFonts w:asciiTheme="minorHAnsi" w:hAnsiTheme="minorHAnsi" w:cstheme="minorHAnsi"/>
        </w:rPr>
        <w:t xml:space="preserve">entered the HCP Program after </w:t>
      </w:r>
      <w:r w:rsidR="00C920D5" w:rsidRPr="007A6F39">
        <w:rPr>
          <w:rFonts w:asciiTheme="minorHAnsi" w:eastAsia="Calibri" w:hAnsiTheme="minorHAnsi" w:cstheme="minorHAnsi"/>
        </w:rPr>
        <w:br/>
      </w:r>
      <w:r w:rsidR="00A61059" w:rsidRPr="007A6F39">
        <w:rPr>
          <w:rFonts w:asciiTheme="minorHAnsi" w:hAnsiTheme="minorHAnsi" w:cstheme="minorHAnsi"/>
        </w:rPr>
        <w:t>1</w:t>
      </w:r>
      <w:r w:rsidR="00A61059" w:rsidRPr="007A6F39">
        <w:rPr>
          <w:rFonts w:asciiTheme="minorHAnsi" w:eastAsia="Calibri" w:hAnsiTheme="minorHAnsi" w:cstheme="minorHAnsi"/>
        </w:rPr>
        <w:t> </w:t>
      </w:r>
      <w:r w:rsidRPr="007A6F39">
        <w:rPr>
          <w:rFonts w:asciiTheme="minorHAnsi" w:hAnsiTheme="minorHAnsi" w:cstheme="minorHAnsi"/>
        </w:rPr>
        <w:t>July 2014, or who have opted into the post-1 July 2014 arrangements.</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00A61059" w:rsidRPr="007A6F39">
        <w:rPr>
          <w:rFonts w:asciiTheme="minorHAnsi" w:hAnsiTheme="minorHAnsi" w:cstheme="minorHAnsi"/>
        </w:rPr>
        <w:t xml:space="preserve">For information on the </w:t>
      </w:r>
      <w:r w:rsidR="00C920D5" w:rsidRPr="007A6F39">
        <w:rPr>
          <w:rFonts w:asciiTheme="minorHAnsi" w:eastAsia="Calibri" w:hAnsiTheme="minorHAnsi" w:cstheme="minorHAnsi"/>
        </w:rPr>
        <w:br/>
      </w:r>
      <w:r w:rsidR="00A61059" w:rsidRPr="007A6F39">
        <w:rPr>
          <w:rFonts w:asciiTheme="minorHAnsi" w:hAnsiTheme="minorHAnsi" w:cstheme="minorHAnsi"/>
        </w:rPr>
        <w:t>pre-1</w:t>
      </w:r>
      <w:r w:rsidR="00A61059" w:rsidRPr="007A6F39">
        <w:rPr>
          <w:rFonts w:asciiTheme="minorHAnsi" w:eastAsia="Calibri" w:hAnsiTheme="minorHAnsi" w:cstheme="minorHAnsi"/>
        </w:rPr>
        <w:t> </w:t>
      </w:r>
      <w:r w:rsidRPr="007A6F39">
        <w:rPr>
          <w:rFonts w:asciiTheme="minorHAnsi" w:hAnsiTheme="minorHAnsi" w:cstheme="minorHAnsi"/>
        </w:rPr>
        <w:t>July 2014 arrangements</w:t>
      </w:r>
      <w:r w:rsidR="00A61059" w:rsidRPr="007A6F39">
        <w:rPr>
          <w:rFonts w:asciiTheme="minorHAnsi" w:hAnsiTheme="minorHAnsi" w:cstheme="minorHAnsi"/>
        </w:rPr>
        <w:t>,</w:t>
      </w:r>
      <w:r w:rsidRPr="007A6F39">
        <w:rPr>
          <w:rFonts w:asciiTheme="minorHAnsi" w:hAnsiTheme="minorHAnsi" w:cstheme="minorHAnsi"/>
        </w:rPr>
        <w:t xml:space="preserve"> see </w:t>
      </w:r>
      <w:r w:rsidR="00D932F9" w:rsidRPr="007A6F39">
        <w:rPr>
          <w:rFonts w:asciiTheme="minorHAnsi" w:eastAsia="Calibri" w:hAnsiTheme="minorHAnsi" w:cstheme="minorHAnsi"/>
          <w:b/>
        </w:rPr>
        <w:fldChar w:fldCharType="begin" w:fldLock="1"/>
      </w:r>
      <w:r w:rsidR="00D932F9" w:rsidRPr="007A6F39">
        <w:rPr>
          <w:rFonts w:asciiTheme="minorHAnsi" w:eastAsia="Calibri" w:hAnsiTheme="minorHAnsi" w:cstheme="minorHAnsi"/>
          <w:b/>
        </w:rPr>
        <w:instrText xml:space="preserve"> REF _Ref16761241 \w \h </w:instrText>
      </w:r>
      <w:r w:rsidR="00760AAC" w:rsidRPr="007A6F39">
        <w:rPr>
          <w:rFonts w:asciiTheme="minorHAnsi" w:eastAsia="Calibri" w:hAnsiTheme="minorHAnsi" w:cstheme="minorHAnsi"/>
          <w:b/>
        </w:rPr>
        <w:instrText xml:space="preserve"> \* MERGEFORMAT </w:instrText>
      </w:r>
      <w:r w:rsidR="00D932F9" w:rsidRPr="007A6F39">
        <w:rPr>
          <w:rFonts w:asciiTheme="minorHAnsi" w:eastAsia="Calibri" w:hAnsiTheme="minorHAnsi" w:cstheme="minorHAnsi"/>
          <w:b/>
        </w:rPr>
      </w:r>
      <w:r w:rsidR="00D932F9" w:rsidRPr="007A6F39">
        <w:rPr>
          <w:rFonts w:asciiTheme="minorHAnsi" w:eastAsia="Calibri" w:hAnsiTheme="minorHAnsi" w:cstheme="minorHAnsi"/>
          <w:b/>
        </w:rPr>
        <w:fldChar w:fldCharType="separate"/>
      </w:r>
      <w:r w:rsidR="00044D6C" w:rsidRPr="007A6F39">
        <w:rPr>
          <w:rFonts w:asciiTheme="minorHAnsi" w:eastAsia="Calibri" w:hAnsiTheme="minorHAnsi" w:cstheme="minorHAnsi"/>
          <w:b/>
        </w:rPr>
        <w:t>Appendix A</w:t>
      </w:r>
      <w:r w:rsidR="00D932F9" w:rsidRPr="007A6F39">
        <w:rPr>
          <w:rFonts w:asciiTheme="minorHAnsi" w:eastAsia="Calibri" w:hAnsiTheme="minorHAnsi" w:cstheme="minorHAnsi"/>
          <w:b/>
        </w:rPr>
        <w:fldChar w:fldCharType="end"/>
      </w:r>
      <w:r w:rsidRPr="007A6F39">
        <w:rPr>
          <w:rFonts w:asciiTheme="minorHAnsi" w:eastAsia="Calibri" w:hAnsiTheme="minorHAnsi" w:cstheme="minorHAnsi"/>
        </w:rPr>
        <w:t>.</w:t>
      </w:r>
      <w:r w:rsidRPr="007A6F39">
        <w:rPr>
          <w:rFonts w:asciiTheme="minorHAnsi" w:hAnsiTheme="minorHAnsi" w:cstheme="minorHAnsi"/>
        </w:rPr>
        <w:t xml:space="preserve"> </w:t>
      </w:r>
    </w:p>
    <w:p w14:paraId="7506FCBB" w14:textId="77777777" w:rsidR="00DA6E03" w:rsidRPr="007A6F39" w:rsidRDefault="00DA6E03" w:rsidP="0088689B">
      <w:pPr>
        <w:pStyle w:val="BodyText"/>
        <w:tabs>
          <w:tab w:val="left" w:pos="8789"/>
        </w:tabs>
        <w:spacing w:before="80" w:after="80"/>
        <w:rPr>
          <w:rFonts w:asciiTheme="minorHAnsi" w:eastAsia="Calibri" w:hAnsiTheme="minorHAnsi" w:cstheme="minorHAnsi"/>
        </w:rPr>
      </w:pPr>
      <w:r w:rsidRPr="007A6F39">
        <w:rPr>
          <w:rFonts w:asciiTheme="minorHAnsi" w:eastAsia="Calibri" w:hAnsiTheme="minorHAnsi" w:cstheme="minorHAnsi"/>
          <w:noProof/>
          <w:lang w:eastAsia="en-AU"/>
        </w:rPr>
        <w:drawing>
          <wp:inline distT="0" distB="0" distL="0" distR="0" wp14:anchorId="439789B8" wp14:editId="278B30A3">
            <wp:extent cx="5731510" cy="870585"/>
            <wp:effectExtent l="0" t="0" r="2540" b="5715"/>
            <wp:docPr id="3914" name="Picture 3914" descr="P1781#yIS1" title="Key legislation, instruments and determinations that give rise to responsibilities for providers related to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4" name="Picture 3914" descr="P1781#yIS1" title="Key legislation, instruments and determinations that give rise to responsibilities for providers related to this section"/>
                    <pic:cNvPicPr/>
                  </pic:nvPicPr>
                  <pic:blipFill>
                    <a:blip r:embed="rId48">
                      <a:extLst>
                        <a:ext uri="{28A0092B-C50C-407E-A947-70E740481C1C}">
                          <a14:useLocalDpi xmlns:a14="http://schemas.microsoft.com/office/drawing/2010/main" val="0"/>
                        </a:ext>
                      </a:extLst>
                    </a:blip>
                    <a:stretch>
                      <a:fillRect/>
                    </a:stretch>
                  </pic:blipFill>
                  <pic:spPr>
                    <a:xfrm>
                      <a:off x="0" y="0"/>
                      <a:ext cx="5731510" cy="870585"/>
                    </a:xfrm>
                    <a:prstGeom prst="rect">
                      <a:avLst/>
                    </a:prstGeom>
                  </pic:spPr>
                </pic:pic>
              </a:graphicData>
            </a:graphic>
          </wp:inline>
        </w:drawing>
      </w:r>
    </w:p>
    <w:p w14:paraId="281A918A" w14:textId="77777777" w:rsidR="00964EDE" w:rsidRPr="007A6F39" w:rsidRDefault="00DA6E03" w:rsidP="0088689B">
      <w:pPr>
        <w:pStyle w:val="BodyText"/>
        <w:tabs>
          <w:tab w:val="left" w:pos="8789"/>
        </w:tabs>
        <w:spacing w:before="80" w:after="80"/>
        <w:rPr>
          <w:rFonts w:asciiTheme="minorHAnsi" w:hAnsiTheme="minorHAnsi" w:cstheme="minorHAnsi"/>
        </w:rPr>
      </w:pPr>
      <w:r w:rsidRPr="007A6F39">
        <w:rPr>
          <w:rFonts w:asciiTheme="minorHAnsi" w:hAnsiTheme="minorHAnsi" w:cstheme="minorHAnsi"/>
        </w:rPr>
        <w:t xml:space="preserve">The </w:t>
      </w:r>
      <w:r w:rsidRPr="007A6F39">
        <w:rPr>
          <w:rFonts w:asciiTheme="minorHAnsi" w:hAnsiTheme="minorHAnsi" w:cstheme="minorHAnsi"/>
          <w:i/>
        </w:rPr>
        <w:t>Fees and Payments Principles 2014</w:t>
      </w:r>
      <w:r w:rsidR="007366C0" w:rsidRPr="007A6F39">
        <w:rPr>
          <w:rFonts w:asciiTheme="minorHAnsi" w:hAnsiTheme="minorHAnsi" w:cstheme="minorHAnsi"/>
          <w:i/>
        </w:rPr>
        <w:t xml:space="preserve"> (No.2)</w:t>
      </w:r>
      <w:r w:rsidRPr="007A6F39">
        <w:rPr>
          <w:rFonts w:asciiTheme="minorHAnsi" w:hAnsiTheme="minorHAnsi" w:cstheme="minorHAnsi"/>
          <w:i/>
        </w:rPr>
        <w:t xml:space="preserve"> </w:t>
      </w:r>
      <w:r w:rsidRPr="007A6F39">
        <w:rPr>
          <w:rFonts w:asciiTheme="minorHAnsi" w:hAnsiTheme="minorHAnsi" w:cstheme="minorHAnsi"/>
        </w:rPr>
        <w:t xml:space="preserve">and the </w:t>
      </w:r>
      <w:r w:rsidRPr="007A6F39">
        <w:rPr>
          <w:rFonts w:asciiTheme="minorHAnsi" w:hAnsiTheme="minorHAnsi" w:cstheme="minorHAnsi"/>
          <w:i/>
        </w:rPr>
        <w:t>Subsidies Principles 2014</w:t>
      </w:r>
      <w:r w:rsidR="006847D6" w:rsidRPr="007A6F39">
        <w:rPr>
          <w:rFonts w:asciiTheme="minorHAnsi" w:hAnsiTheme="minorHAnsi" w:cstheme="minorHAnsi"/>
        </w:rPr>
        <w:t xml:space="preserve"> </w:t>
      </w:r>
      <w:r w:rsidRPr="007A6F39">
        <w:rPr>
          <w:rFonts w:asciiTheme="minorHAnsi" w:hAnsiTheme="minorHAnsi" w:cstheme="minorHAnsi"/>
        </w:rPr>
        <w:t xml:space="preserve">outline how leave operates within the HCP Program. </w:t>
      </w:r>
      <w:r w:rsidR="001C32F9" w:rsidRPr="007A6F39">
        <w:rPr>
          <w:rFonts w:asciiTheme="minorHAnsi" w:hAnsiTheme="minorHAnsi" w:cstheme="minorHAnsi"/>
        </w:rPr>
        <w:t xml:space="preserve"> </w:t>
      </w:r>
      <w:r w:rsidRPr="007A6F39">
        <w:rPr>
          <w:rFonts w:asciiTheme="minorHAnsi" w:hAnsiTheme="minorHAnsi" w:cstheme="minorHAnsi"/>
        </w:rPr>
        <w:t>As providers of services under the program, providers are expected to comply with those laws.</w:t>
      </w:r>
    </w:p>
    <w:p w14:paraId="1E4E1B80" w14:textId="77777777" w:rsidR="00C55985" w:rsidRPr="007A6F39" w:rsidRDefault="00964EDE" w:rsidP="0088689B">
      <w:pPr>
        <w:pStyle w:val="BodyText"/>
        <w:tabs>
          <w:tab w:val="left" w:pos="8789"/>
        </w:tabs>
        <w:spacing w:after="0"/>
        <w:rPr>
          <w:rFonts w:asciiTheme="minorHAnsi" w:hAnsiTheme="minorHAnsi" w:cstheme="minorHAnsi"/>
        </w:rPr>
      </w:pPr>
      <w:r w:rsidRPr="007A6F39">
        <w:rPr>
          <w:rFonts w:asciiTheme="minorHAnsi" w:hAnsiTheme="minorHAnsi" w:cstheme="minorHAnsi"/>
        </w:rPr>
        <w:t xml:space="preserve">The Aged Care Quality Standards are relevant throughout this manual as a whole. </w:t>
      </w:r>
      <w:r w:rsidR="001C32F9" w:rsidRPr="007A6F39">
        <w:rPr>
          <w:rFonts w:asciiTheme="minorHAnsi" w:hAnsiTheme="minorHAnsi" w:cstheme="minorHAnsi"/>
        </w:rPr>
        <w:t xml:space="preserve"> </w:t>
      </w:r>
      <w:r w:rsidRPr="007A6F39">
        <w:rPr>
          <w:rFonts w:asciiTheme="minorHAnsi" w:hAnsiTheme="minorHAnsi" w:cstheme="minorHAnsi"/>
        </w:rPr>
        <w:t xml:space="preserve">Providers should familiarise themselves with the obligations </w:t>
      </w:r>
      <w:r w:rsidR="00F52942" w:rsidRPr="007A6F39">
        <w:rPr>
          <w:rFonts w:asciiTheme="minorHAnsi" w:hAnsiTheme="minorHAnsi" w:cstheme="minorHAnsi"/>
        </w:rPr>
        <w:t xml:space="preserve">required of </w:t>
      </w:r>
      <w:r w:rsidRPr="007A6F39">
        <w:rPr>
          <w:rFonts w:asciiTheme="minorHAnsi" w:hAnsiTheme="minorHAnsi" w:cstheme="minorHAnsi"/>
        </w:rPr>
        <w:t>them.</w:t>
      </w:r>
    </w:p>
    <w:p w14:paraId="3581B21A" w14:textId="77777777" w:rsidR="00326E4A" w:rsidRPr="007A6F39" w:rsidRDefault="00C55985" w:rsidP="0088689B">
      <w:pPr>
        <w:pStyle w:val="Heading2"/>
        <w:tabs>
          <w:tab w:val="left" w:pos="8789"/>
        </w:tabs>
        <w:ind w:left="964"/>
        <w:rPr>
          <w:rFonts w:asciiTheme="minorHAnsi" w:hAnsiTheme="minorHAnsi" w:cstheme="minorHAnsi"/>
        </w:rPr>
      </w:pPr>
      <w:bookmarkStart w:id="705" w:name="_Toc23324631"/>
      <w:bookmarkStart w:id="706" w:name="_Toc23324945"/>
      <w:bookmarkStart w:id="707" w:name="_Toc23324632"/>
      <w:bookmarkStart w:id="708" w:name="_Toc23324946"/>
      <w:bookmarkStart w:id="709" w:name="_Toc23324633"/>
      <w:bookmarkStart w:id="710" w:name="_Toc23324947"/>
      <w:bookmarkStart w:id="711" w:name="_Toc23324634"/>
      <w:bookmarkStart w:id="712" w:name="_Toc23324948"/>
      <w:bookmarkStart w:id="713" w:name="_Toc16698865"/>
      <w:bookmarkStart w:id="714" w:name="_Toc234826"/>
      <w:bookmarkStart w:id="715" w:name="_Toc124494092"/>
      <w:bookmarkEnd w:id="705"/>
      <w:bookmarkEnd w:id="706"/>
      <w:bookmarkEnd w:id="707"/>
      <w:bookmarkEnd w:id="708"/>
      <w:bookmarkEnd w:id="709"/>
      <w:bookmarkEnd w:id="710"/>
      <w:bookmarkEnd w:id="711"/>
      <w:bookmarkEnd w:id="712"/>
      <w:r w:rsidRPr="007A6F39">
        <w:rPr>
          <w:rFonts w:asciiTheme="minorHAnsi" w:hAnsiTheme="minorHAnsi" w:cstheme="minorHAnsi"/>
        </w:rPr>
        <w:t xml:space="preserve">When can a </w:t>
      </w:r>
      <w:r w:rsidR="001F7D35" w:rsidRPr="007A6F39">
        <w:rPr>
          <w:rFonts w:asciiTheme="minorHAnsi" w:hAnsiTheme="minorHAnsi" w:cstheme="minorHAnsi"/>
        </w:rPr>
        <w:t xml:space="preserve">care recipient </w:t>
      </w:r>
      <w:r w:rsidRPr="007A6F39">
        <w:rPr>
          <w:rFonts w:asciiTheme="minorHAnsi" w:hAnsiTheme="minorHAnsi" w:cstheme="minorHAnsi"/>
        </w:rPr>
        <w:t>take leave?</w:t>
      </w:r>
      <w:bookmarkEnd w:id="713"/>
      <w:bookmarkEnd w:id="714"/>
      <w:bookmarkEnd w:id="715"/>
    </w:p>
    <w:p w14:paraId="4B9A568D" w14:textId="77777777" w:rsidR="00326E4A" w:rsidRPr="007A6F39" w:rsidRDefault="001F7D35"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Care recipients </w:t>
      </w:r>
      <w:r w:rsidR="00C55985" w:rsidRPr="007A6F39">
        <w:rPr>
          <w:rFonts w:asciiTheme="minorHAnsi" w:hAnsiTheme="minorHAnsi" w:cstheme="minorHAnsi"/>
        </w:rPr>
        <w:t>are allowed to</w:t>
      </w:r>
      <w:r w:rsidR="00326E4A" w:rsidRPr="007A6F39">
        <w:rPr>
          <w:rFonts w:asciiTheme="minorHAnsi" w:hAnsiTheme="minorHAnsi" w:cstheme="minorHAnsi"/>
        </w:rPr>
        <w:t xml:space="preserve"> temporarily suspend their </w:t>
      </w:r>
      <w:r w:rsidR="009B73E0" w:rsidRPr="007A6F39">
        <w:rPr>
          <w:rFonts w:asciiTheme="minorHAnsi" w:hAnsiTheme="minorHAnsi" w:cstheme="minorHAnsi"/>
        </w:rPr>
        <w:t xml:space="preserve">package </w:t>
      </w:r>
      <w:r w:rsidR="00326E4A" w:rsidRPr="007A6F39">
        <w:rPr>
          <w:rFonts w:asciiTheme="minorHAnsi" w:hAnsiTheme="minorHAnsi" w:cstheme="minorHAnsi"/>
        </w:rPr>
        <w:t xml:space="preserve">for any reason. </w:t>
      </w:r>
      <w:r w:rsidR="001C32F9" w:rsidRPr="007A6F39">
        <w:rPr>
          <w:rFonts w:asciiTheme="minorHAnsi" w:hAnsiTheme="minorHAnsi" w:cstheme="minorHAnsi"/>
        </w:rPr>
        <w:t xml:space="preserve"> </w:t>
      </w:r>
      <w:r w:rsidR="00326E4A" w:rsidRPr="007A6F39">
        <w:rPr>
          <w:rFonts w:asciiTheme="minorHAnsi" w:hAnsiTheme="minorHAnsi" w:cstheme="minorHAnsi"/>
        </w:rPr>
        <w:t>Leave may be taken:</w:t>
      </w:r>
    </w:p>
    <w:p w14:paraId="7AF74785" w14:textId="77777777" w:rsidR="00326E4A" w:rsidRPr="007A6F39" w:rsidRDefault="00556B0C" w:rsidP="0088689B">
      <w:pPr>
        <w:pStyle w:val="ListParagraph"/>
        <w:numPr>
          <w:ilvl w:val="0"/>
          <w:numId w:val="15"/>
        </w:numPr>
        <w:tabs>
          <w:tab w:val="left" w:pos="8789"/>
        </w:tabs>
        <w:autoSpaceDE w:val="0"/>
        <w:autoSpaceDN w:val="0"/>
        <w:adjustRightInd w:val="0"/>
        <w:spacing w:before="80" w:after="80"/>
        <w:rPr>
          <w:rFonts w:asciiTheme="minorHAnsi" w:hAnsiTheme="minorHAnsi" w:cstheme="minorHAnsi"/>
        </w:rPr>
      </w:pPr>
      <w:r w:rsidRPr="007A6F39">
        <w:rPr>
          <w:rFonts w:asciiTheme="minorHAnsi" w:hAnsiTheme="minorHAnsi" w:cstheme="minorHAnsi"/>
        </w:rPr>
        <w:t>f</w:t>
      </w:r>
      <w:r w:rsidR="00326E4A" w:rsidRPr="007A6F39">
        <w:rPr>
          <w:rFonts w:asciiTheme="minorHAnsi" w:hAnsiTheme="minorHAnsi" w:cstheme="minorHAnsi"/>
        </w:rPr>
        <w:t>or a hospital stay</w:t>
      </w:r>
      <w:r w:rsidRPr="007A6F39">
        <w:rPr>
          <w:rFonts w:asciiTheme="minorHAnsi" w:hAnsiTheme="minorHAnsi" w:cstheme="minorHAnsi"/>
        </w:rPr>
        <w:t>;</w:t>
      </w:r>
    </w:p>
    <w:p w14:paraId="7B7FB385" w14:textId="77777777" w:rsidR="00326E4A" w:rsidRPr="007A6F39" w:rsidRDefault="00556B0C" w:rsidP="0088689B">
      <w:pPr>
        <w:pStyle w:val="ListParagraph"/>
        <w:numPr>
          <w:ilvl w:val="0"/>
          <w:numId w:val="15"/>
        </w:numPr>
        <w:tabs>
          <w:tab w:val="left" w:pos="8789"/>
        </w:tabs>
        <w:autoSpaceDE w:val="0"/>
        <w:autoSpaceDN w:val="0"/>
        <w:adjustRightInd w:val="0"/>
        <w:spacing w:before="80" w:after="80"/>
        <w:rPr>
          <w:rFonts w:asciiTheme="minorHAnsi" w:hAnsiTheme="minorHAnsi" w:cstheme="minorHAnsi"/>
          <w:szCs w:val="20"/>
        </w:rPr>
      </w:pPr>
      <w:r w:rsidRPr="007A6F39">
        <w:rPr>
          <w:rFonts w:asciiTheme="minorHAnsi" w:hAnsiTheme="minorHAnsi" w:cstheme="minorHAnsi"/>
        </w:rPr>
        <w:t>f</w:t>
      </w:r>
      <w:r w:rsidR="00326E4A" w:rsidRPr="007A6F39">
        <w:rPr>
          <w:rFonts w:asciiTheme="minorHAnsi" w:hAnsiTheme="minorHAnsi" w:cstheme="minorHAnsi"/>
        </w:rPr>
        <w:t>or transition care follow</w:t>
      </w:r>
      <w:r w:rsidR="00187822" w:rsidRPr="007A6F39">
        <w:rPr>
          <w:rFonts w:asciiTheme="minorHAnsi" w:hAnsiTheme="minorHAnsi" w:cstheme="minorHAnsi"/>
        </w:rPr>
        <w:t>ing</w:t>
      </w:r>
      <w:r w:rsidR="00326E4A" w:rsidRPr="007A6F39">
        <w:rPr>
          <w:rFonts w:asciiTheme="minorHAnsi" w:hAnsiTheme="minorHAnsi" w:cstheme="minorHAnsi"/>
        </w:rPr>
        <w:t xml:space="preserve"> a hospital stay</w:t>
      </w:r>
      <w:r w:rsidRPr="007A6F39">
        <w:rPr>
          <w:rFonts w:asciiTheme="minorHAnsi" w:hAnsiTheme="minorHAnsi" w:cstheme="minorHAnsi"/>
        </w:rPr>
        <w:t>;</w:t>
      </w:r>
    </w:p>
    <w:p w14:paraId="6D16FF68" w14:textId="77777777" w:rsidR="00326E4A" w:rsidRPr="007A6F39" w:rsidRDefault="00556B0C" w:rsidP="0088689B">
      <w:pPr>
        <w:pStyle w:val="ListParagraph"/>
        <w:numPr>
          <w:ilvl w:val="0"/>
          <w:numId w:val="15"/>
        </w:numPr>
        <w:tabs>
          <w:tab w:val="left" w:pos="8789"/>
        </w:tabs>
        <w:autoSpaceDE w:val="0"/>
        <w:autoSpaceDN w:val="0"/>
        <w:adjustRightInd w:val="0"/>
        <w:spacing w:before="80" w:after="80"/>
        <w:rPr>
          <w:rFonts w:asciiTheme="minorHAnsi" w:hAnsiTheme="minorHAnsi" w:cstheme="minorHAnsi"/>
        </w:rPr>
      </w:pPr>
      <w:r w:rsidRPr="007A6F39">
        <w:rPr>
          <w:rFonts w:asciiTheme="minorHAnsi" w:hAnsiTheme="minorHAnsi" w:cstheme="minorHAnsi"/>
        </w:rPr>
        <w:t>t</w:t>
      </w:r>
      <w:r w:rsidR="00326E4A" w:rsidRPr="007A6F39">
        <w:rPr>
          <w:rFonts w:asciiTheme="minorHAnsi" w:hAnsiTheme="minorHAnsi" w:cstheme="minorHAnsi"/>
        </w:rPr>
        <w:t xml:space="preserve">o receive </w:t>
      </w:r>
      <w:r w:rsidR="00187822" w:rsidRPr="007A6F39">
        <w:rPr>
          <w:rFonts w:asciiTheme="minorHAnsi" w:hAnsiTheme="minorHAnsi" w:cstheme="minorHAnsi"/>
        </w:rPr>
        <w:t xml:space="preserve">residential </w:t>
      </w:r>
      <w:r w:rsidR="00326E4A" w:rsidRPr="007A6F39">
        <w:rPr>
          <w:rFonts w:asciiTheme="minorHAnsi" w:hAnsiTheme="minorHAnsi" w:cstheme="minorHAnsi"/>
        </w:rPr>
        <w:t>respite care</w:t>
      </w:r>
      <w:r w:rsidRPr="007A6F39">
        <w:rPr>
          <w:rFonts w:asciiTheme="minorHAnsi" w:hAnsiTheme="minorHAnsi" w:cstheme="minorHAnsi"/>
        </w:rPr>
        <w:t>; and/or</w:t>
      </w:r>
    </w:p>
    <w:p w14:paraId="26512FFE" w14:textId="77777777" w:rsidR="00326E4A" w:rsidRPr="007A6F39" w:rsidRDefault="00326E4A" w:rsidP="0088689B">
      <w:pPr>
        <w:pStyle w:val="ListParagraph"/>
        <w:numPr>
          <w:ilvl w:val="0"/>
          <w:numId w:val="15"/>
        </w:numPr>
        <w:tabs>
          <w:tab w:val="left" w:pos="8789"/>
        </w:tabs>
        <w:autoSpaceDE w:val="0"/>
        <w:autoSpaceDN w:val="0"/>
        <w:adjustRightInd w:val="0"/>
        <w:spacing w:before="80" w:after="80"/>
        <w:rPr>
          <w:rFonts w:asciiTheme="minorHAnsi" w:hAnsiTheme="minorHAnsi" w:cstheme="minorHAnsi"/>
        </w:rPr>
      </w:pPr>
      <w:r w:rsidRPr="007A6F39">
        <w:rPr>
          <w:rFonts w:asciiTheme="minorHAnsi" w:hAnsiTheme="minorHAnsi" w:cstheme="minorHAnsi"/>
        </w:rPr>
        <w:t>other reasons</w:t>
      </w:r>
      <w:r w:rsidR="00187822" w:rsidRPr="007A6F39">
        <w:rPr>
          <w:rFonts w:asciiTheme="minorHAnsi" w:hAnsiTheme="minorHAnsi" w:cstheme="minorHAnsi"/>
        </w:rPr>
        <w:t xml:space="preserve"> (such as social leave)</w:t>
      </w:r>
      <w:r w:rsidRPr="007A6F39">
        <w:rPr>
          <w:rFonts w:asciiTheme="minorHAnsi" w:hAnsiTheme="minorHAnsi" w:cstheme="minorHAnsi"/>
        </w:rPr>
        <w:t>.</w:t>
      </w:r>
    </w:p>
    <w:p w14:paraId="13AAFCD1" w14:textId="77777777" w:rsidR="00326E4A" w:rsidRPr="007A6F39" w:rsidRDefault="00326E4A"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A </w:t>
      </w:r>
      <w:r w:rsidR="001F7D35" w:rsidRPr="007A6F39">
        <w:rPr>
          <w:rFonts w:asciiTheme="minorHAnsi" w:hAnsiTheme="minorHAnsi" w:cstheme="minorHAnsi"/>
        </w:rPr>
        <w:t xml:space="preserve">care recipient’s </w:t>
      </w:r>
      <w:r w:rsidR="003D466C" w:rsidRPr="007A6F39">
        <w:rPr>
          <w:rFonts w:asciiTheme="minorHAnsi" w:hAnsiTheme="minorHAnsi" w:cstheme="minorHAnsi"/>
        </w:rPr>
        <w:t>security of tenure</w:t>
      </w:r>
      <w:r w:rsidRPr="007A6F39">
        <w:rPr>
          <w:rFonts w:asciiTheme="minorHAnsi" w:hAnsiTheme="minorHAnsi" w:cstheme="minorHAnsi"/>
        </w:rPr>
        <w:t xml:space="preserve"> is not affected by the choice to take leave.</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34635A" w:rsidRPr="007A6F39">
        <w:rPr>
          <w:rFonts w:asciiTheme="minorHAnsi" w:hAnsiTheme="minorHAnsi" w:cstheme="minorHAnsi"/>
        </w:rPr>
        <w:t xml:space="preserve">They must, however, </w:t>
      </w:r>
      <w:r w:rsidRPr="007A6F39">
        <w:rPr>
          <w:rFonts w:asciiTheme="minorHAnsi" w:hAnsiTheme="minorHAnsi" w:cstheme="minorHAnsi"/>
        </w:rPr>
        <w:t xml:space="preserve">notify </w:t>
      </w:r>
      <w:r w:rsidR="00556B0C" w:rsidRPr="007A6F39">
        <w:rPr>
          <w:rFonts w:asciiTheme="minorHAnsi" w:hAnsiTheme="minorHAnsi" w:cstheme="minorHAnsi"/>
        </w:rPr>
        <w:t xml:space="preserve">their provider </w:t>
      </w:r>
      <w:r w:rsidRPr="007A6F39">
        <w:rPr>
          <w:rFonts w:asciiTheme="minorHAnsi" w:hAnsiTheme="minorHAnsi" w:cstheme="minorHAnsi"/>
        </w:rPr>
        <w:t xml:space="preserve">that they are </w:t>
      </w:r>
      <w:r w:rsidR="001A15E5" w:rsidRPr="007A6F39">
        <w:rPr>
          <w:rFonts w:asciiTheme="minorHAnsi" w:hAnsiTheme="minorHAnsi" w:cstheme="minorHAnsi"/>
        </w:rPr>
        <w:t xml:space="preserve">choosing to take </w:t>
      </w:r>
      <w:r w:rsidRPr="007A6F39">
        <w:rPr>
          <w:rFonts w:asciiTheme="minorHAnsi" w:hAnsiTheme="minorHAnsi" w:cstheme="minorHAnsi"/>
        </w:rPr>
        <w:t xml:space="preserve">leave from their </w:t>
      </w:r>
      <w:r w:rsidR="009B73E0" w:rsidRPr="007A6F39">
        <w:rPr>
          <w:rFonts w:asciiTheme="minorHAnsi" w:hAnsiTheme="minorHAnsi" w:cstheme="minorHAnsi"/>
        </w:rPr>
        <w:t xml:space="preserve">package </w:t>
      </w:r>
      <w:r w:rsidRPr="007A6F39">
        <w:rPr>
          <w:rFonts w:asciiTheme="minorHAnsi" w:hAnsiTheme="minorHAnsi" w:cstheme="minorHAnsi"/>
        </w:rPr>
        <w:t>and specify the date that leave commences, or they will be liable for services delivered.</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 xml:space="preserve">This notification </w:t>
      </w:r>
      <w:r w:rsidR="00A61059" w:rsidRPr="007A6F39">
        <w:rPr>
          <w:rFonts w:asciiTheme="minorHAnsi" w:hAnsiTheme="minorHAnsi" w:cstheme="minorHAnsi"/>
        </w:rPr>
        <w:t>is not required</w:t>
      </w:r>
      <w:r w:rsidRPr="007A6F39">
        <w:rPr>
          <w:rFonts w:asciiTheme="minorHAnsi" w:hAnsiTheme="minorHAnsi" w:cstheme="minorHAnsi"/>
        </w:rPr>
        <w:t xml:space="preserve"> to be in writing, but </w:t>
      </w:r>
      <w:r w:rsidR="00C82EB2" w:rsidRPr="007A6F39">
        <w:rPr>
          <w:rFonts w:asciiTheme="minorHAnsi" w:hAnsiTheme="minorHAnsi" w:cstheme="minorHAnsi"/>
        </w:rPr>
        <w:t xml:space="preserve">providers </w:t>
      </w:r>
      <w:r w:rsidRPr="007A6F39">
        <w:rPr>
          <w:rFonts w:asciiTheme="minorHAnsi" w:hAnsiTheme="minorHAnsi" w:cstheme="minorHAnsi"/>
        </w:rPr>
        <w:t>need to record the leave dates</w:t>
      </w:r>
      <w:r w:rsidR="0018121A" w:rsidRPr="007A6F39">
        <w:rPr>
          <w:rFonts w:asciiTheme="minorHAnsi" w:hAnsiTheme="minorHAnsi" w:cstheme="minorHAnsi"/>
        </w:rPr>
        <w:t xml:space="preserve">, and how and who informed </w:t>
      </w:r>
      <w:r w:rsidR="00C82EB2" w:rsidRPr="007A6F39">
        <w:rPr>
          <w:rFonts w:asciiTheme="minorHAnsi" w:hAnsiTheme="minorHAnsi" w:cstheme="minorHAnsi"/>
        </w:rPr>
        <w:t xml:space="preserve">them </w:t>
      </w:r>
      <w:r w:rsidR="00C55985" w:rsidRPr="007A6F39">
        <w:rPr>
          <w:rFonts w:asciiTheme="minorHAnsi" w:hAnsiTheme="minorHAnsi" w:cstheme="minorHAnsi"/>
        </w:rPr>
        <w:t>of the leave.</w:t>
      </w:r>
    </w:p>
    <w:p w14:paraId="21B193BA" w14:textId="7CC0231A" w:rsidR="00326E4A" w:rsidRPr="007A6F39" w:rsidRDefault="00C82EB2"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Providers </w:t>
      </w:r>
      <w:r w:rsidR="00187822" w:rsidRPr="007A6F39">
        <w:rPr>
          <w:rFonts w:asciiTheme="minorHAnsi" w:hAnsiTheme="minorHAnsi" w:cstheme="minorHAnsi"/>
        </w:rPr>
        <w:t xml:space="preserve">must </w:t>
      </w:r>
      <w:r w:rsidR="00326E4A" w:rsidRPr="007A6F39">
        <w:rPr>
          <w:rFonts w:asciiTheme="minorHAnsi" w:hAnsiTheme="minorHAnsi" w:cstheme="minorHAnsi"/>
        </w:rPr>
        <w:t>include information in each Home Care Agreement</w:t>
      </w:r>
      <w:r w:rsidR="00A61059" w:rsidRPr="007A6F39">
        <w:rPr>
          <w:rFonts w:asciiTheme="minorHAnsi" w:hAnsiTheme="minorHAnsi" w:cstheme="minorHAnsi"/>
        </w:rPr>
        <w:t>,</w:t>
      </w:r>
      <w:r w:rsidR="00326E4A" w:rsidRPr="007A6F39">
        <w:rPr>
          <w:rFonts w:asciiTheme="minorHAnsi" w:hAnsiTheme="minorHAnsi" w:cstheme="minorHAnsi"/>
        </w:rPr>
        <w:t xml:space="preserve"> explaining how the </w:t>
      </w:r>
      <w:r w:rsidR="001F7D35" w:rsidRPr="007A6F39">
        <w:rPr>
          <w:rFonts w:asciiTheme="minorHAnsi" w:hAnsiTheme="minorHAnsi" w:cstheme="minorHAnsi"/>
        </w:rPr>
        <w:t xml:space="preserve">care recipient </w:t>
      </w:r>
      <w:r w:rsidR="00C55985" w:rsidRPr="007A6F39">
        <w:rPr>
          <w:rFonts w:asciiTheme="minorHAnsi" w:hAnsiTheme="minorHAnsi" w:cstheme="minorHAnsi"/>
        </w:rPr>
        <w:t xml:space="preserve">can </w:t>
      </w:r>
      <w:r w:rsidR="00326E4A" w:rsidRPr="007A6F39">
        <w:rPr>
          <w:rFonts w:asciiTheme="minorHAnsi" w:hAnsiTheme="minorHAnsi" w:cstheme="minorHAnsi"/>
        </w:rPr>
        <w:t xml:space="preserve">notify </w:t>
      </w:r>
      <w:r w:rsidRPr="007A6F39">
        <w:rPr>
          <w:rFonts w:asciiTheme="minorHAnsi" w:hAnsiTheme="minorHAnsi" w:cstheme="minorHAnsi"/>
        </w:rPr>
        <w:t xml:space="preserve">them </w:t>
      </w:r>
      <w:r w:rsidR="00326E4A" w:rsidRPr="007A6F39">
        <w:rPr>
          <w:rFonts w:asciiTheme="minorHAnsi" w:hAnsiTheme="minorHAnsi" w:cstheme="minorHAnsi"/>
        </w:rPr>
        <w:t>if they are planning to take leave.</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66427C" w:rsidRPr="007A6F39">
        <w:rPr>
          <w:rFonts w:asciiTheme="minorHAnsi" w:hAnsiTheme="minorHAnsi" w:cstheme="minorHAnsi"/>
        </w:rPr>
        <w:t>If</w:t>
      </w:r>
      <w:r w:rsidR="00326E4A" w:rsidRPr="007A6F39">
        <w:rPr>
          <w:rFonts w:asciiTheme="minorHAnsi" w:hAnsiTheme="minorHAnsi" w:cstheme="minorHAnsi"/>
        </w:rPr>
        <w:t xml:space="preserve"> the</w:t>
      </w:r>
      <w:r w:rsidR="00D547E5" w:rsidRPr="007A6F39">
        <w:rPr>
          <w:rFonts w:asciiTheme="minorHAnsi" w:hAnsiTheme="minorHAnsi" w:cstheme="minorHAnsi"/>
        </w:rPr>
        <w:t>y</w:t>
      </w:r>
      <w:r w:rsidR="00326E4A" w:rsidRPr="007A6F39">
        <w:rPr>
          <w:rFonts w:asciiTheme="minorHAnsi" w:hAnsiTheme="minorHAnsi" w:cstheme="minorHAnsi"/>
        </w:rPr>
        <w:t xml:space="preserve"> choose to take leave, </w:t>
      </w:r>
      <w:r w:rsidRPr="007A6F39">
        <w:rPr>
          <w:rFonts w:asciiTheme="minorHAnsi" w:hAnsiTheme="minorHAnsi" w:cstheme="minorHAnsi"/>
        </w:rPr>
        <w:t xml:space="preserve">the provider </w:t>
      </w:r>
      <w:r w:rsidR="00326E4A" w:rsidRPr="007A6F39">
        <w:rPr>
          <w:rFonts w:asciiTheme="minorHAnsi" w:hAnsiTheme="minorHAnsi" w:cstheme="minorHAnsi"/>
        </w:rPr>
        <w:t>should work with them to update their care plan accordingly.</w:t>
      </w:r>
      <w:r w:rsidR="00712EBA" w:rsidRPr="007A6F39">
        <w:rPr>
          <w:rFonts w:asciiTheme="minorHAnsi" w:hAnsiTheme="minorHAnsi" w:cstheme="minorHAnsi"/>
        </w:rPr>
        <w:t xml:space="preserve"> See </w:t>
      </w:r>
      <w:hyperlink w:anchor="_What_if_I" w:history="1">
        <w:r w:rsidR="00712EBA" w:rsidRPr="007A6F39">
          <w:rPr>
            <w:rStyle w:val="Hyperlink"/>
            <w:rFonts w:asciiTheme="minorHAnsi" w:hAnsiTheme="minorHAnsi" w:cstheme="minorHAnsi"/>
          </w:rPr>
          <w:t>What if I can’t meet the care recipient’s needs?</w:t>
        </w:r>
      </w:hyperlink>
      <w:r w:rsidR="00712EBA" w:rsidRPr="007A6F39">
        <w:rPr>
          <w:rFonts w:asciiTheme="minorHAnsi" w:hAnsiTheme="minorHAnsi" w:cstheme="minorHAnsi"/>
        </w:rPr>
        <w:t xml:space="preserve"> for circumstance (non-contactable for multiple months) where a provider may place a care recipient on social leave without their consent. </w:t>
      </w:r>
    </w:p>
    <w:p w14:paraId="347D0A15" w14:textId="77777777" w:rsidR="00326E4A" w:rsidRPr="007A6F39" w:rsidRDefault="00326E4A" w:rsidP="0088689B">
      <w:pPr>
        <w:pStyle w:val="Heading2"/>
        <w:tabs>
          <w:tab w:val="left" w:pos="8789"/>
        </w:tabs>
        <w:ind w:left="964"/>
        <w:rPr>
          <w:rFonts w:asciiTheme="minorHAnsi" w:hAnsiTheme="minorHAnsi" w:cstheme="minorHAnsi"/>
        </w:rPr>
      </w:pPr>
      <w:bookmarkStart w:id="716" w:name="_Toc13834882"/>
      <w:bookmarkStart w:id="717" w:name="_Toc16698866"/>
      <w:bookmarkStart w:id="718" w:name="_Toc234827"/>
      <w:bookmarkStart w:id="719" w:name="_Toc124494093"/>
      <w:r w:rsidRPr="007A6F39">
        <w:rPr>
          <w:rFonts w:asciiTheme="minorHAnsi" w:hAnsiTheme="minorHAnsi" w:cstheme="minorHAnsi"/>
        </w:rPr>
        <w:t>What is the impact of leave on the home care subsidy and supplements?</w:t>
      </w:r>
      <w:bookmarkEnd w:id="716"/>
      <w:bookmarkEnd w:id="717"/>
      <w:bookmarkEnd w:id="718"/>
      <w:bookmarkEnd w:id="719"/>
    </w:p>
    <w:p w14:paraId="3BF8945B" w14:textId="77777777" w:rsidR="00326E4A" w:rsidRPr="007A6F39" w:rsidRDefault="00326E4A"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The amount of home care subsidy paid to </w:t>
      </w:r>
      <w:r w:rsidR="00C82EB2" w:rsidRPr="007A6F39">
        <w:rPr>
          <w:rFonts w:asciiTheme="minorHAnsi" w:hAnsiTheme="minorHAnsi" w:cstheme="minorHAnsi"/>
        </w:rPr>
        <w:t xml:space="preserve">the provider </w:t>
      </w:r>
      <w:r w:rsidRPr="007A6F39">
        <w:rPr>
          <w:rFonts w:asciiTheme="minorHAnsi" w:hAnsiTheme="minorHAnsi" w:cstheme="minorHAnsi"/>
        </w:rPr>
        <w:t xml:space="preserve">is dependent on the type of leave the </w:t>
      </w:r>
      <w:r w:rsidR="001F7D35" w:rsidRPr="007A6F39">
        <w:rPr>
          <w:rFonts w:asciiTheme="minorHAnsi" w:hAnsiTheme="minorHAnsi" w:cstheme="minorHAnsi"/>
        </w:rPr>
        <w:t xml:space="preserve">care recipient </w:t>
      </w:r>
      <w:r w:rsidRPr="007A6F39">
        <w:rPr>
          <w:rFonts w:asciiTheme="minorHAnsi" w:hAnsiTheme="minorHAnsi" w:cstheme="minorHAnsi"/>
        </w:rPr>
        <w:t xml:space="preserve">takes from their </w:t>
      </w:r>
      <w:r w:rsidR="009B73E0" w:rsidRPr="007A6F39">
        <w:rPr>
          <w:rFonts w:asciiTheme="minorHAnsi" w:hAnsiTheme="minorHAnsi" w:cstheme="minorHAnsi"/>
        </w:rPr>
        <w:t>package</w:t>
      </w:r>
      <w:r w:rsidR="00A61059" w:rsidRPr="007A6F39">
        <w:rPr>
          <w:rFonts w:asciiTheme="minorHAnsi" w:hAnsiTheme="minorHAnsi" w:cstheme="minorHAnsi"/>
        </w:rPr>
        <w:t>,</w:t>
      </w:r>
      <w:r w:rsidR="00EE3C22" w:rsidRPr="007A6F39">
        <w:rPr>
          <w:rFonts w:asciiTheme="minorHAnsi" w:hAnsiTheme="minorHAnsi" w:cstheme="minorHAnsi"/>
        </w:rPr>
        <w:t xml:space="preserve"> as set out in the ta</w:t>
      </w:r>
      <w:r w:rsidR="006D6E22" w:rsidRPr="007A6F39">
        <w:rPr>
          <w:rFonts w:asciiTheme="minorHAnsi" w:hAnsiTheme="minorHAnsi" w:cstheme="minorHAnsi"/>
        </w:rPr>
        <w:t>ble</w:t>
      </w:r>
      <w:r w:rsidR="00AD6A5C" w:rsidRPr="007A6F39">
        <w:rPr>
          <w:rFonts w:asciiTheme="minorHAnsi" w:hAnsiTheme="minorHAnsi" w:cstheme="minorHAnsi"/>
        </w:rPr>
        <w:t xml:space="preserve"> on the next page</w:t>
      </w:r>
      <w:r w:rsidR="006D6E22" w:rsidRPr="007A6F39">
        <w:rPr>
          <w:rFonts w:asciiTheme="minorHAnsi" w:hAnsiTheme="minorHAnsi" w:cstheme="minorHAnsi"/>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Caption w:val="Impact of leave on subsidy and supplements"/>
        <w:tblDescription w:val="This table outlines the impact of each type of leave on payment of the subsidy or eligible supplements to the provider. It has two columns. The first column outlines the type of leave. The second column outlines the impact on payment of subsidy or eligible supplements to the provider."/>
      </w:tblPr>
      <w:tblGrid>
        <w:gridCol w:w="1837"/>
        <w:gridCol w:w="7169"/>
      </w:tblGrid>
      <w:tr w:rsidR="00A26DA3" w:rsidRPr="007A6F39" w14:paraId="34EB4F76" w14:textId="77777777" w:rsidTr="00002DB4">
        <w:trPr>
          <w:tblHeader/>
        </w:trPr>
        <w:tc>
          <w:tcPr>
            <w:tcW w:w="1837" w:type="dxa"/>
            <w:shd w:val="clear" w:color="auto" w:fill="00338D"/>
          </w:tcPr>
          <w:p w14:paraId="4A6040E6" w14:textId="77777777" w:rsidR="006D6E22" w:rsidRPr="007A6F39" w:rsidRDefault="006D6E22" w:rsidP="0088689B">
            <w:pPr>
              <w:tabs>
                <w:tab w:val="left" w:pos="8789"/>
              </w:tabs>
              <w:autoSpaceDE w:val="0"/>
              <w:autoSpaceDN w:val="0"/>
              <w:adjustRightInd w:val="0"/>
              <w:spacing w:before="60" w:after="60"/>
              <w:rPr>
                <w:rFonts w:asciiTheme="minorHAnsi" w:hAnsiTheme="minorHAnsi" w:cstheme="minorHAnsi"/>
                <w:b/>
              </w:rPr>
            </w:pPr>
            <w:r w:rsidRPr="007A6F39">
              <w:rPr>
                <w:rFonts w:asciiTheme="minorHAnsi" w:hAnsiTheme="minorHAnsi" w:cstheme="minorHAnsi"/>
                <w:b/>
              </w:rPr>
              <w:lastRenderedPageBreak/>
              <w:t>Type of leave</w:t>
            </w:r>
          </w:p>
        </w:tc>
        <w:tc>
          <w:tcPr>
            <w:tcW w:w="7169" w:type="dxa"/>
            <w:shd w:val="clear" w:color="auto" w:fill="00338D"/>
          </w:tcPr>
          <w:p w14:paraId="69A68939" w14:textId="77777777" w:rsidR="006D6E22" w:rsidRPr="007A6F39" w:rsidRDefault="006D6E22" w:rsidP="0088689B">
            <w:pPr>
              <w:tabs>
                <w:tab w:val="left" w:pos="8789"/>
              </w:tabs>
              <w:autoSpaceDE w:val="0"/>
              <w:autoSpaceDN w:val="0"/>
              <w:adjustRightInd w:val="0"/>
              <w:spacing w:before="60" w:after="60"/>
              <w:rPr>
                <w:rFonts w:asciiTheme="minorHAnsi" w:eastAsia="Calibri" w:hAnsiTheme="minorHAnsi" w:cstheme="minorHAnsi"/>
                <w:b/>
                <w:color w:val="000000"/>
                <w:lang w:eastAsia="en-AU"/>
              </w:rPr>
            </w:pPr>
            <w:r w:rsidRPr="007A6F39">
              <w:rPr>
                <w:rFonts w:asciiTheme="minorHAnsi" w:hAnsiTheme="minorHAnsi" w:cstheme="minorHAnsi"/>
                <w:b/>
              </w:rPr>
              <w:t>Impact on payment of subsidy or eligible supplements to provider</w:t>
            </w:r>
          </w:p>
        </w:tc>
      </w:tr>
      <w:tr w:rsidR="006D6E22" w:rsidRPr="007A6F39" w14:paraId="554BA512" w14:textId="77777777" w:rsidTr="006621B7">
        <w:trPr>
          <w:tblHeader/>
        </w:trPr>
        <w:tc>
          <w:tcPr>
            <w:tcW w:w="1837" w:type="dxa"/>
          </w:tcPr>
          <w:p w14:paraId="42543018" w14:textId="77777777" w:rsidR="006D6E22" w:rsidRPr="007A6F39" w:rsidRDefault="006D6E22" w:rsidP="00B53942">
            <w:pPr>
              <w:pStyle w:val="ListParagraph"/>
              <w:numPr>
                <w:ilvl w:val="0"/>
                <w:numId w:val="60"/>
              </w:numPr>
              <w:tabs>
                <w:tab w:val="left" w:pos="8789"/>
              </w:tabs>
              <w:autoSpaceDE w:val="0"/>
              <w:autoSpaceDN w:val="0"/>
              <w:adjustRightInd w:val="0"/>
              <w:spacing w:before="60" w:after="60"/>
              <w:rPr>
                <w:rFonts w:asciiTheme="minorHAnsi" w:hAnsiTheme="minorHAnsi" w:cstheme="minorHAnsi"/>
                <w:b/>
              </w:rPr>
            </w:pPr>
            <w:r w:rsidRPr="007A6F39">
              <w:rPr>
                <w:rFonts w:asciiTheme="minorHAnsi" w:hAnsiTheme="minorHAnsi" w:cstheme="minorHAnsi"/>
                <w:b/>
              </w:rPr>
              <w:t>Hospital</w:t>
            </w:r>
          </w:p>
          <w:p w14:paraId="32C5D479" w14:textId="77777777" w:rsidR="00713F6F" w:rsidRPr="007A6F39" w:rsidRDefault="00713F6F" w:rsidP="00B53942">
            <w:pPr>
              <w:pStyle w:val="ListParagraph"/>
              <w:numPr>
                <w:ilvl w:val="0"/>
                <w:numId w:val="60"/>
              </w:numPr>
              <w:tabs>
                <w:tab w:val="left" w:pos="8789"/>
              </w:tabs>
              <w:autoSpaceDE w:val="0"/>
              <w:autoSpaceDN w:val="0"/>
              <w:adjustRightInd w:val="0"/>
              <w:spacing w:before="60" w:after="60"/>
              <w:rPr>
                <w:rFonts w:asciiTheme="minorHAnsi" w:hAnsiTheme="minorHAnsi" w:cstheme="minorHAnsi"/>
                <w:b/>
              </w:rPr>
            </w:pPr>
            <w:r w:rsidRPr="007A6F39">
              <w:rPr>
                <w:rFonts w:asciiTheme="minorHAnsi" w:hAnsiTheme="minorHAnsi" w:cstheme="minorHAnsi"/>
                <w:b/>
              </w:rPr>
              <w:t>Transition Care</w:t>
            </w:r>
          </w:p>
        </w:tc>
        <w:tc>
          <w:tcPr>
            <w:tcW w:w="7169" w:type="dxa"/>
          </w:tcPr>
          <w:p w14:paraId="6A74F1EF" w14:textId="77777777" w:rsidR="00713F6F" w:rsidRPr="007A6F39" w:rsidRDefault="00713F6F" w:rsidP="0088689B">
            <w:pPr>
              <w:pStyle w:val="ListParagraph"/>
              <w:numPr>
                <w:ilvl w:val="0"/>
                <w:numId w:val="18"/>
              </w:num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Home care subsidy is payable (at the full basic subsidy rate) for up to 28 consecutive days in a financial year, for each episode of hospitalisation or transition care at each particular package level</w:t>
            </w:r>
            <w:r w:rsidR="00FE32A7" w:rsidRPr="007A6F39">
              <w:rPr>
                <w:rFonts w:asciiTheme="minorHAnsi" w:hAnsiTheme="minorHAnsi" w:cstheme="minorHAnsi"/>
              </w:rPr>
              <w:t>.</w:t>
            </w:r>
          </w:p>
          <w:p w14:paraId="23723EB5" w14:textId="77777777" w:rsidR="00713F6F" w:rsidRPr="007A6F39" w:rsidRDefault="00713F6F" w:rsidP="0088689B">
            <w:pPr>
              <w:pStyle w:val="ListParagraph"/>
              <w:numPr>
                <w:ilvl w:val="0"/>
                <w:numId w:val="18"/>
              </w:num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After 28 consecutive days, the subsidy is payable at 25% of the basic subsidy rate</w:t>
            </w:r>
            <w:r w:rsidR="00FE32A7" w:rsidRPr="007A6F39">
              <w:rPr>
                <w:rFonts w:asciiTheme="minorHAnsi" w:hAnsiTheme="minorHAnsi" w:cstheme="minorHAnsi"/>
              </w:rPr>
              <w:t>.</w:t>
            </w:r>
          </w:p>
          <w:p w14:paraId="70DC7A45" w14:textId="77777777" w:rsidR="006D6E22" w:rsidRPr="007A6F39" w:rsidRDefault="00713F6F" w:rsidP="0088689B">
            <w:pPr>
              <w:pStyle w:val="ListParagraph"/>
              <w:numPr>
                <w:ilvl w:val="0"/>
                <w:numId w:val="18"/>
              </w:num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After 28 consecutive days, primary supplements* are not payable.</w:t>
            </w:r>
          </w:p>
        </w:tc>
      </w:tr>
      <w:tr w:rsidR="006D6E22" w:rsidRPr="007A6F39" w14:paraId="4273DA3E" w14:textId="77777777" w:rsidTr="006621B7">
        <w:trPr>
          <w:tblHeader/>
        </w:trPr>
        <w:tc>
          <w:tcPr>
            <w:tcW w:w="1837" w:type="dxa"/>
            <w:tcBorders>
              <w:top w:val="single" w:sz="4" w:space="0" w:color="auto"/>
              <w:left w:val="single" w:sz="4" w:space="0" w:color="auto"/>
              <w:bottom w:val="single" w:sz="4" w:space="0" w:color="auto"/>
              <w:right w:val="single" w:sz="4" w:space="0" w:color="auto"/>
            </w:tcBorders>
          </w:tcPr>
          <w:p w14:paraId="5208950E" w14:textId="77777777" w:rsidR="006D6E22" w:rsidRPr="007A6F39" w:rsidRDefault="006D6E22" w:rsidP="0088689B">
            <w:pPr>
              <w:pStyle w:val="ListParagraph"/>
              <w:numPr>
                <w:ilvl w:val="0"/>
                <w:numId w:val="18"/>
              </w:numPr>
              <w:tabs>
                <w:tab w:val="left" w:pos="8789"/>
              </w:tabs>
              <w:autoSpaceDE w:val="0"/>
              <w:autoSpaceDN w:val="0"/>
              <w:adjustRightInd w:val="0"/>
              <w:spacing w:before="60" w:after="60"/>
              <w:rPr>
                <w:rFonts w:asciiTheme="minorHAnsi" w:hAnsiTheme="minorHAnsi" w:cstheme="minorHAnsi"/>
                <w:b/>
              </w:rPr>
            </w:pPr>
            <w:r w:rsidRPr="007A6F39">
              <w:rPr>
                <w:rFonts w:asciiTheme="minorHAnsi" w:hAnsiTheme="minorHAnsi" w:cstheme="minorHAnsi"/>
                <w:b/>
              </w:rPr>
              <w:t>Residential respite care</w:t>
            </w:r>
          </w:p>
          <w:p w14:paraId="2E4B1B0B" w14:textId="77777777" w:rsidR="00713F6F" w:rsidRPr="007A6F39" w:rsidRDefault="00713F6F" w:rsidP="0088689B">
            <w:pPr>
              <w:pStyle w:val="ListParagraph"/>
              <w:numPr>
                <w:ilvl w:val="0"/>
                <w:numId w:val="18"/>
              </w:numPr>
              <w:tabs>
                <w:tab w:val="left" w:pos="8789"/>
              </w:tabs>
              <w:autoSpaceDE w:val="0"/>
              <w:autoSpaceDN w:val="0"/>
              <w:adjustRightInd w:val="0"/>
              <w:spacing w:before="60" w:after="60"/>
              <w:rPr>
                <w:rFonts w:asciiTheme="minorHAnsi" w:hAnsiTheme="minorHAnsi" w:cstheme="minorHAnsi"/>
                <w:b/>
              </w:rPr>
            </w:pPr>
            <w:r w:rsidRPr="007A6F39">
              <w:rPr>
                <w:rFonts w:asciiTheme="minorHAnsi" w:hAnsiTheme="minorHAnsi" w:cstheme="minorHAnsi"/>
                <w:b/>
              </w:rPr>
              <w:t>Social leave**</w:t>
            </w:r>
          </w:p>
        </w:tc>
        <w:tc>
          <w:tcPr>
            <w:tcW w:w="7169" w:type="dxa"/>
            <w:tcBorders>
              <w:top w:val="single" w:sz="4" w:space="0" w:color="auto"/>
              <w:left w:val="single" w:sz="4" w:space="0" w:color="auto"/>
              <w:bottom w:val="single" w:sz="4" w:space="0" w:color="auto"/>
              <w:right w:val="single" w:sz="4" w:space="0" w:color="auto"/>
            </w:tcBorders>
          </w:tcPr>
          <w:p w14:paraId="1259507D" w14:textId="77777777" w:rsidR="00713F6F" w:rsidRPr="007A6F39" w:rsidRDefault="00713F6F" w:rsidP="0088689B">
            <w:pPr>
              <w:pStyle w:val="ListParagraph"/>
              <w:numPr>
                <w:ilvl w:val="0"/>
                <w:numId w:val="18"/>
              </w:num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Home care subsidy is payable (at the full basic subsidy rate) for up to 28 cumulative days in a financial year at each particular package level</w:t>
            </w:r>
            <w:r w:rsidR="00FE32A7" w:rsidRPr="007A6F39">
              <w:rPr>
                <w:rFonts w:asciiTheme="minorHAnsi" w:hAnsiTheme="minorHAnsi" w:cstheme="minorHAnsi"/>
              </w:rPr>
              <w:t>.</w:t>
            </w:r>
          </w:p>
          <w:p w14:paraId="07717693" w14:textId="77777777" w:rsidR="00713F6F" w:rsidRPr="007A6F39" w:rsidRDefault="00713F6F" w:rsidP="0088689B">
            <w:pPr>
              <w:pStyle w:val="ListParagraph"/>
              <w:numPr>
                <w:ilvl w:val="0"/>
                <w:numId w:val="18"/>
              </w:num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After 28 cumulative days, the subsidy is payable at 25% of the basic subsidy rate</w:t>
            </w:r>
            <w:r w:rsidR="00FE32A7" w:rsidRPr="007A6F39">
              <w:rPr>
                <w:rFonts w:asciiTheme="minorHAnsi" w:hAnsiTheme="minorHAnsi" w:cstheme="minorHAnsi"/>
              </w:rPr>
              <w:t>.</w:t>
            </w:r>
          </w:p>
          <w:p w14:paraId="26DE8A7E" w14:textId="77777777" w:rsidR="006D6E22" w:rsidRPr="007A6F39" w:rsidRDefault="00713F6F" w:rsidP="0088689B">
            <w:pPr>
              <w:pStyle w:val="ListParagraph"/>
              <w:numPr>
                <w:ilvl w:val="0"/>
                <w:numId w:val="18"/>
              </w:numPr>
              <w:tabs>
                <w:tab w:val="left" w:pos="8789"/>
              </w:tabs>
              <w:autoSpaceDE w:val="0"/>
              <w:autoSpaceDN w:val="0"/>
              <w:adjustRightInd w:val="0"/>
              <w:spacing w:before="60" w:after="60"/>
              <w:rPr>
                <w:rFonts w:asciiTheme="minorHAnsi" w:hAnsiTheme="minorHAnsi" w:cstheme="minorHAnsi"/>
              </w:rPr>
            </w:pPr>
            <w:r w:rsidRPr="007A6F39">
              <w:rPr>
                <w:rFonts w:asciiTheme="minorHAnsi" w:hAnsiTheme="minorHAnsi" w:cstheme="minorHAnsi"/>
              </w:rPr>
              <w:t>After 28 cumulative days, primary supplements* are not payable.</w:t>
            </w:r>
          </w:p>
        </w:tc>
      </w:tr>
    </w:tbl>
    <w:p w14:paraId="71884786" w14:textId="39179384" w:rsidR="00326E4A" w:rsidRPr="007A6F39" w:rsidRDefault="00326E4A"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 Primary supplements are oxygen, enteral feeding, dementia and cognition, and veterans. </w:t>
      </w:r>
      <w:r w:rsidR="009217EB" w:rsidRPr="007A6F39">
        <w:rPr>
          <w:rFonts w:asciiTheme="minorHAnsi" w:hAnsiTheme="minorHAnsi" w:cstheme="minorHAnsi"/>
        </w:rPr>
        <w:t>O</w:t>
      </w:r>
      <w:r w:rsidR="00A61059" w:rsidRPr="007A6F39">
        <w:rPr>
          <w:rFonts w:asciiTheme="minorHAnsi" w:hAnsiTheme="minorHAnsi" w:cstheme="minorHAnsi"/>
        </w:rPr>
        <w:t>ther </w:t>
      </w:r>
      <w:r w:rsidRPr="007A6F39">
        <w:rPr>
          <w:rFonts w:asciiTheme="minorHAnsi" w:hAnsiTheme="minorHAnsi" w:cstheme="minorHAnsi"/>
        </w:rPr>
        <w:t xml:space="preserve">eligible supplements (such as the viability and hardship supplements) continue to be paid during periods of leave. </w:t>
      </w:r>
      <w:r w:rsidR="001C32F9" w:rsidRPr="007A6F39">
        <w:rPr>
          <w:rFonts w:asciiTheme="minorHAnsi" w:hAnsiTheme="minorHAnsi" w:cstheme="minorHAnsi"/>
        </w:rPr>
        <w:t xml:space="preserve"> </w:t>
      </w:r>
      <w:r w:rsidRPr="007A6F39">
        <w:rPr>
          <w:rFonts w:asciiTheme="minorHAnsi" w:hAnsiTheme="minorHAnsi" w:cstheme="minorHAnsi"/>
        </w:rPr>
        <w:t xml:space="preserve">Supplements are discussed at </w:t>
      </w:r>
      <w:r w:rsidR="0051706A" w:rsidRPr="007A6F39">
        <w:rPr>
          <w:rFonts w:asciiTheme="minorHAnsi" w:hAnsiTheme="minorHAnsi" w:cstheme="minorHAnsi"/>
          <w:b/>
        </w:rPr>
        <w:t>Section</w:t>
      </w:r>
      <w:r w:rsidR="00D932F9" w:rsidRPr="007A6F39">
        <w:rPr>
          <w:rFonts w:asciiTheme="minorHAnsi" w:hAnsiTheme="minorHAnsi" w:cstheme="minorHAnsi"/>
          <w:b/>
        </w:rPr>
        <w:t xml:space="preserve"> </w:t>
      </w:r>
      <w:r w:rsidR="00D932F9" w:rsidRPr="007A6F39">
        <w:rPr>
          <w:rFonts w:asciiTheme="minorHAnsi" w:hAnsiTheme="minorHAnsi" w:cstheme="minorHAnsi"/>
          <w:b/>
        </w:rPr>
        <w:fldChar w:fldCharType="begin" w:fldLock="1"/>
      </w:r>
      <w:r w:rsidR="00D932F9" w:rsidRPr="007A6F39">
        <w:rPr>
          <w:rFonts w:asciiTheme="minorHAnsi" w:hAnsiTheme="minorHAnsi" w:cstheme="minorHAnsi"/>
          <w:b/>
        </w:rPr>
        <w:instrText xml:space="preserve"> REF _Ref16761930 \w \h </w:instrText>
      </w:r>
      <w:r w:rsidR="004C6188" w:rsidRPr="007A6F39">
        <w:rPr>
          <w:rFonts w:asciiTheme="minorHAnsi" w:hAnsiTheme="minorHAnsi" w:cstheme="minorHAnsi"/>
          <w:b/>
        </w:rPr>
        <w:instrText xml:space="preserve"> \* MERGEFORMAT </w:instrText>
      </w:r>
      <w:r w:rsidR="00D932F9" w:rsidRPr="007A6F39">
        <w:rPr>
          <w:rFonts w:asciiTheme="minorHAnsi" w:hAnsiTheme="minorHAnsi" w:cstheme="minorHAnsi"/>
          <w:b/>
        </w:rPr>
      </w:r>
      <w:r w:rsidR="00D932F9" w:rsidRPr="007A6F39">
        <w:rPr>
          <w:rFonts w:asciiTheme="minorHAnsi" w:hAnsiTheme="minorHAnsi" w:cstheme="minorHAnsi"/>
          <w:b/>
        </w:rPr>
        <w:fldChar w:fldCharType="separate"/>
      </w:r>
      <w:r w:rsidR="00044D6C" w:rsidRPr="007A6F39">
        <w:rPr>
          <w:rFonts w:asciiTheme="minorHAnsi" w:hAnsiTheme="minorHAnsi" w:cstheme="minorHAnsi"/>
          <w:b/>
        </w:rPr>
        <w:t>8.2</w:t>
      </w:r>
      <w:r w:rsidR="00D932F9" w:rsidRPr="007A6F39">
        <w:rPr>
          <w:rFonts w:asciiTheme="minorHAnsi" w:hAnsiTheme="minorHAnsi" w:cstheme="minorHAnsi"/>
          <w:b/>
        </w:rPr>
        <w:fldChar w:fldCharType="end"/>
      </w:r>
      <w:r w:rsidRPr="007A6F39">
        <w:rPr>
          <w:rFonts w:asciiTheme="minorHAnsi" w:hAnsiTheme="minorHAnsi" w:cstheme="minorHAnsi"/>
          <w:b/>
        </w:rPr>
        <w:t>.</w:t>
      </w:r>
      <w:r w:rsidR="00F64394" w:rsidRPr="007A6F39">
        <w:rPr>
          <w:rFonts w:asciiTheme="minorHAnsi" w:hAnsiTheme="minorHAnsi" w:cstheme="minorHAnsi"/>
          <w:b/>
        </w:rPr>
        <w:t>2</w:t>
      </w:r>
      <w:r w:rsidR="00FE32A7" w:rsidRPr="007A6F39">
        <w:rPr>
          <w:rFonts w:asciiTheme="minorHAnsi" w:hAnsiTheme="minorHAnsi" w:cstheme="minorHAnsi"/>
        </w:rPr>
        <w:t>.</w:t>
      </w:r>
    </w:p>
    <w:p w14:paraId="142CD911" w14:textId="77777777" w:rsidR="003D466C" w:rsidRPr="007A6F39" w:rsidRDefault="003D466C"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Package suspension for any other reason.</w:t>
      </w:r>
    </w:p>
    <w:p w14:paraId="17901E8B" w14:textId="77777777" w:rsidR="00326E4A" w:rsidRPr="007A6F39" w:rsidRDefault="00326E4A" w:rsidP="0088689B">
      <w:pPr>
        <w:pStyle w:val="Heading2"/>
        <w:tabs>
          <w:tab w:val="left" w:pos="8789"/>
        </w:tabs>
        <w:ind w:left="964"/>
        <w:rPr>
          <w:rFonts w:asciiTheme="minorHAnsi" w:hAnsiTheme="minorHAnsi" w:cstheme="minorHAnsi"/>
        </w:rPr>
      </w:pPr>
      <w:bookmarkStart w:id="720" w:name="_Toc13834883"/>
      <w:bookmarkStart w:id="721" w:name="_Toc16698867"/>
      <w:bookmarkStart w:id="722" w:name="_Toc234828"/>
      <w:bookmarkStart w:id="723" w:name="_Toc124494094"/>
      <w:r w:rsidRPr="007A6F39">
        <w:rPr>
          <w:rFonts w:asciiTheme="minorHAnsi" w:hAnsiTheme="minorHAnsi" w:cstheme="minorHAnsi"/>
        </w:rPr>
        <w:t xml:space="preserve">What is the impact of leave on </w:t>
      </w:r>
      <w:r w:rsidR="00F64394" w:rsidRPr="007A6F39">
        <w:rPr>
          <w:rFonts w:asciiTheme="minorHAnsi" w:hAnsiTheme="minorHAnsi" w:cstheme="minorHAnsi"/>
        </w:rPr>
        <w:t xml:space="preserve">home care </w:t>
      </w:r>
      <w:r w:rsidRPr="007A6F39">
        <w:rPr>
          <w:rFonts w:asciiTheme="minorHAnsi" w:hAnsiTheme="minorHAnsi" w:cstheme="minorHAnsi"/>
        </w:rPr>
        <w:t>fees?</w:t>
      </w:r>
      <w:bookmarkEnd w:id="720"/>
      <w:bookmarkEnd w:id="721"/>
      <w:bookmarkEnd w:id="722"/>
      <w:bookmarkEnd w:id="723"/>
    </w:p>
    <w:p w14:paraId="0EF08B46" w14:textId="77777777" w:rsidR="00326E4A" w:rsidRPr="007A6F39" w:rsidRDefault="00326E4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A </w:t>
      </w:r>
      <w:r w:rsidR="001F7D35" w:rsidRPr="007A6F39">
        <w:rPr>
          <w:rFonts w:asciiTheme="minorHAnsi" w:hAnsiTheme="minorHAnsi" w:cstheme="minorHAnsi"/>
        </w:rPr>
        <w:t>care recipient</w:t>
      </w:r>
      <w:r w:rsidR="001F7D35" w:rsidRPr="007A6F39" w:rsidDel="001F7D35">
        <w:rPr>
          <w:rFonts w:asciiTheme="minorHAnsi" w:hAnsiTheme="minorHAnsi" w:cstheme="minorHAnsi"/>
        </w:rPr>
        <w:t xml:space="preserve"> </w:t>
      </w:r>
      <w:r w:rsidRPr="007A6F39">
        <w:rPr>
          <w:rFonts w:asciiTheme="minorHAnsi" w:hAnsiTheme="minorHAnsi" w:cstheme="minorHAnsi"/>
        </w:rPr>
        <w:t>may be required to pay ongoing home care fees to the provider while they are on leave from their package.</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The amount and type of fee that can be charged while a </w:t>
      </w:r>
      <w:r w:rsidR="001F7D35" w:rsidRPr="007A6F39">
        <w:rPr>
          <w:rFonts w:asciiTheme="minorHAnsi" w:hAnsiTheme="minorHAnsi" w:cstheme="minorHAnsi"/>
        </w:rPr>
        <w:t>care recipient</w:t>
      </w:r>
      <w:r w:rsidR="001F7D35" w:rsidRPr="007A6F39" w:rsidDel="001F7D35">
        <w:rPr>
          <w:rFonts w:asciiTheme="minorHAnsi" w:hAnsiTheme="minorHAnsi" w:cstheme="minorHAnsi"/>
        </w:rPr>
        <w:t xml:space="preserve"> </w:t>
      </w:r>
      <w:r w:rsidRPr="007A6F39">
        <w:rPr>
          <w:rFonts w:asciiTheme="minorHAnsi" w:hAnsiTheme="minorHAnsi" w:cstheme="minorHAnsi"/>
        </w:rPr>
        <w:t>is on leave from their package is set out below:</w:t>
      </w:r>
      <w:r w:rsidRPr="007A6F39" w:rsidDel="00FC0DAD">
        <w:rPr>
          <w:rFonts w:asciiTheme="minorHAnsi" w:hAnsiTheme="minorHAnsi" w:cstheme="minorHAnsi"/>
        </w:rPr>
        <w:t xml:space="preserve"> </w:t>
      </w:r>
    </w:p>
    <w:tbl>
      <w:tblPr>
        <w:tblStyle w:val="TableGrid2"/>
        <w:tblW w:w="5000" w:type="pct"/>
        <w:tblLook w:val="04A0" w:firstRow="1" w:lastRow="0" w:firstColumn="1" w:lastColumn="0" w:noHBand="0" w:noVBand="1"/>
        <w:tblCaption w:val="Impact of leave on charging of home care fees"/>
        <w:tblDescription w:val="This table outlines the impact of leave on charging of home care fees. It has three columns. The first column is the leave type. The second column states whether the basic daily fee can be charged. The third column states whether the income-tested care fee can be charged."/>
      </w:tblPr>
      <w:tblGrid>
        <w:gridCol w:w="2083"/>
        <w:gridCol w:w="1670"/>
        <w:gridCol w:w="5286"/>
      </w:tblGrid>
      <w:tr w:rsidR="00A26DA3" w:rsidRPr="007A6F39" w14:paraId="42263743" w14:textId="77777777" w:rsidTr="0009485A">
        <w:trPr>
          <w:tblHeader/>
        </w:trPr>
        <w:tc>
          <w:tcPr>
            <w:tcW w:w="1152" w:type="pct"/>
            <w:shd w:val="clear" w:color="auto" w:fill="00338D"/>
          </w:tcPr>
          <w:p w14:paraId="3D1BA890" w14:textId="77777777" w:rsidR="00101C83" w:rsidRPr="007A6F39" w:rsidRDefault="00101C83" w:rsidP="0088689B">
            <w:pPr>
              <w:tabs>
                <w:tab w:val="left" w:pos="8789"/>
              </w:tabs>
              <w:spacing w:before="80" w:after="80"/>
              <w:rPr>
                <w:rFonts w:asciiTheme="minorHAnsi" w:hAnsiTheme="minorHAnsi" w:cstheme="minorHAnsi"/>
                <w:b/>
              </w:rPr>
            </w:pPr>
            <w:r w:rsidRPr="007A6F39">
              <w:rPr>
                <w:rFonts w:asciiTheme="minorHAnsi" w:hAnsiTheme="minorHAnsi" w:cstheme="minorHAnsi"/>
                <w:b/>
              </w:rPr>
              <w:t>Leave type</w:t>
            </w:r>
          </w:p>
        </w:tc>
        <w:tc>
          <w:tcPr>
            <w:tcW w:w="924" w:type="pct"/>
            <w:shd w:val="clear" w:color="auto" w:fill="00338D"/>
          </w:tcPr>
          <w:p w14:paraId="691E75A0" w14:textId="77777777" w:rsidR="00101C83" w:rsidRPr="007A6F39" w:rsidRDefault="00101C83" w:rsidP="0088689B">
            <w:pPr>
              <w:tabs>
                <w:tab w:val="left" w:pos="8789"/>
              </w:tabs>
              <w:spacing w:before="80" w:after="80"/>
              <w:rPr>
                <w:rFonts w:asciiTheme="minorHAnsi" w:hAnsiTheme="minorHAnsi" w:cstheme="minorHAnsi"/>
                <w:b/>
              </w:rPr>
            </w:pPr>
            <w:r w:rsidRPr="007A6F39">
              <w:rPr>
                <w:rFonts w:asciiTheme="minorHAnsi" w:hAnsiTheme="minorHAnsi" w:cstheme="minorHAnsi"/>
                <w:b/>
              </w:rPr>
              <w:t>Basic daily fee</w:t>
            </w:r>
          </w:p>
        </w:tc>
        <w:tc>
          <w:tcPr>
            <w:tcW w:w="2924" w:type="pct"/>
            <w:shd w:val="clear" w:color="auto" w:fill="00338D"/>
          </w:tcPr>
          <w:p w14:paraId="509368BF" w14:textId="77777777" w:rsidR="00101C83" w:rsidRPr="007A6F39" w:rsidRDefault="00101C83" w:rsidP="0088689B">
            <w:pPr>
              <w:tabs>
                <w:tab w:val="left" w:pos="8789"/>
              </w:tabs>
              <w:spacing w:before="80" w:after="80"/>
              <w:rPr>
                <w:rFonts w:asciiTheme="minorHAnsi" w:hAnsiTheme="minorHAnsi" w:cstheme="minorHAnsi"/>
                <w:b/>
              </w:rPr>
            </w:pPr>
            <w:r w:rsidRPr="007A6F39">
              <w:rPr>
                <w:rFonts w:asciiTheme="minorHAnsi" w:hAnsiTheme="minorHAnsi" w:cstheme="minorHAnsi"/>
                <w:b/>
              </w:rPr>
              <w:t>Income-tested care fee</w:t>
            </w:r>
          </w:p>
        </w:tc>
      </w:tr>
      <w:tr w:rsidR="00101C83" w:rsidRPr="007A6F39" w14:paraId="487E00F9" w14:textId="77777777" w:rsidTr="006621B7">
        <w:tc>
          <w:tcPr>
            <w:tcW w:w="1152" w:type="pct"/>
          </w:tcPr>
          <w:p w14:paraId="4F22D0F1" w14:textId="77777777" w:rsidR="00101C83" w:rsidRPr="007A6F39" w:rsidRDefault="00101C83" w:rsidP="0088689B">
            <w:pPr>
              <w:tabs>
                <w:tab w:val="left" w:pos="8789"/>
              </w:tabs>
              <w:spacing w:before="80" w:after="80"/>
              <w:rPr>
                <w:rFonts w:asciiTheme="minorHAnsi" w:hAnsiTheme="minorHAnsi" w:cstheme="minorHAnsi"/>
              </w:rPr>
            </w:pPr>
            <w:r w:rsidRPr="007A6F39">
              <w:rPr>
                <w:rFonts w:asciiTheme="minorHAnsi" w:hAnsiTheme="minorHAnsi" w:cstheme="minorHAnsi"/>
              </w:rPr>
              <w:t>Hospital</w:t>
            </w:r>
          </w:p>
        </w:tc>
        <w:tc>
          <w:tcPr>
            <w:tcW w:w="924" w:type="pct"/>
          </w:tcPr>
          <w:p w14:paraId="05B691F5" w14:textId="77777777" w:rsidR="00101C83" w:rsidRPr="007A6F39" w:rsidRDefault="00101C83" w:rsidP="0088689B">
            <w:pPr>
              <w:tabs>
                <w:tab w:val="left" w:pos="8789"/>
              </w:tabs>
              <w:spacing w:before="80" w:after="80"/>
              <w:jc w:val="center"/>
              <w:rPr>
                <w:rFonts w:asciiTheme="minorHAnsi" w:hAnsiTheme="minorHAnsi" w:cstheme="minorHAnsi"/>
              </w:rPr>
            </w:pPr>
            <w:r w:rsidRPr="007A6F39">
              <w:rPr>
                <w:rFonts w:asciiTheme="minorHAnsi" w:hAnsiTheme="minorHAnsi" w:cstheme="minorHAnsi"/>
              </w:rPr>
              <w:t>Yes</w:t>
            </w:r>
          </w:p>
        </w:tc>
        <w:tc>
          <w:tcPr>
            <w:tcW w:w="2924" w:type="pct"/>
          </w:tcPr>
          <w:p w14:paraId="480A26C4" w14:textId="77777777" w:rsidR="00101C83" w:rsidRPr="007A6F39" w:rsidRDefault="00101C83" w:rsidP="0088689B">
            <w:pPr>
              <w:tabs>
                <w:tab w:val="left" w:pos="8789"/>
              </w:tabs>
              <w:spacing w:before="80" w:after="80"/>
              <w:rPr>
                <w:rFonts w:asciiTheme="minorHAnsi" w:hAnsiTheme="minorHAnsi" w:cstheme="minorHAnsi"/>
              </w:rPr>
            </w:pPr>
            <w:r w:rsidRPr="007A6F39">
              <w:rPr>
                <w:rFonts w:asciiTheme="minorHAnsi" w:hAnsiTheme="minorHAnsi" w:cstheme="minorHAnsi"/>
              </w:rPr>
              <w:t xml:space="preserve">Yes - payable at the full rate for 28 </w:t>
            </w:r>
            <w:r w:rsidRPr="007A6F39">
              <w:rPr>
                <w:rFonts w:asciiTheme="minorHAnsi" w:hAnsiTheme="minorHAnsi" w:cstheme="minorHAnsi"/>
                <w:b/>
              </w:rPr>
              <w:t xml:space="preserve">consecutive </w:t>
            </w:r>
            <w:r w:rsidRPr="007A6F39">
              <w:rPr>
                <w:rFonts w:asciiTheme="minorHAnsi" w:hAnsiTheme="minorHAnsi" w:cstheme="minorHAnsi"/>
              </w:rPr>
              <w:t xml:space="preserve">days, after which </w:t>
            </w:r>
            <w:r w:rsidR="00AF3F9B" w:rsidRPr="007A6F39">
              <w:rPr>
                <w:rFonts w:asciiTheme="minorHAnsi" w:hAnsiTheme="minorHAnsi" w:cstheme="minorHAnsi"/>
              </w:rPr>
              <w:t xml:space="preserve">the </w:t>
            </w:r>
            <w:r w:rsidR="001F7D35" w:rsidRPr="007A6F39">
              <w:rPr>
                <w:rFonts w:asciiTheme="minorHAnsi" w:hAnsiTheme="minorHAnsi" w:cstheme="minorHAnsi"/>
              </w:rPr>
              <w:t>care recipient</w:t>
            </w:r>
            <w:r w:rsidR="001F7D35" w:rsidRPr="007A6F39" w:rsidDel="001F7D35">
              <w:rPr>
                <w:rFonts w:asciiTheme="minorHAnsi" w:hAnsiTheme="minorHAnsi" w:cstheme="minorHAnsi"/>
              </w:rPr>
              <w:t xml:space="preserve"> </w:t>
            </w:r>
            <w:r w:rsidRPr="007A6F39">
              <w:rPr>
                <w:rFonts w:asciiTheme="minorHAnsi" w:hAnsiTheme="minorHAnsi" w:cstheme="minorHAnsi"/>
              </w:rPr>
              <w:t xml:space="preserve">can be asked to pay the lesser of </w:t>
            </w:r>
            <w:r w:rsidR="00AF3F9B" w:rsidRPr="007A6F39">
              <w:rPr>
                <w:rFonts w:asciiTheme="minorHAnsi" w:hAnsiTheme="minorHAnsi" w:cstheme="minorHAnsi"/>
              </w:rPr>
              <w:t xml:space="preserve">their </w:t>
            </w:r>
            <w:r w:rsidRPr="007A6F39">
              <w:rPr>
                <w:rFonts w:asciiTheme="minorHAnsi" w:hAnsiTheme="minorHAnsi" w:cstheme="minorHAnsi"/>
              </w:rPr>
              <w:t xml:space="preserve">income-tested care fee or 25% of the basic subsidy rate for </w:t>
            </w:r>
            <w:r w:rsidR="00AF3F9B" w:rsidRPr="007A6F39">
              <w:rPr>
                <w:rFonts w:asciiTheme="minorHAnsi" w:hAnsiTheme="minorHAnsi" w:cstheme="minorHAnsi"/>
              </w:rPr>
              <w:t>their</w:t>
            </w:r>
            <w:r w:rsidRPr="007A6F39">
              <w:rPr>
                <w:rFonts w:asciiTheme="minorHAnsi" w:hAnsiTheme="minorHAnsi" w:cstheme="minorHAnsi"/>
              </w:rPr>
              <w:t xml:space="preserve"> package level.</w:t>
            </w:r>
          </w:p>
        </w:tc>
      </w:tr>
      <w:tr w:rsidR="00101C83" w:rsidRPr="007A6F39" w14:paraId="5A0956CA" w14:textId="77777777" w:rsidTr="006621B7">
        <w:tc>
          <w:tcPr>
            <w:tcW w:w="1152" w:type="pct"/>
          </w:tcPr>
          <w:p w14:paraId="24F82D25" w14:textId="77777777" w:rsidR="00101C83" w:rsidRPr="007A6F39" w:rsidRDefault="00101C83" w:rsidP="0088689B">
            <w:pPr>
              <w:tabs>
                <w:tab w:val="left" w:pos="8789"/>
              </w:tabs>
              <w:spacing w:before="80" w:after="80"/>
              <w:rPr>
                <w:rFonts w:asciiTheme="minorHAnsi" w:hAnsiTheme="minorHAnsi" w:cstheme="minorHAnsi"/>
              </w:rPr>
            </w:pPr>
            <w:r w:rsidRPr="007A6F39">
              <w:rPr>
                <w:rFonts w:asciiTheme="minorHAnsi" w:hAnsiTheme="minorHAnsi" w:cstheme="minorHAnsi"/>
              </w:rPr>
              <w:t>Transition care</w:t>
            </w:r>
          </w:p>
        </w:tc>
        <w:tc>
          <w:tcPr>
            <w:tcW w:w="924" w:type="pct"/>
          </w:tcPr>
          <w:p w14:paraId="5FE8B25D" w14:textId="77777777" w:rsidR="00101C83" w:rsidRPr="007A6F39" w:rsidRDefault="00101C83" w:rsidP="0088689B">
            <w:pPr>
              <w:tabs>
                <w:tab w:val="left" w:pos="8789"/>
              </w:tabs>
              <w:spacing w:before="80" w:after="80"/>
              <w:jc w:val="center"/>
              <w:rPr>
                <w:rFonts w:asciiTheme="minorHAnsi" w:hAnsiTheme="minorHAnsi" w:cstheme="minorHAnsi"/>
              </w:rPr>
            </w:pPr>
            <w:r w:rsidRPr="007A6F39">
              <w:rPr>
                <w:rFonts w:asciiTheme="minorHAnsi" w:hAnsiTheme="minorHAnsi" w:cstheme="minorHAnsi"/>
              </w:rPr>
              <w:t>No</w:t>
            </w:r>
          </w:p>
        </w:tc>
        <w:tc>
          <w:tcPr>
            <w:tcW w:w="2924" w:type="pct"/>
          </w:tcPr>
          <w:p w14:paraId="7D0F9663" w14:textId="77777777" w:rsidR="00101C83" w:rsidRPr="007A6F39" w:rsidRDefault="00101C83" w:rsidP="0088689B">
            <w:pPr>
              <w:tabs>
                <w:tab w:val="left" w:pos="1056"/>
                <w:tab w:val="left" w:pos="8789"/>
              </w:tabs>
              <w:spacing w:before="80" w:after="80"/>
              <w:rPr>
                <w:rFonts w:asciiTheme="minorHAnsi" w:hAnsiTheme="minorHAnsi" w:cstheme="minorHAnsi"/>
              </w:rPr>
            </w:pPr>
            <w:r w:rsidRPr="007A6F39">
              <w:rPr>
                <w:rFonts w:asciiTheme="minorHAnsi" w:hAnsiTheme="minorHAnsi" w:cstheme="minorHAnsi"/>
              </w:rPr>
              <w:t xml:space="preserve">Yes </w:t>
            </w:r>
            <w:r w:rsidR="00AF3F9B" w:rsidRPr="007A6F39">
              <w:rPr>
                <w:rFonts w:asciiTheme="minorHAnsi" w:hAnsiTheme="minorHAnsi" w:cstheme="minorHAnsi"/>
              </w:rPr>
              <w:t>-</w:t>
            </w:r>
            <w:r w:rsidRPr="007A6F39">
              <w:rPr>
                <w:rFonts w:asciiTheme="minorHAnsi" w:hAnsiTheme="minorHAnsi" w:cstheme="minorHAnsi"/>
              </w:rPr>
              <w:t xml:space="preserve"> payable (at the full rate for 28</w:t>
            </w:r>
            <w:r w:rsidRPr="007A6F39">
              <w:rPr>
                <w:rFonts w:asciiTheme="minorHAnsi" w:hAnsiTheme="minorHAnsi" w:cstheme="minorHAnsi"/>
                <w:b/>
              </w:rPr>
              <w:t xml:space="preserve"> consecutive </w:t>
            </w:r>
            <w:r w:rsidRPr="007A6F39">
              <w:rPr>
                <w:rFonts w:asciiTheme="minorHAnsi" w:hAnsiTheme="minorHAnsi" w:cstheme="minorHAnsi"/>
              </w:rPr>
              <w:t>days, after which</w:t>
            </w:r>
            <w:r w:rsidR="00AF3F9B" w:rsidRPr="007A6F39">
              <w:rPr>
                <w:rFonts w:asciiTheme="minorHAnsi" w:hAnsiTheme="minorHAnsi" w:cstheme="minorHAnsi"/>
              </w:rPr>
              <w:t xml:space="preserve"> the </w:t>
            </w:r>
            <w:r w:rsidR="001F7D35" w:rsidRPr="007A6F39">
              <w:rPr>
                <w:rFonts w:asciiTheme="minorHAnsi" w:hAnsiTheme="minorHAnsi" w:cstheme="minorHAnsi"/>
              </w:rPr>
              <w:t>care recipient</w:t>
            </w:r>
            <w:r w:rsidR="001F7D35" w:rsidRPr="007A6F39" w:rsidDel="001F7D35">
              <w:rPr>
                <w:rFonts w:asciiTheme="minorHAnsi" w:hAnsiTheme="minorHAnsi" w:cstheme="minorHAnsi"/>
              </w:rPr>
              <w:t xml:space="preserve"> </w:t>
            </w:r>
            <w:r w:rsidRPr="007A6F39">
              <w:rPr>
                <w:rFonts w:asciiTheme="minorHAnsi" w:hAnsiTheme="minorHAnsi" w:cstheme="minorHAnsi"/>
              </w:rPr>
              <w:t xml:space="preserve">can be asked to pay the lesser of </w:t>
            </w:r>
            <w:r w:rsidR="00AF3F9B" w:rsidRPr="007A6F39">
              <w:rPr>
                <w:rFonts w:asciiTheme="minorHAnsi" w:hAnsiTheme="minorHAnsi" w:cstheme="minorHAnsi"/>
              </w:rPr>
              <w:t xml:space="preserve">their </w:t>
            </w:r>
            <w:r w:rsidRPr="007A6F39">
              <w:rPr>
                <w:rFonts w:asciiTheme="minorHAnsi" w:hAnsiTheme="minorHAnsi" w:cstheme="minorHAnsi"/>
              </w:rPr>
              <w:t xml:space="preserve">income-tested care fee or 25% of the basic subsidy rate for </w:t>
            </w:r>
            <w:r w:rsidR="00AF3F9B" w:rsidRPr="007A6F39">
              <w:rPr>
                <w:rFonts w:asciiTheme="minorHAnsi" w:hAnsiTheme="minorHAnsi" w:cstheme="minorHAnsi"/>
              </w:rPr>
              <w:t xml:space="preserve">their </w:t>
            </w:r>
            <w:r w:rsidRPr="007A6F39">
              <w:rPr>
                <w:rFonts w:asciiTheme="minorHAnsi" w:hAnsiTheme="minorHAnsi" w:cstheme="minorHAnsi"/>
              </w:rPr>
              <w:t>package level.</w:t>
            </w:r>
          </w:p>
        </w:tc>
      </w:tr>
      <w:tr w:rsidR="00101C83" w:rsidRPr="007A6F39" w14:paraId="7445651F" w14:textId="77777777" w:rsidTr="006621B7">
        <w:tc>
          <w:tcPr>
            <w:tcW w:w="1152" w:type="pct"/>
          </w:tcPr>
          <w:p w14:paraId="335362EB" w14:textId="77777777" w:rsidR="00101C83" w:rsidRPr="007A6F39" w:rsidRDefault="00101C83" w:rsidP="0088689B">
            <w:pPr>
              <w:tabs>
                <w:tab w:val="left" w:pos="8789"/>
              </w:tabs>
              <w:spacing w:before="80" w:after="80"/>
              <w:rPr>
                <w:rFonts w:asciiTheme="minorHAnsi" w:hAnsiTheme="minorHAnsi" w:cstheme="minorHAnsi"/>
              </w:rPr>
            </w:pPr>
            <w:r w:rsidRPr="007A6F39">
              <w:rPr>
                <w:rFonts w:asciiTheme="minorHAnsi" w:hAnsiTheme="minorHAnsi" w:cstheme="minorHAnsi"/>
              </w:rPr>
              <w:t>Residential respite</w:t>
            </w:r>
          </w:p>
        </w:tc>
        <w:tc>
          <w:tcPr>
            <w:tcW w:w="924" w:type="pct"/>
          </w:tcPr>
          <w:p w14:paraId="21069B8D" w14:textId="77777777" w:rsidR="00101C83" w:rsidRPr="007A6F39" w:rsidRDefault="00101C83" w:rsidP="0088689B">
            <w:pPr>
              <w:tabs>
                <w:tab w:val="left" w:pos="8789"/>
              </w:tabs>
              <w:spacing w:before="80" w:after="80"/>
              <w:jc w:val="center"/>
              <w:rPr>
                <w:rFonts w:asciiTheme="minorHAnsi" w:hAnsiTheme="minorHAnsi" w:cstheme="minorHAnsi"/>
              </w:rPr>
            </w:pPr>
            <w:r w:rsidRPr="007A6F39">
              <w:rPr>
                <w:rFonts w:asciiTheme="minorHAnsi" w:hAnsiTheme="minorHAnsi" w:cstheme="minorHAnsi"/>
              </w:rPr>
              <w:t>No</w:t>
            </w:r>
          </w:p>
        </w:tc>
        <w:tc>
          <w:tcPr>
            <w:tcW w:w="2924" w:type="pct"/>
          </w:tcPr>
          <w:p w14:paraId="158A4352" w14:textId="77777777" w:rsidR="00101C83" w:rsidRPr="007A6F39" w:rsidRDefault="00101C83" w:rsidP="0088689B">
            <w:pPr>
              <w:tabs>
                <w:tab w:val="left" w:pos="8789"/>
              </w:tabs>
              <w:spacing w:before="80" w:after="80"/>
              <w:rPr>
                <w:rFonts w:asciiTheme="minorHAnsi" w:hAnsiTheme="minorHAnsi" w:cstheme="minorHAnsi"/>
              </w:rPr>
            </w:pPr>
            <w:r w:rsidRPr="007A6F39">
              <w:rPr>
                <w:rFonts w:asciiTheme="minorHAnsi" w:hAnsiTheme="minorHAnsi" w:cstheme="minorHAnsi"/>
              </w:rPr>
              <w:t>Yes - payable at the full rate for 28</w:t>
            </w:r>
            <w:r w:rsidRPr="007A6F39">
              <w:rPr>
                <w:rFonts w:asciiTheme="minorHAnsi" w:hAnsiTheme="minorHAnsi" w:cstheme="minorHAnsi"/>
                <w:b/>
              </w:rPr>
              <w:t xml:space="preserve"> cumulative </w:t>
            </w:r>
            <w:r w:rsidRPr="007A6F39">
              <w:rPr>
                <w:rFonts w:asciiTheme="minorHAnsi" w:hAnsiTheme="minorHAnsi" w:cstheme="minorHAnsi"/>
              </w:rPr>
              <w:t xml:space="preserve">days, after which </w:t>
            </w:r>
            <w:r w:rsidR="00AF3F9B" w:rsidRPr="007A6F39">
              <w:rPr>
                <w:rFonts w:asciiTheme="minorHAnsi" w:hAnsiTheme="minorHAnsi" w:cstheme="minorHAnsi"/>
              </w:rPr>
              <w:t xml:space="preserve">the </w:t>
            </w:r>
            <w:r w:rsidR="001F7D35" w:rsidRPr="007A6F39">
              <w:rPr>
                <w:rFonts w:asciiTheme="minorHAnsi" w:hAnsiTheme="minorHAnsi" w:cstheme="minorHAnsi"/>
              </w:rPr>
              <w:t>care recipient</w:t>
            </w:r>
            <w:r w:rsidR="001F7D35" w:rsidRPr="007A6F39" w:rsidDel="001F7D35">
              <w:rPr>
                <w:rFonts w:asciiTheme="minorHAnsi" w:hAnsiTheme="minorHAnsi" w:cstheme="minorHAnsi"/>
              </w:rPr>
              <w:t xml:space="preserve"> </w:t>
            </w:r>
            <w:r w:rsidRPr="007A6F39">
              <w:rPr>
                <w:rFonts w:asciiTheme="minorHAnsi" w:hAnsiTheme="minorHAnsi" w:cstheme="minorHAnsi"/>
              </w:rPr>
              <w:t xml:space="preserve">can be asked to pay the lesser of </w:t>
            </w:r>
            <w:r w:rsidR="00AF3F9B" w:rsidRPr="007A6F39">
              <w:rPr>
                <w:rFonts w:asciiTheme="minorHAnsi" w:hAnsiTheme="minorHAnsi" w:cstheme="minorHAnsi"/>
              </w:rPr>
              <w:t>their</w:t>
            </w:r>
            <w:r w:rsidRPr="007A6F39">
              <w:rPr>
                <w:rFonts w:asciiTheme="minorHAnsi" w:hAnsiTheme="minorHAnsi" w:cstheme="minorHAnsi"/>
              </w:rPr>
              <w:t xml:space="preserve"> income-tested care fee or 25% of the basic subsidy rate for </w:t>
            </w:r>
            <w:r w:rsidR="00AF3F9B" w:rsidRPr="007A6F39">
              <w:rPr>
                <w:rFonts w:asciiTheme="minorHAnsi" w:hAnsiTheme="minorHAnsi" w:cstheme="minorHAnsi"/>
              </w:rPr>
              <w:t xml:space="preserve">their </w:t>
            </w:r>
            <w:r w:rsidRPr="007A6F39">
              <w:rPr>
                <w:rFonts w:asciiTheme="minorHAnsi" w:hAnsiTheme="minorHAnsi" w:cstheme="minorHAnsi"/>
              </w:rPr>
              <w:t>package level.</w:t>
            </w:r>
          </w:p>
        </w:tc>
      </w:tr>
      <w:tr w:rsidR="00101C83" w:rsidRPr="007A6F39" w14:paraId="3DF92A47" w14:textId="77777777" w:rsidTr="006621B7">
        <w:tc>
          <w:tcPr>
            <w:tcW w:w="1152" w:type="pct"/>
          </w:tcPr>
          <w:p w14:paraId="25454947" w14:textId="77777777" w:rsidR="00101C83" w:rsidRPr="007A6F39" w:rsidRDefault="00F64394" w:rsidP="0088689B">
            <w:pPr>
              <w:tabs>
                <w:tab w:val="left" w:pos="8789"/>
              </w:tabs>
              <w:spacing w:before="80" w:after="80"/>
              <w:rPr>
                <w:rFonts w:asciiTheme="minorHAnsi" w:hAnsiTheme="minorHAnsi" w:cstheme="minorHAnsi"/>
              </w:rPr>
            </w:pPr>
            <w:r w:rsidRPr="007A6F39">
              <w:rPr>
                <w:rFonts w:asciiTheme="minorHAnsi" w:hAnsiTheme="minorHAnsi" w:cstheme="minorHAnsi"/>
              </w:rPr>
              <w:t xml:space="preserve">Social </w:t>
            </w:r>
            <w:r w:rsidR="00101C83" w:rsidRPr="007A6F39">
              <w:rPr>
                <w:rFonts w:asciiTheme="minorHAnsi" w:hAnsiTheme="minorHAnsi" w:cstheme="minorHAnsi"/>
              </w:rPr>
              <w:t>leave</w:t>
            </w:r>
          </w:p>
        </w:tc>
        <w:tc>
          <w:tcPr>
            <w:tcW w:w="924" w:type="pct"/>
          </w:tcPr>
          <w:p w14:paraId="6E18FBBC" w14:textId="77777777" w:rsidR="00101C83" w:rsidRPr="007A6F39" w:rsidRDefault="00101C83" w:rsidP="0088689B">
            <w:pPr>
              <w:tabs>
                <w:tab w:val="left" w:pos="8789"/>
              </w:tabs>
              <w:spacing w:before="80" w:after="80"/>
              <w:jc w:val="center"/>
              <w:rPr>
                <w:rFonts w:asciiTheme="minorHAnsi" w:hAnsiTheme="minorHAnsi" w:cstheme="minorHAnsi"/>
              </w:rPr>
            </w:pPr>
            <w:r w:rsidRPr="007A6F39">
              <w:rPr>
                <w:rFonts w:asciiTheme="minorHAnsi" w:hAnsiTheme="minorHAnsi" w:cstheme="minorHAnsi"/>
              </w:rPr>
              <w:t>Yes</w:t>
            </w:r>
          </w:p>
        </w:tc>
        <w:tc>
          <w:tcPr>
            <w:tcW w:w="2924" w:type="pct"/>
          </w:tcPr>
          <w:p w14:paraId="4F7E5E6C" w14:textId="77777777" w:rsidR="00101C83" w:rsidRPr="007A6F39" w:rsidRDefault="00101C83" w:rsidP="0088689B">
            <w:pPr>
              <w:tabs>
                <w:tab w:val="left" w:pos="8789"/>
              </w:tabs>
              <w:spacing w:before="80" w:after="80"/>
              <w:rPr>
                <w:rFonts w:asciiTheme="minorHAnsi" w:hAnsiTheme="minorHAnsi" w:cstheme="minorHAnsi"/>
              </w:rPr>
            </w:pPr>
            <w:r w:rsidRPr="007A6F39">
              <w:rPr>
                <w:rFonts w:asciiTheme="minorHAnsi" w:hAnsiTheme="minorHAnsi" w:cstheme="minorHAnsi"/>
              </w:rPr>
              <w:t>Yes - payable at the full rate for 28</w:t>
            </w:r>
            <w:r w:rsidRPr="007A6F39">
              <w:rPr>
                <w:rFonts w:asciiTheme="minorHAnsi" w:hAnsiTheme="minorHAnsi" w:cstheme="minorHAnsi"/>
                <w:b/>
              </w:rPr>
              <w:t xml:space="preserve"> cumulative </w:t>
            </w:r>
            <w:r w:rsidRPr="007A6F39">
              <w:rPr>
                <w:rFonts w:asciiTheme="minorHAnsi" w:hAnsiTheme="minorHAnsi" w:cstheme="minorHAnsi"/>
              </w:rPr>
              <w:t xml:space="preserve">days, after which </w:t>
            </w:r>
            <w:r w:rsidR="00AF3F9B" w:rsidRPr="007A6F39">
              <w:rPr>
                <w:rFonts w:asciiTheme="minorHAnsi" w:hAnsiTheme="minorHAnsi" w:cstheme="minorHAnsi"/>
              </w:rPr>
              <w:t xml:space="preserve">the </w:t>
            </w:r>
            <w:r w:rsidR="001F7D35" w:rsidRPr="007A6F39">
              <w:rPr>
                <w:rFonts w:asciiTheme="minorHAnsi" w:hAnsiTheme="minorHAnsi" w:cstheme="minorHAnsi"/>
              </w:rPr>
              <w:t>care recipient</w:t>
            </w:r>
            <w:r w:rsidR="001F7D35" w:rsidRPr="007A6F39" w:rsidDel="001F7D35">
              <w:rPr>
                <w:rFonts w:asciiTheme="minorHAnsi" w:hAnsiTheme="minorHAnsi" w:cstheme="minorHAnsi"/>
              </w:rPr>
              <w:t xml:space="preserve"> </w:t>
            </w:r>
            <w:r w:rsidRPr="007A6F39">
              <w:rPr>
                <w:rFonts w:asciiTheme="minorHAnsi" w:hAnsiTheme="minorHAnsi" w:cstheme="minorHAnsi"/>
              </w:rPr>
              <w:t xml:space="preserve">can be asked to pay the lesser of </w:t>
            </w:r>
            <w:r w:rsidR="00AF3F9B" w:rsidRPr="007A6F39">
              <w:rPr>
                <w:rFonts w:asciiTheme="minorHAnsi" w:hAnsiTheme="minorHAnsi" w:cstheme="minorHAnsi"/>
              </w:rPr>
              <w:t xml:space="preserve">their </w:t>
            </w:r>
            <w:r w:rsidRPr="007A6F39">
              <w:rPr>
                <w:rFonts w:asciiTheme="minorHAnsi" w:hAnsiTheme="minorHAnsi" w:cstheme="minorHAnsi"/>
              </w:rPr>
              <w:t xml:space="preserve">income-tested care fee or 25% of the basic subsidy rate for </w:t>
            </w:r>
            <w:r w:rsidR="00AF3F9B" w:rsidRPr="007A6F39">
              <w:rPr>
                <w:rFonts w:asciiTheme="minorHAnsi" w:hAnsiTheme="minorHAnsi" w:cstheme="minorHAnsi"/>
              </w:rPr>
              <w:t xml:space="preserve">their </w:t>
            </w:r>
            <w:r w:rsidRPr="007A6F39">
              <w:rPr>
                <w:rFonts w:asciiTheme="minorHAnsi" w:hAnsiTheme="minorHAnsi" w:cstheme="minorHAnsi"/>
              </w:rPr>
              <w:t>package level.</w:t>
            </w:r>
          </w:p>
        </w:tc>
      </w:tr>
    </w:tbl>
    <w:p w14:paraId="1AD7C5DB" w14:textId="77777777" w:rsidR="00326E4A" w:rsidRPr="007A6F39" w:rsidRDefault="0009485A" w:rsidP="0088689B">
      <w:pPr>
        <w:pStyle w:val="Heading2"/>
        <w:pageBreakBefore/>
        <w:tabs>
          <w:tab w:val="left" w:pos="8789"/>
        </w:tabs>
        <w:ind w:left="964"/>
        <w:rPr>
          <w:rFonts w:asciiTheme="minorHAnsi" w:hAnsiTheme="minorHAnsi" w:cstheme="minorHAnsi"/>
        </w:rPr>
      </w:pPr>
      <w:bookmarkStart w:id="724" w:name="_Toc13832271"/>
      <w:bookmarkStart w:id="725" w:name="_Toc13834884"/>
      <w:bookmarkStart w:id="726" w:name="_Toc13832272"/>
      <w:bookmarkStart w:id="727" w:name="_Toc13834885"/>
      <w:bookmarkStart w:id="728" w:name="_Toc13834886"/>
      <w:bookmarkStart w:id="729" w:name="_Toc16698868"/>
      <w:bookmarkStart w:id="730" w:name="_Toc234829"/>
      <w:bookmarkStart w:id="731" w:name="_Toc124494095"/>
      <w:bookmarkEnd w:id="724"/>
      <w:bookmarkEnd w:id="725"/>
      <w:bookmarkEnd w:id="726"/>
      <w:bookmarkEnd w:id="727"/>
      <w:r w:rsidRPr="007A6F39">
        <w:rPr>
          <w:rFonts w:asciiTheme="minorHAnsi" w:hAnsiTheme="minorHAnsi" w:cstheme="minorHAnsi"/>
        </w:rPr>
        <w:lastRenderedPageBreak/>
        <w:t>W</w:t>
      </w:r>
      <w:r w:rsidR="00326E4A" w:rsidRPr="007A6F39">
        <w:rPr>
          <w:rFonts w:asciiTheme="minorHAnsi" w:hAnsiTheme="minorHAnsi" w:cstheme="minorHAnsi"/>
        </w:rPr>
        <w:t>hat is the impact of leave on monthly statements?</w:t>
      </w:r>
      <w:bookmarkEnd w:id="728"/>
      <w:bookmarkEnd w:id="729"/>
      <w:bookmarkEnd w:id="730"/>
      <w:bookmarkEnd w:id="731"/>
    </w:p>
    <w:p w14:paraId="62CE10CA" w14:textId="77777777" w:rsidR="00326E4A" w:rsidRPr="007A6F39" w:rsidRDefault="00326E4A"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Any subsidy, relevant supplements or home care fees paid or payable to the provider while the </w:t>
      </w:r>
      <w:r w:rsidR="001F7D35" w:rsidRPr="007A6F39">
        <w:rPr>
          <w:rFonts w:asciiTheme="minorHAnsi" w:hAnsiTheme="minorHAnsi" w:cstheme="minorHAnsi"/>
        </w:rPr>
        <w:t>care recipient</w:t>
      </w:r>
      <w:r w:rsidR="001F7D35" w:rsidRPr="007A6F39" w:rsidDel="001F7D35">
        <w:rPr>
          <w:rFonts w:asciiTheme="minorHAnsi" w:hAnsiTheme="minorHAnsi" w:cstheme="minorHAnsi"/>
        </w:rPr>
        <w:t xml:space="preserve"> </w:t>
      </w:r>
      <w:r w:rsidRPr="007A6F39">
        <w:rPr>
          <w:rFonts w:asciiTheme="minorHAnsi" w:hAnsiTheme="minorHAnsi" w:cstheme="minorHAnsi"/>
        </w:rPr>
        <w:t>is on leave must be included in the</w:t>
      </w:r>
      <w:r w:rsidR="00B51CA9" w:rsidRPr="007A6F39">
        <w:rPr>
          <w:rFonts w:asciiTheme="minorHAnsi" w:hAnsiTheme="minorHAnsi" w:cstheme="minorHAnsi"/>
        </w:rPr>
        <w:t>ir</w:t>
      </w:r>
      <w:r w:rsidRPr="007A6F39">
        <w:rPr>
          <w:rFonts w:asciiTheme="minorHAnsi" w:hAnsiTheme="minorHAnsi" w:cstheme="minorHAnsi"/>
        </w:rPr>
        <w:t xml:space="preserve"> monthly statement.</w:t>
      </w:r>
    </w:p>
    <w:p w14:paraId="1666F1FF" w14:textId="77777777" w:rsidR="00326E4A" w:rsidRPr="007A6F39" w:rsidRDefault="00326E4A" w:rsidP="0088689B">
      <w:pPr>
        <w:pStyle w:val="Heading2"/>
        <w:tabs>
          <w:tab w:val="left" w:pos="8789"/>
        </w:tabs>
        <w:ind w:left="964"/>
        <w:rPr>
          <w:rFonts w:asciiTheme="minorHAnsi" w:hAnsiTheme="minorHAnsi" w:cstheme="minorHAnsi"/>
        </w:rPr>
      </w:pPr>
      <w:bookmarkStart w:id="732" w:name="_Toc13834887"/>
      <w:bookmarkStart w:id="733" w:name="_Toc16698869"/>
      <w:bookmarkStart w:id="734" w:name="_Toc234830"/>
      <w:bookmarkStart w:id="735" w:name="_Toc124494096"/>
      <w:r w:rsidRPr="007A6F39">
        <w:rPr>
          <w:rFonts w:asciiTheme="minorHAnsi" w:hAnsiTheme="minorHAnsi" w:cstheme="minorHAnsi"/>
        </w:rPr>
        <w:t>How do leave balances work?</w:t>
      </w:r>
      <w:bookmarkEnd w:id="732"/>
      <w:bookmarkEnd w:id="733"/>
      <w:bookmarkEnd w:id="734"/>
      <w:bookmarkEnd w:id="735"/>
    </w:p>
    <w:p w14:paraId="065E8A99" w14:textId="77777777" w:rsidR="00326E4A" w:rsidRPr="007A6F39" w:rsidRDefault="00326E4A"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A </w:t>
      </w:r>
      <w:r w:rsidR="001F7D35" w:rsidRPr="007A6F39">
        <w:rPr>
          <w:rFonts w:asciiTheme="minorHAnsi" w:hAnsiTheme="minorHAnsi" w:cstheme="minorHAnsi"/>
        </w:rPr>
        <w:t>care recipient’</w:t>
      </w:r>
      <w:r w:rsidR="00AA08CC" w:rsidRPr="007A6F39">
        <w:rPr>
          <w:rFonts w:asciiTheme="minorHAnsi" w:hAnsiTheme="minorHAnsi" w:cstheme="minorHAnsi"/>
        </w:rPr>
        <w:t>s</w:t>
      </w:r>
      <w:r w:rsidR="001F7D35" w:rsidRPr="007A6F39" w:rsidDel="001F7D35">
        <w:rPr>
          <w:rFonts w:asciiTheme="minorHAnsi" w:hAnsiTheme="minorHAnsi" w:cstheme="minorHAnsi"/>
        </w:rPr>
        <w:t xml:space="preserve"> </w:t>
      </w:r>
      <w:r w:rsidRPr="007A6F39">
        <w:rPr>
          <w:rFonts w:asciiTheme="minorHAnsi" w:hAnsiTheme="minorHAnsi" w:cstheme="minorHAnsi"/>
        </w:rPr>
        <w:t>leave bala</w:t>
      </w:r>
      <w:r w:rsidR="00EE3C22" w:rsidRPr="007A6F39">
        <w:rPr>
          <w:rFonts w:asciiTheme="minorHAnsi" w:hAnsiTheme="minorHAnsi" w:cstheme="minorHAnsi"/>
        </w:rPr>
        <w:t xml:space="preserve">nce resets on 1 July each year or </w:t>
      </w:r>
      <w:r w:rsidRPr="007A6F39">
        <w:rPr>
          <w:rFonts w:asciiTheme="minorHAnsi" w:hAnsiTheme="minorHAnsi" w:cstheme="minorHAnsi"/>
        </w:rPr>
        <w:t xml:space="preserve">if their package level changes at any time. </w:t>
      </w:r>
      <w:r w:rsidR="001C32F9" w:rsidRPr="007A6F39">
        <w:rPr>
          <w:rFonts w:asciiTheme="minorHAnsi" w:hAnsiTheme="minorHAnsi" w:cstheme="minorHAnsi"/>
        </w:rPr>
        <w:t xml:space="preserve"> </w:t>
      </w:r>
      <w:r w:rsidRPr="007A6F39">
        <w:rPr>
          <w:rFonts w:asciiTheme="minorHAnsi" w:hAnsiTheme="minorHAnsi" w:cstheme="minorHAnsi"/>
        </w:rPr>
        <w:t xml:space="preserve">Leave balances are specific to each </w:t>
      </w:r>
      <w:r w:rsidR="00D547E5" w:rsidRPr="007A6F39">
        <w:rPr>
          <w:rFonts w:asciiTheme="minorHAnsi" w:hAnsiTheme="minorHAnsi" w:cstheme="minorHAnsi"/>
        </w:rPr>
        <w:t xml:space="preserve">person receiving a home care package </w:t>
      </w:r>
      <w:r w:rsidRPr="007A6F39">
        <w:rPr>
          <w:rFonts w:asciiTheme="minorHAnsi" w:hAnsiTheme="minorHAnsi" w:cstheme="minorHAnsi"/>
        </w:rPr>
        <w:t>and will transfer with the</w:t>
      </w:r>
      <w:r w:rsidR="00D547E5" w:rsidRPr="007A6F39">
        <w:rPr>
          <w:rFonts w:asciiTheme="minorHAnsi" w:hAnsiTheme="minorHAnsi" w:cstheme="minorHAnsi"/>
        </w:rPr>
        <w:t>m</w:t>
      </w:r>
      <w:r w:rsidRPr="007A6F39">
        <w:rPr>
          <w:rFonts w:asciiTheme="minorHAnsi" w:hAnsiTheme="minorHAnsi" w:cstheme="minorHAnsi"/>
        </w:rPr>
        <w:t>, for exa</w:t>
      </w:r>
      <w:r w:rsidR="00B51CA9" w:rsidRPr="007A6F39">
        <w:rPr>
          <w:rFonts w:asciiTheme="minorHAnsi" w:hAnsiTheme="minorHAnsi" w:cstheme="minorHAnsi"/>
        </w:rPr>
        <w:t>mple, if they change providers.</w:t>
      </w:r>
    </w:p>
    <w:p w14:paraId="73F7C394" w14:textId="77777777" w:rsidR="00B51CA9" w:rsidRPr="007A6F39" w:rsidRDefault="00B51CA9" w:rsidP="0088689B">
      <w:pPr>
        <w:tabs>
          <w:tab w:val="left" w:pos="8789"/>
        </w:tabs>
        <w:autoSpaceDE w:val="0"/>
        <w:autoSpaceDN w:val="0"/>
        <w:adjustRightInd w:val="0"/>
        <w:rPr>
          <w:rFonts w:asciiTheme="minorHAnsi" w:eastAsia="Calibri" w:hAnsiTheme="minorHAnsi" w:cstheme="minorHAnsi"/>
          <w:b/>
          <w:color w:val="000000"/>
          <w:lang w:eastAsia="en-AU"/>
        </w:rPr>
      </w:pPr>
      <w:r w:rsidRPr="007A6F39">
        <w:rPr>
          <w:rFonts w:asciiTheme="minorHAnsi" w:hAnsiTheme="minorHAnsi" w:cstheme="minorHAnsi"/>
          <w:b/>
        </w:rPr>
        <w:t>Worked examples:</w:t>
      </w:r>
    </w:p>
    <w:tbl>
      <w:tblPr>
        <w:tblW w:w="9493" w:type="dxa"/>
        <w:tblLook w:val="04A0" w:firstRow="1" w:lastRow="0" w:firstColumn="1" w:lastColumn="0" w:noHBand="0" w:noVBand="1"/>
        <w:tblCaption w:val="Worked example of leave balances - number one"/>
        <w:tblDescription w:val="This table is a worked example. It has one column which contains the worked example."/>
      </w:tblPr>
      <w:tblGrid>
        <w:gridCol w:w="9493"/>
      </w:tblGrid>
      <w:tr w:rsidR="00326E4A" w:rsidRPr="007A6F39" w14:paraId="257CABF6" w14:textId="77777777" w:rsidTr="006621B7">
        <w:trPr>
          <w:trHeight w:val="124"/>
          <w:tblHeader/>
        </w:trPr>
        <w:tc>
          <w:tcPr>
            <w:tcW w:w="9493" w:type="dxa"/>
            <w:shd w:val="clear" w:color="auto" w:fill="00338D"/>
            <w:vAlign w:val="center"/>
          </w:tcPr>
          <w:p w14:paraId="03170738" w14:textId="77777777" w:rsidR="00326E4A" w:rsidRPr="007A6F39" w:rsidRDefault="00326E4A" w:rsidP="0088689B">
            <w:pPr>
              <w:tabs>
                <w:tab w:val="left" w:pos="8789"/>
              </w:tabs>
              <w:autoSpaceDE w:val="0"/>
              <w:autoSpaceDN w:val="0"/>
              <w:adjustRightInd w:val="0"/>
              <w:rPr>
                <w:rFonts w:asciiTheme="minorHAnsi" w:hAnsiTheme="minorHAnsi" w:cstheme="minorHAnsi"/>
                <w:b/>
              </w:rPr>
            </w:pPr>
            <w:r w:rsidRPr="007A6F39">
              <w:rPr>
                <w:rFonts w:asciiTheme="minorHAnsi" w:hAnsiTheme="minorHAnsi" w:cstheme="minorHAnsi"/>
                <w:b/>
              </w:rPr>
              <w:t xml:space="preserve">A </w:t>
            </w:r>
            <w:r w:rsidR="00F363B1" w:rsidRPr="007A6F39">
              <w:rPr>
                <w:rFonts w:asciiTheme="minorHAnsi" w:hAnsiTheme="minorHAnsi" w:cstheme="minorHAnsi"/>
                <w:b/>
              </w:rPr>
              <w:t xml:space="preserve">care recipient </w:t>
            </w:r>
            <w:r w:rsidRPr="007A6F39">
              <w:rPr>
                <w:rFonts w:asciiTheme="minorHAnsi" w:hAnsiTheme="minorHAnsi" w:cstheme="minorHAnsi"/>
                <w:b/>
              </w:rPr>
              <w:t xml:space="preserve">has been in hospital for more than 28 consecutive days, and because they advised </w:t>
            </w:r>
            <w:r w:rsidR="00AF3F9B" w:rsidRPr="007A6F39">
              <w:rPr>
                <w:rFonts w:asciiTheme="minorHAnsi" w:hAnsiTheme="minorHAnsi" w:cstheme="minorHAnsi"/>
                <w:b/>
              </w:rPr>
              <w:t xml:space="preserve">their provider </w:t>
            </w:r>
            <w:r w:rsidRPr="007A6F39">
              <w:rPr>
                <w:rFonts w:asciiTheme="minorHAnsi" w:hAnsiTheme="minorHAnsi" w:cstheme="minorHAnsi"/>
                <w:b/>
              </w:rPr>
              <w:t xml:space="preserve">to suspend their </w:t>
            </w:r>
            <w:r w:rsidR="009B73E0" w:rsidRPr="007A6F39">
              <w:rPr>
                <w:rFonts w:asciiTheme="minorHAnsi" w:hAnsiTheme="minorHAnsi" w:cstheme="minorHAnsi"/>
                <w:b/>
              </w:rPr>
              <w:t>package</w:t>
            </w:r>
            <w:r w:rsidRPr="007A6F39">
              <w:rPr>
                <w:rFonts w:asciiTheme="minorHAnsi" w:hAnsiTheme="minorHAnsi" w:cstheme="minorHAnsi"/>
                <w:b/>
              </w:rPr>
              <w:t>, the basic subsidy has stepped down to 25% after the 28th day.</w:t>
            </w:r>
            <w:r w:rsidR="001C32F9" w:rsidRPr="007A6F39">
              <w:rPr>
                <w:rFonts w:asciiTheme="minorHAnsi" w:hAnsiTheme="minorHAnsi" w:cstheme="minorHAnsi"/>
                <w:b/>
              </w:rPr>
              <w:t xml:space="preserve"> </w:t>
            </w:r>
            <w:r w:rsidR="00490074" w:rsidRPr="007A6F39">
              <w:rPr>
                <w:rFonts w:asciiTheme="minorHAnsi" w:hAnsiTheme="minorHAnsi" w:cstheme="minorHAnsi"/>
                <w:b/>
              </w:rPr>
              <w:t xml:space="preserve"> </w:t>
            </w:r>
            <w:r w:rsidRPr="007A6F39">
              <w:rPr>
                <w:rFonts w:asciiTheme="minorHAnsi" w:hAnsiTheme="minorHAnsi" w:cstheme="minorHAnsi"/>
                <w:b/>
              </w:rPr>
              <w:t xml:space="preserve">The </w:t>
            </w:r>
            <w:r w:rsidR="00F363B1" w:rsidRPr="007A6F39">
              <w:rPr>
                <w:rFonts w:asciiTheme="minorHAnsi" w:hAnsiTheme="minorHAnsi" w:cstheme="minorHAnsi"/>
                <w:b/>
              </w:rPr>
              <w:t>care recipient</w:t>
            </w:r>
            <w:r w:rsidR="00F363B1" w:rsidRPr="007A6F39" w:rsidDel="00F363B1">
              <w:rPr>
                <w:rFonts w:asciiTheme="minorHAnsi" w:hAnsiTheme="minorHAnsi" w:cstheme="minorHAnsi"/>
                <w:b/>
              </w:rPr>
              <w:t xml:space="preserve"> </w:t>
            </w:r>
            <w:r w:rsidRPr="007A6F39">
              <w:rPr>
                <w:rFonts w:asciiTheme="minorHAnsi" w:hAnsiTheme="minorHAnsi" w:cstheme="minorHAnsi"/>
                <w:b/>
              </w:rPr>
              <w:t xml:space="preserve">then moves into transition care for a period. How is the rate of subsidy calculated and how </w:t>
            </w:r>
            <w:r w:rsidR="00AF3F9B" w:rsidRPr="007A6F39">
              <w:rPr>
                <w:rFonts w:asciiTheme="minorHAnsi" w:hAnsiTheme="minorHAnsi" w:cstheme="minorHAnsi"/>
                <w:b/>
              </w:rPr>
              <w:t xml:space="preserve">should the </w:t>
            </w:r>
            <w:r w:rsidRPr="007A6F39">
              <w:rPr>
                <w:rFonts w:asciiTheme="minorHAnsi" w:hAnsiTheme="minorHAnsi" w:cstheme="minorHAnsi"/>
                <w:b/>
              </w:rPr>
              <w:t xml:space="preserve">home care fees </w:t>
            </w:r>
            <w:r w:rsidR="00AF3F9B" w:rsidRPr="007A6F39">
              <w:rPr>
                <w:rFonts w:asciiTheme="minorHAnsi" w:hAnsiTheme="minorHAnsi" w:cstheme="minorHAnsi"/>
                <w:b/>
              </w:rPr>
              <w:t>be calculated</w:t>
            </w:r>
            <w:r w:rsidRPr="007A6F39">
              <w:rPr>
                <w:rFonts w:asciiTheme="minorHAnsi" w:hAnsiTheme="minorHAnsi" w:cstheme="minorHAnsi"/>
                <w:b/>
              </w:rPr>
              <w:t>?</w:t>
            </w:r>
          </w:p>
        </w:tc>
      </w:tr>
      <w:tr w:rsidR="00326E4A" w:rsidRPr="007A6F39" w14:paraId="09CF4BBC" w14:textId="77777777" w:rsidTr="006621B7">
        <w:trPr>
          <w:cantSplit/>
        </w:trPr>
        <w:tc>
          <w:tcPr>
            <w:tcW w:w="9493" w:type="dxa"/>
            <w:shd w:val="clear" w:color="auto" w:fill="E5F4FB"/>
            <w:vAlign w:val="center"/>
          </w:tcPr>
          <w:p w14:paraId="3ADDD430" w14:textId="77777777" w:rsidR="00187822" w:rsidRPr="007A6F39" w:rsidRDefault="00187822" w:rsidP="0088689B">
            <w:p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Hospital leave and transition care leave are two different types of leave.</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Each time a </w:t>
            </w:r>
            <w:r w:rsidR="00F363B1" w:rsidRPr="007A6F39">
              <w:rPr>
                <w:rFonts w:asciiTheme="minorHAnsi" w:hAnsiTheme="minorHAnsi" w:cstheme="minorHAnsi"/>
              </w:rPr>
              <w:t xml:space="preserve">care recipient </w:t>
            </w:r>
            <w:r w:rsidRPr="007A6F39">
              <w:rPr>
                <w:rFonts w:asciiTheme="minorHAnsi" w:hAnsiTheme="minorHAnsi" w:cstheme="minorHAnsi"/>
              </w:rPr>
              <w:t>accesses either hospital leave or transition care leave, their provider receives the full subsidy amount for up to 28 consecutive days, after which the subsidy reduces to 25% of the basic subsidy rate.</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The leave will also impact on their basic daily fee and income-tested care fee (if applicable).</w:t>
            </w:r>
          </w:p>
          <w:p w14:paraId="6B21FB6B" w14:textId="77777777" w:rsidR="00187822" w:rsidRPr="007A6F39" w:rsidRDefault="00187822"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Hospital leave: the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Pr="007A6F39">
              <w:rPr>
                <w:rFonts w:asciiTheme="minorHAnsi" w:hAnsiTheme="minorHAnsi" w:cstheme="minorHAnsi"/>
              </w:rPr>
              <w:t>provider would receive the full home care subsidy for up to 28 consecutive days for each episode of hospital leave.</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During this period, the provider can continue to charge them the basic daily fee and the income-tested care fee. </w:t>
            </w:r>
          </w:p>
          <w:p w14:paraId="11B72ABD" w14:textId="77777777" w:rsidR="00187822" w:rsidRPr="007A6F39" w:rsidRDefault="00187822"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After 28 consecutive days, the subsidy will be reduced to 25% of the basic subsidy rate.</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The basic daily fee remains payable, however, the income-tested care fee may change </w:t>
            </w:r>
            <w:r w:rsidR="00AF3F9B" w:rsidRPr="007A6F39">
              <w:rPr>
                <w:rFonts w:asciiTheme="minorHAnsi" w:hAnsiTheme="minorHAnsi" w:cstheme="minorHAnsi"/>
              </w:rPr>
              <w:t>(</w:t>
            </w:r>
            <w:r w:rsidRPr="007A6F39">
              <w:rPr>
                <w:rFonts w:asciiTheme="minorHAnsi" w:hAnsiTheme="minorHAnsi" w:cstheme="minorHAnsi"/>
              </w:rPr>
              <w:t xml:space="preserve">if the new subsidy rate is </w:t>
            </w:r>
            <w:r w:rsidR="00AF3F9B" w:rsidRPr="007A6F39">
              <w:rPr>
                <w:rFonts w:asciiTheme="minorHAnsi" w:hAnsiTheme="minorHAnsi" w:cstheme="minorHAnsi"/>
              </w:rPr>
              <w:t xml:space="preserve">less </w:t>
            </w:r>
            <w:r w:rsidRPr="007A6F39">
              <w:rPr>
                <w:rFonts w:asciiTheme="minorHAnsi" w:hAnsiTheme="minorHAnsi" w:cstheme="minorHAnsi"/>
              </w:rPr>
              <w:t>than the income-tested care fee</w:t>
            </w:r>
            <w:r w:rsidR="00AF3F9B" w:rsidRPr="007A6F39">
              <w:rPr>
                <w:rFonts w:asciiTheme="minorHAnsi" w:hAnsiTheme="minorHAnsi" w:cstheme="minorHAnsi"/>
              </w:rPr>
              <w:t>)</w:t>
            </w:r>
            <w:r w:rsidRPr="007A6F39">
              <w:rPr>
                <w:rFonts w:asciiTheme="minorHAnsi" w:hAnsiTheme="minorHAnsi" w:cstheme="minorHAnsi"/>
              </w:rPr>
              <w:t xml:space="preserve">. </w:t>
            </w:r>
            <w:r w:rsidR="001C32F9" w:rsidRPr="007A6F39">
              <w:rPr>
                <w:rFonts w:asciiTheme="minorHAnsi" w:hAnsiTheme="minorHAnsi" w:cstheme="minorHAnsi"/>
              </w:rPr>
              <w:t xml:space="preserve"> </w:t>
            </w:r>
            <w:r w:rsidR="00E44641" w:rsidRPr="007A6F39">
              <w:rPr>
                <w:rFonts w:asciiTheme="minorHAnsi" w:hAnsiTheme="minorHAnsi" w:cstheme="minorHAnsi"/>
              </w:rPr>
              <w:t xml:space="preserve">Services Australia </w:t>
            </w:r>
            <w:r w:rsidRPr="007A6F39">
              <w:rPr>
                <w:rFonts w:asciiTheme="minorHAnsi" w:hAnsiTheme="minorHAnsi" w:cstheme="minorHAnsi"/>
              </w:rPr>
              <w:t xml:space="preserve">will notify the provider and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of any adjustments through the quarterly review process.</w:t>
            </w:r>
          </w:p>
          <w:p w14:paraId="3AEF59AB" w14:textId="77777777" w:rsidR="00187822" w:rsidRPr="007A6F39" w:rsidRDefault="00187822"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If the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is admitted to transition care immediately after being discharged from hospital, the provider will recommence receiving the full subsidy for up to 28 consecutive days of transition care leave.</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During this period, the provider cannot charge the basic daily fee but may continue to ch</w:t>
            </w:r>
            <w:r w:rsidR="00C55985" w:rsidRPr="007A6F39">
              <w:rPr>
                <w:rFonts w:asciiTheme="minorHAnsi" w:hAnsiTheme="minorHAnsi" w:cstheme="minorHAnsi"/>
              </w:rPr>
              <w:t xml:space="preserve">arge the income-tested care fee. </w:t>
            </w:r>
            <w:r w:rsidR="001C32F9" w:rsidRPr="007A6F39">
              <w:rPr>
                <w:rFonts w:asciiTheme="minorHAnsi" w:hAnsiTheme="minorHAnsi" w:cstheme="minorHAnsi"/>
              </w:rPr>
              <w:t xml:space="preserve"> </w:t>
            </w:r>
            <w:r w:rsidRPr="007A6F39">
              <w:rPr>
                <w:rFonts w:asciiTheme="minorHAnsi" w:hAnsiTheme="minorHAnsi" w:cstheme="minorHAnsi"/>
              </w:rPr>
              <w:t>After 28 consecutive days, the subsidy reduces to 25% of the basic subsidy rate.</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The income-tested care fee remains payable but may change if the new subsidy rate is lower than the</w:t>
            </w:r>
            <w:r w:rsidR="0061302B" w:rsidRPr="007A6F39">
              <w:rPr>
                <w:rFonts w:asciiTheme="minorHAnsi" w:hAnsiTheme="minorHAnsi" w:cstheme="minorHAnsi"/>
              </w:rPr>
              <w:t xml:space="preserve"> </w:t>
            </w:r>
            <w:r w:rsidRPr="007A6F39">
              <w:rPr>
                <w:rFonts w:asciiTheme="minorHAnsi" w:hAnsiTheme="minorHAnsi" w:cstheme="minorHAnsi"/>
              </w:rPr>
              <w:t>income-tested care fee.</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E44641" w:rsidRPr="007A6F39">
              <w:rPr>
                <w:rFonts w:asciiTheme="minorHAnsi" w:hAnsiTheme="minorHAnsi" w:cstheme="minorHAnsi"/>
              </w:rPr>
              <w:t xml:space="preserve">Services Australia </w:t>
            </w:r>
            <w:r w:rsidRPr="007A6F39">
              <w:rPr>
                <w:rFonts w:asciiTheme="minorHAnsi" w:hAnsiTheme="minorHAnsi" w:cstheme="minorHAnsi"/>
              </w:rPr>
              <w:t xml:space="preserve">will notify the provider and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of any adjustments through the quarterly review process.</w:t>
            </w:r>
          </w:p>
          <w:p w14:paraId="0B4FDA21" w14:textId="77777777" w:rsidR="00326E4A" w:rsidRPr="007A6F39" w:rsidRDefault="00187822"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b/>
              </w:rPr>
              <w:t>Note 1</w:t>
            </w:r>
            <w:r w:rsidRPr="007A6F39">
              <w:rPr>
                <w:rFonts w:asciiTheme="minorHAnsi" w:hAnsiTheme="minorHAnsi" w:cstheme="minorHAnsi"/>
              </w:rPr>
              <w:t>, the income-tested care fee will be reduced to the lesser of the income-tested care fee or the reduced subsidy.</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 xml:space="preserve">This means that for some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Pr="007A6F39">
              <w:rPr>
                <w:rFonts w:asciiTheme="minorHAnsi" w:hAnsiTheme="minorHAnsi" w:cstheme="minorHAnsi"/>
              </w:rPr>
              <w:t>the Government will stop paying the s</w:t>
            </w:r>
            <w:r w:rsidR="00C55985" w:rsidRPr="007A6F39">
              <w:rPr>
                <w:rFonts w:asciiTheme="minorHAnsi" w:hAnsiTheme="minorHAnsi" w:cstheme="minorHAnsi"/>
              </w:rPr>
              <w:t>ubsidy and primary supplements.</w:t>
            </w:r>
          </w:p>
          <w:p w14:paraId="116FD1C6" w14:textId="77777777" w:rsidR="00AF3F9B" w:rsidRPr="007A6F39" w:rsidRDefault="00AF3F9B"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b/>
              </w:rPr>
              <w:t>Note 2</w:t>
            </w:r>
            <w:r w:rsidRPr="007A6F39">
              <w:rPr>
                <w:rFonts w:asciiTheme="minorHAnsi" w:hAnsiTheme="minorHAnsi" w:cstheme="minorHAnsi"/>
              </w:rPr>
              <w:t xml:space="preserve">, this worked example assumes that the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chooses to take leave while they are in hospital.</w:t>
            </w:r>
            <w:r w:rsidR="001C32F9" w:rsidRPr="007A6F39">
              <w:rPr>
                <w:rFonts w:asciiTheme="minorHAnsi" w:hAnsiTheme="minorHAnsi" w:cstheme="minorHAnsi"/>
              </w:rPr>
              <w:t xml:space="preserve"> </w:t>
            </w:r>
            <w:r w:rsidRPr="007A6F39">
              <w:rPr>
                <w:rFonts w:asciiTheme="minorHAnsi" w:hAnsiTheme="minorHAnsi" w:cstheme="minorHAnsi"/>
              </w:rPr>
              <w:t xml:space="preserve"> If </w:t>
            </w:r>
            <w:r w:rsidR="00D547E5" w:rsidRPr="007A6F39">
              <w:rPr>
                <w:rFonts w:asciiTheme="minorHAnsi" w:hAnsiTheme="minorHAnsi" w:cstheme="minorHAnsi"/>
              </w:rPr>
              <w:t>they do</w:t>
            </w:r>
            <w:r w:rsidR="00FF3840" w:rsidRPr="007A6F39">
              <w:rPr>
                <w:rFonts w:asciiTheme="minorHAnsi" w:hAnsiTheme="minorHAnsi" w:cstheme="minorHAnsi"/>
              </w:rPr>
              <w:t xml:space="preserve"> not take leave from their package and </w:t>
            </w:r>
            <w:r w:rsidRPr="007A6F39">
              <w:rPr>
                <w:rFonts w:asciiTheme="minorHAnsi" w:hAnsiTheme="minorHAnsi" w:cstheme="minorHAnsi"/>
              </w:rPr>
              <w:t xml:space="preserve">want to continue receiving some services (for part or all of the </w:t>
            </w:r>
            <w:r w:rsidR="00FF3840" w:rsidRPr="007A6F39">
              <w:rPr>
                <w:rFonts w:asciiTheme="minorHAnsi" w:hAnsiTheme="minorHAnsi" w:cstheme="minorHAnsi"/>
              </w:rPr>
              <w:t>leave period</w:t>
            </w:r>
            <w:r w:rsidRPr="007A6F39">
              <w:rPr>
                <w:rFonts w:asciiTheme="minorHAnsi" w:hAnsiTheme="minorHAnsi" w:cstheme="minorHAnsi"/>
              </w:rPr>
              <w:t>)</w:t>
            </w:r>
            <w:r w:rsidR="00645C0C" w:rsidRPr="007A6F39">
              <w:rPr>
                <w:rFonts w:asciiTheme="minorHAnsi" w:hAnsiTheme="minorHAnsi" w:cstheme="minorHAnsi"/>
              </w:rPr>
              <w:t>,</w:t>
            </w:r>
            <w:r w:rsidRPr="007A6F39">
              <w:rPr>
                <w:rFonts w:asciiTheme="minorHAnsi" w:hAnsiTheme="minorHAnsi" w:cstheme="minorHAnsi"/>
              </w:rPr>
              <w:t xml:space="preserve"> they may be </w:t>
            </w:r>
            <w:r w:rsidR="00FF3840" w:rsidRPr="007A6F39">
              <w:rPr>
                <w:rFonts w:asciiTheme="minorHAnsi" w:hAnsiTheme="minorHAnsi" w:cstheme="minorHAnsi"/>
              </w:rPr>
              <w:t>asked to pay the basic daily fee and the income-tested fee.</w:t>
            </w:r>
          </w:p>
        </w:tc>
      </w:tr>
    </w:tbl>
    <w:p w14:paraId="7099249D" w14:textId="77777777" w:rsidR="00DF2AAB" w:rsidRPr="007A6F39" w:rsidRDefault="00DF2AAB" w:rsidP="0088689B">
      <w:pPr>
        <w:tabs>
          <w:tab w:val="left" w:pos="8789"/>
        </w:tabs>
        <w:rPr>
          <w:rFonts w:asciiTheme="minorHAnsi" w:hAnsiTheme="minorHAnsi" w:cstheme="minorHAnsi"/>
        </w:rPr>
      </w:pPr>
    </w:p>
    <w:tbl>
      <w:tblPr>
        <w:tblW w:w="9493" w:type="dxa"/>
        <w:tblLook w:val="04A0" w:firstRow="1" w:lastRow="0" w:firstColumn="1" w:lastColumn="0" w:noHBand="0" w:noVBand="1"/>
        <w:tblCaption w:val="Worked example of leave balances - number one"/>
        <w:tblDescription w:val="This table is a worked example. It has one column which contains the worked example."/>
      </w:tblPr>
      <w:tblGrid>
        <w:gridCol w:w="9493"/>
      </w:tblGrid>
      <w:tr w:rsidR="00326E4A" w:rsidRPr="007A6F39" w14:paraId="36F427CF" w14:textId="77777777" w:rsidTr="006621B7">
        <w:trPr>
          <w:trHeight w:val="124"/>
          <w:tblHeader/>
        </w:trPr>
        <w:tc>
          <w:tcPr>
            <w:tcW w:w="9493" w:type="dxa"/>
            <w:shd w:val="clear" w:color="auto" w:fill="00338D"/>
            <w:vAlign w:val="center"/>
          </w:tcPr>
          <w:p w14:paraId="3E1E9984" w14:textId="77777777" w:rsidR="00326E4A" w:rsidRPr="007A6F39" w:rsidRDefault="00D838A1" w:rsidP="0088689B">
            <w:pPr>
              <w:tabs>
                <w:tab w:val="left" w:pos="8789"/>
              </w:tabs>
              <w:autoSpaceDE w:val="0"/>
              <w:autoSpaceDN w:val="0"/>
              <w:adjustRightInd w:val="0"/>
              <w:rPr>
                <w:rFonts w:asciiTheme="minorHAnsi" w:hAnsiTheme="minorHAnsi" w:cstheme="minorHAnsi"/>
                <w:b/>
              </w:rPr>
            </w:pPr>
            <w:r w:rsidRPr="007A6F39">
              <w:rPr>
                <w:rFonts w:asciiTheme="minorHAnsi" w:hAnsiTheme="minorHAnsi" w:cstheme="minorHAnsi"/>
                <w:b/>
              </w:rPr>
              <w:lastRenderedPageBreak/>
              <w:t xml:space="preserve">A </w:t>
            </w:r>
            <w:r w:rsidR="00F363B1" w:rsidRPr="007A6F39">
              <w:rPr>
                <w:rFonts w:asciiTheme="minorHAnsi" w:hAnsiTheme="minorHAnsi" w:cstheme="minorHAnsi"/>
                <w:b/>
              </w:rPr>
              <w:t xml:space="preserve">care recipient </w:t>
            </w:r>
            <w:r w:rsidRPr="007A6F39">
              <w:rPr>
                <w:rFonts w:asciiTheme="minorHAnsi" w:hAnsiTheme="minorHAnsi" w:cstheme="minorHAnsi"/>
                <w:b/>
              </w:rPr>
              <w:t>is on leave in hospital but needs</w:t>
            </w:r>
            <w:r w:rsidR="00E57421" w:rsidRPr="007A6F39">
              <w:rPr>
                <w:rFonts w:asciiTheme="minorHAnsi" w:hAnsiTheme="minorHAnsi" w:cstheme="minorHAnsi"/>
                <w:b/>
              </w:rPr>
              <w:t xml:space="preserve"> minor</w:t>
            </w:r>
            <w:r w:rsidRPr="007A6F39">
              <w:rPr>
                <w:rFonts w:asciiTheme="minorHAnsi" w:hAnsiTheme="minorHAnsi" w:cstheme="minorHAnsi"/>
                <w:b/>
              </w:rPr>
              <w:t xml:space="preserve"> modifications to the home before they can be release</w:t>
            </w:r>
            <w:r w:rsidR="00E42A9B" w:rsidRPr="007A6F39">
              <w:rPr>
                <w:rFonts w:asciiTheme="minorHAnsi" w:hAnsiTheme="minorHAnsi" w:cstheme="minorHAnsi"/>
                <w:b/>
              </w:rPr>
              <w:t>d</w:t>
            </w:r>
            <w:r w:rsidRPr="007A6F39">
              <w:rPr>
                <w:rFonts w:asciiTheme="minorHAnsi" w:hAnsiTheme="minorHAnsi" w:cstheme="minorHAnsi"/>
                <w:b/>
              </w:rPr>
              <w:t xml:space="preserve"> from the hospital to go home.</w:t>
            </w:r>
            <w:r w:rsidR="00490074" w:rsidRPr="007A6F39">
              <w:rPr>
                <w:rFonts w:asciiTheme="minorHAnsi" w:hAnsiTheme="minorHAnsi" w:cstheme="minorHAnsi"/>
                <w:b/>
              </w:rPr>
              <w:t xml:space="preserve"> </w:t>
            </w:r>
            <w:r w:rsidR="001C32F9" w:rsidRPr="007A6F39">
              <w:rPr>
                <w:rFonts w:asciiTheme="minorHAnsi" w:hAnsiTheme="minorHAnsi" w:cstheme="minorHAnsi"/>
                <w:b/>
              </w:rPr>
              <w:t xml:space="preserve"> </w:t>
            </w:r>
            <w:r w:rsidRPr="007A6F39">
              <w:rPr>
                <w:rFonts w:asciiTheme="minorHAnsi" w:hAnsiTheme="minorHAnsi" w:cstheme="minorHAnsi"/>
                <w:b/>
              </w:rPr>
              <w:t xml:space="preserve">Do I need to do these </w:t>
            </w:r>
            <w:r w:rsidR="00E57421" w:rsidRPr="007A6F39">
              <w:rPr>
                <w:rFonts w:asciiTheme="minorHAnsi" w:hAnsiTheme="minorHAnsi" w:cstheme="minorHAnsi"/>
                <w:b/>
              </w:rPr>
              <w:t xml:space="preserve">minor </w:t>
            </w:r>
            <w:r w:rsidRPr="007A6F39">
              <w:rPr>
                <w:rFonts w:asciiTheme="minorHAnsi" w:hAnsiTheme="minorHAnsi" w:cstheme="minorHAnsi"/>
                <w:b/>
              </w:rPr>
              <w:t xml:space="preserve">modifications for the </w:t>
            </w:r>
            <w:r w:rsidR="00F363B1" w:rsidRPr="007A6F39">
              <w:rPr>
                <w:rFonts w:asciiTheme="minorHAnsi" w:hAnsiTheme="minorHAnsi" w:cstheme="minorHAnsi"/>
                <w:b/>
              </w:rPr>
              <w:t xml:space="preserve">care recipient </w:t>
            </w:r>
            <w:r w:rsidRPr="007A6F39">
              <w:rPr>
                <w:rFonts w:asciiTheme="minorHAnsi" w:hAnsiTheme="minorHAnsi" w:cstheme="minorHAnsi"/>
                <w:b/>
              </w:rPr>
              <w:t>while they are on leave?</w:t>
            </w:r>
          </w:p>
        </w:tc>
      </w:tr>
      <w:tr w:rsidR="00326E4A" w:rsidRPr="007A6F39" w14:paraId="4D733D03" w14:textId="77777777" w:rsidTr="006621B7">
        <w:trPr>
          <w:trHeight w:val="83"/>
        </w:trPr>
        <w:tc>
          <w:tcPr>
            <w:tcW w:w="9493" w:type="dxa"/>
            <w:shd w:val="clear" w:color="auto" w:fill="E5F4FB"/>
            <w:vAlign w:val="center"/>
          </w:tcPr>
          <w:p w14:paraId="4FA7F548" w14:textId="77777777" w:rsidR="00326E4A" w:rsidRPr="007A6F39" w:rsidRDefault="00D838A1" w:rsidP="0088689B">
            <w:p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 xml:space="preserve">In situations such as a hospital stay, it is usually expected that the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is provided with a full range of care and services in the hospital setting.</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34635A" w:rsidRPr="007A6F39">
              <w:rPr>
                <w:rFonts w:asciiTheme="minorHAnsi" w:hAnsiTheme="minorHAnsi" w:cstheme="minorHAnsi"/>
              </w:rPr>
              <w:t xml:space="preserve">They can, however, </w:t>
            </w:r>
            <w:r w:rsidRPr="007A6F39">
              <w:rPr>
                <w:rFonts w:asciiTheme="minorHAnsi" w:hAnsiTheme="minorHAnsi" w:cstheme="minorHAnsi"/>
              </w:rPr>
              <w:t>c</w:t>
            </w:r>
            <w:r w:rsidR="0079373D" w:rsidRPr="007A6F39">
              <w:rPr>
                <w:rFonts w:asciiTheme="minorHAnsi" w:hAnsiTheme="minorHAnsi" w:cstheme="minorHAnsi"/>
              </w:rPr>
              <w:t xml:space="preserve">hoose not to suspend their </w:t>
            </w:r>
            <w:r w:rsidR="009B73E0" w:rsidRPr="007A6F39">
              <w:rPr>
                <w:rFonts w:asciiTheme="minorHAnsi" w:hAnsiTheme="minorHAnsi" w:cstheme="minorHAnsi"/>
              </w:rPr>
              <w:t xml:space="preserve">package </w:t>
            </w:r>
            <w:r w:rsidRPr="007A6F39">
              <w:rPr>
                <w:rFonts w:asciiTheme="minorHAnsi" w:hAnsiTheme="minorHAnsi" w:cstheme="minorHAnsi"/>
              </w:rPr>
              <w:t>and discuss with the provider what services should continue during the period of the hospital stay and have that reflected in their care plan.</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 xml:space="preserve">This might include </w:t>
            </w:r>
            <w:r w:rsidR="00E57421" w:rsidRPr="007A6F39">
              <w:rPr>
                <w:rFonts w:asciiTheme="minorHAnsi" w:hAnsiTheme="minorHAnsi" w:cstheme="minorHAnsi"/>
              </w:rPr>
              <w:t xml:space="preserve">minor </w:t>
            </w:r>
            <w:r w:rsidRPr="007A6F39">
              <w:rPr>
                <w:rFonts w:asciiTheme="minorHAnsi" w:hAnsiTheme="minorHAnsi" w:cstheme="minorHAnsi"/>
              </w:rPr>
              <w:t xml:space="preserve">home modifications if there are sufficient funds available in the </w:t>
            </w:r>
            <w:r w:rsidR="009B73E0" w:rsidRPr="007A6F39">
              <w:rPr>
                <w:rFonts w:asciiTheme="minorHAnsi" w:hAnsiTheme="minorHAnsi" w:cstheme="minorHAnsi"/>
              </w:rPr>
              <w:t xml:space="preserve">package </w:t>
            </w:r>
            <w:r w:rsidRPr="007A6F39">
              <w:rPr>
                <w:rFonts w:asciiTheme="minorHAnsi" w:hAnsiTheme="minorHAnsi" w:cstheme="minorHAnsi"/>
              </w:rPr>
              <w:t>to fund the required work.</w:t>
            </w:r>
          </w:p>
          <w:p w14:paraId="7979B720" w14:textId="77777777" w:rsidR="00D838A1" w:rsidRPr="007A6F39" w:rsidRDefault="00D838A1" w:rsidP="0088689B">
            <w:pPr>
              <w:tabs>
                <w:tab w:val="left" w:pos="8789"/>
              </w:tabs>
              <w:autoSpaceDE w:val="0"/>
              <w:autoSpaceDN w:val="0"/>
              <w:adjustRightInd w:val="0"/>
              <w:rPr>
                <w:rFonts w:asciiTheme="minorHAnsi" w:eastAsia="Calibri" w:hAnsiTheme="minorHAnsi" w:cstheme="minorHAnsi"/>
                <w:color w:val="000000"/>
                <w:sz w:val="24"/>
                <w:lang w:eastAsia="en-AU"/>
              </w:rPr>
            </w:pPr>
            <w:r w:rsidRPr="007A6F39">
              <w:rPr>
                <w:rFonts w:asciiTheme="minorHAnsi" w:hAnsiTheme="minorHAnsi" w:cstheme="minorHAnsi"/>
              </w:rPr>
              <w:t xml:space="preserve">Therefore, if the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wants</w:t>
            </w:r>
            <w:r w:rsidR="00E57421" w:rsidRPr="007A6F39">
              <w:rPr>
                <w:rFonts w:asciiTheme="minorHAnsi" w:hAnsiTheme="minorHAnsi" w:cstheme="minorHAnsi"/>
              </w:rPr>
              <w:t xml:space="preserve"> minor</w:t>
            </w:r>
            <w:r w:rsidRPr="007A6F39">
              <w:rPr>
                <w:rFonts w:asciiTheme="minorHAnsi" w:hAnsiTheme="minorHAnsi" w:cstheme="minorHAnsi"/>
              </w:rPr>
              <w:t xml:space="preserve"> home modifications to be done within their </w:t>
            </w:r>
            <w:r w:rsidR="009B73E0" w:rsidRPr="007A6F39">
              <w:rPr>
                <w:rFonts w:asciiTheme="minorHAnsi" w:hAnsiTheme="minorHAnsi" w:cstheme="minorHAnsi"/>
              </w:rPr>
              <w:t>package</w:t>
            </w:r>
            <w:r w:rsidR="00E42A9B" w:rsidRPr="007A6F39">
              <w:rPr>
                <w:rFonts w:asciiTheme="minorHAnsi" w:hAnsiTheme="minorHAnsi" w:cstheme="minorHAnsi"/>
              </w:rPr>
              <w:t>,</w:t>
            </w:r>
            <w:r w:rsidRPr="007A6F39">
              <w:rPr>
                <w:rFonts w:asciiTheme="minorHAnsi" w:hAnsiTheme="minorHAnsi" w:cstheme="minorHAnsi"/>
              </w:rPr>
              <w:t xml:space="preserve"> they will need to </w:t>
            </w:r>
            <w:r w:rsidR="00F64394" w:rsidRPr="007A6F39">
              <w:rPr>
                <w:rFonts w:asciiTheme="minorHAnsi" w:hAnsiTheme="minorHAnsi" w:cstheme="minorHAnsi"/>
              </w:rPr>
              <w:t>return from</w:t>
            </w:r>
            <w:r w:rsidRPr="007A6F39">
              <w:rPr>
                <w:rFonts w:asciiTheme="minorHAnsi" w:hAnsiTheme="minorHAnsi" w:cstheme="minorHAnsi"/>
              </w:rPr>
              <w:t xml:space="preserve"> leave in order for these to be done.</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If </w:t>
            </w:r>
            <w:r w:rsidR="00645C0C" w:rsidRPr="007A6F39">
              <w:rPr>
                <w:rFonts w:asciiTheme="minorHAnsi" w:hAnsiTheme="minorHAnsi" w:cstheme="minorHAnsi"/>
              </w:rPr>
              <w:t>they</w:t>
            </w:r>
            <w:r w:rsidRPr="007A6F39">
              <w:rPr>
                <w:rFonts w:asciiTheme="minorHAnsi" w:hAnsiTheme="minorHAnsi" w:cstheme="minorHAnsi"/>
              </w:rPr>
              <w:t xml:space="preserve"> will not agree to </w:t>
            </w:r>
            <w:r w:rsidR="00F64394" w:rsidRPr="007A6F39">
              <w:rPr>
                <w:rFonts w:asciiTheme="minorHAnsi" w:hAnsiTheme="minorHAnsi" w:cstheme="minorHAnsi"/>
              </w:rPr>
              <w:t>return from</w:t>
            </w:r>
            <w:r w:rsidRPr="007A6F39">
              <w:rPr>
                <w:rFonts w:asciiTheme="minorHAnsi" w:hAnsiTheme="minorHAnsi" w:cstheme="minorHAnsi"/>
              </w:rPr>
              <w:t xml:space="preserve"> leave to have the modifications done then </w:t>
            </w:r>
            <w:r w:rsidR="00C82EB2" w:rsidRPr="007A6F39">
              <w:rPr>
                <w:rFonts w:asciiTheme="minorHAnsi" w:hAnsiTheme="minorHAnsi" w:cstheme="minorHAnsi"/>
              </w:rPr>
              <w:t xml:space="preserve">the provider </w:t>
            </w:r>
            <w:r w:rsidRPr="007A6F39">
              <w:rPr>
                <w:rFonts w:asciiTheme="minorHAnsi" w:hAnsiTheme="minorHAnsi" w:cstheme="minorHAnsi"/>
              </w:rPr>
              <w:t>do</w:t>
            </w:r>
            <w:r w:rsidR="00C82EB2" w:rsidRPr="007A6F39">
              <w:rPr>
                <w:rFonts w:asciiTheme="minorHAnsi" w:hAnsiTheme="minorHAnsi" w:cstheme="minorHAnsi"/>
              </w:rPr>
              <w:t>es</w:t>
            </w:r>
            <w:r w:rsidRPr="007A6F39">
              <w:rPr>
                <w:rFonts w:asciiTheme="minorHAnsi" w:hAnsiTheme="minorHAnsi" w:cstheme="minorHAnsi"/>
              </w:rPr>
              <w:t xml:space="preserve"> not have to provide for any </w:t>
            </w:r>
            <w:r w:rsidR="002F5AC8" w:rsidRPr="007A6F39">
              <w:rPr>
                <w:rFonts w:asciiTheme="minorHAnsi" w:hAnsiTheme="minorHAnsi" w:cstheme="minorHAnsi"/>
              </w:rPr>
              <w:t xml:space="preserve">care, </w:t>
            </w:r>
            <w:r w:rsidRPr="007A6F39">
              <w:rPr>
                <w:rFonts w:asciiTheme="minorHAnsi" w:hAnsiTheme="minorHAnsi" w:cstheme="minorHAnsi"/>
              </w:rPr>
              <w:t xml:space="preserve">services, or purchases under their </w:t>
            </w:r>
            <w:r w:rsidR="009B73E0" w:rsidRPr="007A6F39">
              <w:rPr>
                <w:rFonts w:asciiTheme="minorHAnsi" w:hAnsiTheme="minorHAnsi" w:cstheme="minorHAnsi"/>
              </w:rPr>
              <w:t xml:space="preserve">package </w:t>
            </w:r>
            <w:r w:rsidRPr="007A6F39">
              <w:rPr>
                <w:rFonts w:asciiTheme="minorHAnsi" w:hAnsiTheme="minorHAnsi" w:cstheme="minorHAnsi"/>
              </w:rPr>
              <w:t>until they return from leave.</w:t>
            </w:r>
          </w:p>
        </w:tc>
      </w:tr>
    </w:tbl>
    <w:p w14:paraId="58F875A1" w14:textId="77777777" w:rsidR="00326E4A" w:rsidRPr="007A6F39" w:rsidRDefault="00326E4A" w:rsidP="0088689B">
      <w:pPr>
        <w:tabs>
          <w:tab w:val="left" w:pos="8789"/>
        </w:tabs>
        <w:rPr>
          <w:rFonts w:asciiTheme="minorHAnsi" w:hAnsiTheme="minorHAnsi" w:cstheme="minorHAnsi"/>
        </w:rPr>
      </w:pPr>
    </w:p>
    <w:tbl>
      <w:tblPr>
        <w:tblW w:w="9493" w:type="dxa"/>
        <w:tblLook w:val="04A0" w:firstRow="1" w:lastRow="0" w:firstColumn="1" w:lastColumn="0" w:noHBand="0" w:noVBand="1"/>
        <w:tblCaption w:val="Worked example of leave balances - number three"/>
        <w:tblDescription w:val="This table is a worked example. It has one column which contains the worked example."/>
      </w:tblPr>
      <w:tblGrid>
        <w:gridCol w:w="9493"/>
      </w:tblGrid>
      <w:tr w:rsidR="00326E4A" w:rsidRPr="007A6F39" w14:paraId="0972332F" w14:textId="77777777" w:rsidTr="006621B7">
        <w:trPr>
          <w:trHeight w:val="124"/>
          <w:tblHeader/>
        </w:trPr>
        <w:tc>
          <w:tcPr>
            <w:tcW w:w="9493" w:type="dxa"/>
            <w:tcBorders>
              <w:bottom w:val="single" w:sz="4" w:space="0" w:color="auto"/>
            </w:tcBorders>
            <w:shd w:val="clear" w:color="auto" w:fill="00338D"/>
            <w:vAlign w:val="center"/>
          </w:tcPr>
          <w:p w14:paraId="4EC57DA6" w14:textId="77777777" w:rsidR="00326E4A" w:rsidRPr="007A6F39" w:rsidRDefault="00C92AFA" w:rsidP="0088689B">
            <w:pPr>
              <w:tabs>
                <w:tab w:val="left" w:pos="8789"/>
              </w:tabs>
              <w:autoSpaceDE w:val="0"/>
              <w:autoSpaceDN w:val="0"/>
              <w:adjustRightInd w:val="0"/>
              <w:rPr>
                <w:rFonts w:asciiTheme="minorHAnsi" w:hAnsiTheme="minorHAnsi" w:cstheme="minorHAnsi"/>
                <w:b/>
              </w:rPr>
            </w:pPr>
            <w:r w:rsidRPr="007A6F39">
              <w:rPr>
                <w:rFonts w:asciiTheme="minorHAnsi" w:hAnsiTheme="minorHAnsi" w:cstheme="minorHAnsi"/>
                <w:b/>
              </w:rPr>
              <w:t xml:space="preserve">A </w:t>
            </w:r>
            <w:r w:rsidR="00F363B1" w:rsidRPr="007A6F39">
              <w:rPr>
                <w:rFonts w:asciiTheme="minorHAnsi" w:hAnsiTheme="minorHAnsi" w:cstheme="minorHAnsi"/>
                <w:b/>
              </w:rPr>
              <w:t xml:space="preserve">care recipient </w:t>
            </w:r>
            <w:r w:rsidRPr="007A6F39">
              <w:rPr>
                <w:rFonts w:asciiTheme="minorHAnsi" w:hAnsiTheme="minorHAnsi" w:cstheme="minorHAnsi"/>
                <w:b/>
              </w:rPr>
              <w:t xml:space="preserve">is going on a three month holiday. </w:t>
            </w:r>
            <w:r w:rsidR="001C32F9" w:rsidRPr="007A6F39">
              <w:rPr>
                <w:rFonts w:asciiTheme="minorHAnsi" w:hAnsiTheme="minorHAnsi" w:cstheme="minorHAnsi"/>
                <w:b/>
              </w:rPr>
              <w:t xml:space="preserve"> </w:t>
            </w:r>
            <w:r w:rsidR="009217EB" w:rsidRPr="007A6F39">
              <w:rPr>
                <w:rFonts w:asciiTheme="minorHAnsi" w:hAnsiTheme="minorHAnsi" w:cstheme="minorHAnsi"/>
                <w:b/>
              </w:rPr>
              <w:t>T</w:t>
            </w:r>
            <w:r w:rsidRPr="007A6F39">
              <w:rPr>
                <w:rFonts w:asciiTheme="minorHAnsi" w:hAnsiTheme="minorHAnsi" w:cstheme="minorHAnsi"/>
                <w:b/>
              </w:rPr>
              <w:t xml:space="preserve">heir home needs household maintenance services (such as mowing) in order to </w:t>
            </w:r>
            <w:r w:rsidR="00622F22" w:rsidRPr="007A6F39">
              <w:rPr>
                <w:rFonts w:asciiTheme="minorHAnsi" w:hAnsiTheme="minorHAnsi" w:cstheme="minorHAnsi"/>
                <w:b/>
              </w:rPr>
              <w:t xml:space="preserve">make the home </w:t>
            </w:r>
            <w:r w:rsidRPr="007A6F39">
              <w:rPr>
                <w:rFonts w:asciiTheme="minorHAnsi" w:hAnsiTheme="minorHAnsi" w:cstheme="minorHAnsi"/>
                <w:b/>
              </w:rPr>
              <w:t>safe while they are away</w:t>
            </w:r>
            <w:r w:rsidR="00622F22" w:rsidRPr="007A6F39">
              <w:rPr>
                <w:rFonts w:asciiTheme="minorHAnsi" w:hAnsiTheme="minorHAnsi" w:cstheme="minorHAnsi"/>
                <w:b/>
              </w:rPr>
              <w:t xml:space="preserve"> ready for their return home</w:t>
            </w:r>
            <w:r w:rsidRPr="007A6F39">
              <w:rPr>
                <w:rFonts w:asciiTheme="minorHAnsi" w:hAnsiTheme="minorHAnsi" w:cstheme="minorHAnsi"/>
                <w:b/>
              </w:rPr>
              <w:t xml:space="preserve">. </w:t>
            </w:r>
            <w:r w:rsidR="001C32F9" w:rsidRPr="007A6F39">
              <w:rPr>
                <w:rFonts w:asciiTheme="minorHAnsi" w:hAnsiTheme="minorHAnsi" w:cstheme="minorHAnsi"/>
                <w:b/>
              </w:rPr>
              <w:t xml:space="preserve"> </w:t>
            </w:r>
            <w:r w:rsidRPr="007A6F39">
              <w:rPr>
                <w:rFonts w:asciiTheme="minorHAnsi" w:hAnsiTheme="minorHAnsi" w:cstheme="minorHAnsi"/>
                <w:b/>
              </w:rPr>
              <w:t>Can I charge to the package budget while they are on leave?</w:t>
            </w:r>
          </w:p>
        </w:tc>
      </w:tr>
      <w:tr w:rsidR="00326E4A" w:rsidRPr="007A6F39" w14:paraId="2626DECB" w14:textId="77777777" w:rsidTr="006621B7">
        <w:trPr>
          <w:trHeight w:val="83"/>
        </w:trPr>
        <w:tc>
          <w:tcPr>
            <w:tcW w:w="9493" w:type="dxa"/>
            <w:shd w:val="clear" w:color="auto" w:fill="E5F4FB"/>
            <w:vAlign w:val="center"/>
          </w:tcPr>
          <w:p w14:paraId="7D22386F" w14:textId="77777777" w:rsidR="00326E4A" w:rsidRPr="007A6F39" w:rsidRDefault="00C92AFA" w:rsidP="0088689B">
            <w:p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 xml:space="preserve">If the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 xml:space="preserve">requires </w:t>
            </w:r>
            <w:r w:rsidR="002F5AC8" w:rsidRPr="007A6F39">
              <w:rPr>
                <w:rFonts w:asciiTheme="minorHAnsi" w:hAnsiTheme="minorHAnsi" w:cstheme="minorHAnsi"/>
              </w:rPr>
              <w:t xml:space="preserve">care, </w:t>
            </w:r>
            <w:r w:rsidRPr="007A6F39">
              <w:rPr>
                <w:rFonts w:asciiTheme="minorHAnsi" w:hAnsiTheme="minorHAnsi" w:cstheme="minorHAnsi"/>
              </w:rPr>
              <w:t>services, or purchases to be actioned during a period of planned leave then they cannot take leave</w:t>
            </w:r>
            <w:r w:rsidR="001D047E" w:rsidRPr="007A6F39">
              <w:rPr>
                <w:rFonts w:asciiTheme="minorHAnsi" w:hAnsiTheme="minorHAnsi" w:cstheme="minorHAnsi"/>
              </w:rPr>
              <w:t xml:space="preserve"> from their package.</w:t>
            </w:r>
            <w:r w:rsidRPr="007A6F39">
              <w:rPr>
                <w:rFonts w:asciiTheme="minorHAnsi" w:hAnsiTheme="minorHAnsi" w:cstheme="minorHAnsi"/>
              </w:rPr>
              <w:t xml:space="preserve"> </w:t>
            </w:r>
          </w:p>
          <w:p w14:paraId="24DBFA87" w14:textId="77777777" w:rsidR="00E42A9B" w:rsidRPr="007A6F39" w:rsidRDefault="00732F35"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Providers </w:t>
            </w:r>
            <w:r w:rsidR="00677A4F" w:rsidRPr="007A6F39">
              <w:rPr>
                <w:rFonts w:asciiTheme="minorHAnsi" w:hAnsiTheme="minorHAnsi" w:cstheme="minorHAnsi"/>
              </w:rPr>
              <w:t>can</w:t>
            </w:r>
            <w:r w:rsidR="00C92AFA" w:rsidRPr="007A6F39">
              <w:rPr>
                <w:rFonts w:asciiTheme="minorHAnsi" w:hAnsiTheme="minorHAnsi" w:cstheme="minorHAnsi"/>
              </w:rPr>
              <w:t xml:space="preserve"> amend their care plan so that the </w:t>
            </w:r>
            <w:r w:rsidR="002F5AC8" w:rsidRPr="007A6F39">
              <w:rPr>
                <w:rFonts w:asciiTheme="minorHAnsi" w:hAnsiTheme="minorHAnsi" w:cstheme="minorHAnsi"/>
              </w:rPr>
              <w:t xml:space="preserve">care and </w:t>
            </w:r>
            <w:r w:rsidR="00C92AFA" w:rsidRPr="007A6F39">
              <w:rPr>
                <w:rFonts w:asciiTheme="minorHAnsi" w:hAnsiTheme="minorHAnsi" w:cstheme="minorHAnsi"/>
              </w:rPr>
              <w:t xml:space="preserve">services </w:t>
            </w:r>
            <w:r w:rsidR="00677A4F" w:rsidRPr="007A6F39">
              <w:rPr>
                <w:rFonts w:asciiTheme="minorHAnsi" w:hAnsiTheme="minorHAnsi" w:cstheme="minorHAnsi"/>
              </w:rPr>
              <w:t xml:space="preserve">they will not use </w:t>
            </w:r>
            <w:r w:rsidR="00C92AFA" w:rsidRPr="007A6F39">
              <w:rPr>
                <w:rFonts w:asciiTheme="minorHAnsi" w:hAnsiTheme="minorHAnsi" w:cstheme="minorHAnsi"/>
              </w:rPr>
              <w:t xml:space="preserve">are </w:t>
            </w:r>
            <w:r w:rsidR="00AF3F9B" w:rsidRPr="007A6F39">
              <w:rPr>
                <w:rFonts w:asciiTheme="minorHAnsi" w:hAnsiTheme="minorHAnsi" w:cstheme="minorHAnsi"/>
              </w:rPr>
              <w:t xml:space="preserve">not scheduled </w:t>
            </w:r>
            <w:r w:rsidR="00C92AFA" w:rsidRPr="007A6F39">
              <w:rPr>
                <w:rFonts w:asciiTheme="minorHAnsi" w:hAnsiTheme="minorHAnsi" w:cstheme="minorHAnsi"/>
              </w:rPr>
              <w:t>during the period they are away.</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C92AFA" w:rsidRPr="007A6F39">
              <w:rPr>
                <w:rFonts w:asciiTheme="minorHAnsi" w:hAnsiTheme="minorHAnsi" w:cstheme="minorHAnsi"/>
              </w:rPr>
              <w:t>The funds typically used to pay for these will accrue as unspent funds in their package budget.</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00C92AFA" w:rsidRPr="007A6F39">
              <w:rPr>
                <w:rFonts w:asciiTheme="minorHAnsi" w:hAnsiTheme="minorHAnsi" w:cstheme="minorHAnsi"/>
              </w:rPr>
              <w:t xml:space="preserve">These funds should be used for </w:t>
            </w:r>
            <w:r w:rsidR="002F5AC8" w:rsidRPr="007A6F39">
              <w:rPr>
                <w:rFonts w:asciiTheme="minorHAnsi" w:hAnsiTheme="minorHAnsi" w:cstheme="minorHAnsi"/>
              </w:rPr>
              <w:t>care</w:t>
            </w:r>
            <w:r w:rsidR="00677A4F" w:rsidRPr="007A6F39">
              <w:rPr>
                <w:rFonts w:asciiTheme="minorHAnsi" w:hAnsiTheme="minorHAnsi" w:cstheme="minorHAnsi"/>
              </w:rPr>
              <w:t xml:space="preserve"> and </w:t>
            </w:r>
            <w:r w:rsidR="009923D2" w:rsidRPr="007A6F39">
              <w:rPr>
                <w:rFonts w:asciiTheme="minorHAnsi" w:hAnsiTheme="minorHAnsi" w:cstheme="minorHAnsi"/>
              </w:rPr>
              <w:t>services that</w:t>
            </w:r>
            <w:r w:rsidR="00C92AFA" w:rsidRPr="007A6F39">
              <w:rPr>
                <w:rFonts w:asciiTheme="minorHAnsi" w:hAnsiTheme="minorHAnsi" w:cstheme="minorHAnsi"/>
              </w:rPr>
              <w:t xml:space="preserve"> will advance their care goals when the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00C92AFA" w:rsidRPr="007A6F39">
              <w:rPr>
                <w:rFonts w:asciiTheme="minorHAnsi" w:hAnsiTheme="minorHAnsi" w:cstheme="minorHAnsi"/>
              </w:rPr>
              <w:t>returns from leave.</w:t>
            </w:r>
          </w:p>
        </w:tc>
      </w:tr>
    </w:tbl>
    <w:p w14:paraId="3C3DCBBE" w14:textId="77777777" w:rsidR="00357D64" w:rsidRPr="007A6F39" w:rsidRDefault="00357D64" w:rsidP="0088689B">
      <w:pPr>
        <w:tabs>
          <w:tab w:val="left" w:pos="8789"/>
        </w:tabs>
        <w:rPr>
          <w:rFonts w:asciiTheme="minorHAnsi" w:hAnsiTheme="minorHAnsi" w:cstheme="minorHAnsi"/>
        </w:rPr>
      </w:pPr>
      <w:r w:rsidRPr="007A6F39">
        <w:rPr>
          <w:rFonts w:asciiTheme="minorHAnsi" w:hAnsiTheme="minorHAnsi" w:cstheme="minorHAnsi"/>
          <w:noProof/>
          <w:szCs w:val="20"/>
          <w:lang w:eastAsia="en-AU"/>
        </w:rPr>
        <w:drawing>
          <wp:inline distT="0" distB="0" distL="0" distR="0" wp14:anchorId="21D59A0F" wp14:editId="1A83F7CF">
            <wp:extent cx="5731510" cy="471805"/>
            <wp:effectExtent l="0" t="0" r="2540" b="4445"/>
            <wp:docPr id="4170" name="Picture 4170" descr="P1859#yIS1" title="Key points to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 name="Picture 4170" descr="P1859#yIS1" title="Key points to remember"/>
                    <pic:cNvPicPr/>
                  </pic:nvPicPr>
                  <pic:blipFill>
                    <a:blip r:embed="rId41">
                      <a:extLst>
                        <a:ext uri="{28A0092B-C50C-407E-A947-70E740481C1C}">
                          <a14:useLocalDpi xmlns:a14="http://schemas.microsoft.com/office/drawing/2010/main" val="0"/>
                        </a:ext>
                      </a:extLst>
                    </a:blip>
                    <a:stretch>
                      <a:fillRect/>
                    </a:stretch>
                  </pic:blipFill>
                  <pic:spPr>
                    <a:xfrm>
                      <a:off x="0" y="0"/>
                      <a:ext cx="5731510" cy="471805"/>
                    </a:xfrm>
                    <a:prstGeom prst="rect">
                      <a:avLst/>
                    </a:prstGeom>
                  </pic:spPr>
                </pic:pic>
              </a:graphicData>
            </a:graphic>
          </wp:inline>
        </w:drawing>
      </w:r>
    </w:p>
    <w:p w14:paraId="29BE0221" w14:textId="77777777" w:rsidR="00326E4A" w:rsidRPr="007A6F39" w:rsidRDefault="00645C0C" w:rsidP="0088689B">
      <w:pPr>
        <w:pStyle w:val="ListParagraph"/>
        <w:numPr>
          <w:ilvl w:val="0"/>
          <w:numId w:val="29"/>
        </w:numPr>
        <w:tabs>
          <w:tab w:val="left" w:pos="8789"/>
        </w:tabs>
        <w:autoSpaceDE w:val="0"/>
        <w:autoSpaceDN w:val="0"/>
        <w:adjustRightInd w:val="0"/>
        <w:ind w:left="360"/>
        <w:rPr>
          <w:rFonts w:asciiTheme="minorHAnsi" w:hAnsiTheme="minorHAnsi" w:cstheme="minorHAnsi"/>
        </w:rPr>
      </w:pPr>
      <w:r w:rsidRPr="007A6F39">
        <w:rPr>
          <w:rFonts w:asciiTheme="minorHAnsi" w:hAnsiTheme="minorHAnsi" w:cstheme="minorHAnsi"/>
        </w:rPr>
        <w:t xml:space="preserve">People </w:t>
      </w:r>
      <w:r w:rsidR="00326E4A" w:rsidRPr="007A6F39">
        <w:rPr>
          <w:rFonts w:asciiTheme="minorHAnsi" w:hAnsiTheme="minorHAnsi" w:cstheme="minorHAnsi"/>
        </w:rPr>
        <w:t xml:space="preserve">can take a break from receiving services under their </w:t>
      </w:r>
      <w:r w:rsidR="009B73E0" w:rsidRPr="007A6F39">
        <w:rPr>
          <w:rFonts w:asciiTheme="minorHAnsi" w:hAnsiTheme="minorHAnsi" w:cstheme="minorHAnsi"/>
        </w:rPr>
        <w:t>package</w:t>
      </w:r>
      <w:r w:rsidR="00326E4A" w:rsidRPr="007A6F39">
        <w:rPr>
          <w:rFonts w:asciiTheme="minorHAnsi" w:hAnsiTheme="minorHAnsi" w:cstheme="minorHAnsi"/>
        </w:rPr>
        <w:t>.</w:t>
      </w:r>
      <w:r w:rsidR="001C32F9" w:rsidRPr="007A6F39">
        <w:rPr>
          <w:rFonts w:asciiTheme="minorHAnsi" w:hAnsiTheme="minorHAnsi" w:cstheme="minorHAnsi"/>
        </w:rPr>
        <w:t xml:space="preserve"> </w:t>
      </w:r>
      <w:r w:rsidR="00326E4A" w:rsidRPr="007A6F39">
        <w:rPr>
          <w:rFonts w:asciiTheme="minorHAnsi" w:hAnsiTheme="minorHAnsi" w:cstheme="minorHAnsi"/>
        </w:rPr>
        <w:t xml:space="preserve"> This is known as taking leave, and does not affect their entitlement to receive home care services when th</w:t>
      </w:r>
      <w:r w:rsidR="00B77598" w:rsidRPr="007A6F39">
        <w:rPr>
          <w:rFonts w:asciiTheme="minorHAnsi" w:hAnsiTheme="minorHAnsi" w:cstheme="minorHAnsi"/>
        </w:rPr>
        <w:t>ey want to come back from leave</w:t>
      </w:r>
      <w:r w:rsidR="00122F22" w:rsidRPr="007A6F39">
        <w:rPr>
          <w:rFonts w:asciiTheme="minorHAnsi" w:hAnsiTheme="minorHAnsi" w:cstheme="minorHAnsi"/>
        </w:rPr>
        <w:t>.</w:t>
      </w:r>
    </w:p>
    <w:p w14:paraId="7964781D" w14:textId="77777777" w:rsidR="00187822" w:rsidRPr="007A6F39" w:rsidRDefault="00187822" w:rsidP="0088689B">
      <w:pPr>
        <w:pStyle w:val="ListParagraph"/>
        <w:numPr>
          <w:ilvl w:val="0"/>
          <w:numId w:val="29"/>
        </w:numPr>
        <w:tabs>
          <w:tab w:val="left" w:pos="8789"/>
        </w:tabs>
        <w:autoSpaceDE w:val="0"/>
        <w:autoSpaceDN w:val="0"/>
        <w:adjustRightInd w:val="0"/>
        <w:ind w:left="360"/>
        <w:rPr>
          <w:rFonts w:asciiTheme="minorHAnsi" w:hAnsiTheme="minorHAnsi" w:cstheme="minorHAnsi"/>
        </w:rPr>
      </w:pPr>
      <w:r w:rsidRPr="007A6F39">
        <w:rPr>
          <w:rFonts w:asciiTheme="minorHAnsi" w:hAnsiTheme="minorHAnsi" w:cstheme="minorHAnsi"/>
        </w:rPr>
        <w:t xml:space="preserve">The Government may still pay the Home Care subsidy to that </w:t>
      </w:r>
      <w:r w:rsidR="00F363B1" w:rsidRPr="007A6F39">
        <w:rPr>
          <w:rFonts w:asciiTheme="minorHAnsi" w:hAnsiTheme="minorHAnsi" w:cstheme="minorHAnsi"/>
        </w:rPr>
        <w:t>care recipient’s</w:t>
      </w:r>
      <w:r w:rsidRPr="007A6F39">
        <w:rPr>
          <w:rFonts w:asciiTheme="minorHAnsi" w:hAnsiTheme="minorHAnsi" w:cstheme="minorHAnsi"/>
        </w:rPr>
        <w:t xml:space="preserve"> </w:t>
      </w:r>
      <w:r w:rsidR="30A17CC6" w:rsidRPr="007A6F39">
        <w:rPr>
          <w:rFonts w:asciiTheme="minorHAnsi" w:hAnsiTheme="minorHAnsi" w:cstheme="minorHAnsi"/>
        </w:rPr>
        <w:t>home care account</w:t>
      </w:r>
      <w:r w:rsidRPr="007A6F39">
        <w:rPr>
          <w:rFonts w:asciiTheme="minorHAnsi" w:hAnsiTheme="minorHAnsi" w:cstheme="minorHAnsi"/>
        </w:rPr>
        <w:t xml:space="preserve"> while they are on leave. </w:t>
      </w:r>
      <w:r w:rsidR="001C32F9" w:rsidRPr="007A6F39">
        <w:rPr>
          <w:rFonts w:asciiTheme="minorHAnsi" w:hAnsiTheme="minorHAnsi" w:cstheme="minorHAnsi"/>
        </w:rPr>
        <w:t xml:space="preserve"> </w:t>
      </w:r>
      <w:r w:rsidRPr="007A6F39">
        <w:rPr>
          <w:rFonts w:asciiTheme="minorHAnsi" w:hAnsiTheme="minorHAnsi" w:cstheme="minorHAnsi"/>
        </w:rPr>
        <w:t xml:space="preserve">This will depend on the reason the </w:t>
      </w:r>
      <w:r w:rsidR="00F363B1" w:rsidRPr="007A6F39">
        <w:rPr>
          <w:rFonts w:asciiTheme="minorHAnsi" w:hAnsiTheme="minorHAnsi" w:cstheme="minorHAnsi"/>
        </w:rPr>
        <w:t xml:space="preserve">care recipient </w:t>
      </w:r>
      <w:r w:rsidRPr="007A6F39">
        <w:rPr>
          <w:rFonts w:asciiTheme="minorHAnsi" w:hAnsiTheme="minorHAnsi" w:cstheme="minorHAnsi"/>
        </w:rPr>
        <w:t xml:space="preserve">is taking leave, and how much leave they have already </w:t>
      </w:r>
      <w:r w:rsidR="00B77598" w:rsidRPr="007A6F39">
        <w:rPr>
          <w:rFonts w:asciiTheme="minorHAnsi" w:hAnsiTheme="minorHAnsi" w:cstheme="minorHAnsi"/>
        </w:rPr>
        <w:t>taken in the financial year</w:t>
      </w:r>
      <w:r w:rsidR="00122F22" w:rsidRPr="007A6F39">
        <w:rPr>
          <w:rFonts w:asciiTheme="minorHAnsi" w:hAnsiTheme="minorHAnsi" w:cstheme="minorHAnsi"/>
        </w:rPr>
        <w:t>.</w:t>
      </w:r>
    </w:p>
    <w:p w14:paraId="1E60DF5B" w14:textId="77777777" w:rsidR="00326E4A" w:rsidRPr="007A6F39" w:rsidRDefault="00CD65BE" w:rsidP="0088689B">
      <w:pPr>
        <w:pStyle w:val="ListParagraph"/>
        <w:numPr>
          <w:ilvl w:val="0"/>
          <w:numId w:val="29"/>
        </w:numPr>
        <w:tabs>
          <w:tab w:val="left" w:pos="8789"/>
        </w:tabs>
        <w:autoSpaceDE w:val="0"/>
        <w:autoSpaceDN w:val="0"/>
        <w:adjustRightInd w:val="0"/>
        <w:ind w:left="360"/>
        <w:rPr>
          <w:rFonts w:asciiTheme="minorHAnsi" w:hAnsiTheme="minorHAnsi" w:cstheme="minorHAnsi"/>
        </w:rPr>
      </w:pPr>
      <w:r w:rsidRPr="007A6F39">
        <w:rPr>
          <w:rFonts w:asciiTheme="minorHAnsi" w:hAnsiTheme="minorHAnsi" w:cstheme="minorHAnsi"/>
        </w:rPr>
        <w:t>Depending on the type of leave</w:t>
      </w:r>
      <w:r w:rsidR="00685F77" w:rsidRPr="007A6F39">
        <w:rPr>
          <w:rFonts w:asciiTheme="minorHAnsi" w:hAnsiTheme="minorHAnsi" w:cstheme="minorHAnsi"/>
        </w:rPr>
        <w:t xml:space="preserve"> and </w:t>
      </w:r>
      <w:r w:rsidR="00F64394" w:rsidRPr="007A6F39">
        <w:rPr>
          <w:rFonts w:asciiTheme="minorHAnsi" w:hAnsiTheme="minorHAnsi" w:cstheme="minorHAnsi"/>
        </w:rPr>
        <w:t xml:space="preserve">how </w:t>
      </w:r>
      <w:r w:rsidR="00685F77" w:rsidRPr="007A6F39">
        <w:rPr>
          <w:rFonts w:asciiTheme="minorHAnsi" w:hAnsiTheme="minorHAnsi" w:cstheme="minorHAnsi"/>
        </w:rPr>
        <w:t>much leave</w:t>
      </w:r>
      <w:r w:rsidRPr="007A6F39">
        <w:rPr>
          <w:rFonts w:asciiTheme="minorHAnsi" w:hAnsiTheme="minorHAnsi" w:cstheme="minorHAnsi"/>
        </w:rPr>
        <w:t xml:space="preserve">, </w:t>
      </w:r>
      <w:r w:rsidR="00645C0C" w:rsidRPr="007A6F39">
        <w:rPr>
          <w:rFonts w:asciiTheme="minorHAnsi" w:hAnsiTheme="minorHAnsi" w:cstheme="minorHAnsi"/>
        </w:rPr>
        <w:t>the</w:t>
      </w:r>
      <w:r w:rsidR="00F83307" w:rsidRPr="007A6F39">
        <w:rPr>
          <w:rFonts w:asciiTheme="minorHAnsi" w:hAnsiTheme="minorHAnsi" w:cstheme="minorHAnsi"/>
        </w:rPr>
        <w:t xml:space="preserve"> </w:t>
      </w:r>
      <w:r w:rsidR="00F363B1" w:rsidRPr="007A6F39">
        <w:rPr>
          <w:rFonts w:asciiTheme="minorHAnsi" w:hAnsiTheme="minorHAnsi" w:cstheme="minorHAnsi"/>
        </w:rPr>
        <w:t xml:space="preserve">care recipient </w:t>
      </w:r>
      <w:r w:rsidR="00326E4A" w:rsidRPr="007A6F39">
        <w:rPr>
          <w:rFonts w:asciiTheme="minorHAnsi" w:hAnsiTheme="minorHAnsi" w:cstheme="minorHAnsi"/>
        </w:rPr>
        <w:t>may</w:t>
      </w:r>
      <w:r w:rsidRPr="007A6F39">
        <w:rPr>
          <w:rFonts w:asciiTheme="minorHAnsi" w:hAnsiTheme="minorHAnsi" w:cstheme="minorHAnsi"/>
        </w:rPr>
        <w:t xml:space="preserve"> be asked</w:t>
      </w:r>
      <w:r w:rsidR="00326E4A" w:rsidRPr="007A6F39">
        <w:rPr>
          <w:rFonts w:asciiTheme="minorHAnsi" w:hAnsiTheme="minorHAnsi" w:cstheme="minorHAnsi"/>
        </w:rPr>
        <w:t xml:space="preserve"> to pay their basic daily fee and income</w:t>
      </w:r>
      <w:r w:rsidR="267B5891" w:rsidRPr="007A6F39">
        <w:rPr>
          <w:rFonts w:asciiTheme="minorHAnsi" w:hAnsiTheme="minorHAnsi" w:cstheme="minorHAnsi"/>
        </w:rPr>
        <w:t xml:space="preserve"> </w:t>
      </w:r>
      <w:r w:rsidR="00326E4A" w:rsidRPr="007A6F39">
        <w:rPr>
          <w:rFonts w:asciiTheme="minorHAnsi" w:hAnsiTheme="minorHAnsi" w:cstheme="minorHAnsi"/>
        </w:rPr>
        <w:t>tested care fee.</w:t>
      </w:r>
    </w:p>
    <w:p w14:paraId="0565726A" w14:textId="77777777" w:rsidR="0067741A" w:rsidRPr="007A6F39" w:rsidRDefault="0067741A" w:rsidP="0088689B">
      <w:pPr>
        <w:pStyle w:val="Heading1"/>
        <w:tabs>
          <w:tab w:val="left" w:pos="8789"/>
        </w:tabs>
        <w:rPr>
          <w:rFonts w:asciiTheme="minorHAnsi" w:hAnsiTheme="minorHAnsi" w:cstheme="minorHAnsi"/>
        </w:rPr>
      </w:pPr>
      <w:bookmarkStart w:id="736" w:name="_Toc13834896"/>
      <w:bookmarkStart w:id="737" w:name="_Toc16698870"/>
      <w:bookmarkStart w:id="738" w:name="_Toc234831"/>
      <w:bookmarkStart w:id="739" w:name="_Toc124494097"/>
      <w:r w:rsidRPr="007A6F39">
        <w:rPr>
          <w:rFonts w:asciiTheme="minorHAnsi" w:hAnsiTheme="minorHAnsi" w:cstheme="minorHAnsi"/>
        </w:rPr>
        <w:lastRenderedPageBreak/>
        <w:t xml:space="preserve">Responding to special needs and changing cognition in </w:t>
      </w:r>
      <w:bookmarkEnd w:id="736"/>
      <w:r w:rsidR="00513666" w:rsidRPr="007A6F39">
        <w:rPr>
          <w:rFonts w:asciiTheme="minorHAnsi" w:hAnsiTheme="minorHAnsi" w:cstheme="minorHAnsi"/>
        </w:rPr>
        <w:t xml:space="preserve">home care package </w:t>
      </w:r>
      <w:r w:rsidRPr="007A6F39">
        <w:rPr>
          <w:rFonts w:asciiTheme="minorHAnsi" w:hAnsiTheme="minorHAnsi" w:cstheme="minorHAnsi"/>
        </w:rPr>
        <w:t>delivery</w:t>
      </w:r>
      <w:bookmarkEnd w:id="737"/>
      <w:bookmarkEnd w:id="738"/>
      <w:bookmarkEnd w:id="739"/>
    </w:p>
    <w:p w14:paraId="1FE30382" w14:textId="77777777" w:rsidR="0067741A" w:rsidRPr="007A6F39" w:rsidRDefault="0067741A" w:rsidP="0088689B">
      <w:pPr>
        <w:tabs>
          <w:tab w:val="left" w:pos="8789"/>
        </w:tabs>
        <w:rPr>
          <w:rFonts w:asciiTheme="minorHAnsi" w:eastAsia="Calibri" w:hAnsiTheme="minorHAnsi" w:cstheme="minorHAnsi"/>
          <w:color w:val="000000"/>
          <w:lang w:eastAsia="en-AU"/>
        </w:rPr>
      </w:pPr>
      <w:bookmarkStart w:id="740" w:name="_Toc13834897"/>
      <w:r w:rsidRPr="007A6F39">
        <w:rPr>
          <w:rFonts w:asciiTheme="minorHAnsi" w:hAnsiTheme="minorHAnsi" w:cstheme="minorHAnsi"/>
        </w:rPr>
        <w:t xml:space="preserve">As discussed at Section </w:t>
      </w:r>
      <w:r w:rsidR="00732F35" w:rsidRPr="007A6F39">
        <w:rPr>
          <w:rFonts w:asciiTheme="minorHAnsi" w:hAnsiTheme="minorHAnsi" w:cstheme="minorHAnsi"/>
        </w:rPr>
        <w:t>2.</w:t>
      </w:r>
      <w:r w:rsidR="000B2837" w:rsidRPr="007A6F39">
        <w:rPr>
          <w:rFonts w:asciiTheme="minorHAnsi" w:hAnsiTheme="minorHAnsi" w:cstheme="minorHAnsi"/>
        </w:rPr>
        <w:t>1</w:t>
      </w:r>
      <w:r w:rsidRPr="007A6F39">
        <w:rPr>
          <w:rFonts w:asciiTheme="minorHAnsi" w:hAnsiTheme="minorHAnsi" w:cstheme="minorHAnsi"/>
        </w:rPr>
        <w:t xml:space="preserve">, the HCP Program is underpinned by </w:t>
      </w:r>
      <w:r w:rsidR="00E42A9B" w:rsidRPr="007A6F39">
        <w:rPr>
          <w:rFonts w:asciiTheme="minorHAnsi" w:hAnsiTheme="minorHAnsi" w:cstheme="minorHAnsi"/>
        </w:rPr>
        <w:t xml:space="preserve">a </w:t>
      </w:r>
      <w:r w:rsidR="00847AB1" w:rsidRPr="007A6F39">
        <w:rPr>
          <w:rFonts w:asciiTheme="minorHAnsi" w:hAnsiTheme="minorHAnsi" w:cstheme="minorHAnsi"/>
        </w:rPr>
        <w:t>CDC model</w:t>
      </w:r>
      <w:r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This means that aged care services should be designed in partnership with the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and adapted to their individual needs and care goals.</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An individual’s needs may include special needs or changes to their cognitive function.</w:t>
      </w:r>
    </w:p>
    <w:p w14:paraId="630A5223" w14:textId="77777777" w:rsidR="0067741A" w:rsidRPr="007A6F39" w:rsidRDefault="00732F35"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Approved providers </w:t>
      </w:r>
      <w:r w:rsidR="0067741A" w:rsidRPr="007A6F39">
        <w:rPr>
          <w:rFonts w:asciiTheme="minorHAnsi" w:hAnsiTheme="minorHAnsi" w:cstheme="minorHAnsi"/>
        </w:rPr>
        <w:t xml:space="preserve">need to be ready and able to respectfully and safely provide aged care services to </w:t>
      </w:r>
      <w:r w:rsidR="00645C0C" w:rsidRPr="007A6F39">
        <w:rPr>
          <w:rFonts w:asciiTheme="minorHAnsi" w:hAnsiTheme="minorHAnsi" w:cstheme="minorHAnsi"/>
        </w:rPr>
        <w:t xml:space="preserve">people </w:t>
      </w:r>
      <w:r w:rsidR="0067741A" w:rsidRPr="007A6F39">
        <w:rPr>
          <w:rFonts w:asciiTheme="minorHAnsi" w:hAnsiTheme="minorHAnsi" w:cstheme="minorHAnsi"/>
        </w:rPr>
        <w:t>with special needs and changing cognition.</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00645C0C" w:rsidRPr="007A6F39">
        <w:rPr>
          <w:rFonts w:asciiTheme="minorHAnsi" w:hAnsiTheme="minorHAnsi" w:cstheme="minorHAnsi"/>
        </w:rPr>
        <w:t xml:space="preserve">They </w:t>
      </w:r>
      <w:r w:rsidR="0067741A" w:rsidRPr="007A6F39">
        <w:rPr>
          <w:rFonts w:asciiTheme="minorHAnsi" w:hAnsiTheme="minorHAnsi" w:cstheme="minorHAnsi"/>
        </w:rPr>
        <w:t>have a right to have their special needs and/or changing cognition respected.</w:t>
      </w:r>
      <w:r w:rsidR="001C32F9" w:rsidRPr="007A6F39">
        <w:rPr>
          <w:rFonts w:asciiTheme="minorHAnsi" w:hAnsiTheme="minorHAnsi" w:cstheme="minorHAnsi"/>
        </w:rPr>
        <w:t xml:space="preserve">  </w:t>
      </w:r>
      <w:r w:rsidR="0067741A" w:rsidRPr="007A6F39">
        <w:rPr>
          <w:rFonts w:asciiTheme="minorHAnsi" w:hAnsiTheme="minorHAnsi" w:cstheme="minorHAnsi"/>
        </w:rPr>
        <w:t xml:space="preserve">Any services must </w:t>
      </w:r>
      <w:r w:rsidR="006D6E22" w:rsidRPr="007A6F39">
        <w:rPr>
          <w:rFonts w:asciiTheme="minorHAnsi" w:hAnsiTheme="minorHAnsi" w:cstheme="minorHAnsi"/>
        </w:rPr>
        <w:t xml:space="preserve">treat </w:t>
      </w:r>
      <w:r w:rsidR="00645C0C" w:rsidRPr="007A6F39">
        <w:rPr>
          <w:rFonts w:asciiTheme="minorHAnsi" w:hAnsiTheme="minorHAnsi" w:cstheme="minorHAnsi"/>
        </w:rPr>
        <w:t>each care recipient</w:t>
      </w:r>
      <w:r w:rsidR="006D6E22" w:rsidRPr="007A6F39">
        <w:rPr>
          <w:rFonts w:asciiTheme="minorHAnsi" w:hAnsiTheme="minorHAnsi" w:cstheme="minorHAnsi"/>
        </w:rPr>
        <w:t xml:space="preserve"> with dignity and respect, enable them to maintain their </w:t>
      </w:r>
      <w:r w:rsidR="00CE3CBE" w:rsidRPr="007A6F39">
        <w:rPr>
          <w:rFonts w:asciiTheme="minorHAnsi" w:hAnsiTheme="minorHAnsi" w:cstheme="minorHAnsi"/>
        </w:rPr>
        <w:t>identity</w:t>
      </w:r>
      <w:r w:rsidR="006D6E22" w:rsidRPr="007A6F39">
        <w:rPr>
          <w:rFonts w:asciiTheme="minorHAnsi" w:hAnsiTheme="minorHAnsi" w:cstheme="minorHAnsi"/>
        </w:rPr>
        <w:t xml:space="preserve">, and </w:t>
      </w:r>
      <w:r w:rsidR="0067741A" w:rsidRPr="007A6F39">
        <w:rPr>
          <w:rFonts w:asciiTheme="minorHAnsi" w:hAnsiTheme="minorHAnsi" w:cstheme="minorHAnsi"/>
        </w:rPr>
        <w:t xml:space="preserve">account for and cater to </w:t>
      </w:r>
      <w:r w:rsidR="00645C0C" w:rsidRPr="007A6F39">
        <w:rPr>
          <w:rFonts w:asciiTheme="minorHAnsi" w:hAnsiTheme="minorHAnsi" w:cstheme="minorHAnsi"/>
        </w:rPr>
        <w:t>any</w:t>
      </w:r>
      <w:r w:rsidR="0067741A" w:rsidRPr="007A6F39">
        <w:rPr>
          <w:rFonts w:asciiTheme="minorHAnsi" w:hAnsiTheme="minorHAnsi" w:cstheme="minorHAnsi"/>
        </w:rPr>
        <w:t xml:space="preserve"> special needs and/or changing cognition if </w:t>
      </w:r>
      <w:r w:rsidR="00645C0C" w:rsidRPr="007A6F39">
        <w:rPr>
          <w:rFonts w:asciiTheme="minorHAnsi" w:hAnsiTheme="minorHAnsi" w:cstheme="minorHAnsi"/>
        </w:rPr>
        <w:t>they</w:t>
      </w:r>
      <w:r w:rsidR="0067741A" w:rsidRPr="007A6F39">
        <w:rPr>
          <w:rFonts w:asciiTheme="minorHAnsi" w:hAnsiTheme="minorHAnsi" w:cstheme="minorHAnsi"/>
        </w:rPr>
        <w:t xml:space="preserve"> would like them to, or if it is necessary for them to remain living safely in their home.</w:t>
      </w:r>
    </w:p>
    <w:p w14:paraId="1DFE0699" w14:textId="77777777" w:rsidR="0067741A" w:rsidRPr="007A6F39" w:rsidRDefault="0067741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This section defines the terms ‘special needs’ and ‘changing cognition’, and outlines strategies </w:t>
      </w:r>
      <w:r w:rsidR="00C82EB2" w:rsidRPr="007A6F39">
        <w:rPr>
          <w:rFonts w:asciiTheme="minorHAnsi" w:hAnsiTheme="minorHAnsi" w:cstheme="minorHAnsi"/>
        </w:rPr>
        <w:t xml:space="preserve">providers </w:t>
      </w:r>
      <w:r w:rsidRPr="007A6F39">
        <w:rPr>
          <w:rFonts w:asciiTheme="minorHAnsi" w:hAnsiTheme="minorHAnsi" w:cstheme="minorHAnsi"/>
        </w:rPr>
        <w:t xml:space="preserve">may employ to support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Pr="007A6F39">
        <w:rPr>
          <w:rFonts w:asciiTheme="minorHAnsi" w:hAnsiTheme="minorHAnsi" w:cstheme="minorHAnsi"/>
        </w:rPr>
        <w:t>with special needs and/or changing cognition.</w:t>
      </w:r>
    </w:p>
    <w:p w14:paraId="354FD50E" w14:textId="77777777" w:rsidR="00C55985" w:rsidRPr="007A6F39" w:rsidRDefault="00DA6E03" w:rsidP="0088689B">
      <w:pPr>
        <w:pStyle w:val="BodyText"/>
        <w:tabs>
          <w:tab w:val="left" w:pos="8789"/>
        </w:tabs>
        <w:spacing w:before="80" w:after="80"/>
        <w:rPr>
          <w:rFonts w:asciiTheme="minorHAnsi" w:hAnsiTheme="minorHAnsi" w:cstheme="minorHAnsi"/>
        </w:rPr>
      </w:pPr>
      <w:r w:rsidRPr="007A6F39">
        <w:rPr>
          <w:rFonts w:asciiTheme="minorHAnsi" w:hAnsiTheme="minorHAnsi" w:cstheme="minorHAnsi"/>
          <w:noProof/>
          <w:lang w:eastAsia="en-AU"/>
        </w:rPr>
        <w:drawing>
          <wp:inline distT="0" distB="0" distL="0" distR="0" wp14:anchorId="53C6892E" wp14:editId="02898068">
            <wp:extent cx="5731510" cy="870585"/>
            <wp:effectExtent l="0" t="0" r="2540" b="5715"/>
            <wp:docPr id="3915" name="Picture 3915" descr="P1867#yIS1" title="Key legislation, instruments and determinations that give rise to responsibilities for providers related to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 name="Picture 3915" descr="P1867#yIS1" title="Key legislation, instruments and determinations that give rise to responsibilities for providers related to this section"/>
                    <pic:cNvPicPr/>
                  </pic:nvPicPr>
                  <pic:blipFill>
                    <a:blip r:embed="rId48">
                      <a:extLst>
                        <a:ext uri="{28A0092B-C50C-407E-A947-70E740481C1C}">
                          <a14:useLocalDpi xmlns:a14="http://schemas.microsoft.com/office/drawing/2010/main" val="0"/>
                        </a:ext>
                      </a:extLst>
                    </a:blip>
                    <a:stretch>
                      <a:fillRect/>
                    </a:stretch>
                  </pic:blipFill>
                  <pic:spPr>
                    <a:xfrm>
                      <a:off x="0" y="0"/>
                      <a:ext cx="5731510" cy="870585"/>
                    </a:xfrm>
                    <a:prstGeom prst="rect">
                      <a:avLst/>
                    </a:prstGeom>
                  </pic:spPr>
                </pic:pic>
              </a:graphicData>
            </a:graphic>
          </wp:inline>
        </w:drawing>
      </w:r>
    </w:p>
    <w:p w14:paraId="52AD39C6" w14:textId="77777777" w:rsidR="00C55985" w:rsidRPr="007A6F39" w:rsidRDefault="00DA6E03" w:rsidP="00B53942">
      <w:pPr>
        <w:pStyle w:val="BodyText"/>
        <w:numPr>
          <w:ilvl w:val="0"/>
          <w:numId w:val="112"/>
        </w:numPr>
        <w:tabs>
          <w:tab w:val="left" w:pos="8789"/>
        </w:tabs>
        <w:spacing w:before="0" w:after="0"/>
        <w:rPr>
          <w:rFonts w:asciiTheme="minorHAnsi" w:hAnsiTheme="minorHAnsi" w:cstheme="minorHAnsi"/>
        </w:rPr>
      </w:pPr>
      <w:r w:rsidRPr="007A6F39">
        <w:rPr>
          <w:rFonts w:asciiTheme="minorHAnsi" w:hAnsiTheme="minorHAnsi" w:cstheme="minorHAnsi"/>
        </w:rPr>
        <w:t>Section 56-2 of the</w:t>
      </w:r>
      <w:r w:rsidR="00C55985" w:rsidRPr="007A6F39">
        <w:rPr>
          <w:rFonts w:asciiTheme="minorHAnsi" w:hAnsiTheme="minorHAnsi" w:cstheme="minorHAnsi"/>
        </w:rPr>
        <w:t xml:space="preserve"> </w:t>
      </w:r>
      <w:r w:rsidR="00C55985" w:rsidRPr="007A6F39">
        <w:rPr>
          <w:rFonts w:asciiTheme="minorHAnsi" w:hAnsiTheme="minorHAnsi" w:cstheme="minorHAnsi"/>
          <w:i/>
        </w:rPr>
        <w:t>Aged Care Act 1997</w:t>
      </w:r>
    </w:p>
    <w:p w14:paraId="5A8E49E7" w14:textId="77777777" w:rsidR="00C55985" w:rsidRPr="007A6F39" w:rsidRDefault="00C55985" w:rsidP="00B53942">
      <w:pPr>
        <w:pStyle w:val="BodyText"/>
        <w:numPr>
          <w:ilvl w:val="0"/>
          <w:numId w:val="112"/>
        </w:numPr>
        <w:tabs>
          <w:tab w:val="left" w:pos="8789"/>
        </w:tabs>
        <w:spacing w:before="0" w:after="0"/>
        <w:rPr>
          <w:rFonts w:asciiTheme="minorHAnsi" w:hAnsiTheme="minorHAnsi" w:cstheme="minorHAnsi"/>
        </w:rPr>
      </w:pPr>
      <w:r w:rsidRPr="007A6F39">
        <w:rPr>
          <w:rFonts w:asciiTheme="minorHAnsi" w:hAnsiTheme="minorHAnsi" w:cstheme="minorHAnsi"/>
          <w:i/>
        </w:rPr>
        <w:t xml:space="preserve">User Rights </w:t>
      </w:r>
      <w:r w:rsidR="00B77598" w:rsidRPr="007A6F39">
        <w:rPr>
          <w:rFonts w:asciiTheme="minorHAnsi" w:hAnsiTheme="minorHAnsi" w:cstheme="minorHAnsi"/>
          <w:i/>
        </w:rPr>
        <w:t>Principles 2014</w:t>
      </w:r>
      <w:r w:rsidR="00964EDE" w:rsidRPr="007A6F39">
        <w:rPr>
          <w:rFonts w:asciiTheme="minorHAnsi" w:hAnsiTheme="minorHAnsi" w:cstheme="minorHAnsi"/>
          <w:i/>
        </w:rPr>
        <w:t>.</w:t>
      </w:r>
    </w:p>
    <w:p w14:paraId="1FB60F1E" w14:textId="77777777" w:rsidR="00964EDE" w:rsidRPr="007A6F39" w:rsidRDefault="00964EDE" w:rsidP="0088689B">
      <w:pPr>
        <w:pStyle w:val="BodyText"/>
        <w:tabs>
          <w:tab w:val="left" w:pos="8789"/>
        </w:tabs>
        <w:spacing w:after="0"/>
        <w:rPr>
          <w:rFonts w:asciiTheme="minorHAnsi" w:hAnsiTheme="minorHAnsi" w:cstheme="minorHAnsi"/>
        </w:rPr>
      </w:pPr>
      <w:r w:rsidRPr="007A6F39">
        <w:rPr>
          <w:rFonts w:asciiTheme="minorHAnsi" w:hAnsiTheme="minorHAnsi" w:cstheme="minorHAnsi"/>
        </w:rPr>
        <w:t xml:space="preserve">The Aged Care Quality Standards are relevant throughout this manual as a whole. </w:t>
      </w:r>
      <w:r w:rsidR="001C32F9" w:rsidRPr="007A6F39">
        <w:rPr>
          <w:rFonts w:asciiTheme="minorHAnsi" w:hAnsiTheme="minorHAnsi" w:cstheme="minorHAnsi"/>
        </w:rPr>
        <w:t xml:space="preserve"> </w:t>
      </w:r>
      <w:r w:rsidRPr="007A6F39">
        <w:rPr>
          <w:rFonts w:asciiTheme="minorHAnsi" w:hAnsiTheme="minorHAnsi" w:cstheme="minorHAnsi"/>
        </w:rPr>
        <w:t xml:space="preserve">Providers should familiarise themselves with the obligations </w:t>
      </w:r>
      <w:r w:rsidR="00F52942" w:rsidRPr="007A6F39">
        <w:rPr>
          <w:rFonts w:asciiTheme="minorHAnsi" w:hAnsiTheme="minorHAnsi" w:cstheme="minorHAnsi"/>
        </w:rPr>
        <w:t>required of</w:t>
      </w:r>
      <w:r w:rsidRPr="007A6F39">
        <w:rPr>
          <w:rFonts w:asciiTheme="minorHAnsi" w:hAnsiTheme="minorHAnsi" w:cstheme="minorHAnsi"/>
        </w:rPr>
        <w:t xml:space="preserve"> them.</w:t>
      </w:r>
    </w:p>
    <w:p w14:paraId="266EB077" w14:textId="32B66ACB" w:rsidR="00964EDE" w:rsidRPr="007A6F39" w:rsidRDefault="00964EDE"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See </w:t>
      </w:r>
      <w:r w:rsidRPr="007A6F39">
        <w:rPr>
          <w:rFonts w:asciiTheme="minorHAnsi" w:hAnsiTheme="minorHAnsi" w:cstheme="minorHAnsi"/>
          <w:b/>
        </w:rPr>
        <w:fldChar w:fldCharType="begin" w:fldLock="1"/>
      </w:r>
      <w:r w:rsidRPr="007A6F39">
        <w:rPr>
          <w:rFonts w:asciiTheme="minorHAnsi" w:hAnsiTheme="minorHAnsi" w:cstheme="minorHAnsi"/>
          <w:b/>
        </w:rPr>
        <w:instrText xml:space="preserve"> REF _Ref16761154 \w \h  \* MERGEFORMAT </w:instrText>
      </w:r>
      <w:r w:rsidRPr="007A6F39">
        <w:rPr>
          <w:rFonts w:asciiTheme="minorHAnsi" w:hAnsiTheme="minorHAnsi" w:cstheme="minorHAnsi"/>
          <w:b/>
        </w:rPr>
      </w:r>
      <w:r w:rsidRPr="007A6F39">
        <w:rPr>
          <w:rFonts w:asciiTheme="minorHAnsi" w:hAnsiTheme="minorHAnsi" w:cstheme="minorHAnsi"/>
          <w:b/>
        </w:rPr>
        <w:fldChar w:fldCharType="separate"/>
      </w:r>
      <w:r w:rsidR="00044D6C" w:rsidRPr="007A6F39">
        <w:rPr>
          <w:rFonts w:asciiTheme="minorHAnsi" w:hAnsiTheme="minorHAnsi" w:cstheme="minorHAnsi"/>
          <w:b/>
        </w:rPr>
        <w:t>Appendix E</w:t>
      </w:r>
      <w:r w:rsidRPr="007A6F39">
        <w:rPr>
          <w:rFonts w:asciiTheme="minorHAnsi" w:hAnsiTheme="minorHAnsi" w:cstheme="minorHAnsi"/>
          <w:b/>
        </w:rPr>
        <w:fldChar w:fldCharType="end"/>
      </w:r>
      <w:r w:rsidRPr="007A6F39">
        <w:rPr>
          <w:rFonts w:asciiTheme="minorHAnsi" w:hAnsiTheme="minorHAnsi" w:cstheme="minorHAnsi"/>
        </w:rPr>
        <w:t xml:space="preserve"> for further detail on specific provider responsibilities.</w:t>
      </w:r>
    </w:p>
    <w:p w14:paraId="7F749267" w14:textId="77777777" w:rsidR="0067741A" w:rsidRPr="007A6F39" w:rsidRDefault="0067741A" w:rsidP="0088689B">
      <w:pPr>
        <w:pStyle w:val="Heading2"/>
        <w:tabs>
          <w:tab w:val="left" w:pos="8789"/>
        </w:tabs>
        <w:ind w:left="964"/>
        <w:rPr>
          <w:rFonts w:asciiTheme="minorHAnsi" w:hAnsiTheme="minorHAnsi" w:cstheme="minorHAnsi"/>
        </w:rPr>
      </w:pPr>
      <w:bookmarkStart w:id="741" w:name="_Toc23324661"/>
      <w:bookmarkStart w:id="742" w:name="_Toc23324975"/>
      <w:bookmarkStart w:id="743" w:name="_Toc23324662"/>
      <w:bookmarkStart w:id="744" w:name="_Toc23324976"/>
      <w:bookmarkStart w:id="745" w:name="_Toc23324663"/>
      <w:bookmarkStart w:id="746" w:name="_Toc23324977"/>
      <w:bookmarkStart w:id="747" w:name="_Toc16698871"/>
      <w:bookmarkStart w:id="748" w:name="_Toc234832"/>
      <w:bookmarkStart w:id="749" w:name="_Toc124494098"/>
      <w:bookmarkEnd w:id="741"/>
      <w:bookmarkEnd w:id="742"/>
      <w:bookmarkEnd w:id="743"/>
      <w:bookmarkEnd w:id="744"/>
      <w:bookmarkEnd w:id="745"/>
      <w:bookmarkEnd w:id="746"/>
      <w:r w:rsidRPr="007A6F39">
        <w:rPr>
          <w:rFonts w:asciiTheme="minorHAnsi" w:hAnsiTheme="minorHAnsi" w:cstheme="minorHAnsi"/>
        </w:rPr>
        <w:t>What are special needs?</w:t>
      </w:r>
      <w:bookmarkEnd w:id="747"/>
      <w:bookmarkEnd w:id="748"/>
      <w:bookmarkEnd w:id="749"/>
    </w:p>
    <w:p w14:paraId="36217D11" w14:textId="77777777" w:rsidR="0067741A" w:rsidRPr="007A6F39" w:rsidRDefault="006D6E22"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w:t>
      </w:r>
      <w:r w:rsidRPr="007A6F39">
        <w:rPr>
          <w:rFonts w:asciiTheme="minorHAnsi" w:hAnsiTheme="minorHAnsi" w:cstheme="minorHAnsi"/>
          <w:i/>
        </w:rPr>
        <w:t>Aged Care Act 1997</w:t>
      </w:r>
      <w:r w:rsidRPr="007A6F39">
        <w:rPr>
          <w:rFonts w:asciiTheme="minorHAnsi" w:hAnsiTheme="minorHAnsi" w:cstheme="minorHAnsi"/>
        </w:rPr>
        <w:t xml:space="preserve"> </w:t>
      </w:r>
      <w:r w:rsidR="0067741A" w:rsidRPr="007A6F39">
        <w:rPr>
          <w:rFonts w:asciiTheme="minorHAnsi" w:hAnsiTheme="minorHAnsi" w:cstheme="minorHAnsi"/>
        </w:rPr>
        <w:t>defines nine types of special needs, as outlined in the figure below:</w:t>
      </w:r>
      <w:r w:rsidR="00357D64" w:rsidRPr="007A6F39">
        <w:rPr>
          <w:rFonts w:asciiTheme="minorHAnsi" w:hAnsiTheme="minorHAnsi" w:cstheme="minorHAnsi"/>
        </w:rPr>
        <w:t xml:space="preserve"> </w:t>
      </w:r>
    </w:p>
    <w:p w14:paraId="3DC7D48F" w14:textId="77777777" w:rsidR="00696C1F" w:rsidRPr="007A6F39" w:rsidRDefault="00696C1F" w:rsidP="0088689B">
      <w:pPr>
        <w:tabs>
          <w:tab w:val="left" w:pos="8789"/>
        </w:tabs>
        <w:rPr>
          <w:rFonts w:asciiTheme="minorHAnsi" w:hAnsiTheme="minorHAnsi" w:cstheme="minorHAnsi"/>
        </w:rPr>
      </w:pPr>
      <w:r w:rsidRPr="007A6F39">
        <w:rPr>
          <w:rFonts w:asciiTheme="minorHAnsi" w:hAnsiTheme="minorHAnsi" w:cstheme="minorHAnsi"/>
          <w:noProof/>
          <w:lang w:eastAsia="en-AU"/>
        </w:rPr>
        <w:drawing>
          <wp:inline distT="0" distB="0" distL="0" distR="0" wp14:anchorId="700FCF53" wp14:editId="2991902D">
            <wp:extent cx="5368513" cy="2364279"/>
            <wp:effectExtent l="0" t="0" r="3810" b="0"/>
            <wp:docPr id="4180" name="Picture 4180" descr="P1874#yIS1" title="Types of special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 name="Picture 4180" descr="P1874#yIS1" title="Types of special need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372662" cy="2366106"/>
                    </a:xfrm>
                    <a:prstGeom prst="rect">
                      <a:avLst/>
                    </a:prstGeom>
                    <a:noFill/>
                    <a:ln>
                      <a:noFill/>
                    </a:ln>
                  </pic:spPr>
                </pic:pic>
              </a:graphicData>
            </a:graphic>
          </wp:inline>
        </w:drawing>
      </w:r>
    </w:p>
    <w:p w14:paraId="3632548E" w14:textId="77777777" w:rsidR="0067741A" w:rsidRPr="007A6F39" w:rsidRDefault="0067741A"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lastRenderedPageBreak/>
        <w:t xml:space="preserve">When thinking about whether a </w:t>
      </w:r>
      <w:r w:rsidR="00645C0C" w:rsidRPr="007A6F39">
        <w:rPr>
          <w:rFonts w:asciiTheme="minorHAnsi" w:hAnsiTheme="minorHAnsi" w:cstheme="minorHAnsi"/>
        </w:rPr>
        <w:t xml:space="preserve">person </w:t>
      </w:r>
      <w:r w:rsidRPr="007A6F39">
        <w:rPr>
          <w:rFonts w:asciiTheme="minorHAnsi" w:hAnsiTheme="minorHAnsi" w:cstheme="minorHAnsi"/>
        </w:rPr>
        <w:t xml:space="preserve">has any of the above special needs, </w:t>
      </w:r>
      <w:r w:rsidR="00291DA3" w:rsidRPr="007A6F39">
        <w:rPr>
          <w:rFonts w:asciiTheme="minorHAnsi" w:hAnsiTheme="minorHAnsi" w:cstheme="minorHAnsi"/>
        </w:rPr>
        <w:t xml:space="preserve">providers </w:t>
      </w:r>
      <w:r w:rsidR="00E42A9B" w:rsidRPr="007A6F39">
        <w:rPr>
          <w:rFonts w:asciiTheme="minorHAnsi" w:hAnsiTheme="minorHAnsi" w:cstheme="minorHAnsi"/>
        </w:rPr>
        <w:t xml:space="preserve">should not </w:t>
      </w:r>
      <w:r w:rsidRPr="007A6F39">
        <w:rPr>
          <w:rFonts w:asciiTheme="minorHAnsi" w:hAnsiTheme="minorHAnsi" w:cstheme="minorHAnsi"/>
        </w:rPr>
        <w:t>focus on what they look like or whether they show certain physical characteristics</w:t>
      </w:r>
      <w:r w:rsidR="00F52942" w:rsidRPr="007A6F39">
        <w:rPr>
          <w:rFonts w:asciiTheme="minorHAnsi" w:hAnsiTheme="minorHAnsi" w:cstheme="minorHAnsi"/>
        </w:rPr>
        <w:t>.</w:t>
      </w:r>
      <w:r w:rsidR="001C32F9" w:rsidRPr="007A6F39">
        <w:rPr>
          <w:rFonts w:asciiTheme="minorHAnsi" w:hAnsiTheme="minorHAnsi" w:cstheme="minorHAnsi"/>
        </w:rPr>
        <w:t xml:space="preserve"> </w:t>
      </w:r>
      <w:r w:rsidR="00F52942" w:rsidRPr="007A6F39">
        <w:rPr>
          <w:rFonts w:asciiTheme="minorHAnsi" w:hAnsiTheme="minorHAnsi" w:cstheme="minorHAnsi"/>
        </w:rPr>
        <w:t xml:space="preserve"> I</w:t>
      </w:r>
      <w:r w:rsidRPr="007A6F39">
        <w:rPr>
          <w:rFonts w:asciiTheme="minorHAnsi" w:hAnsiTheme="minorHAnsi" w:cstheme="minorHAnsi"/>
        </w:rPr>
        <w:t>nstead</w:t>
      </w:r>
      <w:r w:rsidR="00F52942" w:rsidRPr="007A6F39">
        <w:rPr>
          <w:rFonts w:asciiTheme="minorHAnsi" w:hAnsiTheme="minorHAnsi" w:cstheme="minorHAnsi"/>
        </w:rPr>
        <w:t>, they should</w:t>
      </w:r>
      <w:r w:rsidRPr="007A6F39">
        <w:rPr>
          <w:rFonts w:asciiTheme="minorHAnsi" w:hAnsiTheme="minorHAnsi" w:cstheme="minorHAnsi"/>
        </w:rPr>
        <w:t xml:space="preserve"> think about </w:t>
      </w:r>
      <w:r w:rsidR="00CC6E5C" w:rsidRPr="007A6F39">
        <w:rPr>
          <w:rFonts w:asciiTheme="minorHAnsi" w:hAnsiTheme="minorHAnsi" w:cstheme="minorHAnsi"/>
        </w:rPr>
        <w:t xml:space="preserve">how </w:t>
      </w:r>
      <w:r w:rsidRPr="007A6F39">
        <w:rPr>
          <w:rFonts w:asciiTheme="minorHAnsi" w:hAnsiTheme="minorHAnsi" w:cstheme="minorHAnsi"/>
        </w:rPr>
        <w:t>the</w:t>
      </w:r>
      <w:r w:rsidR="00F52942" w:rsidRPr="007A6F39">
        <w:rPr>
          <w:rFonts w:asciiTheme="minorHAnsi" w:hAnsiTheme="minorHAnsi" w:cstheme="minorHAnsi"/>
        </w:rPr>
        <w:t xml:space="preserv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00CC6E5C" w:rsidRPr="007A6F39">
        <w:rPr>
          <w:rFonts w:asciiTheme="minorHAnsi" w:hAnsiTheme="minorHAnsi" w:cstheme="minorHAnsi"/>
        </w:rPr>
        <w:t>see</w:t>
      </w:r>
      <w:r w:rsidR="00F52942" w:rsidRPr="007A6F39">
        <w:rPr>
          <w:rFonts w:asciiTheme="minorHAnsi" w:hAnsiTheme="minorHAnsi" w:cstheme="minorHAnsi"/>
        </w:rPr>
        <w:t>s</w:t>
      </w:r>
      <w:r w:rsidR="00CC6E5C" w:rsidRPr="007A6F39">
        <w:rPr>
          <w:rFonts w:asciiTheme="minorHAnsi" w:hAnsiTheme="minorHAnsi" w:cstheme="minorHAnsi"/>
        </w:rPr>
        <w:t xml:space="preserve"> themselves</w:t>
      </w:r>
      <w:r w:rsidRPr="007A6F39">
        <w:rPr>
          <w:rFonts w:asciiTheme="minorHAnsi" w:hAnsiTheme="minorHAnsi" w:cstheme="minorHAnsi"/>
        </w:rPr>
        <w:t>, and their circumstances.</w:t>
      </w:r>
    </w:p>
    <w:p w14:paraId="43E2A6EC" w14:textId="77777777" w:rsidR="0067741A" w:rsidRPr="007A6F39" w:rsidRDefault="0067741A"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This </w:t>
      </w:r>
      <w:r w:rsidR="00D76B40" w:rsidRPr="007A6F39">
        <w:rPr>
          <w:rFonts w:asciiTheme="minorHAnsi" w:hAnsiTheme="minorHAnsi" w:cstheme="minorHAnsi"/>
        </w:rPr>
        <w:t>m</w:t>
      </w:r>
      <w:r w:rsidRPr="007A6F39">
        <w:rPr>
          <w:rFonts w:asciiTheme="minorHAnsi" w:hAnsiTheme="minorHAnsi" w:cstheme="minorHAnsi"/>
        </w:rPr>
        <w:t xml:space="preserve">anual </w:t>
      </w:r>
      <w:r w:rsidR="00E42A9B" w:rsidRPr="007A6F39">
        <w:rPr>
          <w:rFonts w:asciiTheme="minorHAnsi" w:hAnsiTheme="minorHAnsi" w:cstheme="minorHAnsi"/>
        </w:rPr>
        <w:t xml:space="preserve">does not </w:t>
      </w:r>
      <w:r w:rsidRPr="007A6F39">
        <w:rPr>
          <w:rFonts w:asciiTheme="minorHAnsi" w:hAnsiTheme="minorHAnsi" w:cstheme="minorHAnsi"/>
        </w:rPr>
        <w:t xml:space="preserve">provide specific guidance on what </w:t>
      </w:r>
      <w:r w:rsidR="00291DA3" w:rsidRPr="007A6F39">
        <w:rPr>
          <w:rFonts w:asciiTheme="minorHAnsi" w:hAnsiTheme="minorHAnsi" w:cstheme="minorHAnsi"/>
        </w:rPr>
        <w:t xml:space="preserve">providers </w:t>
      </w:r>
      <w:r w:rsidRPr="007A6F39">
        <w:rPr>
          <w:rFonts w:asciiTheme="minorHAnsi" w:hAnsiTheme="minorHAnsi" w:cstheme="minorHAnsi"/>
        </w:rPr>
        <w:t xml:space="preserve">should do when providing services to </w:t>
      </w:r>
      <w:r w:rsidR="00645C0C" w:rsidRPr="007A6F39">
        <w:rPr>
          <w:rFonts w:asciiTheme="minorHAnsi" w:hAnsiTheme="minorHAnsi" w:cstheme="minorHAnsi"/>
        </w:rPr>
        <w:t xml:space="preserve">people </w:t>
      </w:r>
      <w:r w:rsidRPr="007A6F39">
        <w:rPr>
          <w:rFonts w:asciiTheme="minorHAnsi" w:hAnsiTheme="minorHAnsi" w:cstheme="minorHAnsi"/>
        </w:rPr>
        <w:t>with each type of special need.</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This is because the HCP Program is</w:t>
      </w:r>
      <w:r w:rsidR="00645C0C" w:rsidRPr="007A6F39">
        <w:rPr>
          <w:rFonts w:asciiTheme="minorHAnsi" w:hAnsiTheme="minorHAnsi" w:cstheme="minorHAnsi"/>
        </w:rPr>
        <w:t xml:space="preserve"> </w:t>
      </w:r>
      <w:r w:rsidRPr="007A6F39">
        <w:rPr>
          <w:rFonts w:asciiTheme="minorHAnsi" w:hAnsiTheme="minorHAnsi" w:cstheme="minorHAnsi"/>
        </w:rPr>
        <w:t>based on a CDC model, which focusses on the needs of the individual.</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 xml:space="preserve">Each </w:t>
      </w:r>
      <w:r w:rsidR="00645C0C" w:rsidRPr="007A6F39">
        <w:rPr>
          <w:rFonts w:asciiTheme="minorHAnsi" w:hAnsiTheme="minorHAnsi" w:cstheme="minorHAnsi"/>
        </w:rPr>
        <w:t xml:space="preserve">person </w:t>
      </w:r>
      <w:r w:rsidRPr="007A6F39">
        <w:rPr>
          <w:rFonts w:asciiTheme="minorHAnsi" w:hAnsiTheme="minorHAnsi" w:cstheme="minorHAnsi"/>
        </w:rPr>
        <w:t>will view their special needs differently and their needs will have different impacts on their lives.</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291DA3" w:rsidRPr="007A6F39">
        <w:rPr>
          <w:rFonts w:asciiTheme="minorHAnsi" w:hAnsiTheme="minorHAnsi" w:cstheme="minorHAnsi"/>
        </w:rPr>
        <w:t>Approved providers</w:t>
      </w:r>
      <w:r w:rsidRPr="007A6F39">
        <w:rPr>
          <w:rFonts w:asciiTheme="minorHAnsi" w:hAnsiTheme="minorHAnsi" w:cstheme="minorHAnsi"/>
        </w:rPr>
        <w:t xml:space="preserve"> should be open and respectful, and work together with them to design a program of care and services that is adapted to their particular circumstances.</w:t>
      </w:r>
    </w:p>
    <w:p w14:paraId="692A95AE" w14:textId="77777777" w:rsidR="0067741A" w:rsidRPr="007A6F39" w:rsidRDefault="0067741A"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When working with </w:t>
      </w:r>
      <w:r w:rsidR="00645C0C" w:rsidRPr="007A6F39">
        <w:rPr>
          <w:rFonts w:asciiTheme="minorHAnsi" w:hAnsiTheme="minorHAnsi" w:cstheme="minorHAnsi"/>
        </w:rPr>
        <w:t xml:space="preserve">people </w:t>
      </w:r>
      <w:r w:rsidRPr="007A6F39">
        <w:rPr>
          <w:rFonts w:asciiTheme="minorHAnsi" w:hAnsiTheme="minorHAnsi" w:cstheme="minorHAnsi"/>
        </w:rPr>
        <w:t>with special needs, it is worth remembering that they may have had negative experiences of discrimination, or other adverse actions, in the past.</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The best way to approach this is </w:t>
      </w:r>
      <w:r w:rsidR="00A27DDE" w:rsidRPr="007A6F39">
        <w:rPr>
          <w:rFonts w:asciiTheme="minorHAnsi" w:hAnsiTheme="minorHAnsi" w:cstheme="minorHAnsi"/>
        </w:rPr>
        <w:t xml:space="preserve">to </w:t>
      </w:r>
      <w:r w:rsidRPr="007A6F39">
        <w:rPr>
          <w:rFonts w:asciiTheme="minorHAnsi" w:hAnsiTheme="minorHAnsi" w:cstheme="minorHAnsi"/>
        </w:rPr>
        <w:t xml:space="preserve">work in partnership with them and have open </w:t>
      </w:r>
      <w:r w:rsidR="00E128B7" w:rsidRPr="007A6F39">
        <w:rPr>
          <w:rFonts w:asciiTheme="minorHAnsi" w:hAnsiTheme="minorHAnsi" w:cstheme="minorHAnsi"/>
        </w:rPr>
        <w:t xml:space="preserve">and respectful </w:t>
      </w:r>
      <w:r w:rsidRPr="007A6F39">
        <w:rPr>
          <w:rFonts w:asciiTheme="minorHAnsi" w:hAnsiTheme="minorHAnsi" w:cstheme="minorHAnsi"/>
        </w:rPr>
        <w:t>conversations about their care needs and goals.</w:t>
      </w:r>
    </w:p>
    <w:p w14:paraId="21BD2E45" w14:textId="77777777" w:rsidR="00043E4D" w:rsidRPr="004C0215" w:rsidRDefault="008C5EB2" w:rsidP="0088689B">
      <w:pPr>
        <w:tabs>
          <w:tab w:val="left" w:pos="8789"/>
        </w:tabs>
        <w:autoSpaceDE w:val="0"/>
        <w:autoSpaceDN w:val="0"/>
        <w:adjustRightInd w:val="0"/>
        <w:spacing w:before="80" w:after="0"/>
        <w:rPr>
          <w:rFonts w:asciiTheme="minorHAnsi" w:eastAsia="Calibri" w:hAnsiTheme="minorHAnsi" w:cstheme="minorHAnsi"/>
          <w:color w:val="000000"/>
          <w:lang w:eastAsia="en-AU"/>
        </w:rPr>
      </w:pPr>
      <w:r w:rsidRPr="004C0215">
        <w:rPr>
          <w:rFonts w:asciiTheme="minorHAnsi" w:hAnsiTheme="minorHAnsi" w:cstheme="minorHAnsi"/>
        </w:rPr>
        <w:t xml:space="preserve">The Commission provides several examples on meeting the care needs of </w:t>
      </w:r>
      <w:r w:rsidR="009C21BC" w:rsidRPr="004C0215">
        <w:rPr>
          <w:rFonts w:asciiTheme="minorHAnsi" w:hAnsiTheme="minorHAnsi" w:cstheme="minorHAnsi"/>
        </w:rPr>
        <w:t xml:space="preserve">aged care recipients </w:t>
      </w:r>
      <w:r w:rsidRPr="004C0215">
        <w:rPr>
          <w:rFonts w:asciiTheme="minorHAnsi" w:hAnsiTheme="minorHAnsi" w:cstheme="minorHAnsi"/>
        </w:rPr>
        <w:t xml:space="preserve">with special needs at </w:t>
      </w:r>
      <w:hyperlink r:id="rId221" w:history="1">
        <w:r w:rsidR="00E0184F" w:rsidRPr="004C0215">
          <w:rPr>
            <w:rStyle w:val="Hyperlink"/>
            <w:rFonts w:asciiTheme="minorHAnsi" w:hAnsiTheme="minorHAnsi" w:cstheme="minorHAnsi"/>
          </w:rPr>
          <w:t>this link</w:t>
        </w:r>
      </w:hyperlink>
      <w:r w:rsidRPr="004C0215">
        <w:rPr>
          <w:rFonts w:asciiTheme="minorHAnsi" w:hAnsiTheme="minorHAnsi" w:cstheme="minorHAnsi"/>
        </w:rPr>
        <w:t xml:space="preserve">. </w:t>
      </w:r>
      <w:r w:rsidR="001C32F9" w:rsidRPr="004C0215">
        <w:rPr>
          <w:rFonts w:asciiTheme="minorHAnsi" w:hAnsiTheme="minorHAnsi" w:cstheme="minorHAnsi"/>
        </w:rPr>
        <w:t xml:space="preserve"> </w:t>
      </w:r>
      <w:r w:rsidRPr="004C0215">
        <w:rPr>
          <w:rFonts w:asciiTheme="minorHAnsi" w:hAnsiTheme="minorHAnsi" w:cstheme="minorHAnsi"/>
        </w:rPr>
        <w:t xml:space="preserve">Or you can search “case studies” at </w:t>
      </w:r>
      <w:hyperlink r:id="rId222" w:history="1">
        <w:r w:rsidR="00043E4D" w:rsidRPr="004C0215">
          <w:rPr>
            <w:rStyle w:val="Hyperlink"/>
            <w:rFonts w:asciiTheme="minorHAnsi" w:hAnsiTheme="minorHAnsi" w:cstheme="minorHAnsi"/>
          </w:rPr>
          <w:t>www.agedcarequality.gov.au/</w:t>
        </w:r>
      </w:hyperlink>
      <w:r w:rsidR="00043E4D" w:rsidRPr="004C0215">
        <w:rPr>
          <w:rFonts w:asciiTheme="minorHAnsi" w:hAnsiTheme="minorHAnsi" w:cstheme="minorHAnsi"/>
        </w:rPr>
        <w:t xml:space="preserve">. </w:t>
      </w:r>
    </w:p>
    <w:p w14:paraId="71A4E2C8" w14:textId="77777777" w:rsidR="0067741A" w:rsidRPr="007A6F39" w:rsidRDefault="0067741A" w:rsidP="0088689B">
      <w:pPr>
        <w:tabs>
          <w:tab w:val="left" w:pos="8789"/>
        </w:tabs>
        <w:rPr>
          <w:rFonts w:asciiTheme="minorHAnsi" w:hAnsiTheme="minorHAnsi" w:cstheme="minorHAnsi"/>
        </w:rPr>
      </w:pPr>
      <w:r w:rsidRPr="004C0215">
        <w:rPr>
          <w:rFonts w:asciiTheme="minorHAnsi" w:hAnsiTheme="minorHAnsi" w:cstheme="minorHAnsi"/>
          <w:szCs w:val="23"/>
        </w:rPr>
        <w:t xml:space="preserve">The </w:t>
      </w:r>
      <w:hyperlink r:id="rId223" w:history="1">
        <w:r w:rsidRPr="004C0215">
          <w:rPr>
            <w:rFonts w:asciiTheme="minorHAnsi" w:hAnsiTheme="minorHAnsi" w:cstheme="minorHAnsi"/>
            <w:szCs w:val="23"/>
          </w:rPr>
          <w:t>Aged Care Diversity Framework and action plans</w:t>
        </w:r>
      </w:hyperlink>
      <w:r w:rsidRPr="004C0215">
        <w:rPr>
          <w:rFonts w:asciiTheme="minorHAnsi" w:hAnsiTheme="minorHAnsi" w:cstheme="minorHAnsi"/>
          <w:szCs w:val="23"/>
        </w:rPr>
        <w:t xml:space="preserve"> </w:t>
      </w:r>
      <w:r w:rsidR="00043E4D" w:rsidRPr="004C0215">
        <w:rPr>
          <w:rFonts w:asciiTheme="minorHAnsi" w:hAnsiTheme="minorHAnsi" w:cstheme="minorHAnsi"/>
        </w:rPr>
        <w:t xml:space="preserve">also </w:t>
      </w:r>
      <w:r w:rsidRPr="004C0215">
        <w:rPr>
          <w:rFonts w:asciiTheme="minorHAnsi" w:hAnsiTheme="minorHAnsi" w:cstheme="minorHAnsi"/>
        </w:rPr>
        <w:t>help</w:t>
      </w:r>
      <w:r w:rsidR="0066427C" w:rsidRPr="004C0215">
        <w:rPr>
          <w:rFonts w:asciiTheme="minorHAnsi" w:hAnsiTheme="minorHAnsi" w:cstheme="minorHAnsi"/>
        </w:rPr>
        <w:t>s</w:t>
      </w:r>
      <w:r w:rsidRPr="004C0215">
        <w:rPr>
          <w:rFonts w:asciiTheme="minorHAnsi" w:hAnsiTheme="minorHAnsi" w:cstheme="minorHAnsi"/>
        </w:rPr>
        <w:t xml:space="preserve"> </w:t>
      </w:r>
      <w:r w:rsidR="00C82EB2" w:rsidRPr="004C0215">
        <w:rPr>
          <w:rFonts w:asciiTheme="minorHAnsi" w:hAnsiTheme="minorHAnsi" w:cstheme="minorHAnsi"/>
        </w:rPr>
        <w:t xml:space="preserve">providers </w:t>
      </w:r>
      <w:r w:rsidRPr="004C0215">
        <w:rPr>
          <w:rFonts w:asciiTheme="minorHAnsi" w:hAnsiTheme="minorHAnsi" w:cstheme="minorHAnsi"/>
        </w:rPr>
        <w:t xml:space="preserve">consider how </w:t>
      </w:r>
      <w:r w:rsidR="00C82EB2" w:rsidRPr="004C0215">
        <w:rPr>
          <w:rFonts w:asciiTheme="minorHAnsi" w:hAnsiTheme="minorHAnsi" w:cstheme="minorHAnsi"/>
        </w:rPr>
        <w:t xml:space="preserve">their </w:t>
      </w:r>
      <w:r w:rsidRPr="004C0215">
        <w:rPr>
          <w:rFonts w:asciiTheme="minorHAnsi" w:hAnsiTheme="minorHAnsi" w:cstheme="minorHAnsi"/>
        </w:rPr>
        <w:t xml:space="preserve">services may be appropriately tailored to </w:t>
      </w:r>
      <w:r w:rsidR="00F363B1" w:rsidRPr="004C0215">
        <w:rPr>
          <w:rFonts w:asciiTheme="minorHAnsi" w:hAnsiTheme="minorHAnsi" w:cstheme="minorHAnsi"/>
        </w:rPr>
        <w:t>care recipients</w:t>
      </w:r>
      <w:r w:rsidR="00F363B1" w:rsidRPr="004C0215" w:rsidDel="00F363B1">
        <w:rPr>
          <w:rFonts w:asciiTheme="minorHAnsi" w:hAnsiTheme="minorHAnsi" w:cstheme="minorHAnsi"/>
        </w:rPr>
        <w:t xml:space="preserve"> </w:t>
      </w:r>
      <w:r w:rsidRPr="004C0215">
        <w:rPr>
          <w:rFonts w:asciiTheme="minorHAnsi" w:hAnsiTheme="minorHAnsi" w:cstheme="minorHAnsi"/>
        </w:rPr>
        <w:t>with diverse characteristics and life experiences.</w:t>
      </w:r>
      <w:r w:rsidR="00490074" w:rsidRPr="004C0215">
        <w:rPr>
          <w:rFonts w:asciiTheme="minorHAnsi" w:hAnsiTheme="minorHAnsi" w:cstheme="minorHAnsi"/>
        </w:rPr>
        <w:t xml:space="preserve"> </w:t>
      </w:r>
      <w:r w:rsidR="001C32F9" w:rsidRPr="004C0215">
        <w:rPr>
          <w:rFonts w:asciiTheme="minorHAnsi" w:hAnsiTheme="minorHAnsi" w:cstheme="minorHAnsi"/>
        </w:rPr>
        <w:t xml:space="preserve"> </w:t>
      </w:r>
      <w:r w:rsidRPr="004C0215">
        <w:rPr>
          <w:rFonts w:asciiTheme="minorHAnsi" w:hAnsiTheme="minorHAnsi" w:cstheme="minorHAnsi"/>
          <w:szCs w:val="23"/>
        </w:rPr>
        <w:t xml:space="preserve">These can be found at </w:t>
      </w:r>
      <w:hyperlink r:id="rId224" w:history="1">
        <w:r w:rsidRPr="004C0215">
          <w:rPr>
            <w:rStyle w:val="Hyperlink"/>
            <w:rFonts w:asciiTheme="minorHAnsi" w:hAnsiTheme="minorHAnsi" w:cstheme="minorHAnsi"/>
            <w:szCs w:val="23"/>
          </w:rPr>
          <w:t>this link</w:t>
        </w:r>
      </w:hyperlink>
      <w:r w:rsidRPr="004C0215">
        <w:rPr>
          <w:rFonts w:asciiTheme="minorHAnsi" w:hAnsiTheme="minorHAnsi" w:cstheme="minorHAnsi"/>
          <w:szCs w:val="23"/>
        </w:rPr>
        <w:t>,</w:t>
      </w:r>
      <w:r w:rsidRPr="004C0215">
        <w:rPr>
          <w:rFonts w:asciiTheme="minorHAnsi" w:hAnsiTheme="minorHAnsi" w:cstheme="minorHAnsi"/>
        </w:rPr>
        <w:t xml:space="preserve"> or by searching “Aged Care Diversity Framework action plans” at </w:t>
      </w:r>
      <w:hyperlink r:id="rId225" w:history="1">
        <w:r w:rsidR="00B8442A" w:rsidRPr="004C0215">
          <w:rPr>
            <w:rStyle w:val="Hyperlink"/>
            <w:rFonts w:asciiTheme="minorHAnsi" w:hAnsiTheme="minorHAnsi" w:cstheme="minorHAnsi"/>
          </w:rPr>
          <w:t>www.health.gov.au</w:t>
        </w:r>
      </w:hyperlink>
      <w:r w:rsidR="00B8442A" w:rsidRPr="004C0215">
        <w:rPr>
          <w:rFonts w:asciiTheme="minorHAnsi" w:hAnsiTheme="minorHAnsi" w:cstheme="minorHAnsi"/>
        </w:rPr>
        <w:t>.</w:t>
      </w:r>
    </w:p>
    <w:p w14:paraId="5D9D0B11" w14:textId="77777777" w:rsidR="0067741A" w:rsidRPr="007A6F39" w:rsidRDefault="0067741A" w:rsidP="0088689B">
      <w:pPr>
        <w:pStyle w:val="Heading2"/>
        <w:tabs>
          <w:tab w:val="left" w:pos="8789"/>
        </w:tabs>
        <w:ind w:left="964"/>
        <w:rPr>
          <w:rFonts w:asciiTheme="minorHAnsi" w:hAnsiTheme="minorHAnsi" w:cstheme="minorHAnsi"/>
        </w:rPr>
      </w:pPr>
      <w:bookmarkStart w:id="750" w:name="_Toc23189912"/>
      <w:bookmarkStart w:id="751" w:name="_Toc23234874"/>
      <w:bookmarkStart w:id="752" w:name="_Toc23324665"/>
      <w:bookmarkStart w:id="753" w:name="_Toc23324979"/>
      <w:bookmarkStart w:id="754" w:name="_Toc23189940"/>
      <w:bookmarkStart w:id="755" w:name="_Toc23234902"/>
      <w:bookmarkStart w:id="756" w:name="_Toc23324693"/>
      <w:bookmarkStart w:id="757" w:name="_Toc23325007"/>
      <w:bookmarkStart w:id="758" w:name="_Toc16698873"/>
      <w:bookmarkStart w:id="759" w:name="_Toc234833"/>
      <w:bookmarkStart w:id="760" w:name="_Toc124494099"/>
      <w:bookmarkEnd w:id="750"/>
      <w:bookmarkEnd w:id="751"/>
      <w:bookmarkEnd w:id="752"/>
      <w:bookmarkEnd w:id="753"/>
      <w:bookmarkEnd w:id="754"/>
      <w:bookmarkEnd w:id="755"/>
      <w:bookmarkEnd w:id="756"/>
      <w:bookmarkEnd w:id="757"/>
      <w:r w:rsidRPr="007A6F39">
        <w:rPr>
          <w:rFonts w:asciiTheme="minorHAnsi" w:hAnsiTheme="minorHAnsi" w:cstheme="minorHAnsi"/>
        </w:rPr>
        <w:t>What is changing cognition?</w:t>
      </w:r>
      <w:bookmarkEnd w:id="758"/>
      <w:bookmarkEnd w:id="759"/>
      <w:bookmarkEnd w:id="760"/>
    </w:p>
    <w:p w14:paraId="6CBE611E" w14:textId="77777777" w:rsidR="00AF3F9B" w:rsidRPr="007A6F39" w:rsidRDefault="0067741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Changing cognition is not defined by legislation; it is a broad term used to describe dementia or other changes in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capacity and memory.</w:t>
      </w:r>
    </w:p>
    <w:p w14:paraId="5EA0A2D9" w14:textId="77777777" w:rsidR="0067741A" w:rsidRPr="007A6F39" w:rsidRDefault="00CC78A3" w:rsidP="0088689B">
      <w:pPr>
        <w:pStyle w:val="Heading3"/>
        <w:tabs>
          <w:tab w:val="num" w:pos="964"/>
          <w:tab w:val="left" w:pos="8789"/>
        </w:tabs>
        <w:ind w:left="964"/>
      </w:pPr>
      <w:bookmarkStart w:id="761" w:name="_Toc16698874"/>
      <w:bookmarkStart w:id="762" w:name="_Toc124494100"/>
      <w:r w:rsidRPr="007A6F39">
        <w:t>Early w</w:t>
      </w:r>
      <w:r w:rsidR="0067741A" w:rsidRPr="007A6F39">
        <w:t>arning signs of dementia</w:t>
      </w:r>
      <w:bookmarkEnd w:id="761"/>
      <w:bookmarkEnd w:id="762"/>
    </w:p>
    <w:p w14:paraId="53944ED9" w14:textId="77777777" w:rsidR="0067741A" w:rsidRPr="007A6F39" w:rsidRDefault="0067741A"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Early symptoms of dementia often vary a great deal, which can make it hard to identify.</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291DA3" w:rsidRPr="007A6F39">
        <w:rPr>
          <w:rFonts w:asciiTheme="minorHAnsi" w:hAnsiTheme="minorHAnsi" w:cstheme="minorHAnsi"/>
        </w:rPr>
        <w:t>Providers’</w:t>
      </w:r>
      <w:r w:rsidRPr="007A6F39">
        <w:rPr>
          <w:rFonts w:asciiTheme="minorHAnsi" w:hAnsiTheme="minorHAnsi" w:cstheme="minorHAnsi"/>
        </w:rPr>
        <w:t xml:space="preserve"> clinicians or other service providers may have regular contact with </w:t>
      </w:r>
      <w:r w:rsidR="009C21BC" w:rsidRPr="007A6F39">
        <w:rPr>
          <w:rFonts w:asciiTheme="minorHAnsi" w:hAnsiTheme="minorHAnsi" w:cstheme="minorHAnsi"/>
        </w:rPr>
        <w:t>care recipients</w:t>
      </w:r>
      <w:r w:rsidRPr="007A6F39">
        <w:rPr>
          <w:rFonts w:asciiTheme="minorHAnsi" w:hAnsiTheme="minorHAnsi" w:cstheme="minorHAnsi"/>
        </w:rPr>
        <w:t>.</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This means they are well placed to help identify when </w:t>
      </w:r>
      <w:r w:rsidR="009C21BC" w:rsidRPr="007A6F39">
        <w:rPr>
          <w:rFonts w:asciiTheme="minorHAnsi" w:hAnsiTheme="minorHAnsi" w:cstheme="minorHAnsi"/>
        </w:rPr>
        <w:t>someone</w:t>
      </w:r>
      <w:r w:rsidR="00E128B7" w:rsidRPr="007A6F39">
        <w:rPr>
          <w:rFonts w:asciiTheme="minorHAnsi" w:hAnsiTheme="minorHAnsi" w:cstheme="minorHAnsi"/>
        </w:rPr>
        <w:t xml:space="preserve"> </w:t>
      </w:r>
      <w:r w:rsidRPr="007A6F39">
        <w:rPr>
          <w:rFonts w:asciiTheme="minorHAnsi" w:hAnsiTheme="minorHAnsi" w:cstheme="minorHAnsi"/>
        </w:rPr>
        <w:t xml:space="preserve">may be in the early stages of dementia. </w:t>
      </w:r>
    </w:p>
    <w:p w14:paraId="7BA1C9DF" w14:textId="77777777" w:rsidR="0067741A" w:rsidRPr="007A6F39" w:rsidRDefault="0067741A" w:rsidP="0088689B">
      <w:pPr>
        <w:pStyle w:val="CommentText"/>
        <w:tabs>
          <w:tab w:val="left" w:pos="8789"/>
        </w:tabs>
        <w:rPr>
          <w:rFonts w:asciiTheme="minorHAnsi" w:hAnsiTheme="minorHAnsi" w:cstheme="minorHAnsi"/>
        </w:rPr>
      </w:pPr>
      <w:r w:rsidRPr="007A6F39">
        <w:rPr>
          <w:rFonts w:asciiTheme="minorHAnsi" w:hAnsiTheme="minorHAnsi" w:cstheme="minorHAnsi"/>
        </w:rPr>
        <w:t xml:space="preserve">Dementia Australia provides guidance on </w:t>
      </w:r>
      <w:r w:rsidR="00CC78A3" w:rsidRPr="007A6F39">
        <w:rPr>
          <w:rFonts w:asciiTheme="minorHAnsi" w:hAnsiTheme="minorHAnsi" w:cstheme="minorHAnsi"/>
        </w:rPr>
        <w:t xml:space="preserve">early </w:t>
      </w:r>
      <w:r w:rsidRPr="007A6F39">
        <w:rPr>
          <w:rFonts w:asciiTheme="minorHAnsi" w:hAnsiTheme="minorHAnsi" w:cstheme="minorHAnsi"/>
        </w:rPr>
        <w:t xml:space="preserve">warning signs of dementia, which may be helpful to </w:t>
      </w:r>
      <w:r w:rsidR="004370B6" w:rsidRPr="007A6F39">
        <w:rPr>
          <w:rFonts w:asciiTheme="minorHAnsi" w:hAnsiTheme="minorHAnsi" w:cstheme="minorHAnsi"/>
        </w:rPr>
        <w:t xml:space="preserve">the </w:t>
      </w:r>
      <w:r w:rsidR="00C82EB2" w:rsidRPr="007A6F39">
        <w:rPr>
          <w:rFonts w:asciiTheme="minorHAnsi" w:hAnsiTheme="minorHAnsi" w:cstheme="minorHAnsi"/>
        </w:rPr>
        <w:t xml:space="preserve">provider </w:t>
      </w:r>
      <w:r w:rsidRPr="007A6F39">
        <w:rPr>
          <w:rFonts w:asciiTheme="minorHAnsi" w:hAnsiTheme="minorHAnsi" w:cstheme="minorHAnsi"/>
        </w:rPr>
        <w:t xml:space="preserve">and </w:t>
      </w:r>
      <w:r w:rsidR="00C82EB2" w:rsidRPr="007A6F39">
        <w:rPr>
          <w:rFonts w:asciiTheme="minorHAnsi" w:hAnsiTheme="minorHAnsi" w:cstheme="minorHAnsi"/>
        </w:rPr>
        <w:t xml:space="preserve">their </w:t>
      </w:r>
      <w:r w:rsidRPr="007A6F39">
        <w:rPr>
          <w:rFonts w:asciiTheme="minorHAnsi" w:hAnsiTheme="minorHAnsi" w:cstheme="minorHAnsi"/>
        </w:rPr>
        <w:t xml:space="preserve">team members in identifying whether one of </w:t>
      </w:r>
      <w:r w:rsidR="00C82EB2" w:rsidRPr="007A6F39">
        <w:rPr>
          <w:rFonts w:asciiTheme="minorHAnsi" w:hAnsiTheme="minorHAnsi" w:cstheme="minorHAnsi"/>
        </w:rPr>
        <w:t xml:space="preserve">their </w:t>
      </w:r>
      <w:r w:rsidR="00E128B7" w:rsidRPr="007A6F39">
        <w:rPr>
          <w:rFonts w:asciiTheme="minorHAnsi" w:hAnsiTheme="minorHAnsi" w:cstheme="minorHAnsi"/>
        </w:rPr>
        <w:t xml:space="preserve">care recipients </w:t>
      </w:r>
      <w:r w:rsidRPr="007A6F39">
        <w:rPr>
          <w:rFonts w:asciiTheme="minorHAnsi" w:hAnsiTheme="minorHAnsi" w:cstheme="minorHAnsi"/>
        </w:rPr>
        <w:t xml:space="preserve">may be </w:t>
      </w:r>
      <w:r w:rsidR="00E128B7" w:rsidRPr="007A6F39">
        <w:rPr>
          <w:rFonts w:asciiTheme="minorHAnsi" w:hAnsiTheme="minorHAnsi" w:cstheme="minorHAnsi"/>
        </w:rPr>
        <w:t>living with</w:t>
      </w:r>
      <w:r w:rsidRPr="007A6F39">
        <w:rPr>
          <w:rFonts w:asciiTheme="minorHAnsi" w:hAnsiTheme="minorHAnsi" w:cstheme="minorHAnsi"/>
        </w:rPr>
        <w:t xml:space="preserve"> dementia.</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It can be found at</w:t>
      </w:r>
      <w:r w:rsidR="00DE3514" w:rsidRPr="007A6F39">
        <w:rPr>
          <w:rFonts w:asciiTheme="minorHAnsi" w:hAnsiTheme="minorHAnsi" w:cstheme="minorHAnsi"/>
        </w:rPr>
        <w:t xml:space="preserve"> </w:t>
      </w:r>
      <w:hyperlink r:id="rId226" w:history="1">
        <w:r w:rsidR="00DE3514" w:rsidRPr="007A6F39">
          <w:rPr>
            <w:rStyle w:val="Hyperlink"/>
            <w:rFonts w:asciiTheme="minorHAnsi" w:hAnsiTheme="minorHAnsi" w:cstheme="minorHAnsi"/>
          </w:rPr>
          <w:t>Warning signs of dementia | Dementia Australia</w:t>
        </w:r>
      </w:hyperlink>
      <w:r w:rsidR="00DE3514" w:rsidRPr="007A6F39">
        <w:rPr>
          <w:rStyle w:val="Hyperlink"/>
          <w:rFonts w:asciiTheme="minorHAnsi" w:hAnsiTheme="minorHAnsi" w:cstheme="minorHAnsi"/>
        </w:rPr>
        <w:t xml:space="preserve"> </w:t>
      </w:r>
      <w:r w:rsidRPr="007A6F39">
        <w:rPr>
          <w:rFonts w:asciiTheme="minorHAnsi" w:hAnsiTheme="minorHAnsi" w:cstheme="minorHAnsi"/>
        </w:rPr>
        <w:t xml:space="preserve">or by searching “Warning signs of dementia” at </w:t>
      </w:r>
      <w:hyperlink r:id="rId227" w:history="1">
        <w:r w:rsidRPr="007A6F39">
          <w:rPr>
            <w:rStyle w:val="Hyperlink"/>
            <w:rFonts w:asciiTheme="minorHAnsi" w:hAnsiTheme="minorHAnsi" w:cstheme="minorHAnsi"/>
          </w:rPr>
          <w:t>www.dementia.org.au</w:t>
        </w:r>
      </w:hyperlink>
      <w:r w:rsidRPr="007A6F39">
        <w:rPr>
          <w:rFonts w:asciiTheme="minorHAnsi" w:hAnsiTheme="minorHAnsi" w:cstheme="minorHAnsi"/>
        </w:rPr>
        <w:t xml:space="preserve">. </w:t>
      </w:r>
    </w:p>
    <w:p w14:paraId="08CA7790" w14:textId="77777777" w:rsidR="0067741A" w:rsidRPr="007A6F39" w:rsidRDefault="0067741A" w:rsidP="0088689B">
      <w:pPr>
        <w:pStyle w:val="Heading3"/>
        <w:tabs>
          <w:tab w:val="num" w:pos="964"/>
          <w:tab w:val="left" w:pos="8789"/>
        </w:tabs>
        <w:ind w:left="964"/>
      </w:pPr>
      <w:bookmarkStart w:id="763" w:name="_Toc16698875"/>
      <w:bookmarkStart w:id="764" w:name="_Toc124494101"/>
      <w:r w:rsidRPr="007A6F39">
        <w:t>Determining capacity</w:t>
      </w:r>
      <w:bookmarkEnd w:id="763"/>
      <w:bookmarkEnd w:id="764"/>
    </w:p>
    <w:p w14:paraId="5A59730D" w14:textId="77777777" w:rsidR="00AF3F9B" w:rsidRPr="007A6F39" w:rsidRDefault="0067741A"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If </w:t>
      </w:r>
      <w:r w:rsidR="00291DA3" w:rsidRPr="007A6F39">
        <w:rPr>
          <w:rFonts w:asciiTheme="minorHAnsi" w:hAnsiTheme="minorHAnsi" w:cstheme="minorHAnsi"/>
        </w:rPr>
        <w:t>a provider’s staff</w:t>
      </w:r>
      <w:r w:rsidR="009C21BC" w:rsidRPr="007A6F39">
        <w:rPr>
          <w:rFonts w:asciiTheme="minorHAnsi" w:hAnsiTheme="minorHAnsi" w:cstheme="minorHAnsi"/>
        </w:rPr>
        <w:t xml:space="preserve"> member</w:t>
      </w:r>
      <w:r w:rsidR="00291DA3" w:rsidRPr="007A6F39">
        <w:rPr>
          <w:rFonts w:asciiTheme="minorHAnsi" w:hAnsiTheme="minorHAnsi" w:cstheme="minorHAnsi"/>
        </w:rPr>
        <w:t xml:space="preserve">, </w:t>
      </w:r>
      <w:r w:rsidRPr="007A6F39">
        <w:rPr>
          <w:rFonts w:asciiTheme="minorHAnsi" w:hAnsiTheme="minorHAnsi" w:cstheme="minorHAnsi"/>
        </w:rPr>
        <w:t xml:space="preserve">or a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Pr="007A6F39">
        <w:rPr>
          <w:rFonts w:asciiTheme="minorHAnsi" w:hAnsiTheme="minorHAnsi" w:cstheme="minorHAnsi"/>
        </w:rPr>
        <w:t xml:space="preserve">family and/or friends </w:t>
      </w:r>
      <w:r w:rsidR="009C21BC" w:rsidRPr="007A6F39">
        <w:rPr>
          <w:rFonts w:asciiTheme="minorHAnsi" w:hAnsiTheme="minorHAnsi" w:cstheme="minorHAnsi"/>
        </w:rPr>
        <w:t>are concerned about signs of</w:t>
      </w:r>
      <w:r w:rsidRPr="007A6F39">
        <w:rPr>
          <w:rFonts w:asciiTheme="minorHAnsi" w:hAnsiTheme="minorHAnsi" w:cstheme="minorHAnsi"/>
        </w:rPr>
        <w:t xml:space="preserve"> dementia or other changes in cognition, </w:t>
      </w:r>
      <w:r w:rsidR="00291DA3" w:rsidRPr="007A6F39">
        <w:rPr>
          <w:rFonts w:asciiTheme="minorHAnsi" w:hAnsiTheme="minorHAnsi" w:cstheme="minorHAnsi"/>
        </w:rPr>
        <w:t xml:space="preserve">providers </w:t>
      </w:r>
      <w:r w:rsidRPr="007A6F39">
        <w:rPr>
          <w:rFonts w:asciiTheme="minorHAnsi" w:hAnsiTheme="minorHAnsi" w:cstheme="minorHAnsi"/>
        </w:rPr>
        <w:t>will need to determine whether the</w:t>
      </w:r>
      <w:r w:rsidR="00291DA3" w:rsidRPr="007A6F39">
        <w:rPr>
          <w:rFonts w:asciiTheme="minorHAnsi" w:hAnsiTheme="minorHAnsi" w:cstheme="minorHAnsi"/>
        </w:rPr>
        <w:t xml:space="preserve"> </w:t>
      </w:r>
      <w:r w:rsidR="009C21BC" w:rsidRPr="007A6F39">
        <w:rPr>
          <w:rFonts w:asciiTheme="minorHAnsi" w:hAnsiTheme="minorHAnsi" w:cstheme="minorHAnsi"/>
        </w:rPr>
        <w:t>person</w:t>
      </w:r>
      <w:r w:rsidRPr="007A6F39">
        <w:rPr>
          <w:rFonts w:asciiTheme="minorHAnsi" w:hAnsiTheme="minorHAnsi" w:cstheme="minorHAnsi"/>
        </w:rPr>
        <w:t xml:space="preserve"> still ha</w:t>
      </w:r>
      <w:r w:rsidR="00291DA3" w:rsidRPr="007A6F39">
        <w:rPr>
          <w:rFonts w:asciiTheme="minorHAnsi" w:hAnsiTheme="minorHAnsi" w:cstheme="minorHAnsi"/>
        </w:rPr>
        <w:t>s</w:t>
      </w:r>
      <w:r w:rsidRPr="007A6F39">
        <w:rPr>
          <w:rFonts w:asciiTheme="minorHAnsi" w:hAnsiTheme="minorHAnsi" w:cstheme="minorHAnsi"/>
        </w:rPr>
        <w:t xml:space="preserve"> ‘capacity’ to make </w:t>
      </w:r>
      <w:r w:rsidR="00AF3F9B" w:rsidRPr="007A6F39">
        <w:rPr>
          <w:rFonts w:asciiTheme="minorHAnsi" w:hAnsiTheme="minorHAnsi" w:cstheme="minorHAnsi"/>
        </w:rPr>
        <w:t xml:space="preserve">a </w:t>
      </w:r>
      <w:r w:rsidRPr="007A6F39">
        <w:rPr>
          <w:rFonts w:asciiTheme="minorHAnsi" w:hAnsiTheme="minorHAnsi" w:cstheme="minorHAnsi"/>
        </w:rPr>
        <w:t>choice</w:t>
      </w:r>
      <w:r w:rsidR="00AF3F9B" w:rsidRPr="007A6F39">
        <w:rPr>
          <w:rFonts w:asciiTheme="minorHAnsi" w:hAnsiTheme="minorHAnsi" w:cstheme="minorHAnsi"/>
        </w:rPr>
        <w:t xml:space="preserve"> </w:t>
      </w:r>
      <w:r w:rsidR="004370B6" w:rsidRPr="007A6F39">
        <w:rPr>
          <w:rFonts w:asciiTheme="minorHAnsi" w:hAnsiTheme="minorHAnsi" w:cstheme="minorHAnsi"/>
        </w:rPr>
        <w:t xml:space="preserve">for </w:t>
      </w:r>
      <w:r w:rsidRPr="007A6F39">
        <w:rPr>
          <w:rFonts w:asciiTheme="minorHAnsi" w:hAnsiTheme="minorHAnsi" w:cstheme="minorHAnsi"/>
        </w:rPr>
        <w:t>themselves.</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 xml:space="preserve">‘Capacity’ is a legal term, and as a starting point, must always be assumed (even if the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has been diagnosed with dementia or another type of cognitive impairment).</w:t>
      </w:r>
      <w:r w:rsidR="00AF3F9B" w:rsidRPr="007A6F39">
        <w:rPr>
          <w:rFonts w:asciiTheme="minorHAnsi" w:hAnsiTheme="minorHAnsi" w:cstheme="minorHAnsi"/>
        </w:rPr>
        <w:t xml:space="preserve"> </w:t>
      </w:r>
      <w:r w:rsidR="001C32F9" w:rsidRPr="007A6F39">
        <w:rPr>
          <w:rFonts w:asciiTheme="minorHAnsi" w:hAnsiTheme="minorHAnsi" w:cstheme="minorHAnsi"/>
        </w:rPr>
        <w:t xml:space="preserve"> </w:t>
      </w:r>
      <w:r w:rsidR="00AF3F9B" w:rsidRPr="007A6F39">
        <w:rPr>
          <w:rFonts w:asciiTheme="minorHAnsi" w:hAnsiTheme="minorHAnsi" w:cstheme="minorHAnsi"/>
        </w:rPr>
        <w:t xml:space="preserve">It is also decision-specific. Just because </w:t>
      </w:r>
      <w:r w:rsidR="009C21BC" w:rsidRPr="007A6F39">
        <w:rPr>
          <w:rFonts w:asciiTheme="minorHAnsi" w:hAnsiTheme="minorHAnsi" w:cstheme="minorHAnsi"/>
        </w:rPr>
        <w:t>someone</w:t>
      </w:r>
      <w:r w:rsidR="00AF3F9B" w:rsidRPr="007A6F39">
        <w:rPr>
          <w:rFonts w:asciiTheme="minorHAnsi" w:hAnsiTheme="minorHAnsi" w:cstheme="minorHAnsi"/>
        </w:rPr>
        <w:t xml:space="preserve"> has not had capacity in the </w:t>
      </w:r>
      <w:r w:rsidR="00291DA3" w:rsidRPr="007A6F39">
        <w:rPr>
          <w:rFonts w:asciiTheme="minorHAnsi" w:hAnsiTheme="minorHAnsi" w:cstheme="minorHAnsi"/>
        </w:rPr>
        <w:t>past that</w:t>
      </w:r>
      <w:r w:rsidR="00AF3F9B" w:rsidRPr="007A6F39">
        <w:rPr>
          <w:rFonts w:asciiTheme="minorHAnsi" w:hAnsiTheme="minorHAnsi" w:cstheme="minorHAnsi"/>
        </w:rPr>
        <w:t xml:space="preserve"> does not mean that they will not have capacity to make future or less complex choices.</w:t>
      </w:r>
    </w:p>
    <w:p w14:paraId="349FAC37" w14:textId="77777777" w:rsidR="0067741A" w:rsidRPr="007A6F39" w:rsidRDefault="0067741A"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The </w:t>
      </w:r>
      <w:r w:rsidR="009C21BC" w:rsidRPr="007A6F39">
        <w:rPr>
          <w:rFonts w:asciiTheme="minorHAnsi" w:hAnsiTheme="minorHAnsi" w:cstheme="minorHAnsi"/>
        </w:rPr>
        <w:t xml:space="preserve">individual’s </w:t>
      </w:r>
      <w:r w:rsidRPr="007A6F39">
        <w:rPr>
          <w:rFonts w:asciiTheme="minorHAnsi" w:hAnsiTheme="minorHAnsi" w:cstheme="minorHAnsi"/>
        </w:rPr>
        <w:t>right to make their own choices, decisions, mistakes and take risks must be respected.</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291DA3" w:rsidRPr="007A6F39">
        <w:rPr>
          <w:rFonts w:asciiTheme="minorHAnsi" w:hAnsiTheme="minorHAnsi" w:cstheme="minorHAnsi"/>
        </w:rPr>
        <w:t>P</w:t>
      </w:r>
      <w:r w:rsidRPr="007A6F39">
        <w:rPr>
          <w:rFonts w:asciiTheme="minorHAnsi" w:hAnsiTheme="minorHAnsi" w:cstheme="minorHAnsi"/>
        </w:rPr>
        <w:t xml:space="preserve">roviders are obliged to support and encourage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 xml:space="preserve">autonomy and self-direction, whilst also being mindful of indicators of incapacity and potential abuse of their </w:t>
      </w:r>
      <w:r w:rsidR="004370B6" w:rsidRPr="007A6F39">
        <w:rPr>
          <w:rFonts w:asciiTheme="minorHAnsi" w:hAnsiTheme="minorHAnsi" w:cstheme="minorHAnsi"/>
        </w:rPr>
        <w:t>care recipients</w:t>
      </w:r>
      <w:r w:rsidRPr="007A6F39">
        <w:rPr>
          <w:rFonts w:asciiTheme="minorHAnsi" w:hAnsiTheme="minorHAnsi" w:cstheme="minorHAnsi"/>
        </w:rPr>
        <w:t>.</w:t>
      </w:r>
    </w:p>
    <w:p w14:paraId="6C9E826F" w14:textId="77777777" w:rsidR="0067741A" w:rsidRPr="007A6F39" w:rsidRDefault="0067741A" w:rsidP="0088689B">
      <w:pPr>
        <w:keepNext/>
        <w:keepLines/>
        <w:tabs>
          <w:tab w:val="left" w:pos="8789"/>
        </w:tabs>
        <w:spacing w:before="80" w:after="80"/>
        <w:rPr>
          <w:rFonts w:asciiTheme="minorHAnsi" w:eastAsia="Calibri" w:hAnsiTheme="minorHAnsi" w:cstheme="minorHAnsi"/>
          <w:b/>
          <w:color w:val="FFFFFF"/>
          <w:kern w:val="24"/>
          <w:lang w:eastAsia="en-AU"/>
        </w:rPr>
      </w:pPr>
      <w:r w:rsidRPr="007A6F39">
        <w:rPr>
          <w:rFonts w:asciiTheme="minorHAnsi" w:hAnsiTheme="minorHAnsi" w:cstheme="minorHAnsi"/>
        </w:rPr>
        <w:lastRenderedPageBreak/>
        <w:t>Capacity means being able to:</w:t>
      </w:r>
      <w:r w:rsidR="00357D64" w:rsidRPr="007A6F39">
        <w:rPr>
          <w:rFonts w:asciiTheme="minorHAnsi" w:hAnsiTheme="minorHAnsi" w:cstheme="minorHAnsi"/>
        </w:rPr>
        <w:t xml:space="preserve"> </w:t>
      </w:r>
    </w:p>
    <w:p w14:paraId="17FECEF8" w14:textId="77777777" w:rsidR="00696C1F" w:rsidRPr="007A6F39" w:rsidRDefault="00696C1F" w:rsidP="0088689B">
      <w:pPr>
        <w:tabs>
          <w:tab w:val="left" w:pos="8789"/>
        </w:tabs>
        <w:spacing w:before="80" w:after="80"/>
        <w:rPr>
          <w:rFonts w:asciiTheme="minorHAnsi" w:hAnsiTheme="minorHAnsi" w:cstheme="minorHAnsi"/>
        </w:rPr>
      </w:pPr>
      <w:r w:rsidRPr="007A6F39">
        <w:rPr>
          <w:rFonts w:asciiTheme="minorHAnsi" w:hAnsiTheme="minorHAnsi" w:cstheme="minorHAnsi"/>
          <w:noProof/>
          <w:lang w:eastAsia="en-AU"/>
        </w:rPr>
        <w:drawing>
          <wp:inline distT="0" distB="0" distL="0" distR="0" wp14:anchorId="5054E3D7" wp14:editId="63B5929C">
            <wp:extent cx="5731510" cy="1765001"/>
            <wp:effectExtent l="0" t="0" r="2540" b="0"/>
            <wp:docPr id="4181" name="Picture 4181" descr="P1889#yIS1" title="Meaning of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 name="Picture 4181" descr="P1889#yIS1" title="Meaning of capacity"/>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5731510" cy="1765001"/>
                    </a:xfrm>
                    <a:prstGeom prst="rect">
                      <a:avLst/>
                    </a:prstGeom>
                    <a:noFill/>
                    <a:ln>
                      <a:noFill/>
                    </a:ln>
                  </pic:spPr>
                </pic:pic>
              </a:graphicData>
            </a:graphic>
          </wp:inline>
        </w:drawing>
      </w:r>
    </w:p>
    <w:p w14:paraId="2556B046" w14:textId="77777777" w:rsidR="00A27DDE" w:rsidRPr="007A6F39" w:rsidRDefault="0067741A" w:rsidP="0088689B">
      <w:pPr>
        <w:tabs>
          <w:tab w:val="left" w:pos="8789"/>
        </w:tabs>
        <w:spacing w:before="0" w:after="80"/>
        <w:rPr>
          <w:rFonts w:asciiTheme="minorHAnsi" w:eastAsia="Calibri" w:hAnsiTheme="minorHAnsi" w:cstheme="minorHAnsi"/>
          <w:color w:val="000000"/>
          <w:lang w:eastAsia="en-AU"/>
        </w:rPr>
      </w:pPr>
      <w:r w:rsidRPr="007A6F39">
        <w:rPr>
          <w:rFonts w:asciiTheme="minorHAnsi" w:hAnsiTheme="minorHAnsi" w:cstheme="minorHAnsi"/>
        </w:rPr>
        <w:t xml:space="preserve">It is also important that the </w:t>
      </w:r>
      <w:r w:rsidR="009C21BC" w:rsidRPr="007A6F39">
        <w:rPr>
          <w:rFonts w:asciiTheme="minorHAnsi" w:hAnsiTheme="minorHAnsi" w:cstheme="minorHAnsi"/>
        </w:rPr>
        <w:t xml:space="preserve">care recipient </w:t>
      </w:r>
      <w:r w:rsidRPr="007A6F39">
        <w:rPr>
          <w:rFonts w:asciiTheme="minorHAnsi" w:hAnsiTheme="minorHAnsi" w:cstheme="minorHAnsi"/>
        </w:rPr>
        <w:t>can apply their personal values to the decision, and that there is some stability and consistency to the decision-making over time.</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Another way of checking capacity is to ask </w:t>
      </w:r>
      <w:r w:rsidR="009C21BC" w:rsidRPr="007A6F39">
        <w:rPr>
          <w:rFonts w:asciiTheme="minorHAnsi" w:hAnsiTheme="minorHAnsi" w:cstheme="minorHAnsi"/>
        </w:rPr>
        <w:t>them</w:t>
      </w:r>
      <w:r w:rsidR="000C750E" w:rsidRPr="007A6F39">
        <w:rPr>
          <w:rFonts w:asciiTheme="minorHAnsi" w:hAnsiTheme="minorHAnsi" w:cstheme="minorHAnsi"/>
        </w:rPr>
        <w:t xml:space="preserve"> </w:t>
      </w:r>
      <w:r w:rsidRPr="007A6F39">
        <w:rPr>
          <w:rFonts w:asciiTheme="minorHAnsi" w:hAnsiTheme="minorHAnsi" w:cstheme="minorHAnsi"/>
        </w:rPr>
        <w:t>to explain the decision in their own words</w:t>
      </w:r>
      <w:r w:rsidR="00E829FD" w:rsidRPr="007A6F39">
        <w:rPr>
          <w:rFonts w:asciiTheme="minorHAnsi" w:hAnsiTheme="minorHAnsi" w:cstheme="minorHAnsi"/>
        </w:rPr>
        <w:t>,</w:t>
      </w:r>
      <w:r w:rsidRPr="007A6F39">
        <w:rPr>
          <w:rFonts w:asciiTheme="minorHAnsi" w:hAnsiTheme="minorHAnsi" w:cstheme="minorHAnsi"/>
        </w:rPr>
        <w:t xml:space="preserve"> including why the decision is made.</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Capacity is not an all or nothing concept. </w:t>
      </w:r>
      <w:r w:rsidR="001C32F9" w:rsidRPr="007A6F39">
        <w:rPr>
          <w:rFonts w:asciiTheme="minorHAnsi" w:hAnsiTheme="minorHAnsi" w:cstheme="minorHAnsi"/>
        </w:rPr>
        <w:t xml:space="preserve"> </w:t>
      </w:r>
      <w:r w:rsidRPr="007A6F39">
        <w:rPr>
          <w:rFonts w:asciiTheme="minorHAnsi" w:hAnsiTheme="minorHAnsi" w:cstheme="minorHAnsi"/>
        </w:rPr>
        <w:t>It is decision-specific and can also fluctuate over time.</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9C21BC" w:rsidRPr="007A6F39">
        <w:rPr>
          <w:rFonts w:asciiTheme="minorHAnsi" w:hAnsiTheme="minorHAnsi" w:cstheme="minorHAnsi"/>
        </w:rPr>
        <w:t>A person</w:t>
      </w:r>
      <w:r w:rsidR="000C750E" w:rsidRPr="007A6F39">
        <w:rPr>
          <w:rFonts w:asciiTheme="minorHAnsi" w:hAnsiTheme="minorHAnsi" w:cstheme="minorHAnsi"/>
        </w:rPr>
        <w:t xml:space="preserve"> </w:t>
      </w:r>
      <w:r w:rsidRPr="007A6F39">
        <w:rPr>
          <w:rFonts w:asciiTheme="minorHAnsi" w:hAnsiTheme="minorHAnsi" w:cstheme="minorHAnsi"/>
        </w:rPr>
        <w:t>may lack capacity in one area (such as making complex financial decision</w:t>
      </w:r>
      <w:r w:rsidR="00E829FD" w:rsidRPr="007A6F39">
        <w:rPr>
          <w:rFonts w:asciiTheme="minorHAnsi" w:hAnsiTheme="minorHAnsi" w:cstheme="minorHAnsi"/>
        </w:rPr>
        <w:t>s</w:t>
      </w:r>
      <w:r w:rsidRPr="007A6F39">
        <w:rPr>
          <w:rFonts w:asciiTheme="minorHAnsi" w:hAnsiTheme="minorHAnsi" w:cstheme="minorHAnsi"/>
        </w:rPr>
        <w:t>) but may be able to make decisions about other areas of life (such as the type of supports they need and who they would like to provide th</w:t>
      </w:r>
      <w:r w:rsidR="008672B6" w:rsidRPr="007A6F39">
        <w:rPr>
          <w:rFonts w:asciiTheme="minorHAnsi" w:hAnsiTheme="minorHAnsi" w:cstheme="minorHAnsi"/>
        </w:rPr>
        <w:t>em</w:t>
      </w:r>
      <w:r w:rsidRPr="007A6F39">
        <w:rPr>
          <w:rFonts w:asciiTheme="minorHAnsi" w:hAnsiTheme="minorHAnsi" w:cstheme="minorHAnsi"/>
        </w:rPr>
        <w:t>).</w:t>
      </w:r>
    </w:p>
    <w:p w14:paraId="09B53F68" w14:textId="77777777" w:rsidR="00A27DDE" w:rsidRPr="007A6F39" w:rsidRDefault="00A27DDE"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The case study </w:t>
      </w:r>
      <w:r w:rsidR="004370B6" w:rsidRPr="007A6F39">
        <w:rPr>
          <w:rFonts w:asciiTheme="minorHAnsi" w:hAnsiTheme="minorHAnsi" w:cstheme="minorHAnsi"/>
        </w:rPr>
        <w:t>b</w:t>
      </w:r>
      <w:r w:rsidR="00F52942" w:rsidRPr="007A6F39">
        <w:rPr>
          <w:rFonts w:asciiTheme="minorHAnsi" w:hAnsiTheme="minorHAnsi" w:cstheme="minorHAnsi"/>
        </w:rPr>
        <w:t>elow</w:t>
      </w:r>
      <w:r w:rsidR="006D6E22" w:rsidRPr="007A6F39">
        <w:rPr>
          <w:rFonts w:asciiTheme="minorHAnsi" w:hAnsiTheme="minorHAnsi" w:cstheme="minorHAnsi"/>
        </w:rPr>
        <w:t xml:space="preserve"> </w:t>
      </w:r>
      <w:r w:rsidRPr="007A6F39">
        <w:rPr>
          <w:rFonts w:asciiTheme="minorHAnsi" w:hAnsiTheme="minorHAnsi" w:cstheme="minorHAnsi"/>
        </w:rPr>
        <w:t xml:space="preserve">provides guidance on what </w:t>
      </w:r>
      <w:r w:rsidR="00C82EB2" w:rsidRPr="007A6F39">
        <w:rPr>
          <w:rFonts w:asciiTheme="minorHAnsi" w:hAnsiTheme="minorHAnsi" w:cstheme="minorHAnsi"/>
        </w:rPr>
        <w:t xml:space="preserve">a provider </w:t>
      </w:r>
      <w:r w:rsidRPr="007A6F39">
        <w:rPr>
          <w:rFonts w:asciiTheme="minorHAnsi" w:hAnsiTheme="minorHAnsi" w:cstheme="minorHAnsi"/>
        </w:rPr>
        <w:t xml:space="preserve">could do to manage care planning with a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who has dementia but still retains capacity</w:t>
      </w:r>
      <w:r w:rsidR="006D6E22" w:rsidRPr="007A6F39">
        <w:rPr>
          <w:rFonts w:asciiTheme="minorHAnsi" w:hAnsiTheme="minorHAnsi" w:cstheme="minorHAnsi"/>
        </w:rPr>
        <w:t xml:space="preserve"> to make choices about their care</w:t>
      </w:r>
      <w:r w:rsidRPr="007A6F39">
        <w:rPr>
          <w:rFonts w:asciiTheme="minorHAnsi" w:hAnsiTheme="minorHAnsi" w:cstheme="minorHAnsi"/>
        </w:rPr>
        <w:t>.</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It is important to remember that any</w:t>
      </w:r>
      <w:r w:rsidR="009C21BC" w:rsidRPr="007A6F39">
        <w:rPr>
          <w:rFonts w:asciiTheme="minorHAnsi" w:hAnsiTheme="minorHAnsi" w:cstheme="minorHAnsi"/>
        </w:rPr>
        <w:t>one</w:t>
      </w:r>
      <w:r w:rsidRPr="007A6F39">
        <w:rPr>
          <w:rFonts w:asciiTheme="minorHAnsi" w:hAnsiTheme="minorHAnsi" w:cstheme="minorHAnsi"/>
        </w:rPr>
        <w:t xml:space="preserve"> who retains capacity has a right to their own dignity of risk.</w:t>
      </w:r>
    </w:p>
    <w:tbl>
      <w:tblPr>
        <w:tblW w:w="0" w:type="auto"/>
        <w:tblLook w:val="04A0" w:firstRow="1" w:lastRow="0" w:firstColumn="1" w:lastColumn="0" w:noHBand="0" w:noVBand="1"/>
        <w:tblCaption w:val="Case study: Olga"/>
        <w:tblDescription w:val="This table is a case study. It has one column which contains the case study. "/>
      </w:tblPr>
      <w:tblGrid>
        <w:gridCol w:w="9016"/>
      </w:tblGrid>
      <w:tr w:rsidR="00BC111C" w:rsidRPr="007A6F39" w14:paraId="15610488" w14:textId="77777777" w:rsidTr="006621B7">
        <w:trPr>
          <w:tblHeader/>
        </w:trPr>
        <w:tc>
          <w:tcPr>
            <w:tcW w:w="9016" w:type="dxa"/>
            <w:shd w:val="clear" w:color="auto" w:fill="00338D"/>
          </w:tcPr>
          <w:p w14:paraId="094E2152" w14:textId="77777777" w:rsidR="00BC111C" w:rsidRPr="007A6F39" w:rsidRDefault="00BC111C" w:rsidP="0088689B">
            <w:pPr>
              <w:tabs>
                <w:tab w:val="left" w:pos="8789"/>
              </w:tabs>
              <w:spacing w:before="80" w:after="80"/>
              <w:rPr>
                <w:rFonts w:asciiTheme="minorHAnsi" w:hAnsiTheme="minorHAnsi" w:cstheme="minorHAnsi"/>
                <w:b/>
                <w:i/>
                <w:color w:val="000000"/>
              </w:rPr>
            </w:pPr>
            <w:r w:rsidRPr="007A6F39">
              <w:rPr>
                <w:rFonts w:asciiTheme="minorHAnsi" w:hAnsiTheme="minorHAnsi" w:cstheme="minorHAnsi"/>
                <w:b/>
                <w:i/>
                <w:color w:val="FFFFFF" w:themeColor="background1"/>
              </w:rPr>
              <w:t>Case study: Olga</w:t>
            </w:r>
          </w:p>
        </w:tc>
      </w:tr>
      <w:tr w:rsidR="00A27DDE" w:rsidRPr="007A6F39" w14:paraId="6FC53DC3" w14:textId="77777777" w:rsidTr="006621B7">
        <w:trPr>
          <w:cantSplit/>
        </w:trPr>
        <w:tc>
          <w:tcPr>
            <w:tcW w:w="9016" w:type="dxa"/>
            <w:shd w:val="clear" w:color="auto" w:fill="E7F7FF"/>
          </w:tcPr>
          <w:p w14:paraId="45F7A2A8" w14:textId="77777777" w:rsidR="00A27DDE" w:rsidRPr="007A6F39" w:rsidRDefault="00A27DDE" w:rsidP="0088689B">
            <w:pPr>
              <w:tabs>
                <w:tab w:val="left" w:pos="8789"/>
              </w:tabs>
              <w:spacing w:before="80" w:after="80"/>
              <w:rPr>
                <w:rFonts w:asciiTheme="minorHAnsi" w:hAnsiTheme="minorHAnsi" w:cstheme="minorHAnsi"/>
              </w:rPr>
            </w:pPr>
            <w:r w:rsidRPr="007A6F39">
              <w:rPr>
                <w:rFonts w:asciiTheme="minorHAnsi" w:hAnsiTheme="minorHAnsi" w:cstheme="minorHAnsi"/>
              </w:rPr>
              <w:t>Olga has been receiving home care services for several years.</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She has dementia and her needs have gradually increased, but she is capable of living semi-independently for now.</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Her two children live nearby and at least one of them visits daily.</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Olga gets on well with the care staff and makes it clear to them that she wants to keep doing as much of her own housework and personal care as she can.</w:t>
            </w:r>
          </w:p>
          <w:p w14:paraId="4827EB49" w14:textId="77777777" w:rsidR="00A27DDE" w:rsidRPr="007A6F39" w:rsidRDefault="009217EB" w:rsidP="0088689B">
            <w:pPr>
              <w:tabs>
                <w:tab w:val="left" w:pos="8789"/>
              </w:tabs>
              <w:spacing w:before="80" w:after="80"/>
              <w:rPr>
                <w:rFonts w:asciiTheme="minorHAnsi" w:hAnsiTheme="minorHAnsi" w:cstheme="minorHAnsi"/>
              </w:rPr>
            </w:pPr>
            <w:r w:rsidRPr="007A6F39">
              <w:rPr>
                <w:rFonts w:asciiTheme="minorHAnsi" w:hAnsiTheme="minorHAnsi" w:cstheme="minorHAnsi"/>
              </w:rPr>
              <w:t>H</w:t>
            </w:r>
            <w:r w:rsidR="00A27DDE" w:rsidRPr="007A6F39">
              <w:rPr>
                <w:rFonts w:asciiTheme="minorHAnsi" w:hAnsiTheme="minorHAnsi" w:cstheme="minorHAnsi"/>
              </w:rPr>
              <w:t>er children</w:t>
            </w:r>
            <w:r w:rsidRPr="007A6F39">
              <w:rPr>
                <w:rFonts w:asciiTheme="minorHAnsi" w:hAnsiTheme="minorHAnsi" w:cstheme="minorHAnsi"/>
              </w:rPr>
              <w:t>, however,</w:t>
            </w:r>
            <w:r w:rsidR="00A27DDE" w:rsidRPr="007A6F39">
              <w:rPr>
                <w:rFonts w:asciiTheme="minorHAnsi" w:hAnsiTheme="minorHAnsi" w:cstheme="minorHAnsi"/>
              </w:rPr>
              <w:t xml:space="preserve"> express concern to the provider that she is no longer capable of making decisions that best meet her needs.</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A27DDE" w:rsidRPr="007A6F39">
              <w:rPr>
                <w:rFonts w:asciiTheme="minorHAnsi" w:hAnsiTheme="minorHAnsi" w:cstheme="minorHAnsi"/>
              </w:rPr>
              <w:t>They ask the provider to add laundry, ironing and bed-making to their duties, tasks that Olga has been doing herself until now without mishap.</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A27DDE" w:rsidRPr="007A6F39">
              <w:rPr>
                <w:rFonts w:asciiTheme="minorHAnsi" w:hAnsiTheme="minorHAnsi" w:cstheme="minorHAnsi"/>
              </w:rPr>
              <w:t>The care staff who look after her directly tell the service co</w:t>
            </w:r>
            <w:r w:rsidR="007073C6" w:rsidRPr="007A6F39">
              <w:rPr>
                <w:rFonts w:asciiTheme="minorHAnsi" w:hAnsiTheme="minorHAnsi" w:cstheme="minorHAnsi"/>
              </w:rPr>
              <w:noBreakHyphen/>
            </w:r>
            <w:r w:rsidR="00A27DDE" w:rsidRPr="007A6F39">
              <w:rPr>
                <w:rFonts w:asciiTheme="minorHAnsi" w:hAnsiTheme="minorHAnsi" w:cstheme="minorHAnsi"/>
              </w:rPr>
              <w:t>ordinator they think this change is unnecessary and risks making Olga unhappy and affecting her confidence.</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A27DDE" w:rsidRPr="007A6F39">
              <w:rPr>
                <w:rFonts w:asciiTheme="minorHAnsi" w:hAnsiTheme="minorHAnsi" w:cstheme="minorHAnsi"/>
              </w:rPr>
              <w:t>The provider has to balance the wishes of Olga’s family with Olga’s own preferences.</w:t>
            </w:r>
          </w:p>
          <w:p w14:paraId="3E7A2AB5" w14:textId="77777777" w:rsidR="00A27DDE" w:rsidRPr="007A6F39" w:rsidRDefault="00A27DDE"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The main priorities are Olga’s safety, her well-being, and respecting her wish to keep doing her daily tasks.</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There are certainly safety and hygiene issues to consider.</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So far</w:t>
            </w:r>
            <w:r w:rsidR="00E829FD" w:rsidRPr="007A6F39">
              <w:rPr>
                <w:rFonts w:asciiTheme="minorHAnsi" w:hAnsiTheme="minorHAnsi" w:cstheme="minorHAnsi"/>
              </w:rPr>
              <w:t>,</w:t>
            </w:r>
            <w:r w:rsidRPr="007A6F39">
              <w:rPr>
                <w:rFonts w:asciiTheme="minorHAnsi" w:hAnsiTheme="minorHAnsi" w:cstheme="minorHAnsi"/>
              </w:rPr>
              <w:t xml:space="preserve"> these have not arisen but may as Olga’s dementia progresses.</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A care co</w:t>
            </w:r>
            <w:r w:rsidR="007073C6" w:rsidRPr="007A6F39">
              <w:rPr>
                <w:rFonts w:asciiTheme="minorHAnsi" w:hAnsiTheme="minorHAnsi" w:cstheme="minorHAnsi"/>
              </w:rPr>
              <w:noBreakHyphen/>
            </w:r>
            <w:r w:rsidRPr="007A6F39">
              <w:rPr>
                <w:rFonts w:asciiTheme="minorHAnsi" w:hAnsiTheme="minorHAnsi" w:cstheme="minorHAnsi"/>
              </w:rPr>
              <w:t>ordinator with experience in dementia meets with Olga to talk about these issues.</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Olga understands the concerns being raised by her children and decides that the risks discussed with her are outweighed by the importance of the benefits she get from doing her own laundry and ironing.</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She agrees to a small increase in staff supervision for these activities</w:t>
            </w:r>
            <w:r w:rsidR="00AF3F9B" w:rsidRPr="007A6F39">
              <w:rPr>
                <w:rFonts w:asciiTheme="minorHAnsi" w:hAnsiTheme="minorHAnsi" w:cstheme="minorHAnsi"/>
              </w:rPr>
              <w:t>, and that the bed-making service can start</w:t>
            </w:r>
            <w:r w:rsidRPr="007A6F39">
              <w:rPr>
                <w:rFonts w:asciiTheme="minorHAnsi" w:hAnsiTheme="minorHAnsi" w:cstheme="minorHAnsi"/>
              </w:rPr>
              <w:t>.</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In explaining the plan to Olga’s children, the co</w:t>
            </w:r>
            <w:r w:rsidR="007073C6" w:rsidRPr="007A6F39">
              <w:rPr>
                <w:rFonts w:asciiTheme="minorHAnsi" w:hAnsiTheme="minorHAnsi" w:cstheme="minorHAnsi"/>
              </w:rPr>
              <w:noBreakHyphen/>
            </w:r>
            <w:r w:rsidRPr="007A6F39">
              <w:rPr>
                <w:rFonts w:asciiTheme="minorHAnsi" w:hAnsiTheme="minorHAnsi" w:cstheme="minorHAnsi"/>
              </w:rPr>
              <w:t>ordinator emphasises how important it is for their mother to maintain a sense of independence, self-worth and purpose.</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The co</w:t>
            </w:r>
            <w:r w:rsidR="007073C6" w:rsidRPr="007A6F39">
              <w:rPr>
                <w:rFonts w:asciiTheme="minorHAnsi" w:hAnsiTheme="minorHAnsi" w:cstheme="minorHAnsi"/>
              </w:rPr>
              <w:noBreakHyphen/>
            </w:r>
            <w:r w:rsidRPr="007A6F39">
              <w:rPr>
                <w:rFonts w:asciiTheme="minorHAnsi" w:hAnsiTheme="minorHAnsi" w:cstheme="minorHAnsi"/>
              </w:rPr>
              <w:t>ordinator also makes it clear that the provider has carefully discussed the health and safety risks with their mother and will continue to monitor them from day to day.</w:t>
            </w:r>
          </w:p>
        </w:tc>
      </w:tr>
    </w:tbl>
    <w:p w14:paraId="7CDF6423" w14:textId="77777777" w:rsidR="00A9214D" w:rsidRPr="007A6F39" w:rsidRDefault="00A9214D" w:rsidP="0088689B">
      <w:pPr>
        <w:pStyle w:val="Heading3"/>
        <w:tabs>
          <w:tab w:val="num" w:pos="964"/>
          <w:tab w:val="left" w:pos="8789"/>
        </w:tabs>
        <w:ind w:left="964"/>
      </w:pPr>
      <w:bookmarkStart w:id="765" w:name="_Toc124494102"/>
      <w:bookmarkStart w:id="766" w:name="_Toc16698876"/>
      <w:bookmarkStart w:id="767" w:name="_Ref16761960"/>
      <w:r w:rsidRPr="007A6F39">
        <w:t>Dementia Training Program</w:t>
      </w:r>
      <w:bookmarkEnd w:id="765"/>
    </w:p>
    <w:p w14:paraId="21118E20" w14:textId="77777777" w:rsidR="00A9214D" w:rsidRPr="007A6F39" w:rsidRDefault="00A9214D"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The Dementia Training Program is a program for providers that offers a national approach to accredited education, up-skilling, and professional development in dementia care.  Services include:</w:t>
      </w:r>
    </w:p>
    <w:p w14:paraId="39861B65" w14:textId="77777777" w:rsidR="00A9214D" w:rsidRPr="007A6F39" w:rsidRDefault="00A9214D" w:rsidP="0088689B">
      <w:pPr>
        <w:pStyle w:val="ListParagraph"/>
        <w:numPr>
          <w:ilvl w:val="0"/>
          <w:numId w:val="24"/>
        </w:numPr>
        <w:tabs>
          <w:tab w:val="left" w:pos="8789"/>
        </w:tabs>
        <w:ind w:left="360"/>
        <w:rPr>
          <w:rFonts w:asciiTheme="minorHAnsi" w:hAnsiTheme="minorHAnsi" w:cstheme="minorHAnsi"/>
        </w:rPr>
      </w:pPr>
      <w:r w:rsidRPr="007A6F39">
        <w:rPr>
          <w:rFonts w:asciiTheme="minorHAnsi" w:hAnsiTheme="minorHAnsi" w:cstheme="minorHAnsi"/>
        </w:rPr>
        <w:lastRenderedPageBreak/>
        <w:t>accredited dementia care vocational level training courses - free to eligible care workers in residential, respite, community care or the wider health services;</w:t>
      </w:r>
    </w:p>
    <w:p w14:paraId="68D5CD40" w14:textId="77777777" w:rsidR="00A9214D" w:rsidRPr="007A6F39" w:rsidRDefault="00A9214D" w:rsidP="0088689B">
      <w:pPr>
        <w:pStyle w:val="ListParagraph"/>
        <w:numPr>
          <w:ilvl w:val="0"/>
          <w:numId w:val="24"/>
        </w:numPr>
        <w:tabs>
          <w:tab w:val="left" w:pos="8789"/>
        </w:tabs>
        <w:ind w:left="360"/>
        <w:rPr>
          <w:rFonts w:asciiTheme="minorHAnsi" w:hAnsiTheme="minorHAnsi" w:cstheme="minorHAnsi"/>
        </w:rPr>
      </w:pPr>
      <w:r w:rsidRPr="007A6F39">
        <w:rPr>
          <w:rFonts w:asciiTheme="minorHAnsi" w:hAnsiTheme="minorHAnsi" w:cstheme="minorHAnsi"/>
        </w:rPr>
        <w:t>an online training portal allowing staff to undertake web-based training; and</w:t>
      </w:r>
    </w:p>
    <w:p w14:paraId="6D300F1A" w14:textId="77777777" w:rsidR="00A9214D" w:rsidRPr="007A6F39" w:rsidRDefault="00A9214D" w:rsidP="0088689B">
      <w:pPr>
        <w:pStyle w:val="ListParagraph"/>
        <w:numPr>
          <w:ilvl w:val="0"/>
          <w:numId w:val="24"/>
        </w:numPr>
        <w:tabs>
          <w:tab w:val="left" w:pos="8789"/>
        </w:tabs>
        <w:ind w:left="360"/>
        <w:rPr>
          <w:rFonts w:asciiTheme="minorHAnsi" w:hAnsiTheme="minorHAnsi" w:cstheme="minorHAnsi"/>
        </w:rPr>
      </w:pPr>
      <w:r w:rsidRPr="007A6F39">
        <w:rPr>
          <w:rFonts w:asciiTheme="minorHAnsi" w:hAnsiTheme="minorHAnsi" w:cstheme="minorHAnsi"/>
        </w:rPr>
        <w:t xml:space="preserve">tailored onsite training to aged care providers who request assistance, including a dementia skills and environment audit, followed by a tailored training package. </w:t>
      </w:r>
    </w:p>
    <w:p w14:paraId="67C04623" w14:textId="77777777" w:rsidR="00A9214D" w:rsidRPr="007A6F39" w:rsidRDefault="00A9214D"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Dementia Training Program website is at </w:t>
      </w:r>
      <w:hyperlink r:id="rId229" w:history="1">
        <w:r w:rsidRPr="007A6F39">
          <w:rPr>
            <w:rStyle w:val="Hyperlink"/>
            <w:rFonts w:asciiTheme="minorHAnsi" w:hAnsiTheme="minorHAnsi" w:cstheme="minorHAnsi"/>
          </w:rPr>
          <w:t>www.dementiatrainingaustralia.com.au</w:t>
        </w:r>
      </w:hyperlink>
      <w:r w:rsidRPr="007A6F39">
        <w:rPr>
          <w:rFonts w:asciiTheme="minorHAnsi" w:hAnsiTheme="minorHAnsi" w:cstheme="minorHAnsi"/>
        </w:rPr>
        <w:t xml:space="preserve">. </w:t>
      </w:r>
    </w:p>
    <w:p w14:paraId="564FA9EB" w14:textId="77777777" w:rsidR="00AF3F9B" w:rsidRPr="007A6F39" w:rsidRDefault="00AF3F9B" w:rsidP="0088689B">
      <w:pPr>
        <w:pStyle w:val="Heading3"/>
        <w:tabs>
          <w:tab w:val="num" w:pos="964"/>
          <w:tab w:val="left" w:pos="8789"/>
        </w:tabs>
        <w:ind w:left="964"/>
      </w:pPr>
      <w:bookmarkStart w:id="768" w:name="_Toc124494103"/>
      <w:r w:rsidRPr="007A6F39">
        <w:t>Dementia Behaviour Management Advisory Services</w:t>
      </w:r>
      <w:bookmarkEnd w:id="768"/>
    </w:p>
    <w:p w14:paraId="49368A37" w14:textId="77777777" w:rsidR="00AF3F9B" w:rsidRPr="007A6F39" w:rsidRDefault="00AF3F9B"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The Dementia Behaviour Management Advisory Services (DBMAS) provides advice to providers and individuals caring for people</w:t>
      </w:r>
      <w:r w:rsidR="00291DA3" w:rsidRPr="007A6F39">
        <w:rPr>
          <w:rFonts w:asciiTheme="minorHAnsi" w:hAnsiTheme="minorHAnsi" w:cstheme="minorHAnsi"/>
        </w:rPr>
        <w:t xml:space="preserve"> </w:t>
      </w:r>
      <w:r w:rsidRPr="007A6F39">
        <w:rPr>
          <w:rFonts w:asciiTheme="minorHAnsi" w:hAnsiTheme="minorHAnsi" w:cstheme="minorHAnsi"/>
        </w:rPr>
        <w:t>living with dementia where behavioural and psychological symptoms of dementia (BPSD) are impacting on their care and quality of life.</w:t>
      </w:r>
      <w:r w:rsidR="001C32F9" w:rsidRPr="007A6F39">
        <w:rPr>
          <w:rFonts w:asciiTheme="minorHAnsi" w:hAnsiTheme="minorHAnsi" w:cstheme="minorHAnsi"/>
        </w:rPr>
        <w:t xml:space="preserve"> </w:t>
      </w:r>
      <w:r w:rsidRPr="007A6F39">
        <w:rPr>
          <w:rFonts w:asciiTheme="minorHAnsi" w:hAnsiTheme="minorHAnsi" w:cstheme="minorHAnsi"/>
        </w:rPr>
        <w:t xml:space="preserve"> Access is through the 24 hour helpline, on </w:t>
      </w:r>
      <w:r w:rsidRPr="007A6F39">
        <w:rPr>
          <w:rFonts w:asciiTheme="minorHAnsi" w:hAnsiTheme="minorHAnsi" w:cstheme="minorHAnsi"/>
          <w:b/>
        </w:rPr>
        <w:t>1800 69</w:t>
      </w:r>
      <w:r w:rsidR="00E9034C" w:rsidRPr="007A6F39">
        <w:rPr>
          <w:rFonts w:asciiTheme="minorHAnsi" w:hAnsiTheme="minorHAnsi" w:cstheme="minorHAnsi"/>
          <w:b/>
        </w:rPr>
        <w:t>9 799</w:t>
      </w:r>
      <w:r w:rsidR="00E9034C" w:rsidRPr="007A6F39">
        <w:rPr>
          <w:rFonts w:asciiTheme="minorHAnsi" w:hAnsiTheme="minorHAnsi" w:cstheme="minorHAnsi"/>
        </w:rPr>
        <w:t xml:space="preserve">, or the DBMAS website at </w:t>
      </w:r>
      <w:hyperlink r:id="rId230" w:history="1">
        <w:r w:rsidR="00E9034C" w:rsidRPr="007A6F39">
          <w:rPr>
            <w:rStyle w:val="Hyperlink"/>
            <w:rFonts w:asciiTheme="minorHAnsi" w:hAnsiTheme="minorHAnsi" w:cstheme="minorHAnsi"/>
          </w:rPr>
          <w:t>www.dementia.com.au</w:t>
        </w:r>
      </w:hyperlink>
      <w:r w:rsidR="00E9034C" w:rsidRPr="007A6F39">
        <w:rPr>
          <w:rFonts w:asciiTheme="minorHAnsi" w:hAnsiTheme="minorHAnsi" w:cstheme="minorHAnsi"/>
        </w:rPr>
        <w:t>.</w:t>
      </w:r>
    </w:p>
    <w:p w14:paraId="4C6144C2" w14:textId="77777777" w:rsidR="0067741A" w:rsidRPr="007A6F39" w:rsidRDefault="0067741A" w:rsidP="0088689B">
      <w:pPr>
        <w:pStyle w:val="Heading2"/>
        <w:tabs>
          <w:tab w:val="left" w:pos="8789"/>
        </w:tabs>
        <w:ind w:left="964"/>
        <w:rPr>
          <w:rFonts w:asciiTheme="minorHAnsi" w:hAnsiTheme="minorHAnsi" w:cstheme="minorHAnsi"/>
        </w:rPr>
      </w:pPr>
      <w:bookmarkStart w:id="769" w:name="_Toc234834"/>
      <w:bookmarkStart w:id="770" w:name="_Toc124494104"/>
      <w:r w:rsidRPr="007A6F39">
        <w:rPr>
          <w:rFonts w:asciiTheme="minorHAnsi" w:hAnsiTheme="minorHAnsi" w:cstheme="minorHAnsi"/>
        </w:rPr>
        <w:t>How do I manage issues related to changing cognition?</w:t>
      </w:r>
      <w:bookmarkEnd w:id="740"/>
      <w:bookmarkEnd w:id="766"/>
      <w:bookmarkEnd w:id="767"/>
      <w:bookmarkEnd w:id="769"/>
      <w:bookmarkEnd w:id="770"/>
    </w:p>
    <w:p w14:paraId="4A97AC14" w14:textId="77777777" w:rsidR="0067741A" w:rsidRPr="007A6F39" w:rsidRDefault="0067741A" w:rsidP="0088689B">
      <w:pPr>
        <w:widowControl w:val="0"/>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CDC encourages </w:t>
      </w:r>
      <w:r w:rsidR="009C21BC" w:rsidRPr="007A6F39">
        <w:rPr>
          <w:rFonts w:asciiTheme="minorHAnsi" w:hAnsiTheme="minorHAnsi" w:cstheme="minorHAnsi"/>
        </w:rPr>
        <w:t xml:space="preserve">people </w:t>
      </w:r>
      <w:r w:rsidRPr="007A6F39">
        <w:rPr>
          <w:rFonts w:asciiTheme="minorHAnsi" w:hAnsiTheme="minorHAnsi" w:cstheme="minorHAnsi"/>
        </w:rPr>
        <w:t xml:space="preserve">receiving a </w:t>
      </w:r>
      <w:r w:rsidR="009B73E0" w:rsidRPr="007A6F39">
        <w:rPr>
          <w:rFonts w:asciiTheme="minorHAnsi" w:hAnsiTheme="minorHAnsi" w:cstheme="minorHAnsi"/>
        </w:rPr>
        <w:t xml:space="preserve">package </w:t>
      </w:r>
      <w:r w:rsidRPr="007A6F39">
        <w:rPr>
          <w:rFonts w:asciiTheme="minorHAnsi" w:hAnsiTheme="minorHAnsi" w:cstheme="minorHAnsi"/>
        </w:rPr>
        <w:t>to continue to make choices and direct the support that they need.</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009217EB" w:rsidRPr="007A6F39">
        <w:rPr>
          <w:rFonts w:asciiTheme="minorHAnsi" w:hAnsiTheme="minorHAnsi" w:cstheme="minorHAnsi"/>
        </w:rPr>
        <w:t>S</w:t>
      </w:r>
      <w:r w:rsidRPr="007A6F39">
        <w:rPr>
          <w:rFonts w:asciiTheme="minorHAnsi" w:hAnsiTheme="minorHAnsi" w:cstheme="minorHAnsi"/>
        </w:rPr>
        <w:t xml:space="preserve">ome </w:t>
      </w:r>
      <w:r w:rsidR="003067DC" w:rsidRPr="007A6F39">
        <w:rPr>
          <w:rFonts w:asciiTheme="minorHAnsi" w:hAnsiTheme="minorHAnsi" w:cstheme="minorHAnsi"/>
        </w:rPr>
        <w:t>individuals</w:t>
      </w:r>
      <w:r w:rsidR="009217EB" w:rsidRPr="007A6F39">
        <w:rPr>
          <w:rFonts w:asciiTheme="minorHAnsi" w:hAnsiTheme="minorHAnsi" w:cstheme="minorHAnsi"/>
        </w:rPr>
        <w:t>, however,</w:t>
      </w:r>
      <w:r w:rsidRPr="007A6F39">
        <w:rPr>
          <w:rFonts w:asciiTheme="minorHAnsi" w:hAnsiTheme="minorHAnsi" w:cstheme="minorHAnsi"/>
        </w:rPr>
        <w:t xml:space="preserve"> may have more difficulty engaging with CDC and making choices about their care goals and services.</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If they would like or need it, there are different ways in which </w:t>
      </w:r>
      <w:r w:rsidR="003067DC" w:rsidRPr="007A6F39">
        <w:rPr>
          <w:rFonts w:asciiTheme="minorHAnsi" w:hAnsiTheme="minorHAnsi" w:cstheme="minorHAnsi"/>
        </w:rPr>
        <w:t xml:space="preserve">they </w:t>
      </w:r>
      <w:r w:rsidRPr="007A6F39">
        <w:rPr>
          <w:rFonts w:asciiTheme="minorHAnsi" w:hAnsiTheme="minorHAnsi" w:cstheme="minorHAnsi"/>
        </w:rPr>
        <w:t>can be supported in their decision-making and in expressing their views about their service arrangements:</w:t>
      </w:r>
    </w:p>
    <w:tbl>
      <w:tblPr>
        <w:tblW w:w="0" w:type="auto"/>
        <w:tblLook w:val="04A0" w:firstRow="1" w:lastRow="0" w:firstColumn="1" w:lastColumn="0" w:noHBand="0" w:noVBand="1"/>
        <w:tblCaption w:val="Strategies for supporting consumers with changing cognition"/>
        <w:tblDescription w:val="This table outlines strategies for supporting consumers with changing cognition. It has two columns. The first column is the strategy. The second column is the description of the strategy."/>
      </w:tblPr>
      <w:tblGrid>
        <w:gridCol w:w="1696"/>
        <w:gridCol w:w="7320"/>
      </w:tblGrid>
      <w:tr w:rsidR="0067741A" w:rsidRPr="007A6F39" w14:paraId="34F2D504" w14:textId="77777777" w:rsidTr="006621B7">
        <w:trPr>
          <w:tblHeader/>
        </w:trPr>
        <w:tc>
          <w:tcPr>
            <w:tcW w:w="1696" w:type="dxa"/>
            <w:shd w:val="clear" w:color="auto" w:fill="00338D"/>
          </w:tcPr>
          <w:p w14:paraId="37B160CB" w14:textId="77777777" w:rsidR="0067741A" w:rsidRPr="007A6F39" w:rsidRDefault="0067741A" w:rsidP="0088689B">
            <w:pPr>
              <w:widowControl w:val="0"/>
              <w:tabs>
                <w:tab w:val="left" w:pos="8789"/>
              </w:tabs>
              <w:spacing w:before="80" w:after="80"/>
              <w:rPr>
                <w:rFonts w:asciiTheme="minorHAnsi" w:hAnsiTheme="minorHAnsi" w:cstheme="minorHAnsi"/>
                <w:b/>
              </w:rPr>
            </w:pPr>
            <w:r w:rsidRPr="007A6F39">
              <w:rPr>
                <w:rFonts w:asciiTheme="minorHAnsi" w:hAnsiTheme="minorHAnsi" w:cstheme="minorHAnsi"/>
                <w:b/>
              </w:rPr>
              <w:t>Strategy</w:t>
            </w:r>
          </w:p>
        </w:tc>
        <w:tc>
          <w:tcPr>
            <w:tcW w:w="7320" w:type="dxa"/>
            <w:shd w:val="clear" w:color="auto" w:fill="00338D"/>
          </w:tcPr>
          <w:p w14:paraId="2ADB2A4F" w14:textId="77777777" w:rsidR="0067741A" w:rsidRPr="007A6F39" w:rsidRDefault="0067741A" w:rsidP="0088689B">
            <w:pPr>
              <w:widowControl w:val="0"/>
              <w:tabs>
                <w:tab w:val="left" w:pos="8789"/>
              </w:tabs>
              <w:spacing w:before="80" w:after="80"/>
              <w:rPr>
                <w:rFonts w:asciiTheme="minorHAnsi" w:hAnsiTheme="minorHAnsi" w:cstheme="minorHAnsi"/>
                <w:b/>
              </w:rPr>
            </w:pPr>
            <w:r w:rsidRPr="007A6F39">
              <w:rPr>
                <w:rFonts w:asciiTheme="minorHAnsi" w:hAnsiTheme="minorHAnsi" w:cstheme="minorHAnsi"/>
                <w:b/>
              </w:rPr>
              <w:t>Description</w:t>
            </w:r>
          </w:p>
        </w:tc>
      </w:tr>
      <w:tr w:rsidR="0067741A" w:rsidRPr="007A6F39" w14:paraId="765A8984" w14:textId="77777777" w:rsidTr="006621B7">
        <w:trPr>
          <w:cantSplit/>
        </w:trPr>
        <w:tc>
          <w:tcPr>
            <w:tcW w:w="1696" w:type="dxa"/>
            <w:tcBorders>
              <w:left w:val="single" w:sz="4" w:space="0" w:color="E7E6E6" w:themeColor="background2"/>
              <w:bottom w:val="single" w:sz="4" w:space="0" w:color="E7E6E6" w:themeColor="background2"/>
              <w:right w:val="single" w:sz="4" w:space="0" w:color="E7E6E6" w:themeColor="background2"/>
            </w:tcBorders>
          </w:tcPr>
          <w:p w14:paraId="62E2DCC2" w14:textId="77777777" w:rsidR="0067741A" w:rsidRPr="007A6F39" w:rsidRDefault="0067741A" w:rsidP="0088689B">
            <w:pPr>
              <w:widowControl w:val="0"/>
              <w:tabs>
                <w:tab w:val="left" w:pos="8789"/>
              </w:tabs>
              <w:spacing w:before="80" w:after="80"/>
              <w:rPr>
                <w:rFonts w:asciiTheme="minorHAnsi" w:hAnsiTheme="minorHAnsi" w:cstheme="minorHAnsi"/>
                <w:b/>
              </w:rPr>
            </w:pPr>
            <w:r w:rsidRPr="007A6F39">
              <w:rPr>
                <w:rFonts w:asciiTheme="minorHAnsi" w:hAnsiTheme="minorHAnsi" w:cstheme="minorHAnsi"/>
                <w:b/>
              </w:rPr>
              <w:t>Representative</w:t>
            </w:r>
          </w:p>
          <w:p w14:paraId="731BBC58" w14:textId="77777777" w:rsidR="00CE19F5" w:rsidRPr="007A6F39" w:rsidRDefault="00CE19F5" w:rsidP="0088689B">
            <w:pPr>
              <w:widowControl w:val="0"/>
              <w:tabs>
                <w:tab w:val="left" w:pos="8789"/>
              </w:tabs>
              <w:rPr>
                <w:rFonts w:asciiTheme="minorHAnsi" w:hAnsiTheme="minorHAnsi" w:cstheme="minorHAnsi"/>
              </w:rPr>
            </w:pPr>
          </w:p>
        </w:tc>
        <w:tc>
          <w:tcPr>
            <w:tcW w:w="7320" w:type="dxa"/>
            <w:tcBorders>
              <w:left w:val="single" w:sz="4" w:space="0" w:color="E7E6E6" w:themeColor="background2"/>
              <w:bottom w:val="single" w:sz="4" w:space="0" w:color="E7E6E6" w:themeColor="background2"/>
              <w:right w:val="single" w:sz="4" w:space="0" w:color="E7E6E6" w:themeColor="background2"/>
            </w:tcBorders>
          </w:tcPr>
          <w:p w14:paraId="0A15834B" w14:textId="77777777" w:rsidR="0067741A" w:rsidRPr="007A6F39" w:rsidRDefault="003067DC" w:rsidP="0088689B">
            <w:pPr>
              <w:widowControl w:val="0"/>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A person </w:t>
            </w:r>
            <w:r w:rsidR="0067741A" w:rsidRPr="007A6F39">
              <w:rPr>
                <w:rFonts w:asciiTheme="minorHAnsi" w:hAnsiTheme="minorHAnsi" w:cstheme="minorHAnsi"/>
              </w:rPr>
              <w:t>may appoint a representative to assist with their decision making or be authorised to make decision</w:t>
            </w:r>
            <w:r w:rsidR="00E829FD" w:rsidRPr="007A6F39">
              <w:rPr>
                <w:rFonts w:asciiTheme="minorHAnsi" w:hAnsiTheme="minorHAnsi" w:cstheme="minorHAnsi"/>
              </w:rPr>
              <w:t>s</w:t>
            </w:r>
            <w:r w:rsidR="0067741A" w:rsidRPr="007A6F39">
              <w:rPr>
                <w:rFonts w:asciiTheme="minorHAnsi" w:hAnsiTheme="minorHAnsi" w:cstheme="minorHAnsi"/>
              </w:rPr>
              <w:t xml:space="preserve"> on their behalf.</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0067741A" w:rsidRPr="007A6F39">
              <w:rPr>
                <w:rFonts w:asciiTheme="minorHAnsi" w:hAnsiTheme="minorHAnsi" w:cstheme="minorHAnsi"/>
              </w:rPr>
              <w:t>This may take various forms, such as an informal arrangement with a friend, family member or ally, someone with a formal power of attorney or a legal guardian.</w:t>
            </w:r>
          </w:p>
        </w:tc>
      </w:tr>
      <w:tr w:rsidR="0067741A" w:rsidRPr="007A6F39" w14:paraId="40DABEA9" w14:textId="77777777" w:rsidTr="006621B7">
        <w:trPr>
          <w:cantSplit/>
        </w:trPr>
        <w:tc>
          <w:tcPr>
            <w:tcW w:w="169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A5A92C7" w14:textId="77777777" w:rsidR="0067741A" w:rsidRPr="007A6F39" w:rsidRDefault="0067741A" w:rsidP="0088689B">
            <w:pPr>
              <w:tabs>
                <w:tab w:val="left" w:pos="8789"/>
              </w:tabs>
              <w:spacing w:before="80" w:after="80"/>
              <w:rPr>
                <w:rFonts w:asciiTheme="minorHAnsi" w:hAnsiTheme="minorHAnsi" w:cstheme="minorHAnsi"/>
                <w:b/>
              </w:rPr>
            </w:pPr>
            <w:r w:rsidRPr="007A6F39">
              <w:rPr>
                <w:rFonts w:asciiTheme="minorHAnsi" w:hAnsiTheme="minorHAnsi" w:cstheme="minorHAnsi"/>
                <w:b/>
              </w:rPr>
              <w:t>Supported decision-making</w:t>
            </w:r>
          </w:p>
          <w:p w14:paraId="4FBD9FA7" w14:textId="77777777" w:rsidR="00CE19F5" w:rsidRPr="007A6F39" w:rsidRDefault="00CE19F5" w:rsidP="0088689B">
            <w:pPr>
              <w:tabs>
                <w:tab w:val="left" w:pos="8789"/>
              </w:tabs>
              <w:rPr>
                <w:rFonts w:asciiTheme="minorHAnsi" w:hAnsiTheme="minorHAnsi" w:cstheme="minorHAnsi"/>
              </w:rPr>
            </w:pPr>
          </w:p>
          <w:p w14:paraId="75C855F7" w14:textId="77777777" w:rsidR="00CE19F5" w:rsidRPr="007A6F39" w:rsidRDefault="00CE19F5" w:rsidP="0088689B">
            <w:pPr>
              <w:tabs>
                <w:tab w:val="left" w:pos="8789"/>
              </w:tabs>
              <w:rPr>
                <w:rFonts w:asciiTheme="minorHAnsi" w:hAnsiTheme="minorHAnsi" w:cstheme="minorHAnsi"/>
              </w:rPr>
            </w:pPr>
          </w:p>
        </w:tc>
        <w:tc>
          <w:tcPr>
            <w:tcW w:w="732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196ED8D" w14:textId="77777777" w:rsidR="0067741A" w:rsidRPr="007A6F39" w:rsidRDefault="0067741A"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Supported decision</w:t>
            </w:r>
            <w:r w:rsidR="008223B7" w:rsidRPr="007A6F39">
              <w:rPr>
                <w:rFonts w:asciiTheme="minorHAnsi" w:hAnsiTheme="minorHAnsi" w:cstheme="minorHAnsi"/>
              </w:rPr>
              <w:t>-</w:t>
            </w:r>
            <w:r w:rsidRPr="007A6F39">
              <w:rPr>
                <w:rFonts w:asciiTheme="minorHAnsi" w:hAnsiTheme="minorHAnsi" w:cstheme="minorHAnsi"/>
              </w:rPr>
              <w:t>making is a model that has mainly been used for supporting people with disabilities, often cognitive disabilities, to make significant decisions and exercise their legal capacity.</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 xml:space="preserve">Specific decisions are addressed, weighed and concluded by the </w:t>
            </w:r>
            <w:r w:rsidR="003067DC" w:rsidRPr="007A6F39">
              <w:rPr>
                <w:rFonts w:asciiTheme="minorHAnsi" w:hAnsiTheme="minorHAnsi" w:cstheme="minorHAnsi"/>
              </w:rPr>
              <w:t xml:space="preserve">person </w:t>
            </w:r>
            <w:r w:rsidRPr="007A6F39">
              <w:rPr>
                <w:rFonts w:asciiTheme="minorHAnsi" w:hAnsiTheme="minorHAnsi" w:cstheme="minorHAnsi"/>
              </w:rPr>
              <w:t xml:space="preserve">with the disability, while drawing on the support of a network of people or an individual. </w:t>
            </w:r>
          </w:p>
          <w:p w14:paraId="362407C6" w14:textId="77777777" w:rsidR="0067741A" w:rsidRPr="007A6F39" w:rsidRDefault="0067741A" w:rsidP="0088689B">
            <w:pPr>
              <w:pStyle w:val="Default"/>
              <w:tabs>
                <w:tab w:val="left" w:pos="8789"/>
              </w:tabs>
              <w:spacing w:before="80" w:after="80"/>
              <w:rPr>
                <w:rFonts w:asciiTheme="minorHAnsi" w:hAnsiTheme="minorHAnsi" w:cstheme="minorHAnsi"/>
              </w:rPr>
            </w:pPr>
            <w:r w:rsidRPr="007A6F39">
              <w:rPr>
                <w:rFonts w:asciiTheme="minorHAnsi" w:eastAsiaTheme="minorHAnsi" w:hAnsiTheme="minorHAnsi" w:cstheme="minorHAnsi"/>
                <w:color w:val="auto"/>
                <w:sz w:val="22"/>
              </w:rPr>
              <w:t>Potential supporters may be friends, family, volunteers, community members or any other trusted person.</w:t>
            </w:r>
            <w:r w:rsidR="00490074" w:rsidRPr="007A6F39">
              <w:rPr>
                <w:rFonts w:asciiTheme="minorHAnsi" w:eastAsiaTheme="minorHAnsi" w:hAnsiTheme="minorHAnsi" w:cstheme="minorHAnsi"/>
                <w:color w:val="auto"/>
                <w:sz w:val="22"/>
              </w:rPr>
              <w:t xml:space="preserve"> </w:t>
            </w:r>
            <w:r w:rsidR="001C32F9" w:rsidRPr="007A6F39">
              <w:rPr>
                <w:rFonts w:asciiTheme="minorHAnsi" w:eastAsiaTheme="minorHAnsi" w:hAnsiTheme="minorHAnsi" w:cstheme="minorHAnsi"/>
                <w:color w:val="auto"/>
                <w:sz w:val="22"/>
              </w:rPr>
              <w:t xml:space="preserve"> </w:t>
            </w:r>
            <w:r w:rsidRPr="007A6F39">
              <w:rPr>
                <w:rFonts w:asciiTheme="minorHAnsi" w:eastAsiaTheme="minorHAnsi" w:hAnsiTheme="minorHAnsi" w:cstheme="minorHAnsi"/>
                <w:color w:val="auto"/>
                <w:sz w:val="22"/>
              </w:rPr>
              <w:t xml:space="preserve">These unpaid supporters may help the </w:t>
            </w:r>
            <w:r w:rsidR="003067DC" w:rsidRPr="007A6F39">
              <w:rPr>
                <w:rFonts w:asciiTheme="minorHAnsi" w:eastAsiaTheme="minorHAnsi" w:hAnsiTheme="minorHAnsi" w:cstheme="minorHAnsi"/>
                <w:color w:val="auto"/>
                <w:sz w:val="22"/>
              </w:rPr>
              <w:t xml:space="preserve">person </w:t>
            </w:r>
            <w:r w:rsidRPr="007A6F39">
              <w:rPr>
                <w:rFonts w:asciiTheme="minorHAnsi" w:eastAsiaTheme="minorHAnsi" w:hAnsiTheme="minorHAnsi" w:cstheme="minorHAnsi"/>
                <w:color w:val="auto"/>
                <w:sz w:val="22"/>
              </w:rPr>
              <w:t>with disability to gather, understand and consider relevant information about the decision in question, assist the</w:t>
            </w:r>
            <w:r w:rsidR="003067DC" w:rsidRPr="007A6F39">
              <w:rPr>
                <w:rFonts w:asciiTheme="minorHAnsi" w:eastAsiaTheme="minorHAnsi" w:hAnsiTheme="minorHAnsi" w:cstheme="minorHAnsi"/>
                <w:color w:val="auto"/>
                <w:sz w:val="22"/>
              </w:rPr>
              <w:t>m</w:t>
            </w:r>
            <w:r w:rsidR="000C750E" w:rsidRPr="007A6F39">
              <w:rPr>
                <w:rFonts w:asciiTheme="minorHAnsi" w:eastAsiaTheme="minorHAnsi" w:hAnsiTheme="minorHAnsi" w:cstheme="minorHAnsi"/>
                <w:color w:val="auto"/>
                <w:sz w:val="22"/>
              </w:rPr>
              <w:t xml:space="preserve"> </w:t>
            </w:r>
            <w:r w:rsidRPr="007A6F39">
              <w:rPr>
                <w:rFonts w:asciiTheme="minorHAnsi" w:eastAsiaTheme="minorHAnsi" w:hAnsiTheme="minorHAnsi" w:cstheme="minorHAnsi"/>
                <w:color w:val="auto"/>
                <w:sz w:val="22"/>
              </w:rPr>
              <w:t>to weigh pros and cons, predict likely outcomes and consequences or evaluate the available options.</w:t>
            </w:r>
            <w:r w:rsidR="00490074" w:rsidRPr="007A6F39">
              <w:rPr>
                <w:rFonts w:asciiTheme="minorHAnsi" w:eastAsiaTheme="minorHAnsi" w:hAnsiTheme="minorHAnsi" w:cstheme="minorHAnsi"/>
                <w:color w:val="auto"/>
                <w:sz w:val="22"/>
              </w:rPr>
              <w:t xml:space="preserve"> </w:t>
            </w:r>
            <w:r w:rsidR="001C32F9" w:rsidRPr="007A6F39">
              <w:rPr>
                <w:rFonts w:asciiTheme="minorHAnsi" w:eastAsiaTheme="minorHAnsi" w:hAnsiTheme="minorHAnsi" w:cstheme="minorHAnsi"/>
                <w:color w:val="auto"/>
                <w:sz w:val="22"/>
              </w:rPr>
              <w:t xml:space="preserve"> </w:t>
            </w:r>
            <w:r w:rsidRPr="007A6F39">
              <w:rPr>
                <w:rFonts w:asciiTheme="minorHAnsi" w:eastAsiaTheme="minorHAnsi" w:hAnsiTheme="minorHAnsi" w:cstheme="minorHAnsi"/>
                <w:color w:val="auto"/>
                <w:sz w:val="22"/>
              </w:rPr>
              <w:t xml:space="preserve">With this support, the </w:t>
            </w:r>
            <w:r w:rsidR="003067DC" w:rsidRPr="007A6F39">
              <w:rPr>
                <w:rFonts w:asciiTheme="minorHAnsi" w:eastAsiaTheme="minorHAnsi" w:hAnsiTheme="minorHAnsi" w:cstheme="minorHAnsi"/>
                <w:color w:val="auto"/>
                <w:sz w:val="22"/>
              </w:rPr>
              <w:t xml:space="preserve">person </w:t>
            </w:r>
            <w:r w:rsidRPr="007A6F39">
              <w:rPr>
                <w:rFonts w:asciiTheme="minorHAnsi" w:eastAsiaTheme="minorHAnsi" w:hAnsiTheme="minorHAnsi" w:cstheme="minorHAnsi"/>
                <w:color w:val="auto"/>
                <w:sz w:val="22"/>
              </w:rPr>
              <w:t xml:space="preserve">then makes the decision themselves. </w:t>
            </w:r>
          </w:p>
          <w:p w14:paraId="1F4B10B2" w14:textId="77777777" w:rsidR="0067741A" w:rsidRPr="007A6F39" w:rsidRDefault="0067741A" w:rsidP="0088689B">
            <w:pPr>
              <w:tabs>
                <w:tab w:val="left" w:pos="8789"/>
              </w:tabs>
              <w:autoSpaceDE w:val="0"/>
              <w:autoSpaceDN w:val="0"/>
              <w:adjustRightInd w:val="0"/>
              <w:spacing w:after="80"/>
              <w:rPr>
                <w:rFonts w:asciiTheme="minorHAnsi" w:eastAsia="Calibri" w:hAnsiTheme="minorHAnsi" w:cstheme="minorHAnsi"/>
                <w:color w:val="000000"/>
                <w:lang w:eastAsia="en-AU"/>
              </w:rPr>
            </w:pPr>
            <w:r w:rsidRPr="007A6F39">
              <w:rPr>
                <w:rFonts w:asciiTheme="minorHAnsi" w:hAnsiTheme="minorHAnsi" w:cstheme="minorHAnsi"/>
              </w:rPr>
              <w:t xml:space="preserve">This process can be formally facilitated, for instance by creating written supported </w:t>
            </w:r>
            <w:r w:rsidR="008223B7" w:rsidRPr="007A6F39">
              <w:rPr>
                <w:rFonts w:asciiTheme="minorHAnsi" w:hAnsiTheme="minorHAnsi" w:cstheme="minorHAnsi"/>
              </w:rPr>
              <w:t>decision-making</w:t>
            </w:r>
            <w:r w:rsidRPr="007A6F39">
              <w:rPr>
                <w:rFonts w:asciiTheme="minorHAnsi" w:hAnsiTheme="minorHAnsi" w:cstheme="minorHAnsi"/>
              </w:rPr>
              <w:t xml:space="preserve"> agreements.</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9217EB" w:rsidRPr="007A6F39">
              <w:rPr>
                <w:rFonts w:asciiTheme="minorHAnsi" w:hAnsiTheme="minorHAnsi" w:cstheme="minorHAnsi"/>
              </w:rPr>
              <w:t>I</w:t>
            </w:r>
            <w:r w:rsidRPr="007A6F39">
              <w:rPr>
                <w:rFonts w:asciiTheme="minorHAnsi" w:hAnsiTheme="minorHAnsi" w:cstheme="minorHAnsi"/>
              </w:rPr>
              <w:t>t often occurs informally</w:t>
            </w:r>
            <w:r w:rsidR="009217EB" w:rsidRPr="007A6F39">
              <w:rPr>
                <w:rFonts w:asciiTheme="minorHAnsi" w:hAnsiTheme="minorHAnsi" w:cstheme="minorHAnsi"/>
              </w:rPr>
              <w:t>, however,</w:t>
            </w:r>
            <w:r w:rsidRPr="007A6F39">
              <w:rPr>
                <w:rFonts w:asciiTheme="minorHAnsi" w:hAnsiTheme="minorHAnsi" w:cstheme="minorHAnsi"/>
              </w:rPr>
              <w:t xml:space="preserve"> within the community</w:t>
            </w:r>
            <w:r w:rsidR="00E829FD" w:rsidRPr="007A6F39">
              <w:rPr>
                <w:rFonts w:asciiTheme="minorHAnsi" w:hAnsiTheme="minorHAnsi" w:cstheme="minorHAnsi"/>
              </w:rPr>
              <w:t>,</w:t>
            </w:r>
            <w:r w:rsidRPr="007A6F39">
              <w:rPr>
                <w:rFonts w:asciiTheme="minorHAnsi" w:hAnsiTheme="minorHAnsi" w:cstheme="minorHAnsi"/>
              </w:rPr>
              <w:t xml:space="preserve"> both to support people with impaired </w:t>
            </w:r>
            <w:r w:rsidR="008223B7" w:rsidRPr="007A6F39">
              <w:rPr>
                <w:rFonts w:asciiTheme="minorHAnsi" w:hAnsiTheme="minorHAnsi" w:cstheme="minorHAnsi"/>
              </w:rPr>
              <w:t>decision-making</w:t>
            </w:r>
            <w:r w:rsidRPr="007A6F39">
              <w:rPr>
                <w:rFonts w:asciiTheme="minorHAnsi" w:hAnsiTheme="minorHAnsi" w:cstheme="minorHAnsi"/>
              </w:rPr>
              <w:t xml:space="preserve"> capacity and to support anyone in making a challenging decision.</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This model of support aims to build and extend the </w:t>
            </w:r>
            <w:r w:rsidR="008223B7" w:rsidRPr="007A6F39">
              <w:rPr>
                <w:rFonts w:asciiTheme="minorHAnsi" w:hAnsiTheme="minorHAnsi" w:cstheme="minorHAnsi"/>
              </w:rPr>
              <w:t>decision-making</w:t>
            </w:r>
            <w:r w:rsidRPr="007A6F39">
              <w:rPr>
                <w:rFonts w:asciiTheme="minorHAnsi" w:hAnsiTheme="minorHAnsi" w:cstheme="minorHAnsi"/>
              </w:rPr>
              <w:t xml:space="preserve"> skills of those using it, developing the ability of people to make and communicate decisions with more independence and confidence. </w:t>
            </w:r>
          </w:p>
          <w:p w14:paraId="1DCC475F" w14:textId="77777777" w:rsidR="0034635A" w:rsidRPr="007A6F39" w:rsidRDefault="0034635A" w:rsidP="0088689B">
            <w:pPr>
              <w:tabs>
                <w:tab w:val="left" w:pos="8789"/>
              </w:tabs>
              <w:autoSpaceDE w:val="0"/>
              <w:autoSpaceDN w:val="0"/>
              <w:adjustRightInd w:val="0"/>
              <w:spacing w:after="80"/>
              <w:rPr>
                <w:rFonts w:asciiTheme="minorHAnsi" w:eastAsia="Calibri" w:hAnsiTheme="minorHAnsi" w:cstheme="minorHAnsi"/>
                <w:color w:val="000000"/>
                <w:lang w:eastAsia="en-AU"/>
              </w:rPr>
            </w:pPr>
            <w:r w:rsidRPr="007A6F39">
              <w:rPr>
                <w:rFonts w:asciiTheme="minorHAnsi" w:hAnsiTheme="minorHAnsi" w:cstheme="minorHAnsi"/>
              </w:rPr>
              <w:t>Source: Disability Advocacy Network Australia</w:t>
            </w:r>
          </w:p>
        </w:tc>
      </w:tr>
      <w:tr w:rsidR="0067741A" w:rsidRPr="007A6F39" w14:paraId="6F0BFB54" w14:textId="77777777" w:rsidTr="006621B7">
        <w:trPr>
          <w:cantSplit/>
        </w:trPr>
        <w:tc>
          <w:tcPr>
            <w:tcW w:w="169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2D1273F" w14:textId="77777777" w:rsidR="0067741A" w:rsidRPr="007A6F39" w:rsidRDefault="0067741A" w:rsidP="0088689B">
            <w:pPr>
              <w:tabs>
                <w:tab w:val="left" w:pos="8789"/>
              </w:tabs>
              <w:spacing w:before="80" w:after="80"/>
              <w:rPr>
                <w:rFonts w:asciiTheme="minorHAnsi" w:hAnsiTheme="minorHAnsi" w:cstheme="minorHAnsi"/>
                <w:b/>
              </w:rPr>
            </w:pPr>
            <w:r w:rsidRPr="007A6F39">
              <w:rPr>
                <w:rFonts w:asciiTheme="minorHAnsi" w:hAnsiTheme="minorHAnsi" w:cstheme="minorHAnsi"/>
                <w:b/>
              </w:rPr>
              <w:lastRenderedPageBreak/>
              <w:t>Power of Attorney</w:t>
            </w:r>
          </w:p>
        </w:tc>
        <w:tc>
          <w:tcPr>
            <w:tcW w:w="732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CDB6B29" w14:textId="77777777" w:rsidR="0067741A" w:rsidRPr="007A6F39" w:rsidRDefault="0067741A"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Powers of attorney are legal documents that let </w:t>
            </w:r>
            <w:r w:rsidR="003067DC" w:rsidRPr="007A6F39">
              <w:rPr>
                <w:rFonts w:asciiTheme="minorHAnsi" w:hAnsiTheme="minorHAnsi" w:cstheme="minorHAnsi"/>
              </w:rPr>
              <w:t>a person</w:t>
            </w:r>
            <w:r w:rsidR="00291DA3" w:rsidRPr="007A6F39">
              <w:rPr>
                <w:rFonts w:asciiTheme="minorHAnsi" w:hAnsiTheme="minorHAnsi" w:cstheme="minorHAnsi"/>
              </w:rPr>
              <w:t xml:space="preserve"> </w:t>
            </w:r>
            <w:r w:rsidRPr="007A6F39">
              <w:rPr>
                <w:rFonts w:asciiTheme="minorHAnsi" w:hAnsiTheme="minorHAnsi" w:cstheme="minorHAnsi"/>
              </w:rPr>
              <w:t xml:space="preserve">choose someone </w:t>
            </w:r>
            <w:r w:rsidR="00291DA3" w:rsidRPr="007A6F39">
              <w:rPr>
                <w:rFonts w:asciiTheme="minorHAnsi" w:hAnsiTheme="minorHAnsi" w:cstheme="minorHAnsi"/>
              </w:rPr>
              <w:t>they</w:t>
            </w:r>
            <w:r w:rsidRPr="007A6F39">
              <w:rPr>
                <w:rFonts w:asciiTheme="minorHAnsi" w:hAnsiTheme="minorHAnsi" w:cstheme="minorHAnsi"/>
              </w:rPr>
              <w:t xml:space="preserve"> trust </w:t>
            </w:r>
            <w:r w:rsidR="00291DA3" w:rsidRPr="007A6F39">
              <w:rPr>
                <w:rFonts w:asciiTheme="minorHAnsi" w:hAnsiTheme="minorHAnsi" w:cstheme="minorHAnsi"/>
              </w:rPr>
              <w:t xml:space="preserve">to </w:t>
            </w:r>
            <w:r w:rsidRPr="007A6F39">
              <w:rPr>
                <w:rFonts w:asciiTheme="minorHAnsi" w:hAnsiTheme="minorHAnsi" w:cstheme="minorHAnsi"/>
              </w:rPr>
              <w:t xml:space="preserve">make decisions for </w:t>
            </w:r>
            <w:r w:rsidR="00291DA3" w:rsidRPr="007A6F39">
              <w:rPr>
                <w:rFonts w:asciiTheme="minorHAnsi" w:hAnsiTheme="minorHAnsi" w:cstheme="minorHAnsi"/>
              </w:rPr>
              <w:t>them</w:t>
            </w:r>
            <w:r w:rsidRPr="007A6F39">
              <w:rPr>
                <w:rFonts w:asciiTheme="minorHAnsi" w:hAnsiTheme="minorHAnsi" w:cstheme="minorHAnsi"/>
              </w:rPr>
              <w:t>.</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 xml:space="preserve">An enduring financial or medical power of attorney, or enduring guardianship, are a way a competent </w:t>
            </w:r>
            <w:r w:rsidR="003067DC" w:rsidRPr="007A6F39">
              <w:rPr>
                <w:rFonts w:asciiTheme="minorHAnsi" w:hAnsiTheme="minorHAnsi" w:cstheme="minorHAnsi"/>
              </w:rPr>
              <w:t xml:space="preserve">person </w:t>
            </w:r>
            <w:r w:rsidRPr="007A6F39">
              <w:rPr>
                <w:rFonts w:asciiTheme="minorHAnsi" w:hAnsiTheme="minorHAnsi" w:cstheme="minorHAnsi"/>
              </w:rPr>
              <w:t xml:space="preserve">can appoint others to make decisions and manage their affairs in the event they are unable to make decisions for themselves. </w:t>
            </w:r>
          </w:p>
          <w:p w14:paraId="18AAE47B" w14:textId="77777777" w:rsidR="0067741A" w:rsidRPr="007A6F39" w:rsidRDefault="0067741A"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Arrangements may differ in each </w:t>
            </w:r>
            <w:r w:rsidR="00E829FD" w:rsidRPr="007A6F39">
              <w:rPr>
                <w:rFonts w:asciiTheme="minorHAnsi" w:hAnsiTheme="minorHAnsi" w:cstheme="minorHAnsi"/>
              </w:rPr>
              <w:t>S</w:t>
            </w:r>
            <w:r w:rsidRPr="007A6F39">
              <w:rPr>
                <w:rFonts w:asciiTheme="minorHAnsi" w:hAnsiTheme="minorHAnsi" w:cstheme="minorHAnsi"/>
              </w:rPr>
              <w:t xml:space="preserve">tate or </w:t>
            </w:r>
            <w:r w:rsidR="00E829FD" w:rsidRPr="007A6F39">
              <w:rPr>
                <w:rFonts w:asciiTheme="minorHAnsi" w:hAnsiTheme="minorHAnsi" w:cstheme="minorHAnsi"/>
              </w:rPr>
              <w:t>T</w:t>
            </w:r>
            <w:r w:rsidRPr="007A6F39">
              <w:rPr>
                <w:rFonts w:asciiTheme="minorHAnsi" w:hAnsiTheme="minorHAnsi" w:cstheme="minorHAnsi"/>
              </w:rPr>
              <w:t>erritory.</w:t>
            </w:r>
            <w:r w:rsidR="001C32F9" w:rsidRPr="007A6F39">
              <w:rPr>
                <w:rFonts w:asciiTheme="minorHAnsi" w:hAnsiTheme="minorHAnsi" w:cstheme="minorHAnsi"/>
              </w:rPr>
              <w:t xml:space="preserve"> </w:t>
            </w:r>
            <w:r w:rsidRPr="007A6F39">
              <w:rPr>
                <w:rFonts w:asciiTheme="minorHAnsi" w:hAnsiTheme="minorHAnsi" w:cstheme="minorHAnsi"/>
              </w:rPr>
              <w:t xml:space="preserve"> Contact your Office of the Public Advocate in your </w:t>
            </w:r>
            <w:r w:rsidR="00E829FD" w:rsidRPr="007A6F39">
              <w:rPr>
                <w:rFonts w:asciiTheme="minorHAnsi" w:hAnsiTheme="minorHAnsi" w:cstheme="minorHAnsi"/>
              </w:rPr>
              <w:t>S</w:t>
            </w:r>
            <w:r w:rsidRPr="007A6F39">
              <w:rPr>
                <w:rFonts w:asciiTheme="minorHAnsi" w:hAnsiTheme="minorHAnsi" w:cstheme="minorHAnsi"/>
              </w:rPr>
              <w:t xml:space="preserve">tate or </w:t>
            </w:r>
            <w:r w:rsidR="00E829FD" w:rsidRPr="007A6F39">
              <w:rPr>
                <w:rFonts w:asciiTheme="minorHAnsi" w:hAnsiTheme="minorHAnsi" w:cstheme="minorHAnsi"/>
              </w:rPr>
              <w:t>T</w:t>
            </w:r>
            <w:r w:rsidRPr="007A6F39">
              <w:rPr>
                <w:rFonts w:asciiTheme="minorHAnsi" w:hAnsiTheme="minorHAnsi" w:cstheme="minorHAnsi"/>
              </w:rPr>
              <w:t>erritory for further information.</w:t>
            </w:r>
          </w:p>
        </w:tc>
      </w:tr>
      <w:tr w:rsidR="0067741A" w:rsidRPr="007A6F39" w14:paraId="02633B87" w14:textId="77777777" w:rsidTr="006621B7">
        <w:trPr>
          <w:cantSplit/>
        </w:trPr>
        <w:tc>
          <w:tcPr>
            <w:tcW w:w="169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9B5ABA5" w14:textId="77777777" w:rsidR="0067741A" w:rsidRPr="007A6F39" w:rsidRDefault="0067741A" w:rsidP="0088689B">
            <w:pPr>
              <w:tabs>
                <w:tab w:val="left" w:pos="8789"/>
              </w:tabs>
              <w:spacing w:before="80" w:after="80"/>
              <w:rPr>
                <w:rFonts w:asciiTheme="minorHAnsi" w:hAnsiTheme="minorHAnsi" w:cstheme="minorHAnsi"/>
                <w:b/>
              </w:rPr>
            </w:pPr>
            <w:r w:rsidRPr="007A6F39">
              <w:rPr>
                <w:rFonts w:asciiTheme="minorHAnsi" w:hAnsiTheme="minorHAnsi" w:cstheme="minorHAnsi"/>
                <w:b/>
              </w:rPr>
              <w:t>Guardianship</w:t>
            </w:r>
          </w:p>
        </w:tc>
        <w:tc>
          <w:tcPr>
            <w:tcW w:w="732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986A299" w14:textId="77777777" w:rsidR="0067741A" w:rsidRPr="007A6F39" w:rsidRDefault="0067741A"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Guardianship is the appointment of a person (a 'guardian') to make decisions for an adult with a disability (the 'represented </w:t>
            </w:r>
            <w:r w:rsidR="00F363B1" w:rsidRPr="007A6F39">
              <w:rPr>
                <w:rFonts w:asciiTheme="minorHAnsi" w:hAnsiTheme="minorHAnsi" w:cstheme="minorHAnsi"/>
              </w:rPr>
              <w:t>care recipient</w:t>
            </w:r>
            <w:r w:rsidRPr="007A6F39">
              <w:rPr>
                <w:rFonts w:asciiTheme="minorHAnsi" w:hAnsiTheme="minorHAnsi" w:cstheme="minorHAnsi"/>
              </w:rPr>
              <w:t>) when they are unable to do so.</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 xml:space="preserve">All adults over the age of 18 years, regardless of disability, are entitled to make their own decisions when they are able to do so. </w:t>
            </w:r>
          </w:p>
          <w:p w14:paraId="0D189044" w14:textId="77777777" w:rsidR="0067741A" w:rsidRPr="007A6F39" w:rsidRDefault="0067741A"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Australian guardianship law is the key regulatory mechanism for protecting the health of young persons, adults with disabilities and the elderly.</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Australia has eight different guardianship regimes, which vary widely in their forms of regulation.</w:t>
            </w:r>
            <w:r w:rsidR="001C32F9" w:rsidRPr="007A6F39">
              <w:rPr>
                <w:rFonts w:asciiTheme="minorHAnsi" w:hAnsiTheme="minorHAnsi" w:cstheme="minorHAnsi"/>
              </w:rPr>
              <w:t xml:space="preserve"> </w:t>
            </w:r>
            <w:r w:rsidRPr="007A6F39">
              <w:rPr>
                <w:rFonts w:asciiTheme="minorHAnsi" w:hAnsiTheme="minorHAnsi" w:cstheme="minorHAnsi"/>
              </w:rPr>
              <w:t xml:space="preserve"> See </w:t>
            </w:r>
            <w:hyperlink r:id="rId231" w:history="1">
              <w:r w:rsidRPr="007A6F39">
                <w:rPr>
                  <w:rStyle w:val="Hyperlink"/>
                  <w:rFonts w:asciiTheme="minorHAnsi" w:hAnsiTheme="minorHAnsi" w:cstheme="minorHAnsi"/>
                </w:rPr>
                <w:t>www.austguardianshiplaw.org</w:t>
              </w:r>
            </w:hyperlink>
            <w:r w:rsidRPr="007A6F39">
              <w:rPr>
                <w:rFonts w:asciiTheme="minorHAnsi" w:hAnsiTheme="minorHAnsi" w:cstheme="minorHAnsi"/>
              </w:rPr>
              <w:t xml:space="preserve"> for more information.</w:t>
            </w:r>
          </w:p>
        </w:tc>
      </w:tr>
      <w:tr w:rsidR="0067741A" w:rsidRPr="007A6F39" w14:paraId="5001FB5F" w14:textId="77777777" w:rsidTr="006621B7">
        <w:trPr>
          <w:cantSplit/>
        </w:trPr>
        <w:tc>
          <w:tcPr>
            <w:tcW w:w="169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3EF4DB6" w14:textId="77777777" w:rsidR="0067741A" w:rsidRPr="007A6F39" w:rsidRDefault="0067741A" w:rsidP="0088689B">
            <w:pPr>
              <w:tabs>
                <w:tab w:val="left" w:pos="8789"/>
              </w:tabs>
              <w:spacing w:before="80" w:after="80"/>
              <w:rPr>
                <w:rFonts w:asciiTheme="minorHAnsi" w:hAnsiTheme="minorHAnsi" w:cstheme="minorHAnsi"/>
                <w:b/>
              </w:rPr>
            </w:pPr>
            <w:r w:rsidRPr="007A6F39">
              <w:rPr>
                <w:rFonts w:asciiTheme="minorHAnsi" w:hAnsiTheme="minorHAnsi" w:cstheme="minorHAnsi"/>
                <w:b/>
              </w:rPr>
              <w:t>Care planning</w:t>
            </w:r>
          </w:p>
        </w:tc>
        <w:tc>
          <w:tcPr>
            <w:tcW w:w="732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E850446" w14:textId="77777777" w:rsidR="0067741A" w:rsidRPr="007A6F39" w:rsidRDefault="0067741A"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All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care plans should include a contingency plan, which is reviewed each year</w:t>
            </w:r>
            <w:r w:rsidR="00291DA3" w:rsidRPr="007A6F39">
              <w:rPr>
                <w:rFonts w:asciiTheme="minorHAnsi" w:hAnsiTheme="minorHAnsi" w:cstheme="minorHAnsi"/>
              </w:rPr>
              <w:t xml:space="preserve"> and </w:t>
            </w:r>
            <w:r w:rsidRPr="007A6F39">
              <w:rPr>
                <w:rFonts w:asciiTheme="minorHAnsi" w:hAnsiTheme="minorHAnsi" w:cstheme="minorHAnsi"/>
              </w:rPr>
              <w:t xml:space="preserve">provides clear guidance around what to do in the event that </w:t>
            </w:r>
            <w:r w:rsidR="003067DC" w:rsidRPr="007A6F39">
              <w:rPr>
                <w:rFonts w:asciiTheme="minorHAnsi" w:hAnsiTheme="minorHAnsi" w:cstheme="minorHAnsi"/>
              </w:rPr>
              <w:t>their</w:t>
            </w:r>
            <w:r w:rsidRPr="007A6F39">
              <w:rPr>
                <w:rFonts w:asciiTheme="minorHAnsi" w:hAnsiTheme="minorHAnsi" w:cstheme="minorHAnsi"/>
              </w:rPr>
              <w:t xml:space="preserve"> capacity to make decisions regarding their care declines. </w:t>
            </w:r>
          </w:p>
        </w:tc>
      </w:tr>
      <w:tr w:rsidR="0067741A" w:rsidRPr="007A6F39" w14:paraId="05467131" w14:textId="77777777" w:rsidTr="006621B7">
        <w:trPr>
          <w:cantSplit/>
        </w:trPr>
        <w:tc>
          <w:tcPr>
            <w:tcW w:w="169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71554C8" w14:textId="77777777" w:rsidR="0067741A" w:rsidRPr="007A6F39" w:rsidRDefault="0067741A" w:rsidP="0088689B">
            <w:pPr>
              <w:tabs>
                <w:tab w:val="left" w:pos="8789"/>
              </w:tabs>
              <w:spacing w:before="80" w:after="80"/>
              <w:rPr>
                <w:rFonts w:asciiTheme="minorHAnsi" w:hAnsiTheme="minorHAnsi" w:cstheme="minorHAnsi"/>
                <w:b/>
              </w:rPr>
            </w:pPr>
            <w:r w:rsidRPr="007A6F39">
              <w:rPr>
                <w:rFonts w:asciiTheme="minorHAnsi" w:hAnsiTheme="minorHAnsi" w:cstheme="minorHAnsi"/>
                <w:b/>
              </w:rPr>
              <w:t>Advance care planning</w:t>
            </w:r>
          </w:p>
        </w:tc>
        <w:tc>
          <w:tcPr>
            <w:tcW w:w="732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86284BB" w14:textId="77777777" w:rsidR="0067741A" w:rsidRPr="007A6F39" w:rsidRDefault="0067741A"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Advance care planning provides an opportunity for people to think, discuss and plan for the medical treatment they would prefer if they became too ill in the future to express their wishes. </w:t>
            </w:r>
          </w:p>
          <w:p w14:paraId="468AA804" w14:textId="77777777" w:rsidR="0067741A" w:rsidRPr="007A6F39" w:rsidRDefault="0067741A"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An Advance Care Directive is a written document that records the medical treatment wishes of a</w:t>
            </w:r>
            <w:r w:rsidR="00496607" w:rsidRPr="007A6F39">
              <w:rPr>
                <w:rFonts w:asciiTheme="minorHAnsi" w:hAnsiTheme="minorHAnsi" w:cstheme="minorHAnsi"/>
              </w:rPr>
              <w:t xml:space="preserve"> person</w:t>
            </w:r>
            <w:r w:rsidRPr="007A6F39">
              <w:rPr>
                <w:rFonts w:asciiTheme="minorHAnsi" w:hAnsiTheme="minorHAnsi" w:cstheme="minorHAnsi"/>
              </w:rPr>
              <w:t xml:space="preserve">, which can then be used if </w:t>
            </w:r>
            <w:r w:rsidR="00496607" w:rsidRPr="007A6F39">
              <w:rPr>
                <w:rFonts w:asciiTheme="minorHAnsi" w:hAnsiTheme="minorHAnsi" w:cstheme="minorHAnsi"/>
              </w:rPr>
              <w:t>they are</w:t>
            </w:r>
            <w:r w:rsidRPr="007A6F39">
              <w:rPr>
                <w:rFonts w:asciiTheme="minorHAnsi" w:hAnsiTheme="minorHAnsi" w:cstheme="minorHAnsi"/>
              </w:rPr>
              <w:t xml:space="preserve"> unable to speak for themselves due to illness or injury.</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The document may also appoint a substitute decision maker and include non-medical wishes for end of life, such as spiritual care. </w:t>
            </w:r>
          </w:p>
          <w:p w14:paraId="505C7021" w14:textId="77777777" w:rsidR="0067741A" w:rsidRPr="007A6F39" w:rsidRDefault="00D57AD3"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You can find information about advance care planning </w:t>
            </w:r>
            <w:r w:rsidR="0003001D" w:rsidRPr="007A6F39">
              <w:rPr>
                <w:rFonts w:asciiTheme="minorHAnsi" w:hAnsiTheme="minorHAnsi" w:cstheme="minorHAnsi"/>
              </w:rPr>
              <w:t xml:space="preserve">at </w:t>
            </w:r>
            <w:hyperlink r:id="rId232" w:history="1">
              <w:r w:rsidR="0003001D" w:rsidRPr="007A6F39">
                <w:rPr>
                  <w:rStyle w:val="Hyperlink"/>
                  <w:rFonts w:asciiTheme="minorHAnsi" w:hAnsiTheme="minorHAnsi" w:cstheme="minorHAnsi"/>
                </w:rPr>
                <w:t>this link</w:t>
              </w:r>
            </w:hyperlink>
            <w:r w:rsidR="0003001D" w:rsidRPr="007A6F39">
              <w:rPr>
                <w:rFonts w:asciiTheme="minorHAnsi" w:hAnsiTheme="minorHAnsi" w:cstheme="minorHAnsi"/>
              </w:rPr>
              <w:t xml:space="preserve"> or </w:t>
            </w:r>
            <w:r w:rsidRPr="007A6F39">
              <w:rPr>
                <w:rFonts w:asciiTheme="minorHAnsi" w:hAnsiTheme="minorHAnsi" w:cstheme="minorHAnsi"/>
              </w:rPr>
              <w:t xml:space="preserve">on </w:t>
            </w:r>
            <w:hyperlink r:id="rId233" w:history="1">
              <w:r w:rsidRPr="007A6F39">
                <w:rPr>
                  <w:rStyle w:val="Hyperlink"/>
                  <w:rFonts w:asciiTheme="minorHAnsi" w:hAnsiTheme="minorHAnsi" w:cstheme="minorHAnsi"/>
                </w:rPr>
                <w:t>www.health.gov.au</w:t>
              </w:r>
            </w:hyperlink>
            <w:r w:rsidRPr="007A6F39">
              <w:rPr>
                <w:rFonts w:asciiTheme="minorHAnsi" w:hAnsiTheme="minorHAnsi" w:cstheme="minorHAnsi"/>
              </w:rPr>
              <w:t xml:space="preserve"> by searching </w:t>
            </w:r>
            <w:r w:rsidR="00713F6F" w:rsidRPr="007A6F39">
              <w:rPr>
                <w:rFonts w:asciiTheme="minorHAnsi" w:hAnsiTheme="minorHAnsi" w:cstheme="minorHAnsi"/>
              </w:rPr>
              <w:t>“</w:t>
            </w:r>
            <w:r w:rsidRPr="007A6F39">
              <w:rPr>
                <w:rFonts w:asciiTheme="minorHAnsi" w:hAnsiTheme="minorHAnsi" w:cstheme="minorHAnsi"/>
              </w:rPr>
              <w:t>advance care planning</w:t>
            </w:r>
            <w:r w:rsidR="00713F6F" w:rsidRPr="007A6F39">
              <w:rPr>
                <w:rFonts w:asciiTheme="minorHAnsi" w:hAnsiTheme="minorHAnsi" w:cstheme="minorHAnsi"/>
              </w:rPr>
              <w:t>”</w:t>
            </w:r>
            <w:r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Information, guidance, and resources are available from the End of Life Directions for Aged Care website at </w:t>
            </w:r>
            <w:hyperlink r:id="rId234" w:history="1">
              <w:r w:rsidR="00E0184F" w:rsidRPr="007A6F39">
                <w:rPr>
                  <w:rStyle w:val="Hyperlink"/>
                  <w:rFonts w:asciiTheme="minorHAnsi" w:hAnsiTheme="minorHAnsi" w:cstheme="minorHAnsi"/>
                </w:rPr>
                <w:t>this link</w:t>
              </w:r>
            </w:hyperlink>
            <w:r w:rsidRPr="007A6F39">
              <w:rPr>
                <w:rFonts w:asciiTheme="minorHAnsi" w:hAnsiTheme="minorHAnsi" w:cstheme="minorHAnsi"/>
              </w:rPr>
              <w:t xml:space="preserve"> or at </w:t>
            </w:r>
            <w:hyperlink r:id="rId235" w:history="1">
              <w:r w:rsidRPr="007A6F39">
                <w:rPr>
                  <w:rStyle w:val="Hyperlink"/>
                  <w:rFonts w:asciiTheme="minorHAnsi" w:hAnsiTheme="minorHAnsi" w:cstheme="minorHAnsi"/>
                </w:rPr>
                <w:t>www.eldac.com.au</w:t>
              </w:r>
            </w:hyperlink>
            <w:r w:rsidRPr="007A6F39">
              <w:rPr>
                <w:rFonts w:asciiTheme="minorHAnsi" w:hAnsiTheme="minorHAnsi" w:cstheme="minorHAnsi"/>
              </w:rPr>
              <w:t xml:space="preserve">.  </w:t>
            </w:r>
            <w:r w:rsidR="0067741A" w:rsidRPr="007A6F39">
              <w:rPr>
                <w:rFonts w:asciiTheme="minorHAnsi" w:hAnsiTheme="minorHAnsi" w:cstheme="minorHAnsi"/>
              </w:rPr>
              <w:t xml:space="preserve">Advance Care Planning Australia has information about contacts in each State and Territory. For more information see </w:t>
            </w:r>
            <w:hyperlink r:id="rId236" w:history="1">
              <w:r w:rsidR="0067741A" w:rsidRPr="007A6F39">
                <w:rPr>
                  <w:rStyle w:val="Hyperlink"/>
                  <w:rFonts w:asciiTheme="minorHAnsi" w:hAnsiTheme="minorHAnsi" w:cstheme="minorHAnsi"/>
                </w:rPr>
                <w:t>www.advancecareplanning.org.au</w:t>
              </w:r>
            </w:hyperlink>
            <w:r w:rsidR="0067741A" w:rsidRPr="007A6F39">
              <w:rPr>
                <w:rFonts w:asciiTheme="minorHAnsi" w:hAnsiTheme="minorHAnsi" w:cstheme="minorHAnsi"/>
              </w:rPr>
              <w:t xml:space="preserve">. </w:t>
            </w:r>
          </w:p>
        </w:tc>
      </w:tr>
    </w:tbl>
    <w:p w14:paraId="7A71180C" w14:textId="77777777" w:rsidR="002D207B" w:rsidRPr="007A6F39" w:rsidRDefault="002D207B"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The case stud</w:t>
      </w:r>
      <w:r w:rsidR="00CC7182" w:rsidRPr="007A6F39">
        <w:rPr>
          <w:rFonts w:asciiTheme="minorHAnsi" w:hAnsiTheme="minorHAnsi" w:cstheme="minorHAnsi"/>
        </w:rPr>
        <w:t>y</w:t>
      </w:r>
      <w:r w:rsidR="00954DA2" w:rsidRPr="007A6F39">
        <w:rPr>
          <w:rFonts w:asciiTheme="minorHAnsi" w:hAnsiTheme="minorHAnsi" w:cstheme="minorHAnsi"/>
        </w:rPr>
        <w:t xml:space="preserve"> on the next page</w:t>
      </w:r>
      <w:r w:rsidR="006D6E22" w:rsidRPr="007A6F39">
        <w:rPr>
          <w:rFonts w:asciiTheme="minorHAnsi" w:hAnsiTheme="minorHAnsi" w:cstheme="minorHAnsi"/>
        </w:rPr>
        <w:t xml:space="preserve"> outline</w:t>
      </w:r>
      <w:r w:rsidR="00CC7182" w:rsidRPr="007A6F39">
        <w:rPr>
          <w:rFonts w:asciiTheme="minorHAnsi" w:hAnsiTheme="minorHAnsi" w:cstheme="minorHAnsi"/>
        </w:rPr>
        <w:t>s</w:t>
      </w:r>
      <w:r w:rsidRPr="007A6F39">
        <w:rPr>
          <w:rFonts w:asciiTheme="minorHAnsi" w:hAnsiTheme="minorHAnsi" w:cstheme="minorHAnsi"/>
        </w:rPr>
        <w:t xml:space="preserve"> how advance care planning can help provide the </w:t>
      </w:r>
      <w:r w:rsidR="00F363B1" w:rsidRPr="007A6F39">
        <w:rPr>
          <w:rFonts w:asciiTheme="minorHAnsi" w:hAnsiTheme="minorHAnsi" w:cstheme="minorHAnsi"/>
        </w:rPr>
        <w:t>care recipient</w:t>
      </w:r>
      <w:r w:rsidRPr="007A6F39">
        <w:rPr>
          <w:rFonts w:asciiTheme="minorHAnsi" w:hAnsiTheme="minorHAnsi" w:cstheme="minorHAnsi"/>
        </w:rPr>
        <w:t xml:space="preserve">, their families and </w:t>
      </w:r>
      <w:r w:rsidR="00C82EB2" w:rsidRPr="007A6F39">
        <w:rPr>
          <w:rFonts w:asciiTheme="minorHAnsi" w:hAnsiTheme="minorHAnsi" w:cstheme="minorHAnsi"/>
        </w:rPr>
        <w:t xml:space="preserve">the approved provider </w:t>
      </w:r>
      <w:r w:rsidRPr="007A6F39">
        <w:rPr>
          <w:rFonts w:asciiTheme="minorHAnsi" w:hAnsiTheme="minorHAnsi" w:cstheme="minorHAnsi"/>
        </w:rPr>
        <w:t>with comfort through end</w:t>
      </w:r>
      <w:r w:rsidR="00097208" w:rsidRPr="007A6F39">
        <w:rPr>
          <w:rFonts w:asciiTheme="minorHAnsi" w:hAnsiTheme="minorHAnsi" w:cstheme="minorHAnsi"/>
        </w:rPr>
        <w:t xml:space="preserve"> </w:t>
      </w:r>
      <w:r w:rsidRPr="007A6F39">
        <w:rPr>
          <w:rFonts w:asciiTheme="minorHAnsi" w:hAnsiTheme="minorHAnsi" w:cstheme="minorHAnsi"/>
        </w:rPr>
        <w:t>of</w:t>
      </w:r>
      <w:r w:rsidR="00097208" w:rsidRPr="007A6F39">
        <w:rPr>
          <w:rFonts w:asciiTheme="minorHAnsi" w:hAnsiTheme="minorHAnsi" w:cstheme="minorHAnsi"/>
        </w:rPr>
        <w:t xml:space="preserve"> </w:t>
      </w:r>
      <w:r w:rsidRPr="007A6F39">
        <w:rPr>
          <w:rFonts w:asciiTheme="minorHAnsi" w:hAnsiTheme="minorHAnsi" w:cstheme="minorHAnsi"/>
        </w:rPr>
        <w:t>life planning.</w:t>
      </w:r>
    </w:p>
    <w:tbl>
      <w:tblPr>
        <w:tblW w:w="0" w:type="auto"/>
        <w:tblLook w:val="04A0" w:firstRow="1" w:lastRow="0" w:firstColumn="1" w:lastColumn="0" w:noHBand="0" w:noVBand="1"/>
        <w:tblCaption w:val="Case study: Ricardo and Alicia"/>
        <w:tblDescription w:val="This table is a case study. It has one column which contains the case study. "/>
      </w:tblPr>
      <w:tblGrid>
        <w:gridCol w:w="9016"/>
      </w:tblGrid>
      <w:tr w:rsidR="00BC111C" w:rsidRPr="007A6F39" w14:paraId="2CB2CA06" w14:textId="77777777" w:rsidTr="006621B7">
        <w:trPr>
          <w:tblHeader/>
        </w:trPr>
        <w:tc>
          <w:tcPr>
            <w:tcW w:w="9016" w:type="dxa"/>
            <w:shd w:val="clear" w:color="auto" w:fill="00338D"/>
          </w:tcPr>
          <w:p w14:paraId="5FB48DDA" w14:textId="77777777" w:rsidR="00BC111C" w:rsidRPr="007A6F39" w:rsidRDefault="00BC111C" w:rsidP="0088689B">
            <w:pPr>
              <w:tabs>
                <w:tab w:val="left" w:pos="8789"/>
              </w:tabs>
              <w:spacing w:before="80" w:after="80"/>
              <w:rPr>
                <w:rFonts w:asciiTheme="minorHAnsi" w:hAnsiTheme="minorHAnsi" w:cstheme="minorHAnsi"/>
                <w:b/>
                <w:i/>
                <w:color w:val="000000"/>
              </w:rPr>
            </w:pPr>
            <w:r w:rsidRPr="007A6F39">
              <w:rPr>
                <w:rFonts w:asciiTheme="minorHAnsi" w:hAnsiTheme="minorHAnsi" w:cstheme="minorHAnsi"/>
                <w:b/>
                <w:i/>
                <w:color w:val="FFFFFF" w:themeColor="background1"/>
              </w:rPr>
              <w:t>Case study: Ricardo and Alicia</w:t>
            </w:r>
          </w:p>
        </w:tc>
      </w:tr>
      <w:tr w:rsidR="002D207B" w:rsidRPr="007A6F39" w14:paraId="773F1A37" w14:textId="77777777" w:rsidTr="006621B7">
        <w:tc>
          <w:tcPr>
            <w:tcW w:w="9016" w:type="dxa"/>
            <w:shd w:val="clear" w:color="auto" w:fill="E7F7FF"/>
          </w:tcPr>
          <w:p w14:paraId="61FD1C3F" w14:textId="77777777" w:rsidR="002D207B" w:rsidRPr="007A6F39" w:rsidRDefault="00052905" w:rsidP="0088689B">
            <w:pPr>
              <w:tabs>
                <w:tab w:val="left" w:pos="8789"/>
              </w:tabs>
              <w:spacing w:before="80" w:after="80"/>
              <w:rPr>
                <w:rFonts w:asciiTheme="minorHAnsi" w:hAnsiTheme="minorHAnsi" w:cstheme="minorHAnsi"/>
              </w:rPr>
            </w:pPr>
            <w:r w:rsidRPr="007A6F39">
              <w:rPr>
                <w:rFonts w:asciiTheme="minorHAnsi" w:hAnsiTheme="minorHAnsi" w:cstheme="minorHAnsi"/>
              </w:rPr>
              <w:t xml:space="preserve">Ricardo and Alicia </w:t>
            </w:r>
            <w:r w:rsidR="002D207B" w:rsidRPr="007A6F39">
              <w:rPr>
                <w:rFonts w:asciiTheme="minorHAnsi" w:hAnsiTheme="minorHAnsi" w:cstheme="minorHAnsi"/>
              </w:rPr>
              <w:t xml:space="preserve">had been living in their own unit for three years when </w:t>
            </w:r>
            <w:r w:rsidRPr="007A6F39">
              <w:rPr>
                <w:rFonts w:asciiTheme="minorHAnsi" w:hAnsiTheme="minorHAnsi" w:cstheme="minorHAnsi"/>
              </w:rPr>
              <w:t>Ricardo</w:t>
            </w:r>
            <w:r w:rsidR="002D207B" w:rsidRPr="007A6F39">
              <w:rPr>
                <w:rFonts w:asciiTheme="minorHAnsi" w:hAnsiTheme="minorHAnsi" w:cstheme="minorHAnsi"/>
              </w:rPr>
              <w:t xml:space="preserve">, aged 70, was </w:t>
            </w:r>
            <w:r w:rsidR="00DE3514" w:rsidRPr="007A6F39">
              <w:rPr>
                <w:rFonts w:asciiTheme="minorHAnsi" w:hAnsiTheme="minorHAnsi" w:cstheme="minorHAnsi"/>
              </w:rPr>
              <w:t>diagnosed with a form of dementia that is progressing rapidly</w:t>
            </w:r>
            <w:r w:rsidR="002D207B" w:rsidRPr="007A6F39">
              <w:rPr>
                <w:rFonts w:asciiTheme="minorHAnsi" w:hAnsiTheme="minorHAnsi" w:cstheme="minorHAnsi"/>
              </w:rPr>
              <w:t>.</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2D207B" w:rsidRPr="007A6F39">
              <w:rPr>
                <w:rFonts w:asciiTheme="minorHAnsi" w:hAnsiTheme="minorHAnsi" w:cstheme="minorHAnsi"/>
              </w:rPr>
              <w:t>They contacted the</w:t>
            </w:r>
            <w:r w:rsidR="00351940" w:rsidRPr="007A6F39">
              <w:rPr>
                <w:rFonts w:asciiTheme="minorHAnsi" w:hAnsiTheme="minorHAnsi" w:cstheme="minorHAnsi"/>
              </w:rPr>
              <w:t>ir</w:t>
            </w:r>
            <w:r w:rsidR="002D207B" w:rsidRPr="007A6F39">
              <w:rPr>
                <w:rFonts w:asciiTheme="minorHAnsi" w:hAnsiTheme="minorHAnsi" w:cstheme="minorHAnsi"/>
              </w:rPr>
              <w:t xml:space="preserve"> provider to discuss extra services they expected to need as the illness progressed.</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002D207B" w:rsidRPr="007A6F39">
              <w:rPr>
                <w:rFonts w:asciiTheme="minorHAnsi" w:hAnsiTheme="minorHAnsi" w:cstheme="minorHAnsi"/>
              </w:rPr>
              <w:t xml:space="preserve">Recognising how important it was for </w:t>
            </w:r>
            <w:r w:rsidRPr="007A6F39">
              <w:rPr>
                <w:rFonts w:asciiTheme="minorHAnsi" w:hAnsiTheme="minorHAnsi" w:cstheme="minorHAnsi"/>
              </w:rPr>
              <w:t xml:space="preserve">Ricardo’s </w:t>
            </w:r>
            <w:r w:rsidR="002D207B" w:rsidRPr="007A6F39">
              <w:rPr>
                <w:rFonts w:asciiTheme="minorHAnsi" w:hAnsiTheme="minorHAnsi" w:cstheme="minorHAnsi"/>
              </w:rPr>
              <w:t>final months to be comfortable and dignified and to reflect his wishes, even when he could no longer express them, the provider encouraged them to make a formal advance care plan.</w:t>
            </w:r>
          </w:p>
          <w:p w14:paraId="46319572" w14:textId="77777777" w:rsidR="002D207B" w:rsidRPr="007A6F39" w:rsidRDefault="002D207B" w:rsidP="0088689B">
            <w:pPr>
              <w:tabs>
                <w:tab w:val="left" w:pos="8789"/>
              </w:tabs>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A staff member trained in developing advance care plans helped </w:t>
            </w:r>
            <w:r w:rsidR="00052905" w:rsidRPr="007A6F39">
              <w:rPr>
                <w:rFonts w:asciiTheme="minorHAnsi" w:hAnsiTheme="minorHAnsi" w:cstheme="minorHAnsi"/>
              </w:rPr>
              <w:t>Ricardo</w:t>
            </w:r>
            <w:r w:rsidRPr="007A6F39">
              <w:rPr>
                <w:rFonts w:asciiTheme="minorHAnsi" w:hAnsiTheme="minorHAnsi" w:cstheme="minorHAnsi"/>
              </w:rPr>
              <w:t xml:space="preserve"> identify his values and treatment preferences.</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What mattered to </w:t>
            </w:r>
            <w:r w:rsidR="00E829FD" w:rsidRPr="007A6F39">
              <w:rPr>
                <w:rFonts w:asciiTheme="minorHAnsi" w:hAnsiTheme="minorHAnsi" w:cstheme="minorHAnsi"/>
              </w:rPr>
              <w:t xml:space="preserve">Ricardo </w:t>
            </w:r>
            <w:r w:rsidRPr="007A6F39">
              <w:rPr>
                <w:rFonts w:asciiTheme="minorHAnsi" w:hAnsiTheme="minorHAnsi" w:cstheme="minorHAnsi"/>
              </w:rPr>
              <w:t>most was staying in his home with his wife and dog, taking daily walks and looking after the unit’s small garden.</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 xml:space="preserve">He did not want treatment that </w:t>
            </w:r>
            <w:r w:rsidRPr="007A6F39">
              <w:rPr>
                <w:rFonts w:asciiTheme="minorHAnsi" w:hAnsiTheme="minorHAnsi" w:cstheme="minorHAnsi"/>
              </w:rPr>
              <w:lastRenderedPageBreak/>
              <w:t>might extend his life while its quality deteriorated.</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Following the provider’s protocol for end</w:t>
            </w:r>
            <w:r w:rsidR="00097208" w:rsidRPr="007A6F39">
              <w:rPr>
                <w:rFonts w:asciiTheme="minorHAnsi" w:hAnsiTheme="minorHAnsi" w:cstheme="minorHAnsi"/>
              </w:rPr>
              <w:t xml:space="preserve"> </w:t>
            </w:r>
            <w:r w:rsidRPr="007A6F39">
              <w:rPr>
                <w:rFonts w:asciiTheme="minorHAnsi" w:hAnsiTheme="minorHAnsi" w:cstheme="minorHAnsi"/>
              </w:rPr>
              <w:t>of</w:t>
            </w:r>
            <w:r w:rsidR="00097208" w:rsidRPr="007A6F39">
              <w:rPr>
                <w:rFonts w:asciiTheme="minorHAnsi" w:hAnsiTheme="minorHAnsi" w:cstheme="minorHAnsi"/>
              </w:rPr>
              <w:t xml:space="preserve"> </w:t>
            </w:r>
            <w:r w:rsidRPr="007A6F39">
              <w:rPr>
                <w:rFonts w:asciiTheme="minorHAnsi" w:hAnsiTheme="minorHAnsi" w:cstheme="minorHAnsi"/>
              </w:rPr>
              <w:t xml:space="preserve">life planning, the staff member worked with </w:t>
            </w:r>
            <w:r w:rsidR="00052905" w:rsidRPr="007A6F39">
              <w:rPr>
                <w:rFonts w:asciiTheme="minorHAnsi" w:hAnsiTheme="minorHAnsi" w:cstheme="minorHAnsi"/>
              </w:rPr>
              <w:t>Ricardo and Alicia</w:t>
            </w:r>
            <w:r w:rsidRPr="007A6F39">
              <w:rPr>
                <w:rFonts w:asciiTheme="minorHAnsi" w:hAnsiTheme="minorHAnsi" w:cstheme="minorHAnsi"/>
              </w:rPr>
              <w:t xml:space="preserve"> to document a detailed advance care plan. </w:t>
            </w:r>
            <w:r w:rsidR="001C32F9" w:rsidRPr="007A6F39">
              <w:rPr>
                <w:rFonts w:asciiTheme="minorHAnsi" w:hAnsiTheme="minorHAnsi" w:cstheme="minorHAnsi"/>
              </w:rPr>
              <w:t xml:space="preserve"> </w:t>
            </w:r>
            <w:r w:rsidR="00052905" w:rsidRPr="007A6F39">
              <w:rPr>
                <w:rFonts w:asciiTheme="minorHAnsi" w:hAnsiTheme="minorHAnsi" w:cstheme="minorHAnsi"/>
              </w:rPr>
              <w:t xml:space="preserve">Ricardo </w:t>
            </w:r>
            <w:r w:rsidRPr="007A6F39">
              <w:rPr>
                <w:rFonts w:asciiTheme="minorHAnsi" w:hAnsiTheme="minorHAnsi" w:cstheme="minorHAnsi"/>
              </w:rPr>
              <w:t>was pleased everyone knew his clinical, cultural and spiritual preferences.</w:t>
            </w:r>
          </w:p>
        </w:tc>
      </w:tr>
    </w:tbl>
    <w:p w14:paraId="4ADDAE16" w14:textId="77777777" w:rsidR="0009485A" w:rsidRPr="007A6F39" w:rsidRDefault="000868F3" w:rsidP="0088689B">
      <w:pPr>
        <w:pStyle w:val="BodyText1"/>
        <w:tabs>
          <w:tab w:val="left" w:pos="8789"/>
        </w:tabs>
        <w:rPr>
          <w:rFonts w:asciiTheme="minorHAnsi" w:hAnsiTheme="minorHAnsi" w:cstheme="minorHAnsi"/>
        </w:rPr>
      </w:pPr>
      <w:bookmarkStart w:id="771" w:name="_Toc23189943"/>
      <w:bookmarkStart w:id="772" w:name="_Toc23234905"/>
      <w:bookmarkStart w:id="773" w:name="_Toc23324696"/>
      <w:bookmarkStart w:id="774" w:name="_Toc23325010"/>
      <w:bookmarkStart w:id="775" w:name="_Toc16698877"/>
      <w:bookmarkEnd w:id="771"/>
      <w:bookmarkEnd w:id="772"/>
      <w:bookmarkEnd w:id="773"/>
      <w:bookmarkEnd w:id="774"/>
      <w:r w:rsidRPr="007A6F39">
        <w:rPr>
          <w:rFonts w:asciiTheme="minorHAnsi" w:hAnsiTheme="minorHAnsi" w:cstheme="minorHAnsi"/>
          <w:sz w:val="22"/>
        </w:rPr>
        <w:lastRenderedPageBreak/>
        <w:t>For</w:t>
      </w:r>
      <w:r w:rsidR="006B259A" w:rsidRPr="007A6F39">
        <w:rPr>
          <w:rFonts w:asciiTheme="minorHAnsi" w:hAnsiTheme="minorHAnsi" w:cstheme="minorHAnsi"/>
          <w:sz w:val="22"/>
        </w:rPr>
        <w:t xml:space="preserve"> more information on supported decision making in aged care please go to </w:t>
      </w:r>
      <w:hyperlink r:id="rId237" w:history="1">
        <w:r w:rsidR="006B259A" w:rsidRPr="007A6F39">
          <w:rPr>
            <w:rStyle w:val="Hyperlink"/>
            <w:rFonts w:asciiTheme="minorHAnsi" w:hAnsiTheme="minorHAnsi" w:cstheme="minorHAnsi"/>
            <w:sz w:val="22"/>
          </w:rPr>
          <w:t xml:space="preserve">this link </w:t>
        </w:r>
      </w:hyperlink>
      <w:r w:rsidR="006B259A" w:rsidRPr="007A6F39">
        <w:rPr>
          <w:rFonts w:asciiTheme="minorHAnsi" w:hAnsiTheme="minorHAnsi" w:cstheme="minorHAnsi"/>
          <w:sz w:val="22"/>
        </w:rPr>
        <w:t xml:space="preserve">or search “Supported decision-making” at </w:t>
      </w:r>
      <w:hyperlink r:id="rId238" w:history="1">
        <w:r w:rsidR="006B259A" w:rsidRPr="007A6F39">
          <w:rPr>
            <w:rStyle w:val="Hyperlink"/>
            <w:rFonts w:asciiTheme="minorHAnsi" w:hAnsiTheme="minorHAnsi" w:cstheme="minorHAnsi"/>
            <w:sz w:val="22"/>
          </w:rPr>
          <w:t>cdpc.sydney.edu.au/</w:t>
        </w:r>
      </w:hyperlink>
      <w:r w:rsidR="006B259A" w:rsidRPr="007A6F39">
        <w:rPr>
          <w:rFonts w:asciiTheme="minorHAnsi" w:hAnsiTheme="minorHAnsi" w:cstheme="minorHAnsi"/>
          <w:sz w:val="22"/>
        </w:rPr>
        <w:t>.</w:t>
      </w:r>
    </w:p>
    <w:p w14:paraId="356C5071" w14:textId="77777777" w:rsidR="0067741A" w:rsidRPr="007A6F39" w:rsidRDefault="0067741A" w:rsidP="0088689B">
      <w:pPr>
        <w:pStyle w:val="Heading2"/>
        <w:tabs>
          <w:tab w:val="left" w:pos="8789"/>
        </w:tabs>
        <w:ind w:left="964"/>
        <w:rPr>
          <w:rFonts w:asciiTheme="minorHAnsi" w:hAnsiTheme="minorHAnsi" w:cstheme="minorHAnsi"/>
        </w:rPr>
      </w:pPr>
      <w:bookmarkStart w:id="776" w:name="_Toc234835"/>
      <w:bookmarkStart w:id="777" w:name="_Toc124494105"/>
      <w:r w:rsidRPr="007A6F39">
        <w:rPr>
          <w:rFonts w:asciiTheme="minorHAnsi" w:hAnsiTheme="minorHAnsi" w:cstheme="minorHAnsi"/>
        </w:rPr>
        <w:t xml:space="preserve">What do I do if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Pr="007A6F39">
        <w:rPr>
          <w:rFonts w:asciiTheme="minorHAnsi" w:hAnsiTheme="minorHAnsi" w:cstheme="minorHAnsi"/>
        </w:rPr>
        <w:t xml:space="preserve">need </w:t>
      </w:r>
      <w:r w:rsidR="004A1C63" w:rsidRPr="007A6F39">
        <w:rPr>
          <w:rFonts w:asciiTheme="minorHAnsi" w:hAnsiTheme="minorHAnsi" w:cstheme="minorHAnsi"/>
        </w:rPr>
        <w:t xml:space="preserve">additional </w:t>
      </w:r>
      <w:r w:rsidRPr="007A6F39">
        <w:rPr>
          <w:rFonts w:asciiTheme="minorHAnsi" w:hAnsiTheme="minorHAnsi" w:cstheme="minorHAnsi"/>
        </w:rPr>
        <w:t>support in exercising their choice?</w:t>
      </w:r>
      <w:bookmarkEnd w:id="775"/>
      <w:bookmarkEnd w:id="776"/>
      <w:bookmarkEnd w:id="777"/>
    </w:p>
    <w:p w14:paraId="1756DFB6" w14:textId="77777777" w:rsidR="0067741A" w:rsidRPr="007A6F39" w:rsidRDefault="0067741A" w:rsidP="0088689B">
      <w:pPr>
        <w:tabs>
          <w:tab w:val="left" w:pos="8789"/>
        </w:tabs>
        <w:rPr>
          <w:rFonts w:asciiTheme="minorHAnsi" w:eastAsia="Calibri" w:hAnsiTheme="minorHAnsi" w:cstheme="minorHAnsi"/>
          <w:color w:val="000000"/>
          <w:lang w:eastAsia="en-AU"/>
        </w:rPr>
      </w:pPr>
      <w:bookmarkStart w:id="778" w:name="_Toc13834900"/>
      <w:r w:rsidRPr="007A6F39">
        <w:rPr>
          <w:rFonts w:asciiTheme="minorHAnsi" w:hAnsiTheme="minorHAnsi" w:cstheme="minorHAnsi"/>
        </w:rPr>
        <w:t xml:space="preserve">Advocacy has an important role in supporting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Pr="007A6F39">
        <w:rPr>
          <w:rFonts w:asciiTheme="minorHAnsi" w:hAnsiTheme="minorHAnsi" w:cstheme="minorHAnsi"/>
        </w:rPr>
        <w:t>in exercising choice and directing their services.</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An advocate can help </w:t>
      </w:r>
      <w:r w:rsidR="0041604B" w:rsidRPr="007A6F39">
        <w:rPr>
          <w:rFonts w:asciiTheme="minorHAnsi" w:hAnsiTheme="minorHAnsi" w:cstheme="minorHAnsi"/>
        </w:rPr>
        <w:t xml:space="preserve">them </w:t>
      </w:r>
      <w:r w:rsidRPr="007A6F39">
        <w:rPr>
          <w:rFonts w:asciiTheme="minorHAnsi" w:hAnsiTheme="minorHAnsi" w:cstheme="minorHAnsi"/>
        </w:rPr>
        <w:t xml:space="preserve">understand their rights and choices within their </w:t>
      </w:r>
      <w:r w:rsidR="009B73E0" w:rsidRPr="007A6F39">
        <w:rPr>
          <w:rFonts w:asciiTheme="minorHAnsi" w:hAnsiTheme="minorHAnsi" w:cstheme="minorHAnsi"/>
        </w:rPr>
        <w:t>package</w:t>
      </w:r>
      <w:r w:rsidRPr="007A6F39">
        <w:rPr>
          <w:rFonts w:asciiTheme="minorHAnsi" w:hAnsiTheme="minorHAnsi" w:cstheme="minorHAnsi"/>
        </w:rPr>
        <w:t>, and supports them through decision-making processes.</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CB4AAA" w:rsidRPr="007A6F39">
        <w:rPr>
          <w:rFonts w:asciiTheme="minorHAnsi" w:hAnsiTheme="minorHAnsi" w:cstheme="minorHAnsi"/>
        </w:rPr>
        <w:t>A</w:t>
      </w:r>
      <w:r w:rsidRPr="007A6F39">
        <w:rPr>
          <w:rFonts w:asciiTheme="minorHAnsi" w:hAnsiTheme="minorHAnsi" w:cstheme="minorHAnsi"/>
        </w:rPr>
        <w:t>dvocacy</w:t>
      </w:r>
      <w:r w:rsidR="00AF3F9B" w:rsidRPr="007A6F39">
        <w:rPr>
          <w:rFonts w:asciiTheme="minorHAnsi" w:hAnsiTheme="minorHAnsi" w:cstheme="minorHAnsi"/>
        </w:rPr>
        <w:t xml:space="preserve"> </w:t>
      </w:r>
      <w:r w:rsidRPr="007A6F39">
        <w:rPr>
          <w:rFonts w:asciiTheme="minorHAnsi" w:hAnsiTheme="minorHAnsi" w:cstheme="minorHAnsi"/>
        </w:rPr>
        <w:t xml:space="preserve">can be particularly useful for </w:t>
      </w:r>
      <w:r w:rsidR="0041604B" w:rsidRPr="007A6F39">
        <w:rPr>
          <w:rFonts w:asciiTheme="minorHAnsi" w:hAnsiTheme="minorHAnsi" w:cstheme="minorHAnsi"/>
        </w:rPr>
        <w:t xml:space="preserve">people </w:t>
      </w:r>
      <w:r w:rsidRPr="007A6F39">
        <w:rPr>
          <w:rFonts w:asciiTheme="minorHAnsi" w:hAnsiTheme="minorHAnsi" w:cstheme="minorHAnsi"/>
        </w:rPr>
        <w:t>who are experiencing changing cognition.</w:t>
      </w:r>
    </w:p>
    <w:p w14:paraId="7AD108BA" w14:textId="77777777" w:rsidR="0067741A" w:rsidRPr="007A6F39" w:rsidRDefault="0067741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 xml:space="preserve">(either the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or their representative) can request that another person assist them in dealings with their approved provider.</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 xml:space="preserve">An advocate is not the same as a representative, in that they may be present to support </w:t>
      </w:r>
      <w:r w:rsidR="00623CA0" w:rsidRPr="007A6F39">
        <w:rPr>
          <w:rFonts w:asciiTheme="minorHAnsi" w:hAnsiTheme="minorHAnsi" w:cstheme="minorHAnsi"/>
        </w:rPr>
        <w:t>decision-making</w:t>
      </w:r>
      <w:r w:rsidRPr="007A6F39">
        <w:rPr>
          <w:rFonts w:asciiTheme="minorHAnsi" w:hAnsiTheme="minorHAnsi" w:cstheme="minorHAnsi"/>
        </w:rPr>
        <w:t xml:space="preserve"> or negotiations with the provider, but are not necessarily authori</w:t>
      </w:r>
      <w:r w:rsidR="00313F97" w:rsidRPr="007A6F39">
        <w:rPr>
          <w:rFonts w:asciiTheme="minorHAnsi" w:hAnsiTheme="minorHAnsi" w:cstheme="minorHAnsi"/>
        </w:rPr>
        <w:t>s</w:t>
      </w:r>
      <w:r w:rsidRPr="007A6F39">
        <w:rPr>
          <w:rFonts w:asciiTheme="minorHAnsi" w:hAnsiTheme="minorHAnsi" w:cstheme="minorHAnsi"/>
        </w:rPr>
        <w:t>ed to make decision</w:t>
      </w:r>
      <w:r w:rsidR="00313F97" w:rsidRPr="007A6F39">
        <w:rPr>
          <w:rFonts w:asciiTheme="minorHAnsi" w:hAnsiTheme="minorHAnsi" w:cstheme="minorHAnsi"/>
        </w:rPr>
        <w:t>s</w:t>
      </w:r>
      <w:r w:rsidRPr="007A6F39">
        <w:rPr>
          <w:rFonts w:asciiTheme="minorHAnsi" w:hAnsiTheme="minorHAnsi" w:cstheme="minorHAnsi"/>
        </w:rPr>
        <w:t xml:space="preserve"> for </w:t>
      </w:r>
      <w:r w:rsidR="00623CA0" w:rsidRPr="007A6F39">
        <w:rPr>
          <w:rFonts w:asciiTheme="minorHAnsi" w:hAnsiTheme="minorHAnsi" w:cstheme="minorHAnsi"/>
        </w:rPr>
        <w:t>the individual</w:t>
      </w:r>
      <w:r w:rsidRPr="007A6F39">
        <w:rPr>
          <w:rFonts w:asciiTheme="minorHAnsi" w:hAnsiTheme="minorHAnsi" w:cstheme="minorHAnsi"/>
        </w:rPr>
        <w:t>.</w:t>
      </w:r>
    </w:p>
    <w:p w14:paraId="4048CFF1" w14:textId="77777777" w:rsidR="0067741A" w:rsidRPr="007A6F39" w:rsidRDefault="000868F3"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Providers </w:t>
      </w:r>
      <w:r w:rsidR="0067741A" w:rsidRPr="007A6F39">
        <w:rPr>
          <w:rFonts w:asciiTheme="minorHAnsi" w:hAnsiTheme="minorHAnsi" w:cstheme="minorHAnsi"/>
        </w:rPr>
        <w:t xml:space="preserve">must allow </w:t>
      </w:r>
      <w:r w:rsidR="00160FFB" w:rsidRPr="007A6F39">
        <w:rPr>
          <w:rFonts w:asciiTheme="minorHAnsi" w:hAnsiTheme="minorHAnsi" w:cstheme="minorHAnsi"/>
        </w:rPr>
        <w:t xml:space="preserve">the </w:t>
      </w:r>
      <w:r w:rsidR="0067741A" w:rsidRPr="007A6F39">
        <w:rPr>
          <w:rFonts w:asciiTheme="minorHAnsi" w:hAnsiTheme="minorHAnsi" w:cstheme="minorHAnsi"/>
        </w:rPr>
        <w:t>advocate</w:t>
      </w:r>
      <w:r w:rsidR="00160FFB" w:rsidRPr="007A6F39">
        <w:rPr>
          <w:rFonts w:asciiTheme="minorHAnsi" w:hAnsiTheme="minorHAnsi" w:cstheme="minorHAnsi"/>
        </w:rPr>
        <w:t xml:space="preserve"> of the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00160FFB" w:rsidRPr="007A6F39">
        <w:rPr>
          <w:rFonts w:asciiTheme="minorHAnsi" w:hAnsiTheme="minorHAnsi" w:cstheme="minorHAnsi"/>
        </w:rPr>
        <w:t>(or their representative’s) choice</w:t>
      </w:r>
      <w:r w:rsidR="0067741A" w:rsidRPr="007A6F39">
        <w:rPr>
          <w:rFonts w:asciiTheme="minorHAnsi" w:hAnsiTheme="minorHAnsi" w:cstheme="minorHAnsi"/>
        </w:rPr>
        <w:t xml:space="preserve"> access to the home care service.</w:t>
      </w:r>
      <w:r w:rsidR="00490074" w:rsidRPr="007A6F39">
        <w:rPr>
          <w:rFonts w:asciiTheme="minorHAnsi" w:hAnsiTheme="minorHAnsi" w:cstheme="minorHAnsi"/>
        </w:rPr>
        <w:t xml:space="preserve"> </w:t>
      </w:r>
    </w:p>
    <w:p w14:paraId="445E1A81" w14:textId="77777777" w:rsidR="0067741A" w:rsidRPr="007A6F39" w:rsidRDefault="00CB4AAA"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A</w:t>
      </w:r>
      <w:r w:rsidR="0067741A" w:rsidRPr="007A6F39">
        <w:rPr>
          <w:rFonts w:asciiTheme="minorHAnsi" w:hAnsiTheme="minorHAnsi" w:cstheme="minorHAnsi"/>
        </w:rPr>
        <w:t>n advocate may be made available through the National Aged Care Advocacy Program (NACAP).</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0067741A" w:rsidRPr="007A6F39">
        <w:rPr>
          <w:rFonts w:asciiTheme="minorHAnsi" w:hAnsiTheme="minorHAnsi" w:cstheme="minorHAnsi"/>
        </w:rPr>
        <w:t xml:space="preserve">The NACAP is delivered on the behalf of the </w:t>
      </w:r>
      <w:r w:rsidR="00E753A7" w:rsidRPr="007A6F39">
        <w:rPr>
          <w:rFonts w:asciiTheme="minorHAnsi" w:hAnsiTheme="minorHAnsi" w:cstheme="minorHAnsi"/>
        </w:rPr>
        <w:t>Australian</w:t>
      </w:r>
      <w:r w:rsidR="00E753A7" w:rsidRPr="007A6F39" w:rsidDel="009B0989">
        <w:rPr>
          <w:rFonts w:asciiTheme="minorHAnsi" w:hAnsiTheme="minorHAnsi" w:cstheme="minorHAnsi"/>
        </w:rPr>
        <w:t xml:space="preserve"> </w:t>
      </w:r>
      <w:r w:rsidR="0067741A" w:rsidRPr="007A6F39">
        <w:rPr>
          <w:rFonts w:asciiTheme="minorHAnsi" w:hAnsiTheme="minorHAnsi" w:cstheme="minorHAnsi"/>
        </w:rPr>
        <w:t xml:space="preserve">Government by the </w:t>
      </w:r>
      <w:hyperlink r:id="rId239" w:history="1">
        <w:r w:rsidR="0067741A" w:rsidRPr="007A6F39">
          <w:rPr>
            <w:rFonts w:asciiTheme="minorHAnsi" w:hAnsiTheme="minorHAnsi" w:cstheme="minorHAnsi"/>
          </w:rPr>
          <w:t>Older Persons Advocacy Network</w:t>
        </w:r>
      </w:hyperlink>
      <w:r w:rsidR="0067741A" w:rsidRPr="007A6F39">
        <w:rPr>
          <w:rFonts w:asciiTheme="minorHAnsi" w:hAnsiTheme="minorHAnsi" w:cstheme="minorHAnsi"/>
        </w:rPr>
        <w:t xml:space="preserve"> (OPAN)</w:t>
      </w:r>
      <w:r w:rsidR="004B2EFF" w:rsidRPr="007A6F39">
        <w:rPr>
          <w:rFonts w:asciiTheme="minorHAnsi" w:hAnsiTheme="minorHAnsi" w:cstheme="minorHAnsi"/>
        </w:rPr>
        <w:t>.  It</w:t>
      </w:r>
      <w:r w:rsidR="0067741A" w:rsidRPr="007A6F39">
        <w:rPr>
          <w:rFonts w:asciiTheme="minorHAnsi" w:hAnsiTheme="minorHAnsi" w:cstheme="minorHAnsi"/>
        </w:rPr>
        <w:t xml:space="preserve"> provides free, confidential and independent advocacy support to </w:t>
      </w:r>
      <w:r w:rsidR="00925E3F" w:rsidRPr="007A6F39">
        <w:rPr>
          <w:rFonts w:asciiTheme="minorHAnsi" w:hAnsiTheme="minorHAnsi" w:cstheme="minorHAnsi"/>
        </w:rPr>
        <w:t>older</w:t>
      </w:r>
      <w:r w:rsidR="002870DB" w:rsidRPr="007A6F39">
        <w:rPr>
          <w:rFonts w:asciiTheme="minorHAnsi" w:hAnsiTheme="minorHAnsi" w:cstheme="minorHAnsi"/>
        </w:rPr>
        <w:t xml:space="preserve"> Australians </w:t>
      </w:r>
      <w:r w:rsidR="0067741A" w:rsidRPr="007A6F39">
        <w:rPr>
          <w:rFonts w:asciiTheme="minorHAnsi" w:hAnsiTheme="minorHAnsi" w:cstheme="minorHAnsi"/>
        </w:rPr>
        <w:t xml:space="preserve">receiving or looking to access </w:t>
      </w:r>
      <w:r w:rsidR="00313F97" w:rsidRPr="007A6F39">
        <w:rPr>
          <w:rFonts w:asciiTheme="minorHAnsi" w:hAnsiTheme="minorHAnsi" w:cstheme="minorHAnsi"/>
        </w:rPr>
        <w:t>G</w:t>
      </w:r>
      <w:r w:rsidR="0067741A" w:rsidRPr="007A6F39">
        <w:rPr>
          <w:rFonts w:asciiTheme="minorHAnsi" w:hAnsiTheme="minorHAnsi" w:cstheme="minorHAnsi"/>
        </w:rPr>
        <w:t>overnment-funded aged care services.</w:t>
      </w:r>
    </w:p>
    <w:p w14:paraId="692BAB6A" w14:textId="77777777" w:rsidR="00474672" w:rsidRPr="007A6F39" w:rsidRDefault="0067741A"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An advocate’s support can help </w:t>
      </w:r>
      <w:r w:rsidR="00160FFB" w:rsidRPr="007A6F39">
        <w:rPr>
          <w:rFonts w:asciiTheme="minorHAnsi" w:hAnsiTheme="minorHAnsi" w:cstheme="minorHAnsi"/>
        </w:rPr>
        <w:t>with the following</w:t>
      </w:r>
      <w:r w:rsidRPr="007A6F39">
        <w:rPr>
          <w:rFonts w:asciiTheme="minorHAnsi" w:hAnsiTheme="minorHAnsi" w:cstheme="minorHAnsi"/>
        </w:rPr>
        <w:t>:</w:t>
      </w:r>
      <w:r w:rsidR="00357D64" w:rsidRPr="007A6F39">
        <w:rPr>
          <w:rFonts w:asciiTheme="minorHAnsi" w:hAnsiTheme="minorHAnsi" w:cstheme="minorHAnsi"/>
        </w:rPr>
        <w:t xml:space="preserve"> </w:t>
      </w:r>
    </w:p>
    <w:p w14:paraId="4B5BF892" w14:textId="77777777" w:rsidR="0067741A" w:rsidRPr="007A6F39" w:rsidRDefault="00696C1F" w:rsidP="0088689B">
      <w:p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noProof/>
          <w:lang w:eastAsia="en-AU"/>
        </w:rPr>
        <w:drawing>
          <wp:inline distT="0" distB="0" distL="0" distR="0" wp14:anchorId="47C64CE7" wp14:editId="1D8118C8">
            <wp:extent cx="5731510" cy="2437320"/>
            <wp:effectExtent l="0" t="0" r="0" b="0"/>
            <wp:docPr id="4182" name="Picture 4182" descr="P1952#yIS1" title="Areas an advocate's support can help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 name="Picture 4182" descr="P1952#yIS1" title="Areas an advocate's support can help with"/>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5731510" cy="2437320"/>
                    </a:xfrm>
                    <a:prstGeom prst="rect">
                      <a:avLst/>
                    </a:prstGeom>
                    <a:noFill/>
                    <a:ln>
                      <a:noFill/>
                    </a:ln>
                  </pic:spPr>
                </pic:pic>
              </a:graphicData>
            </a:graphic>
          </wp:inline>
        </w:drawing>
      </w:r>
    </w:p>
    <w:p w14:paraId="225BC492" w14:textId="77777777" w:rsidR="0067741A" w:rsidRPr="007A6F39" w:rsidRDefault="0067741A" w:rsidP="0088689B">
      <w:pPr>
        <w:tabs>
          <w:tab w:val="left" w:pos="8789"/>
        </w:tabs>
        <w:autoSpaceDE w:val="0"/>
        <w:autoSpaceDN w:val="0"/>
        <w:adjustRightInd w:val="0"/>
        <w:spacing w:before="0"/>
        <w:rPr>
          <w:rFonts w:asciiTheme="minorHAnsi" w:eastAsia="Calibri" w:hAnsiTheme="minorHAnsi" w:cstheme="minorHAnsi"/>
          <w:color w:val="000000"/>
          <w:lang w:eastAsia="en-AU"/>
        </w:rPr>
      </w:pPr>
      <w:r w:rsidRPr="007A6F39">
        <w:rPr>
          <w:rFonts w:asciiTheme="minorHAnsi" w:hAnsiTheme="minorHAnsi" w:cstheme="minorHAnsi"/>
        </w:rPr>
        <w:t xml:space="preserve">For more information on advocacy services go to </w:t>
      </w:r>
      <w:hyperlink r:id="rId241" w:history="1">
        <w:r w:rsidRPr="007A6F39">
          <w:rPr>
            <w:rStyle w:val="Hyperlink"/>
            <w:rFonts w:asciiTheme="minorHAnsi" w:hAnsiTheme="minorHAnsi" w:cstheme="minorHAnsi"/>
          </w:rPr>
          <w:t>opan.com.au</w:t>
        </w:r>
      </w:hyperlink>
      <w:r w:rsidRPr="007A6F39">
        <w:rPr>
          <w:rFonts w:asciiTheme="minorHAnsi" w:hAnsiTheme="minorHAnsi" w:cstheme="minorHAnsi"/>
        </w:rPr>
        <w:t xml:space="preserve">. </w:t>
      </w:r>
    </w:p>
    <w:p w14:paraId="3590CC1D" w14:textId="77777777" w:rsidR="00AD6A5C" w:rsidRPr="007A6F39" w:rsidRDefault="001C32F9" w:rsidP="0088689B">
      <w:pPr>
        <w:tabs>
          <w:tab w:val="left" w:pos="8789"/>
        </w:tabs>
        <w:spacing w:before="0" w:after="0" w:line="259" w:lineRule="auto"/>
        <w:rPr>
          <w:rFonts w:asciiTheme="minorHAnsi" w:hAnsiTheme="minorHAnsi" w:cstheme="minorHAnsi"/>
          <w:sz w:val="8"/>
        </w:rPr>
      </w:pPr>
      <w:bookmarkStart w:id="779" w:name="_Toc13832289"/>
      <w:bookmarkStart w:id="780" w:name="_Toc13834902"/>
      <w:bookmarkStart w:id="781" w:name="_Toc13832292"/>
      <w:bookmarkStart w:id="782" w:name="_Toc13834905"/>
      <w:bookmarkStart w:id="783" w:name="_Toc13832293"/>
      <w:bookmarkStart w:id="784" w:name="_Toc13834906"/>
      <w:bookmarkStart w:id="785" w:name="_Toc13832294"/>
      <w:bookmarkStart w:id="786" w:name="_Toc13834907"/>
      <w:bookmarkEnd w:id="778"/>
      <w:bookmarkEnd w:id="779"/>
      <w:bookmarkEnd w:id="780"/>
      <w:bookmarkEnd w:id="781"/>
      <w:bookmarkEnd w:id="782"/>
      <w:bookmarkEnd w:id="783"/>
      <w:bookmarkEnd w:id="784"/>
      <w:bookmarkEnd w:id="785"/>
      <w:bookmarkEnd w:id="786"/>
      <w:r w:rsidRPr="007A6F39">
        <w:rPr>
          <w:rFonts w:asciiTheme="minorHAnsi" w:hAnsiTheme="minorHAnsi" w:cstheme="minorHAnsi"/>
          <w:noProof/>
          <w:sz w:val="10"/>
          <w:szCs w:val="20"/>
          <w:lang w:eastAsia="en-AU"/>
        </w:rPr>
        <w:drawing>
          <wp:inline distT="0" distB="0" distL="0" distR="0" wp14:anchorId="7CA0627B" wp14:editId="2FEF00DF">
            <wp:extent cx="5731510" cy="483870"/>
            <wp:effectExtent l="0" t="0" r="2540" b="0"/>
            <wp:docPr id="699" name="Picture 699" descr="P1954#yIS1" title="Key points to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699" descr="P1954#yIS1" title="Key points to remember"/>
                    <pic:cNvPicPr/>
                  </pic:nvPicPr>
                  <pic:blipFill>
                    <a:blip r:embed="rId41">
                      <a:extLst>
                        <a:ext uri="{28A0092B-C50C-407E-A947-70E740481C1C}">
                          <a14:useLocalDpi xmlns:a14="http://schemas.microsoft.com/office/drawing/2010/main" val="0"/>
                        </a:ext>
                      </a:extLst>
                    </a:blip>
                    <a:stretch>
                      <a:fillRect/>
                    </a:stretch>
                  </pic:blipFill>
                  <pic:spPr>
                    <a:xfrm>
                      <a:off x="0" y="0"/>
                      <a:ext cx="5731510" cy="483870"/>
                    </a:xfrm>
                    <a:prstGeom prst="rect">
                      <a:avLst/>
                    </a:prstGeom>
                  </pic:spPr>
                </pic:pic>
              </a:graphicData>
            </a:graphic>
          </wp:inline>
        </w:drawing>
      </w:r>
    </w:p>
    <w:p w14:paraId="0EF33B6C" w14:textId="77777777" w:rsidR="0067741A" w:rsidRPr="007A6F39" w:rsidRDefault="000868F3" w:rsidP="0088689B">
      <w:pPr>
        <w:pStyle w:val="ListParagraph"/>
        <w:numPr>
          <w:ilvl w:val="0"/>
          <w:numId w:val="30"/>
        </w:numPr>
        <w:tabs>
          <w:tab w:val="left" w:pos="8789"/>
        </w:tabs>
        <w:spacing w:before="20" w:after="20"/>
        <w:ind w:left="357" w:hanging="357"/>
        <w:contextualSpacing w:val="0"/>
        <w:rPr>
          <w:rFonts w:asciiTheme="minorHAnsi" w:hAnsiTheme="minorHAnsi" w:cstheme="minorHAnsi"/>
        </w:rPr>
      </w:pPr>
      <w:r w:rsidRPr="007A6F39">
        <w:rPr>
          <w:rFonts w:asciiTheme="minorHAnsi" w:hAnsiTheme="minorHAnsi" w:cstheme="minorHAnsi"/>
        </w:rPr>
        <w:t xml:space="preserve">Providers </w:t>
      </w:r>
      <w:r w:rsidR="0067741A" w:rsidRPr="007A6F39">
        <w:rPr>
          <w:rFonts w:asciiTheme="minorHAnsi" w:hAnsiTheme="minorHAnsi" w:cstheme="minorHAnsi"/>
        </w:rPr>
        <w:t xml:space="preserve">need to be ready and able to provide care and services to </w:t>
      </w:r>
      <w:r w:rsidR="00943A1C" w:rsidRPr="007A6F39">
        <w:rPr>
          <w:rFonts w:asciiTheme="minorHAnsi" w:hAnsiTheme="minorHAnsi" w:cstheme="minorHAnsi"/>
        </w:rPr>
        <w:t xml:space="preserve">people </w:t>
      </w:r>
      <w:r w:rsidR="0067741A" w:rsidRPr="007A6F39">
        <w:rPr>
          <w:rFonts w:asciiTheme="minorHAnsi" w:hAnsiTheme="minorHAnsi" w:cstheme="minorHAnsi"/>
        </w:rPr>
        <w:t>with special needs and/or changing cognition.</w:t>
      </w:r>
      <w:r w:rsidR="001C32F9" w:rsidRPr="007A6F39">
        <w:rPr>
          <w:rFonts w:asciiTheme="minorHAnsi" w:hAnsiTheme="minorHAnsi" w:cstheme="minorHAnsi"/>
        </w:rPr>
        <w:t xml:space="preserve"> </w:t>
      </w:r>
      <w:r w:rsidR="0067741A" w:rsidRPr="007A6F39">
        <w:rPr>
          <w:rFonts w:asciiTheme="minorHAnsi" w:hAnsiTheme="minorHAnsi" w:cstheme="minorHAnsi"/>
        </w:rPr>
        <w:t xml:space="preserve"> Care and services must be considerate of and appropriate to special </w:t>
      </w:r>
      <w:r w:rsidR="00B77598" w:rsidRPr="007A6F39">
        <w:rPr>
          <w:rFonts w:asciiTheme="minorHAnsi" w:hAnsiTheme="minorHAnsi" w:cstheme="minorHAnsi"/>
        </w:rPr>
        <w:t>needs and/or changing cognition</w:t>
      </w:r>
      <w:r w:rsidR="00122F22" w:rsidRPr="007A6F39">
        <w:rPr>
          <w:rFonts w:asciiTheme="minorHAnsi" w:hAnsiTheme="minorHAnsi" w:cstheme="minorHAnsi"/>
        </w:rPr>
        <w:t>.</w:t>
      </w:r>
    </w:p>
    <w:p w14:paraId="243B4B45" w14:textId="77777777" w:rsidR="0067741A" w:rsidRPr="007A6F39" w:rsidRDefault="0067741A" w:rsidP="0088689B">
      <w:pPr>
        <w:pStyle w:val="ListParagraph"/>
        <w:numPr>
          <w:ilvl w:val="0"/>
          <w:numId w:val="30"/>
        </w:numPr>
        <w:tabs>
          <w:tab w:val="left" w:pos="8789"/>
        </w:tabs>
        <w:spacing w:before="20" w:after="20"/>
        <w:ind w:left="357" w:hanging="357"/>
        <w:contextualSpacing w:val="0"/>
        <w:rPr>
          <w:rFonts w:asciiTheme="minorHAnsi" w:hAnsiTheme="minorHAnsi" w:cstheme="minorHAnsi"/>
        </w:rPr>
      </w:pPr>
      <w:r w:rsidRPr="007A6F39">
        <w:rPr>
          <w:rFonts w:asciiTheme="minorHAnsi" w:hAnsiTheme="minorHAnsi" w:cstheme="minorHAnsi"/>
          <w:szCs w:val="23"/>
        </w:rPr>
        <w:lastRenderedPageBreak/>
        <w:t xml:space="preserve">The </w:t>
      </w:r>
      <w:hyperlink r:id="rId242" w:history="1">
        <w:r w:rsidRPr="007A6F39">
          <w:rPr>
            <w:rFonts w:asciiTheme="minorHAnsi" w:hAnsiTheme="minorHAnsi" w:cstheme="minorHAnsi"/>
            <w:szCs w:val="23"/>
          </w:rPr>
          <w:t>Aged Care Diversity Framework and action plans</w:t>
        </w:r>
      </w:hyperlink>
      <w:r w:rsidRPr="007A6F39">
        <w:rPr>
          <w:rFonts w:asciiTheme="minorHAnsi" w:hAnsiTheme="minorHAnsi" w:cstheme="minorHAnsi"/>
          <w:szCs w:val="23"/>
        </w:rPr>
        <w:t xml:space="preserve"> </w:t>
      </w:r>
      <w:r w:rsidRPr="007A6F39">
        <w:rPr>
          <w:rFonts w:asciiTheme="minorHAnsi" w:hAnsiTheme="minorHAnsi" w:cstheme="minorHAnsi"/>
        </w:rPr>
        <w:t xml:space="preserve">can help </w:t>
      </w:r>
      <w:r w:rsidR="000868F3" w:rsidRPr="007A6F39">
        <w:rPr>
          <w:rFonts w:asciiTheme="minorHAnsi" w:hAnsiTheme="minorHAnsi" w:cstheme="minorHAnsi"/>
        </w:rPr>
        <w:t xml:space="preserve">providers </w:t>
      </w:r>
      <w:r w:rsidRPr="007A6F39">
        <w:rPr>
          <w:rFonts w:asciiTheme="minorHAnsi" w:hAnsiTheme="minorHAnsi" w:cstheme="minorHAnsi"/>
        </w:rPr>
        <w:t xml:space="preserve">consider how services may be appropriately tailored to </w:t>
      </w:r>
      <w:r w:rsidR="00943A1C" w:rsidRPr="007A6F39">
        <w:rPr>
          <w:rFonts w:asciiTheme="minorHAnsi" w:hAnsiTheme="minorHAnsi" w:cstheme="minorHAnsi"/>
        </w:rPr>
        <w:t xml:space="preserve">people </w:t>
      </w:r>
      <w:r w:rsidRPr="007A6F39">
        <w:rPr>
          <w:rFonts w:asciiTheme="minorHAnsi" w:hAnsiTheme="minorHAnsi" w:cstheme="minorHAnsi"/>
        </w:rPr>
        <w:t xml:space="preserve">with diverse characteristics and life experiences. </w:t>
      </w:r>
      <w:r w:rsidR="001C32F9" w:rsidRPr="007A6F39">
        <w:rPr>
          <w:rFonts w:asciiTheme="minorHAnsi" w:hAnsiTheme="minorHAnsi" w:cstheme="minorHAnsi"/>
        </w:rPr>
        <w:t xml:space="preserve"> </w:t>
      </w:r>
      <w:r w:rsidRPr="007A6F39">
        <w:rPr>
          <w:rFonts w:asciiTheme="minorHAnsi" w:hAnsiTheme="minorHAnsi" w:cstheme="minorHAnsi"/>
          <w:szCs w:val="23"/>
        </w:rPr>
        <w:t xml:space="preserve">These can be found at </w:t>
      </w:r>
      <w:hyperlink r:id="rId243" w:history="1">
        <w:r w:rsidRPr="007A6F39">
          <w:rPr>
            <w:rStyle w:val="Hyperlink"/>
            <w:rFonts w:asciiTheme="minorHAnsi" w:hAnsiTheme="minorHAnsi" w:cstheme="minorHAnsi"/>
            <w:szCs w:val="23"/>
          </w:rPr>
          <w:t>this link</w:t>
        </w:r>
      </w:hyperlink>
      <w:r w:rsidRPr="007A6F39">
        <w:rPr>
          <w:rFonts w:asciiTheme="minorHAnsi" w:hAnsiTheme="minorHAnsi" w:cstheme="minorHAnsi"/>
          <w:szCs w:val="23"/>
        </w:rPr>
        <w:t>,</w:t>
      </w:r>
      <w:r w:rsidRPr="007A6F39">
        <w:rPr>
          <w:rFonts w:asciiTheme="minorHAnsi" w:hAnsiTheme="minorHAnsi" w:cstheme="minorHAnsi"/>
        </w:rPr>
        <w:t xml:space="preserve"> or by searching “Aged Care Diversity Framework action plans” at </w:t>
      </w:r>
      <w:hyperlink r:id="rId244" w:history="1">
        <w:r w:rsidR="00B8442A" w:rsidRPr="007A6F39">
          <w:rPr>
            <w:rStyle w:val="Hyperlink"/>
            <w:rFonts w:asciiTheme="minorHAnsi" w:hAnsiTheme="minorHAnsi" w:cstheme="minorHAnsi"/>
          </w:rPr>
          <w:t>www.health.gov.au</w:t>
        </w:r>
      </w:hyperlink>
      <w:r w:rsidR="00B8442A" w:rsidRPr="007A6F39">
        <w:rPr>
          <w:rFonts w:asciiTheme="minorHAnsi" w:hAnsiTheme="minorHAnsi" w:cstheme="minorHAnsi"/>
        </w:rPr>
        <w:t xml:space="preserve">. </w:t>
      </w:r>
    </w:p>
    <w:p w14:paraId="11C34FEA" w14:textId="77777777" w:rsidR="0067741A" w:rsidRPr="007A6F39" w:rsidRDefault="0067741A" w:rsidP="0088689B">
      <w:pPr>
        <w:pStyle w:val="ListParagraph"/>
        <w:numPr>
          <w:ilvl w:val="0"/>
          <w:numId w:val="30"/>
        </w:numPr>
        <w:tabs>
          <w:tab w:val="left" w:pos="8789"/>
        </w:tabs>
        <w:spacing w:before="20" w:after="20"/>
        <w:ind w:left="357" w:hanging="357"/>
        <w:contextualSpacing w:val="0"/>
        <w:rPr>
          <w:rFonts w:asciiTheme="minorHAnsi" w:hAnsiTheme="minorHAnsi" w:cstheme="minorHAnsi"/>
        </w:rPr>
      </w:pPr>
      <w:r w:rsidRPr="007A6F39">
        <w:rPr>
          <w:rFonts w:asciiTheme="minorHAnsi" w:hAnsiTheme="minorHAnsi" w:cstheme="minorHAnsi"/>
        </w:rPr>
        <w:t xml:space="preserve">Capacity can be difficult to navigate with </w:t>
      </w:r>
      <w:r w:rsidR="0018779C" w:rsidRPr="007A6F39">
        <w:rPr>
          <w:rFonts w:asciiTheme="minorHAnsi" w:hAnsiTheme="minorHAnsi" w:cstheme="minorHAnsi"/>
        </w:rPr>
        <w:t>an</w:t>
      </w:r>
      <w:r w:rsidR="0096292E" w:rsidRPr="007A6F39">
        <w:rPr>
          <w:rFonts w:asciiTheme="minorHAnsi" w:hAnsiTheme="minorHAnsi" w:cstheme="minorHAnsi"/>
        </w:rPr>
        <w:t xml:space="preserve"> </w:t>
      </w:r>
      <w:r w:rsidR="00925E3F" w:rsidRPr="007A6F39">
        <w:rPr>
          <w:rFonts w:asciiTheme="minorHAnsi" w:hAnsiTheme="minorHAnsi" w:cstheme="minorHAnsi"/>
        </w:rPr>
        <w:t>older</w:t>
      </w:r>
      <w:r w:rsidR="0096292E" w:rsidRPr="007A6F39">
        <w:rPr>
          <w:rFonts w:asciiTheme="minorHAnsi" w:hAnsiTheme="minorHAnsi" w:cstheme="minorHAnsi"/>
        </w:rPr>
        <w:t xml:space="preserve"> Australian </w:t>
      </w:r>
      <w:r w:rsidRPr="007A6F39">
        <w:rPr>
          <w:rFonts w:asciiTheme="minorHAnsi" w:hAnsiTheme="minorHAnsi" w:cstheme="minorHAnsi"/>
        </w:rPr>
        <w:t xml:space="preserve">and their family. </w:t>
      </w:r>
      <w:r w:rsidR="001C32F9" w:rsidRPr="007A6F39">
        <w:rPr>
          <w:rFonts w:asciiTheme="minorHAnsi" w:hAnsiTheme="minorHAnsi" w:cstheme="minorHAnsi"/>
        </w:rPr>
        <w:t xml:space="preserve"> </w:t>
      </w:r>
      <w:r w:rsidR="004370B6" w:rsidRPr="007A6F39">
        <w:rPr>
          <w:rFonts w:asciiTheme="minorHAnsi" w:hAnsiTheme="minorHAnsi" w:cstheme="minorHAnsi"/>
        </w:rPr>
        <w:t>This section</w:t>
      </w:r>
      <w:r w:rsidR="00D932F9" w:rsidRPr="007A6F39">
        <w:rPr>
          <w:rFonts w:asciiTheme="minorHAnsi" w:hAnsiTheme="minorHAnsi" w:cstheme="minorHAnsi"/>
          <w:b/>
        </w:rPr>
        <w:t xml:space="preserve"> </w:t>
      </w:r>
      <w:r w:rsidRPr="007A6F39">
        <w:rPr>
          <w:rFonts w:asciiTheme="minorHAnsi" w:hAnsiTheme="minorHAnsi" w:cstheme="minorHAnsi"/>
        </w:rPr>
        <w:t>outlines legal and advocacy strategies tha</w:t>
      </w:r>
      <w:r w:rsidR="00B77598" w:rsidRPr="007A6F39">
        <w:rPr>
          <w:rFonts w:asciiTheme="minorHAnsi" w:hAnsiTheme="minorHAnsi" w:cstheme="minorHAnsi"/>
        </w:rPr>
        <w:t xml:space="preserve">t </w:t>
      </w:r>
      <w:r w:rsidR="00C82EB2" w:rsidRPr="007A6F39">
        <w:rPr>
          <w:rFonts w:asciiTheme="minorHAnsi" w:hAnsiTheme="minorHAnsi" w:cstheme="minorHAnsi"/>
        </w:rPr>
        <w:t xml:space="preserve">providers </w:t>
      </w:r>
      <w:r w:rsidR="00B77598" w:rsidRPr="007A6F39">
        <w:rPr>
          <w:rFonts w:asciiTheme="minorHAnsi" w:hAnsiTheme="minorHAnsi" w:cstheme="minorHAnsi"/>
        </w:rPr>
        <w:t>can use to help with this</w:t>
      </w:r>
      <w:r w:rsidR="00122F22" w:rsidRPr="007A6F39">
        <w:rPr>
          <w:rFonts w:asciiTheme="minorHAnsi" w:hAnsiTheme="minorHAnsi" w:cstheme="minorHAnsi"/>
        </w:rPr>
        <w:t>.</w:t>
      </w:r>
    </w:p>
    <w:p w14:paraId="0CDD802E" w14:textId="77777777" w:rsidR="0067741A" w:rsidRPr="007A6F39" w:rsidRDefault="0067741A" w:rsidP="0088689B">
      <w:pPr>
        <w:pStyle w:val="ListParagraph"/>
        <w:numPr>
          <w:ilvl w:val="0"/>
          <w:numId w:val="30"/>
        </w:numPr>
        <w:tabs>
          <w:tab w:val="left" w:pos="8789"/>
        </w:tabs>
        <w:spacing w:before="20" w:after="20"/>
        <w:ind w:left="357" w:hanging="357"/>
        <w:contextualSpacing w:val="0"/>
        <w:rPr>
          <w:rFonts w:asciiTheme="minorHAnsi" w:hAnsiTheme="minorHAnsi" w:cstheme="minorHAnsi"/>
        </w:rPr>
      </w:pPr>
      <w:r w:rsidRPr="007A6F39">
        <w:rPr>
          <w:rFonts w:asciiTheme="minorHAnsi" w:hAnsiTheme="minorHAnsi" w:cstheme="minorHAnsi"/>
        </w:rPr>
        <w:t>OPAN provides free, independent advocacy services.</w:t>
      </w:r>
      <w:r w:rsidR="001C32F9" w:rsidRPr="007A6F39">
        <w:rPr>
          <w:rFonts w:asciiTheme="minorHAnsi" w:hAnsiTheme="minorHAnsi" w:cstheme="minorHAnsi"/>
        </w:rPr>
        <w:t xml:space="preserve"> </w:t>
      </w:r>
      <w:r w:rsidRPr="007A6F39">
        <w:rPr>
          <w:rFonts w:asciiTheme="minorHAnsi" w:hAnsiTheme="minorHAnsi" w:cstheme="minorHAnsi"/>
        </w:rPr>
        <w:t xml:space="preserve"> If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Pr="007A6F39">
        <w:rPr>
          <w:rFonts w:asciiTheme="minorHAnsi" w:hAnsiTheme="minorHAnsi" w:cstheme="minorHAnsi"/>
        </w:rPr>
        <w:t xml:space="preserve">need support making decisions, but can still make decisions for themselves, </w:t>
      </w:r>
      <w:r w:rsidR="000868F3" w:rsidRPr="007A6F39">
        <w:rPr>
          <w:rFonts w:asciiTheme="minorHAnsi" w:hAnsiTheme="minorHAnsi" w:cstheme="minorHAnsi"/>
        </w:rPr>
        <w:t xml:space="preserve">providers </w:t>
      </w:r>
      <w:r w:rsidRPr="007A6F39">
        <w:rPr>
          <w:rFonts w:asciiTheme="minorHAnsi" w:hAnsiTheme="minorHAnsi" w:cstheme="minorHAnsi"/>
        </w:rPr>
        <w:t xml:space="preserve">can </w:t>
      </w:r>
      <w:r w:rsidR="00943A1C" w:rsidRPr="007A6F39">
        <w:rPr>
          <w:rFonts w:asciiTheme="minorHAnsi" w:hAnsiTheme="minorHAnsi" w:cstheme="minorHAnsi"/>
        </w:rPr>
        <w:t xml:space="preserve">connect them to this service. </w:t>
      </w:r>
    </w:p>
    <w:p w14:paraId="288B12B8" w14:textId="77777777" w:rsidR="00326E4A" w:rsidRPr="007A6F39" w:rsidRDefault="00326E4A" w:rsidP="0088689B">
      <w:pPr>
        <w:pStyle w:val="Heading1"/>
        <w:tabs>
          <w:tab w:val="left" w:pos="8789"/>
        </w:tabs>
        <w:rPr>
          <w:rFonts w:asciiTheme="minorHAnsi" w:hAnsiTheme="minorHAnsi" w:cstheme="minorHAnsi"/>
        </w:rPr>
      </w:pPr>
      <w:bookmarkStart w:id="787" w:name="_Toc13834888"/>
      <w:bookmarkStart w:id="788" w:name="_Toc16698878"/>
      <w:bookmarkStart w:id="789" w:name="_Ref16761780"/>
      <w:bookmarkStart w:id="790" w:name="_Ref16761828"/>
      <w:bookmarkStart w:id="791" w:name="_Toc234836"/>
      <w:bookmarkStart w:id="792" w:name="_Toc124494106"/>
      <w:r w:rsidRPr="007A6F39">
        <w:rPr>
          <w:rFonts w:asciiTheme="minorHAnsi" w:hAnsiTheme="minorHAnsi" w:cstheme="minorHAnsi"/>
        </w:rPr>
        <w:lastRenderedPageBreak/>
        <w:t xml:space="preserve">Changing </w:t>
      </w:r>
      <w:r w:rsidR="007171B9" w:rsidRPr="007A6F39">
        <w:rPr>
          <w:rFonts w:asciiTheme="minorHAnsi" w:hAnsiTheme="minorHAnsi" w:cstheme="minorHAnsi"/>
        </w:rPr>
        <w:t xml:space="preserve">home care </w:t>
      </w:r>
      <w:r w:rsidRPr="007A6F39">
        <w:rPr>
          <w:rFonts w:asciiTheme="minorHAnsi" w:hAnsiTheme="minorHAnsi" w:cstheme="minorHAnsi"/>
        </w:rPr>
        <w:t>providers</w:t>
      </w:r>
      <w:bookmarkEnd w:id="787"/>
      <w:bookmarkEnd w:id="788"/>
      <w:bookmarkEnd w:id="789"/>
      <w:bookmarkEnd w:id="790"/>
      <w:bookmarkEnd w:id="791"/>
      <w:bookmarkEnd w:id="792"/>
    </w:p>
    <w:p w14:paraId="7A59E48C" w14:textId="77777777" w:rsidR="00351940" w:rsidRPr="007A6F39" w:rsidRDefault="00326E4A" w:rsidP="0088689B">
      <w:pPr>
        <w:pStyle w:val="BodyText"/>
        <w:tabs>
          <w:tab w:val="left" w:pos="8789"/>
        </w:tabs>
        <w:spacing w:after="80"/>
        <w:rPr>
          <w:rFonts w:asciiTheme="minorHAnsi" w:hAnsiTheme="minorHAnsi" w:cstheme="minorHAnsi"/>
        </w:rPr>
      </w:pPr>
      <w:r w:rsidRPr="007A6F39">
        <w:rPr>
          <w:rFonts w:asciiTheme="minorHAnsi" w:hAnsiTheme="minorHAnsi" w:cstheme="minorHAnsi"/>
        </w:rPr>
        <w:t xml:space="preserve">This section outlines </w:t>
      </w:r>
      <w:r w:rsidR="000868F3" w:rsidRPr="007A6F39">
        <w:rPr>
          <w:rFonts w:asciiTheme="minorHAnsi" w:hAnsiTheme="minorHAnsi" w:cstheme="minorHAnsi"/>
        </w:rPr>
        <w:t xml:space="preserve">the </w:t>
      </w:r>
      <w:r w:rsidRPr="007A6F39">
        <w:rPr>
          <w:rFonts w:asciiTheme="minorHAnsi" w:hAnsiTheme="minorHAnsi" w:cstheme="minorHAnsi"/>
        </w:rPr>
        <w:t xml:space="preserve">obligations </w:t>
      </w:r>
      <w:r w:rsidR="000868F3" w:rsidRPr="007A6F39">
        <w:rPr>
          <w:rFonts w:asciiTheme="minorHAnsi" w:hAnsiTheme="minorHAnsi" w:cstheme="minorHAnsi"/>
        </w:rPr>
        <w:t xml:space="preserve">of </w:t>
      </w:r>
      <w:r w:rsidR="004370B6" w:rsidRPr="007A6F39">
        <w:rPr>
          <w:rFonts w:asciiTheme="minorHAnsi" w:hAnsiTheme="minorHAnsi" w:cstheme="minorHAnsi"/>
        </w:rPr>
        <w:t xml:space="preserve">a </w:t>
      </w:r>
      <w:r w:rsidR="000868F3" w:rsidRPr="007A6F39">
        <w:rPr>
          <w:rFonts w:asciiTheme="minorHAnsi" w:hAnsiTheme="minorHAnsi" w:cstheme="minorHAnsi"/>
        </w:rPr>
        <w:t xml:space="preserve">provider </w:t>
      </w:r>
      <w:r w:rsidRPr="007A6F39">
        <w:rPr>
          <w:rFonts w:asciiTheme="minorHAnsi" w:hAnsiTheme="minorHAnsi" w:cstheme="minorHAnsi"/>
        </w:rPr>
        <w:t xml:space="preserve">if </w:t>
      </w:r>
      <w:r w:rsidR="000868F3" w:rsidRPr="007A6F39">
        <w:rPr>
          <w:rFonts w:asciiTheme="minorHAnsi" w:hAnsiTheme="minorHAnsi" w:cstheme="minorHAnsi"/>
        </w:rPr>
        <w:t xml:space="preserve">one of their </w:t>
      </w:r>
      <w:r w:rsidR="00F21897" w:rsidRPr="007A6F39">
        <w:rPr>
          <w:rFonts w:asciiTheme="minorHAnsi" w:hAnsiTheme="minorHAnsi" w:cstheme="minorHAnsi"/>
        </w:rPr>
        <w:t xml:space="preserve">care recipients </w:t>
      </w:r>
      <w:r w:rsidRPr="007A6F39">
        <w:rPr>
          <w:rFonts w:asciiTheme="minorHAnsi" w:hAnsiTheme="minorHAnsi" w:cstheme="minorHAnsi"/>
        </w:rPr>
        <w:t>choose</w:t>
      </w:r>
      <w:r w:rsidR="000868F3" w:rsidRPr="007A6F39">
        <w:rPr>
          <w:rFonts w:asciiTheme="minorHAnsi" w:hAnsiTheme="minorHAnsi" w:cstheme="minorHAnsi"/>
        </w:rPr>
        <w:t>s</w:t>
      </w:r>
      <w:r w:rsidRPr="007A6F39">
        <w:rPr>
          <w:rFonts w:asciiTheme="minorHAnsi" w:hAnsiTheme="minorHAnsi" w:cstheme="minorHAnsi"/>
        </w:rPr>
        <w:t xml:space="preserve"> to change </w:t>
      </w:r>
      <w:r w:rsidR="007171B9" w:rsidRPr="007A6F39">
        <w:rPr>
          <w:rFonts w:asciiTheme="minorHAnsi" w:hAnsiTheme="minorHAnsi" w:cstheme="minorHAnsi"/>
        </w:rPr>
        <w:t>ho</w:t>
      </w:r>
      <w:r w:rsidR="00AF3F9B" w:rsidRPr="007A6F39">
        <w:rPr>
          <w:rFonts w:asciiTheme="minorHAnsi" w:hAnsiTheme="minorHAnsi" w:cstheme="minorHAnsi"/>
        </w:rPr>
        <w:t xml:space="preserve">me </w:t>
      </w:r>
      <w:r w:rsidR="007171B9" w:rsidRPr="007A6F39">
        <w:rPr>
          <w:rFonts w:asciiTheme="minorHAnsi" w:hAnsiTheme="minorHAnsi" w:cstheme="minorHAnsi"/>
        </w:rPr>
        <w:t xml:space="preserve">care </w:t>
      </w:r>
      <w:r w:rsidRPr="007A6F39">
        <w:rPr>
          <w:rFonts w:asciiTheme="minorHAnsi" w:hAnsiTheme="minorHAnsi" w:cstheme="minorHAnsi"/>
        </w:rPr>
        <w:t xml:space="preserve">providers. </w:t>
      </w:r>
      <w:r w:rsidR="001C32F9" w:rsidRPr="007A6F39">
        <w:rPr>
          <w:rFonts w:asciiTheme="minorHAnsi" w:hAnsiTheme="minorHAnsi" w:cstheme="minorHAnsi"/>
        </w:rPr>
        <w:t xml:space="preserve"> </w:t>
      </w:r>
      <w:r w:rsidRPr="007A6F39">
        <w:rPr>
          <w:rFonts w:asciiTheme="minorHAnsi" w:hAnsiTheme="minorHAnsi" w:cstheme="minorHAnsi"/>
        </w:rPr>
        <w:t>This includes detail</w:t>
      </w:r>
      <w:r w:rsidR="00A61902" w:rsidRPr="007A6F39">
        <w:rPr>
          <w:rFonts w:asciiTheme="minorHAnsi" w:hAnsiTheme="minorHAnsi" w:cstheme="minorHAnsi"/>
        </w:rPr>
        <w:t>s</w:t>
      </w:r>
      <w:r w:rsidRPr="007A6F39">
        <w:rPr>
          <w:rFonts w:asciiTheme="minorHAnsi" w:hAnsiTheme="minorHAnsi" w:cstheme="minorHAnsi"/>
        </w:rPr>
        <w:t xml:space="preserve"> on how to calculate and transfer their unspent funds.</w:t>
      </w:r>
      <w:r w:rsidR="00490074" w:rsidRPr="007A6F39">
        <w:rPr>
          <w:rFonts w:asciiTheme="minorHAnsi" w:hAnsiTheme="minorHAnsi" w:cstheme="minorHAnsi"/>
        </w:rPr>
        <w:t xml:space="preserve"> </w:t>
      </w:r>
    </w:p>
    <w:p w14:paraId="65A1C88A" w14:textId="77777777" w:rsidR="00964EDE" w:rsidRPr="007A6F39" w:rsidRDefault="00964EDE" w:rsidP="0088689B">
      <w:pPr>
        <w:pStyle w:val="BodyText"/>
        <w:tabs>
          <w:tab w:val="left" w:pos="8789"/>
        </w:tabs>
        <w:spacing w:before="80" w:after="80"/>
        <w:rPr>
          <w:rFonts w:asciiTheme="minorHAnsi" w:hAnsiTheme="minorHAnsi" w:cstheme="minorHAnsi"/>
        </w:rPr>
      </w:pPr>
      <w:r w:rsidRPr="007A6F39">
        <w:rPr>
          <w:rFonts w:asciiTheme="minorHAnsi" w:hAnsiTheme="minorHAnsi" w:cstheme="minorHAnsi"/>
          <w:noProof/>
          <w:lang w:eastAsia="en-AU"/>
        </w:rPr>
        <w:drawing>
          <wp:inline distT="0" distB="0" distL="0" distR="0" wp14:anchorId="7F012BF9" wp14:editId="6B00DBCD">
            <wp:extent cx="5731510" cy="870585"/>
            <wp:effectExtent l="0" t="0" r="2540" b="5715"/>
            <wp:docPr id="3916" name="Picture 3916" descr="P1961#yIS1" title="Key legislation, instruments and determinations that give rise to responsibilities for providers related to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 name="Picture 3916" descr="P1961#yIS1" title="Key legislation, instruments and determinations that give rise to responsibilities for providers related to this section"/>
                    <pic:cNvPicPr/>
                  </pic:nvPicPr>
                  <pic:blipFill>
                    <a:blip r:embed="rId48">
                      <a:extLst>
                        <a:ext uri="{28A0092B-C50C-407E-A947-70E740481C1C}">
                          <a14:useLocalDpi xmlns:a14="http://schemas.microsoft.com/office/drawing/2010/main" val="0"/>
                        </a:ext>
                      </a:extLst>
                    </a:blip>
                    <a:stretch>
                      <a:fillRect/>
                    </a:stretch>
                  </pic:blipFill>
                  <pic:spPr>
                    <a:xfrm>
                      <a:off x="0" y="0"/>
                      <a:ext cx="5731510" cy="870585"/>
                    </a:xfrm>
                    <a:prstGeom prst="rect">
                      <a:avLst/>
                    </a:prstGeom>
                  </pic:spPr>
                </pic:pic>
              </a:graphicData>
            </a:graphic>
          </wp:inline>
        </w:drawing>
      </w:r>
    </w:p>
    <w:p w14:paraId="0A9755BD" w14:textId="77777777" w:rsidR="00351940" w:rsidRPr="007A6F39" w:rsidRDefault="00964EDE" w:rsidP="00B53942">
      <w:pPr>
        <w:pStyle w:val="BodyText"/>
        <w:numPr>
          <w:ilvl w:val="0"/>
          <w:numId w:val="113"/>
        </w:numPr>
        <w:tabs>
          <w:tab w:val="left" w:pos="8789"/>
        </w:tabs>
        <w:spacing w:before="80" w:after="0"/>
        <w:rPr>
          <w:rFonts w:asciiTheme="minorHAnsi" w:hAnsiTheme="minorHAnsi" w:cstheme="minorHAnsi"/>
        </w:rPr>
      </w:pPr>
      <w:r w:rsidRPr="007A6F39">
        <w:rPr>
          <w:rFonts w:asciiTheme="minorHAnsi" w:hAnsiTheme="minorHAnsi" w:cstheme="minorHAnsi"/>
        </w:rPr>
        <w:t>Section 56-2 of the</w:t>
      </w:r>
      <w:r w:rsidR="00351940" w:rsidRPr="007A6F39">
        <w:rPr>
          <w:rFonts w:asciiTheme="minorHAnsi" w:hAnsiTheme="minorHAnsi" w:cstheme="minorHAnsi"/>
        </w:rPr>
        <w:t xml:space="preserve"> </w:t>
      </w:r>
      <w:r w:rsidR="00351940" w:rsidRPr="007A6F39">
        <w:rPr>
          <w:rFonts w:asciiTheme="minorHAnsi" w:hAnsiTheme="minorHAnsi" w:cstheme="minorHAnsi"/>
          <w:i/>
        </w:rPr>
        <w:t>Aged Care Act 1997</w:t>
      </w:r>
    </w:p>
    <w:p w14:paraId="6AC0F3F2" w14:textId="77777777" w:rsidR="00964EDE" w:rsidRPr="007A6F39" w:rsidRDefault="00964EDE" w:rsidP="00B53942">
      <w:pPr>
        <w:pStyle w:val="BodyText"/>
        <w:numPr>
          <w:ilvl w:val="0"/>
          <w:numId w:val="113"/>
        </w:numPr>
        <w:tabs>
          <w:tab w:val="left" w:pos="8789"/>
        </w:tabs>
        <w:spacing w:before="0" w:after="0"/>
        <w:rPr>
          <w:rFonts w:asciiTheme="minorHAnsi" w:hAnsiTheme="minorHAnsi" w:cstheme="minorHAnsi"/>
        </w:rPr>
      </w:pPr>
      <w:r w:rsidRPr="007A6F39">
        <w:rPr>
          <w:rFonts w:asciiTheme="minorHAnsi" w:hAnsiTheme="minorHAnsi" w:cstheme="minorHAnsi"/>
          <w:i/>
        </w:rPr>
        <w:t>User Rights Principles 2014</w:t>
      </w:r>
    </w:p>
    <w:p w14:paraId="075B8547" w14:textId="77777777" w:rsidR="00964EDE" w:rsidRPr="007A6F39" w:rsidRDefault="00964EDE" w:rsidP="00B53942">
      <w:pPr>
        <w:pStyle w:val="BodyText"/>
        <w:numPr>
          <w:ilvl w:val="0"/>
          <w:numId w:val="113"/>
        </w:numPr>
        <w:tabs>
          <w:tab w:val="left" w:pos="8789"/>
        </w:tabs>
        <w:spacing w:before="0"/>
        <w:rPr>
          <w:rFonts w:asciiTheme="minorHAnsi" w:hAnsiTheme="minorHAnsi" w:cstheme="minorHAnsi"/>
        </w:rPr>
      </w:pPr>
      <w:r w:rsidRPr="007A6F39">
        <w:rPr>
          <w:rFonts w:asciiTheme="minorHAnsi" w:hAnsiTheme="minorHAnsi" w:cstheme="minorHAnsi"/>
          <w:i/>
        </w:rPr>
        <w:t>Accountability Principles 2014.</w:t>
      </w:r>
    </w:p>
    <w:p w14:paraId="5D1499A8" w14:textId="77777777" w:rsidR="00964EDE" w:rsidRPr="007A6F39" w:rsidRDefault="00964EDE" w:rsidP="0088689B">
      <w:pPr>
        <w:pStyle w:val="BodyText"/>
        <w:tabs>
          <w:tab w:val="left" w:pos="8789"/>
        </w:tabs>
        <w:spacing w:after="0"/>
        <w:rPr>
          <w:rFonts w:asciiTheme="minorHAnsi" w:hAnsiTheme="minorHAnsi" w:cstheme="minorHAnsi"/>
        </w:rPr>
      </w:pPr>
      <w:r w:rsidRPr="007A6F39">
        <w:rPr>
          <w:rFonts w:asciiTheme="minorHAnsi" w:hAnsiTheme="minorHAnsi" w:cstheme="minorHAnsi"/>
        </w:rPr>
        <w:t>The Aged Care Quality Standards are relevant throughout this manual as a whole.</w:t>
      </w:r>
      <w:r w:rsidR="001C32F9" w:rsidRPr="007A6F39">
        <w:rPr>
          <w:rFonts w:asciiTheme="minorHAnsi" w:hAnsiTheme="minorHAnsi" w:cstheme="minorHAnsi"/>
        </w:rPr>
        <w:t xml:space="preserve"> </w:t>
      </w:r>
      <w:r w:rsidRPr="007A6F39">
        <w:rPr>
          <w:rFonts w:asciiTheme="minorHAnsi" w:hAnsiTheme="minorHAnsi" w:cstheme="minorHAnsi"/>
        </w:rPr>
        <w:t xml:space="preserve"> Providers should familiarise themselves with the</w:t>
      </w:r>
      <w:r w:rsidR="00F52942" w:rsidRPr="007A6F39">
        <w:rPr>
          <w:rFonts w:asciiTheme="minorHAnsi" w:hAnsiTheme="minorHAnsi" w:cstheme="minorHAnsi"/>
        </w:rPr>
        <w:t xml:space="preserve"> </w:t>
      </w:r>
      <w:r w:rsidRPr="007A6F39">
        <w:rPr>
          <w:rFonts w:asciiTheme="minorHAnsi" w:hAnsiTheme="minorHAnsi" w:cstheme="minorHAnsi"/>
        </w:rPr>
        <w:t xml:space="preserve">obligations </w:t>
      </w:r>
      <w:r w:rsidR="00F52942" w:rsidRPr="007A6F39">
        <w:rPr>
          <w:rFonts w:asciiTheme="minorHAnsi" w:hAnsiTheme="minorHAnsi" w:cstheme="minorHAnsi"/>
        </w:rPr>
        <w:t>required of</w:t>
      </w:r>
      <w:r w:rsidRPr="007A6F39">
        <w:rPr>
          <w:rFonts w:asciiTheme="minorHAnsi" w:hAnsiTheme="minorHAnsi" w:cstheme="minorHAnsi"/>
        </w:rPr>
        <w:t xml:space="preserve"> them.</w:t>
      </w:r>
    </w:p>
    <w:p w14:paraId="7A57A9F4" w14:textId="69BC4A95" w:rsidR="008C005F" w:rsidRPr="007A6F39" w:rsidRDefault="00964EDE"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See </w:t>
      </w:r>
      <w:r w:rsidRPr="007A6F39">
        <w:rPr>
          <w:rFonts w:asciiTheme="minorHAnsi" w:hAnsiTheme="minorHAnsi" w:cstheme="minorHAnsi"/>
          <w:b/>
        </w:rPr>
        <w:fldChar w:fldCharType="begin" w:fldLock="1"/>
      </w:r>
      <w:r w:rsidRPr="007A6F39">
        <w:rPr>
          <w:rFonts w:asciiTheme="minorHAnsi" w:hAnsiTheme="minorHAnsi" w:cstheme="minorHAnsi"/>
          <w:b/>
        </w:rPr>
        <w:instrText xml:space="preserve"> REF _Ref16761154 \w \h  \* MERGEFORMAT </w:instrText>
      </w:r>
      <w:r w:rsidRPr="007A6F39">
        <w:rPr>
          <w:rFonts w:asciiTheme="minorHAnsi" w:hAnsiTheme="minorHAnsi" w:cstheme="minorHAnsi"/>
          <w:b/>
        </w:rPr>
      </w:r>
      <w:r w:rsidRPr="007A6F39">
        <w:rPr>
          <w:rFonts w:asciiTheme="minorHAnsi" w:hAnsiTheme="minorHAnsi" w:cstheme="minorHAnsi"/>
          <w:b/>
        </w:rPr>
        <w:fldChar w:fldCharType="separate"/>
      </w:r>
      <w:r w:rsidR="00044D6C" w:rsidRPr="007A6F39">
        <w:rPr>
          <w:rFonts w:asciiTheme="minorHAnsi" w:hAnsiTheme="minorHAnsi" w:cstheme="minorHAnsi"/>
          <w:b/>
        </w:rPr>
        <w:t>Appendix E</w:t>
      </w:r>
      <w:r w:rsidRPr="007A6F39">
        <w:rPr>
          <w:rFonts w:asciiTheme="minorHAnsi" w:hAnsiTheme="minorHAnsi" w:cstheme="minorHAnsi"/>
          <w:b/>
        </w:rPr>
        <w:fldChar w:fldCharType="end"/>
      </w:r>
      <w:r w:rsidRPr="007A6F39">
        <w:rPr>
          <w:rFonts w:asciiTheme="minorHAnsi" w:hAnsiTheme="minorHAnsi" w:cstheme="minorHAnsi"/>
        </w:rPr>
        <w:t xml:space="preserve"> for further detail on specific provider responsibilities.</w:t>
      </w:r>
    </w:p>
    <w:p w14:paraId="101FF360" w14:textId="77777777" w:rsidR="00326E4A" w:rsidRPr="007A6F39" w:rsidRDefault="00326E4A" w:rsidP="0088689B">
      <w:pPr>
        <w:pStyle w:val="Heading2"/>
        <w:tabs>
          <w:tab w:val="left" w:pos="8789"/>
        </w:tabs>
        <w:ind w:left="964"/>
        <w:rPr>
          <w:rFonts w:asciiTheme="minorHAnsi" w:hAnsiTheme="minorHAnsi" w:cstheme="minorHAnsi"/>
        </w:rPr>
      </w:pPr>
      <w:bookmarkStart w:id="793" w:name="_Toc13834889"/>
      <w:bookmarkStart w:id="794" w:name="_Toc16698879"/>
      <w:bookmarkStart w:id="795" w:name="_Toc234837"/>
      <w:bookmarkStart w:id="796" w:name="_Toc124494107"/>
      <w:r w:rsidRPr="007A6F39">
        <w:rPr>
          <w:rFonts w:asciiTheme="minorHAnsi" w:hAnsiTheme="minorHAnsi" w:cstheme="minorHAnsi"/>
        </w:rPr>
        <w:t xml:space="preserve">When can a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 xml:space="preserve">change </w:t>
      </w:r>
      <w:r w:rsidR="007171B9" w:rsidRPr="007A6F39">
        <w:rPr>
          <w:rFonts w:asciiTheme="minorHAnsi" w:hAnsiTheme="minorHAnsi" w:cstheme="minorHAnsi"/>
        </w:rPr>
        <w:t xml:space="preserve">home care </w:t>
      </w:r>
      <w:r w:rsidRPr="007A6F39">
        <w:rPr>
          <w:rFonts w:asciiTheme="minorHAnsi" w:hAnsiTheme="minorHAnsi" w:cstheme="minorHAnsi"/>
        </w:rPr>
        <w:t>providers?</w:t>
      </w:r>
      <w:bookmarkEnd w:id="793"/>
      <w:bookmarkEnd w:id="794"/>
      <w:bookmarkEnd w:id="795"/>
      <w:bookmarkEnd w:id="796"/>
    </w:p>
    <w:p w14:paraId="34C8558F" w14:textId="77777777" w:rsidR="00326E4A" w:rsidRPr="007A6F39" w:rsidRDefault="00326E4A"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Once receiving a</w:t>
      </w:r>
      <w:r w:rsidR="009B73E0" w:rsidRPr="007A6F39">
        <w:rPr>
          <w:rFonts w:asciiTheme="minorHAnsi" w:hAnsiTheme="minorHAnsi" w:cstheme="minorHAnsi"/>
        </w:rPr>
        <w:t xml:space="preserve"> package</w:t>
      </w:r>
      <w:r w:rsidRPr="007A6F39">
        <w:rPr>
          <w:rFonts w:asciiTheme="minorHAnsi" w:hAnsiTheme="minorHAnsi" w:cstheme="minorHAnsi"/>
        </w:rPr>
        <w:t xml:space="preserve">, a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 xml:space="preserve">can change providers </w:t>
      </w:r>
      <w:r w:rsidR="000868F3" w:rsidRPr="007A6F39">
        <w:rPr>
          <w:rFonts w:asciiTheme="minorHAnsi" w:hAnsiTheme="minorHAnsi" w:cstheme="minorHAnsi"/>
        </w:rPr>
        <w:t xml:space="preserve">if </w:t>
      </w:r>
      <w:r w:rsidRPr="007A6F39">
        <w:rPr>
          <w:rFonts w:asciiTheme="minorHAnsi" w:hAnsiTheme="minorHAnsi" w:cstheme="minorHAnsi"/>
        </w:rPr>
        <w:t>they are looking for a better fit</w:t>
      </w:r>
      <w:r w:rsidR="00170468" w:rsidRPr="007A6F39">
        <w:rPr>
          <w:rFonts w:asciiTheme="minorHAnsi" w:hAnsiTheme="minorHAnsi" w:cstheme="minorHAnsi"/>
        </w:rPr>
        <w:t>, or</w:t>
      </w:r>
      <w:r w:rsidRPr="007A6F39">
        <w:rPr>
          <w:rFonts w:asciiTheme="minorHAnsi" w:hAnsiTheme="minorHAnsi" w:cstheme="minorHAnsi"/>
        </w:rPr>
        <w:t xml:space="preserve"> </w:t>
      </w:r>
      <w:r w:rsidR="00033023" w:rsidRPr="007A6F39">
        <w:rPr>
          <w:rFonts w:asciiTheme="minorHAnsi" w:hAnsiTheme="minorHAnsi" w:cstheme="minorHAnsi"/>
        </w:rPr>
        <w:t>for any</w:t>
      </w:r>
      <w:r w:rsidR="0066427C" w:rsidRPr="007A6F39">
        <w:rPr>
          <w:rFonts w:asciiTheme="minorHAnsi" w:hAnsiTheme="minorHAnsi" w:cstheme="minorHAnsi"/>
        </w:rPr>
        <w:t xml:space="preserve"> other</w:t>
      </w:r>
      <w:r w:rsidR="00033023" w:rsidRPr="007A6F39">
        <w:rPr>
          <w:rFonts w:asciiTheme="minorHAnsi" w:hAnsiTheme="minorHAnsi" w:cstheme="minorHAnsi"/>
        </w:rPr>
        <w:t xml:space="preserve"> reason</w:t>
      </w:r>
      <w:r w:rsidR="0066427C" w:rsidRPr="007A6F39">
        <w:rPr>
          <w:rFonts w:asciiTheme="minorHAnsi" w:hAnsiTheme="minorHAnsi" w:cstheme="minorHAnsi"/>
        </w:rPr>
        <w:t xml:space="preserve">. </w:t>
      </w:r>
      <w:r w:rsidRPr="007A6F39">
        <w:rPr>
          <w:rFonts w:asciiTheme="minorHAnsi" w:hAnsiTheme="minorHAnsi" w:cstheme="minorHAnsi"/>
        </w:rPr>
        <w:t xml:space="preserve">If </w:t>
      </w:r>
      <w:r w:rsidR="00317E53" w:rsidRPr="007A6F39">
        <w:rPr>
          <w:rFonts w:asciiTheme="minorHAnsi" w:hAnsiTheme="minorHAnsi" w:cstheme="minorHAnsi"/>
        </w:rPr>
        <w:t>they</w:t>
      </w:r>
      <w:r w:rsidRPr="007A6F39">
        <w:rPr>
          <w:rFonts w:asciiTheme="minorHAnsi" w:hAnsiTheme="minorHAnsi" w:cstheme="minorHAnsi"/>
        </w:rPr>
        <w:t xml:space="preserve"> decide to make a change, their unspent Home Care funds (less any exit amount</w:t>
      </w:r>
      <w:r w:rsidR="000868F3" w:rsidRPr="007A6F39">
        <w:rPr>
          <w:rFonts w:asciiTheme="minorHAnsi" w:hAnsiTheme="minorHAnsi" w:cstheme="minorHAnsi"/>
        </w:rPr>
        <w:t xml:space="preserve"> as agreed in the Home Care Agreement</w:t>
      </w:r>
      <w:r w:rsidR="00562E4F" w:rsidRPr="007A6F39">
        <w:rPr>
          <w:rFonts w:asciiTheme="minorHAnsi" w:hAnsiTheme="minorHAnsi" w:cstheme="minorHAnsi"/>
        </w:rPr>
        <w:t xml:space="preserve"> if departing before 1 January 2023</w:t>
      </w:r>
      <w:r w:rsidRPr="007A6F39">
        <w:rPr>
          <w:rFonts w:asciiTheme="minorHAnsi" w:hAnsiTheme="minorHAnsi" w:cstheme="minorHAnsi"/>
        </w:rPr>
        <w:t>) will move with them to their new provider.</w:t>
      </w:r>
    </w:p>
    <w:p w14:paraId="048724D2" w14:textId="77777777" w:rsidR="00326E4A" w:rsidRPr="007A6F39" w:rsidRDefault="00326E4A"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When </w:t>
      </w:r>
      <w:r w:rsidR="00F71133" w:rsidRPr="007A6F39">
        <w:rPr>
          <w:rFonts w:asciiTheme="minorHAnsi" w:hAnsiTheme="minorHAnsi" w:cstheme="minorHAnsi"/>
        </w:rPr>
        <w:t>someone</w:t>
      </w:r>
      <w:r w:rsidRPr="007A6F39">
        <w:rPr>
          <w:rFonts w:asciiTheme="minorHAnsi" w:hAnsiTheme="minorHAnsi" w:cstheme="minorHAnsi"/>
        </w:rPr>
        <w:t xml:space="preserve"> transfers to a new provider</w:t>
      </w:r>
      <w:r w:rsidR="00A06EB2" w:rsidRPr="007A6F39">
        <w:rPr>
          <w:rFonts w:asciiTheme="minorHAnsi" w:hAnsiTheme="minorHAnsi" w:cstheme="minorHAnsi"/>
        </w:rPr>
        <w:t>,</w:t>
      </w:r>
      <w:r w:rsidRPr="007A6F39">
        <w:rPr>
          <w:rFonts w:asciiTheme="minorHAnsi" w:hAnsiTheme="minorHAnsi" w:cstheme="minorHAnsi"/>
        </w:rPr>
        <w:t xml:space="preserve"> they must notify their existing provider that they no longer wish to receive care and agree on the date that services from the existing provider will cease.</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7B508F" w:rsidRPr="007A6F39">
        <w:rPr>
          <w:rFonts w:asciiTheme="minorHAnsi" w:hAnsiTheme="minorHAnsi" w:cstheme="minorHAnsi"/>
        </w:rPr>
        <w:t>They should also advise their existing provider of who their new provider will be</w:t>
      </w:r>
      <w:r w:rsidR="00714AB8" w:rsidRPr="007A6F39">
        <w:rPr>
          <w:rFonts w:asciiTheme="minorHAnsi" w:hAnsiTheme="minorHAnsi" w:cstheme="minorHAnsi"/>
        </w:rPr>
        <w:t xml:space="preserve">. </w:t>
      </w:r>
      <w:r w:rsidR="007B508F" w:rsidRPr="007A6F39">
        <w:rPr>
          <w:rFonts w:asciiTheme="minorHAnsi" w:hAnsiTheme="minorHAnsi" w:cstheme="minorHAnsi"/>
        </w:rPr>
        <w:t xml:space="preserve"> </w:t>
      </w:r>
    </w:p>
    <w:p w14:paraId="4F9C45E9" w14:textId="77777777" w:rsidR="00326E4A" w:rsidRPr="007A6F39" w:rsidRDefault="00326E4A" w:rsidP="0088689B">
      <w:pPr>
        <w:pStyle w:val="Heading3"/>
        <w:tabs>
          <w:tab w:val="num" w:pos="964"/>
          <w:tab w:val="left" w:pos="8789"/>
        </w:tabs>
        <w:ind w:left="964"/>
      </w:pPr>
      <w:bookmarkStart w:id="797" w:name="_Toc13834890"/>
      <w:bookmarkStart w:id="798" w:name="_Toc16698880"/>
      <w:bookmarkStart w:id="799" w:name="_Toc124494108"/>
      <w:r w:rsidRPr="007A6F39">
        <w:t>Agreeing on a cessation day</w:t>
      </w:r>
      <w:bookmarkEnd w:id="797"/>
      <w:bookmarkEnd w:id="798"/>
      <w:bookmarkEnd w:id="799"/>
    </w:p>
    <w:p w14:paraId="3932C945" w14:textId="77777777" w:rsidR="0033144E" w:rsidRPr="007A6F39" w:rsidRDefault="00C85505" w:rsidP="0088689B">
      <w:pPr>
        <w:tabs>
          <w:tab w:val="left" w:pos="8789"/>
        </w:tabs>
        <w:autoSpaceDE w:val="0"/>
        <w:autoSpaceDN w:val="0"/>
        <w:adjustRightInd w:val="0"/>
        <w:spacing w:before="80" w:after="80"/>
        <w:rPr>
          <w:rFonts w:asciiTheme="minorHAnsi" w:hAnsiTheme="minorHAnsi" w:cstheme="minorHAnsi"/>
        </w:rPr>
      </w:pPr>
      <w:r w:rsidRPr="007A6F39">
        <w:rPr>
          <w:rFonts w:asciiTheme="minorHAnsi" w:hAnsiTheme="minorHAnsi" w:cstheme="minorHAnsi"/>
        </w:rPr>
        <w:t>A</w:t>
      </w:r>
      <w:r w:rsidR="00F71133" w:rsidRPr="007A6F39">
        <w:rPr>
          <w:rFonts w:asciiTheme="minorHAnsi" w:hAnsiTheme="minorHAnsi" w:cstheme="minorHAnsi"/>
        </w:rPr>
        <w:t xml:space="preserve"> </w:t>
      </w:r>
      <w:r w:rsidR="007154E9" w:rsidRPr="007A6F39">
        <w:rPr>
          <w:rFonts w:asciiTheme="minorHAnsi" w:hAnsiTheme="minorHAnsi" w:cstheme="minorHAnsi"/>
        </w:rPr>
        <w:t xml:space="preserve">care recipient may tell their existing provider they wish to change providers directly, </w:t>
      </w:r>
      <w:r w:rsidR="00326E4A" w:rsidRPr="007A6F39">
        <w:rPr>
          <w:rFonts w:asciiTheme="minorHAnsi" w:hAnsiTheme="minorHAnsi" w:cstheme="minorHAnsi"/>
        </w:rPr>
        <w:t xml:space="preserve">or </w:t>
      </w:r>
      <w:r w:rsidR="007154E9" w:rsidRPr="007A6F39">
        <w:rPr>
          <w:rFonts w:asciiTheme="minorHAnsi" w:hAnsiTheme="minorHAnsi" w:cstheme="minorHAnsi"/>
        </w:rPr>
        <w:t xml:space="preserve">they may reactivate their referral code in My Aged Care, triggering a notification to </w:t>
      </w:r>
      <w:r w:rsidR="000868F3" w:rsidRPr="007A6F39">
        <w:rPr>
          <w:rFonts w:asciiTheme="minorHAnsi" w:hAnsiTheme="minorHAnsi" w:cstheme="minorHAnsi"/>
        </w:rPr>
        <w:t xml:space="preserve">the existing provider </w:t>
      </w:r>
      <w:r w:rsidR="007154E9" w:rsidRPr="007A6F39">
        <w:rPr>
          <w:rFonts w:asciiTheme="minorHAnsi" w:hAnsiTheme="minorHAnsi" w:cstheme="minorHAnsi"/>
        </w:rPr>
        <w:t xml:space="preserve">through the Provider Portal. </w:t>
      </w:r>
      <w:r w:rsidR="001C32F9" w:rsidRPr="007A6F39">
        <w:rPr>
          <w:rFonts w:asciiTheme="minorHAnsi" w:hAnsiTheme="minorHAnsi" w:cstheme="minorHAnsi"/>
        </w:rPr>
        <w:t xml:space="preserve"> </w:t>
      </w:r>
      <w:r w:rsidR="002B34FA" w:rsidRPr="007A6F39">
        <w:rPr>
          <w:rFonts w:asciiTheme="minorHAnsi" w:hAnsiTheme="minorHAnsi" w:cstheme="minorHAnsi"/>
        </w:rPr>
        <w:t>The</w:t>
      </w:r>
      <w:r w:rsidR="007154E9" w:rsidRPr="007A6F39">
        <w:rPr>
          <w:rFonts w:asciiTheme="minorHAnsi" w:hAnsiTheme="minorHAnsi" w:cstheme="minorHAnsi"/>
        </w:rPr>
        <w:t xml:space="preserve"> </w:t>
      </w:r>
      <w:r w:rsidR="000868F3" w:rsidRPr="007A6F39">
        <w:rPr>
          <w:rFonts w:asciiTheme="minorHAnsi" w:hAnsiTheme="minorHAnsi" w:cstheme="minorHAnsi"/>
        </w:rPr>
        <w:t xml:space="preserve">existing provider </w:t>
      </w:r>
      <w:r w:rsidR="00A27002" w:rsidRPr="007A6F39">
        <w:rPr>
          <w:rFonts w:asciiTheme="minorHAnsi" w:hAnsiTheme="minorHAnsi" w:cstheme="minorHAnsi"/>
        </w:rPr>
        <w:t xml:space="preserve">should discuss the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00A27002" w:rsidRPr="007A6F39">
        <w:rPr>
          <w:rFonts w:asciiTheme="minorHAnsi" w:hAnsiTheme="minorHAnsi" w:cstheme="minorHAnsi"/>
        </w:rPr>
        <w:t xml:space="preserve">needs and the timing of their move once </w:t>
      </w:r>
      <w:r w:rsidR="004370B6" w:rsidRPr="007A6F39">
        <w:rPr>
          <w:rFonts w:asciiTheme="minorHAnsi" w:hAnsiTheme="minorHAnsi" w:cstheme="minorHAnsi"/>
        </w:rPr>
        <w:t xml:space="preserve">they become </w:t>
      </w:r>
      <w:r w:rsidR="0033144E" w:rsidRPr="007A6F39">
        <w:rPr>
          <w:rFonts w:asciiTheme="minorHAnsi" w:hAnsiTheme="minorHAnsi" w:cstheme="minorHAnsi"/>
        </w:rPr>
        <w:t xml:space="preserve">aware </w:t>
      </w:r>
      <w:r w:rsidR="00A27002" w:rsidRPr="007A6F39">
        <w:rPr>
          <w:rFonts w:asciiTheme="minorHAnsi" w:hAnsiTheme="minorHAnsi" w:cstheme="minorHAnsi"/>
        </w:rPr>
        <w:t>of their intent</w:t>
      </w:r>
      <w:r w:rsidR="0033144E" w:rsidRPr="007A6F39">
        <w:rPr>
          <w:rFonts w:asciiTheme="minorHAnsi" w:hAnsiTheme="minorHAnsi" w:cstheme="minorHAnsi"/>
        </w:rPr>
        <w:t xml:space="preserve"> to change providers. </w:t>
      </w:r>
    </w:p>
    <w:p w14:paraId="6C603CCC" w14:textId="77777777" w:rsidR="0033144E" w:rsidRPr="007A6F39" w:rsidRDefault="007154E9"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This includes</w:t>
      </w:r>
      <w:r w:rsidR="0033144E" w:rsidRPr="007A6F39">
        <w:rPr>
          <w:rFonts w:asciiTheme="minorHAnsi" w:hAnsiTheme="minorHAnsi" w:cstheme="minorHAnsi"/>
        </w:rPr>
        <w:t xml:space="preserve"> </w:t>
      </w:r>
      <w:r w:rsidR="00326E4A" w:rsidRPr="007A6F39">
        <w:rPr>
          <w:rFonts w:asciiTheme="minorHAnsi" w:hAnsiTheme="minorHAnsi" w:cstheme="minorHAnsi"/>
        </w:rPr>
        <w:t>agree</w:t>
      </w:r>
      <w:r w:rsidRPr="007A6F39">
        <w:rPr>
          <w:rFonts w:asciiTheme="minorHAnsi" w:hAnsiTheme="minorHAnsi" w:cstheme="minorHAnsi"/>
        </w:rPr>
        <w:t>ing</w:t>
      </w:r>
      <w:r w:rsidR="00326E4A" w:rsidRPr="007A6F39">
        <w:rPr>
          <w:rFonts w:asciiTheme="minorHAnsi" w:hAnsiTheme="minorHAnsi" w:cstheme="minorHAnsi"/>
        </w:rPr>
        <w:t xml:space="preserve"> on a cessation day</w:t>
      </w:r>
      <w:r w:rsidRPr="007A6F39">
        <w:rPr>
          <w:rFonts w:asciiTheme="minorHAnsi" w:hAnsiTheme="minorHAnsi" w:cstheme="minorHAnsi"/>
        </w:rPr>
        <w:t xml:space="preserve"> for the existing home care services that takes into consideration </w:t>
      </w:r>
      <w:r w:rsidR="0033144E" w:rsidRPr="007A6F39">
        <w:rPr>
          <w:rFonts w:asciiTheme="minorHAnsi" w:hAnsiTheme="minorHAnsi" w:cstheme="minorHAnsi"/>
        </w:rPr>
        <w:t xml:space="preserve">the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0033144E" w:rsidRPr="007A6F39">
        <w:rPr>
          <w:rFonts w:asciiTheme="minorHAnsi" w:hAnsiTheme="minorHAnsi" w:cstheme="minorHAnsi"/>
        </w:rPr>
        <w:t>situation, the terms of the Home Care Agreement, and legislative requirements of home care.</w:t>
      </w:r>
      <w:r w:rsidR="00013972" w:rsidRPr="007A6F39">
        <w:rPr>
          <w:rFonts w:asciiTheme="minorHAnsi" w:hAnsiTheme="minorHAnsi" w:cstheme="minorHAnsi"/>
        </w:rPr>
        <w:t xml:space="preserve"> </w:t>
      </w:r>
      <w:r w:rsidR="001C32F9" w:rsidRPr="007A6F39">
        <w:rPr>
          <w:rFonts w:asciiTheme="minorHAnsi" w:hAnsiTheme="minorHAnsi" w:cstheme="minorHAnsi"/>
        </w:rPr>
        <w:t xml:space="preserve"> </w:t>
      </w:r>
      <w:r w:rsidR="00013972" w:rsidRPr="007A6F39">
        <w:rPr>
          <w:rFonts w:asciiTheme="minorHAnsi" w:hAnsiTheme="minorHAnsi" w:cstheme="minorHAnsi"/>
        </w:rPr>
        <w:t>As</w:t>
      </w:r>
      <w:r w:rsidR="00341ABF" w:rsidRPr="007A6F39">
        <w:rPr>
          <w:rFonts w:asciiTheme="minorHAnsi" w:hAnsiTheme="minorHAnsi" w:cstheme="minorHAnsi"/>
        </w:rPr>
        <w:t xml:space="preserve"> per the </w:t>
      </w:r>
      <w:r w:rsidR="00341ABF" w:rsidRPr="007A6F39">
        <w:rPr>
          <w:rFonts w:asciiTheme="minorHAnsi" w:hAnsiTheme="minorHAnsi" w:cstheme="minorHAnsi"/>
          <w:i/>
        </w:rPr>
        <w:t xml:space="preserve">Records </w:t>
      </w:r>
      <w:r w:rsidR="0062510A" w:rsidRPr="007A6F39">
        <w:rPr>
          <w:rFonts w:asciiTheme="minorHAnsi" w:hAnsiTheme="minorHAnsi" w:cstheme="minorHAnsi"/>
          <w:i/>
        </w:rPr>
        <w:t>Principles</w:t>
      </w:r>
      <w:r w:rsidR="00A61902" w:rsidRPr="007A6F39">
        <w:rPr>
          <w:rFonts w:asciiTheme="minorHAnsi" w:hAnsiTheme="minorHAnsi" w:cstheme="minorHAnsi"/>
          <w:i/>
        </w:rPr>
        <w:t xml:space="preserve"> 2014</w:t>
      </w:r>
      <w:r w:rsidR="0062510A" w:rsidRPr="007A6F39">
        <w:rPr>
          <w:rFonts w:asciiTheme="minorHAnsi" w:hAnsiTheme="minorHAnsi" w:cstheme="minorHAnsi"/>
        </w:rPr>
        <w:t>,</w:t>
      </w:r>
      <w:r w:rsidR="00341ABF" w:rsidRPr="007A6F39">
        <w:rPr>
          <w:rFonts w:asciiTheme="minorHAnsi" w:hAnsiTheme="minorHAnsi" w:cstheme="minorHAnsi"/>
        </w:rPr>
        <w:t xml:space="preserve"> </w:t>
      </w:r>
      <w:r w:rsidR="000868F3" w:rsidRPr="007A6F39">
        <w:rPr>
          <w:rFonts w:asciiTheme="minorHAnsi" w:hAnsiTheme="minorHAnsi" w:cstheme="minorHAnsi"/>
        </w:rPr>
        <w:t>the</w:t>
      </w:r>
      <w:r w:rsidRPr="007A6F39">
        <w:rPr>
          <w:rFonts w:asciiTheme="minorHAnsi" w:hAnsiTheme="minorHAnsi" w:cstheme="minorHAnsi"/>
        </w:rPr>
        <w:t xml:space="preserve"> </w:t>
      </w:r>
      <w:r w:rsidR="00A27002" w:rsidRPr="007A6F39">
        <w:rPr>
          <w:rFonts w:asciiTheme="minorHAnsi" w:hAnsiTheme="minorHAnsi" w:cstheme="minorHAnsi"/>
        </w:rPr>
        <w:t>existing</w:t>
      </w:r>
      <w:r w:rsidRPr="007A6F39">
        <w:rPr>
          <w:rFonts w:asciiTheme="minorHAnsi" w:hAnsiTheme="minorHAnsi" w:cstheme="minorHAnsi"/>
        </w:rPr>
        <w:t xml:space="preserve"> provider</w:t>
      </w:r>
      <w:r w:rsidR="000868F3" w:rsidRPr="007A6F39">
        <w:rPr>
          <w:rFonts w:asciiTheme="minorHAnsi" w:hAnsiTheme="minorHAnsi" w:cstheme="minorHAnsi"/>
        </w:rPr>
        <w:t xml:space="preserve"> </w:t>
      </w:r>
      <w:r w:rsidR="00341ABF" w:rsidRPr="007A6F39">
        <w:rPr>
          <w:rFonts w:asciiTheme="minorHAnsi" w:hAnsiTheme="minorHAnsi" w:cstheme="minorHAnsi"/>
        </w:rPr>
        <w:t xml:space="preserve">will need to </w:t>
      </w:r>
      <w:r w:rsidR="00013972" w:rsidRPr="007A6F39">
        <w:rPr>
          <w:rFonts w:asciiTheme="minorHAnsi" w:hAnsiTheme="minorHAnsi" w:cstheme="minorHAnsi"/>
        </w:rPr>
        <w:t>document the agreed cessation day.</w:t>
      </w:r>
    </w:p>
    <w:p w14:paraId="43094B0E" w14:textId="77777777" w:rsidR="00326E4A" w:rsidRPr="007A6F39" w:rsidRDefault="000868F3"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 xml:space="preserve">The existing provider </w:t>
      </w:r>
      <w:r w:rsidR="0033144E" w:rsidRPr="007A6F39">
        <w:rPr>
          <w:rFonts w:asciiTheme="minorHAnsi" w:hAnsiTheme="minorHAnsi" w:cstheme="minorHAnsi"/>
        </w:rPr>
        <w:t xml:space="preserve">must </w:t>
      </w:r>
      <w:r w:rsidR="00326E4A" w:rsidRPr="007A6F39">
        <w:rPr>
          <w:rFonts w:asciiTheme="minorHAnsi" w:hAnsiTheme="minorHAnsi" w:cstheme="minorHAnsi"/>
        </w:rPr>
        <w:t xml:space="preserve">continue providing care up until the </w:t>
      </w:r>
      <w:r w:rsidR="0033144E" w:rsidRPr="007A6F39">
        <w:rPr>
          <w:rFonts w:asciiTheme="minorHAnsi" w:hAnsiTheme="minorHAnsi" w:cstheme="minorHAnsi"/>
        </w:rPr>
        <w:t xml:space="preserve">agreed </w:t>
      </w:r>
      <w:r w:rsidR="00326E4A" w:rsidRPr="007A6F39">
        <w:rPr>
          <w:rFonts w:asciiTheme="minorHAnsi" w:hAnsiTheme="minorHAnsi" w:cstheme="minorHAnsi"/>
        </w:rPr>
        <w:t>cessation day.</w:t>
      </w:r>
      <w:r w:rsidR="00490074" w:rsidRPr="007A6F39">
        <w:rPr>
          <w:rFonts w:asciiTheme="minorHAnsi" w:hAnsiTheme="minorHAnsi" w:cstheme="minorHAnsi"/>
        </w:rPr>
        <w:t xml:space="preserve"> </w:t>
      </w:r>
    </w:p>
    <w:p w14:paraId="5691361F" w14:textId="77777777" w:rsidR="00326E4A" w:rsidRPr="007A6F39" w:rsidRDefault="00326E4A" w:rsidP="0088689B">
      <w:pPr>
        <w:pStyle w:val="Heading2"/>
        <w:tabs>
          <w:tab w:val="left" w:pos="8789"/>
        </w:tabs>
        <w:ind w:left="964"/>
        <w:rPr>
          <w:rFonts w:asciiTheme="minorHAnsi" w:hAnsiTheme="minorHAnsi" w:cstheme="minorHAnsi"/>
        </w:rPr>
      </w:pPr>
      <w:bookmarkStart w:id="800" w:name="_Toc13834891"/>
      <w:bookmarkStart w:id="801" w:name="_Toc16698881"/>
      <w:bookmarkStart w:id="802" w:name="_Toc234838"/>
      <w:bookmarkStart w:id="803" w:name="_Toc124494109"/>
      <w:r w:rsidRPr="007A6F39">
        <w:rPr>
          <w:rFonts w:asciiTheme="minorHAnsi" w:hAnsiTheme="minorHAnsi" w:cstheme="minorHAnsi"/>
        </w:rPr>
        <w:t xml:space="preserve">How does this affect </w:t>
      </w:r>
      <w:r w:rsidR="00C25BE4" w:rsidRPr="007A6F39">
        <w:rPr>
          <w:rFonts w:asciiTheme="minorHAnsi" w:hAnsiTheme="minorHAnsi" w:cstheme="minorHAnsi"/>
        </w:rPr>
        <w:t xml:space="preserve">the </w:t>
      </w:r>
      <w:r w:rsidRPr="007A6F39">
        <w:rPr>
          <w:rFonts w:asciiTheme="minorHAnsi" w:hAnsiTheme="minorHAnsi" w:cstheme="minorHAnsi"/>
        </w:rPr>
        <w:t xml:space="preserve">claims for that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Pr="007A6F39">
        <w:rPr>
          <w:rFonts w:asciiTheme="minorHAnsi" w:hAnsiTheme="minorHAnsi" w:cstheme="minorHAnsi"/>
        </w:rPr>
        <w:t>home care subsidy?</w:t>
      </w:r>
      <w:bookmarkEnd w:id="800"/>
      <w:bookmarkEnd w:id="801"/>
      <w:bookmarkEnd w:id="802"/>
      <w:bookmarkEnd w:id="803"/>
    </w:p>
    <w:p w14:paraId="1BD61B88" w14:textId="77777777" w:rsidR="00326E4A" w:rsidRPr="007A6F39" w:rsidRDefault="00326E4A"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Reaching an agreed cessation day wi</w:t>
      </w:r>
      <w:r w:rsidR="00E70CA6" w:rsidRPr="007A6F39">
        <w:rPr>
          <w:rFonts w:asciiTheme="minorHAnsi" w:hAnsiTheme="minorHAnsi" w:cstheme="minorHAnsi"/>
        </w:rPr>
        <w:t xml:space="preserve">th the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00E70CA6" w:rsidRPr="007A6F39">
        <w:rPr>
          <w:rFonts w:asciiTheme="minorHAnsi" w:hAnsiTheme="minorHAnsi" w:cstheme="minorHAnsi"/>
        </w:rPr>
        <w:t>is important to k</w:t>
      </w:r>
      <w:r w:rsidRPr="007A6F39">
        <w:rPr>
          <w:rFonts w:asciiTheme="minorHAnsi" w:hAnsiTheme="minorHAnsi" w:cstheme="minorHAnsi"/>
        </w:rPr>
        <w:t xml:space="preserve">now the period </w:t>
      </w:r>
      <w:r w:rsidR="00A06EB2" w:rsidRPr="007A6F39">
        <w:rPr>
          <w:rFonts w:asciiTheme="minorHAnsi" w:hAnsiTheme="minorHAnsi" w:cstheme="minorHAnsi"/>
        </w:rPr>
        <w:t xml:space="preserve">for which </w:t>
      </w:r>
      <w:r w:rsidR="000868F3" w:rsidRPr="007A6F39">
        <w:rPr>
          <w:rFonts w:asciiTheme="minorHAnsi" w:hAnsiTheme="minorHAnsi" w:cstheme="minorHAnsi"/>
        </w:rPr>
        <w:t xml:space="preserve">the existing provider </w:t>
      </w:r>
      <w:r w:rsidRPr="007A6F39">
        <w:rPr>
          <w:rFonts w:asciiTheme="minorHAnsi" w:hAnsiTheme="minorHAnsi" w:cstheme="minorHAnsi"/>
        </w:rPr>
        <w:t>can claim home care subsidy</w:t>
      </w:r>
      <w:r w:rsidR="000868F3" w:rsidRPr="007A6F39">
        <w:rPr>
          <w:rFonts w:asciiTheme="minorHAnsi" w:hAnsiTheme="minorHAnsi" w:cstheme="minorHAnsi"/>
        </w:rPr>
        <w:t xml:space="preserve">. </w:t>
      </w:r>
      <w:r w:rsidR="001C32F9" w:rsidRPr="007A6F39">
        <w:rPr>
          <w:rFonts w:asciiTheme="minorHAnsi" w:hAnsiTheme="minorHAnsi" w:cstheme="minorHAnsi"/>
        </w:rPr>
        <w:t xml:space="preserve"> </w:t>
      </w:r>
      <w:r w:rsidR="000868F3" w:rsidRPr="007A6F39">
        <w:rPr>
          <w:rFonts w:asciiTheme="minorHAnsi" w:hAnsiTheme="minorHAnsi" w:cstheme="minorHAnsi"/>
        </w:rPr>
        <w:t>It also allows the existing provider</w:t>
      </w:r>
      <w:r w:rsidRPr="007A6F39">
        <w:rPr>
          <w:rFonts w:asciiTheme="minorHAnsi" w:hAnsiTheme="minorHAnsi" w:cstheme="minorHAnsi"/>
        </w:rPr>
        <w:t xml:space="preserve"> to </w:t>
      </w:r>
      <w:r w:rsidR="00A06EB2" w:rsidRPr="007A6F39">
        <w:rPr>
          <w:rFonts w:asciiTheme="minorHAnsi" w:hAnsiTheme="minorHAnsi" w:cstheme="minorHAnsi"/>
        </w:rPr>
        <w:t xml:space="preserve">accurately </w:t>
      </w:r>
      <w:r w:rsidRPr="007A6F39">
        <w:rPr>
          <w:rFonts w:asciiTheme="minorHAnsi" w:hAnsiTheme="minorHAnsi" w:cstheme="minorHAnsi"/>
        </w:rPr>
        <w:t xml:space="preserve">reconcile the </w:t>
      </w:r>
      <w:r w:rsidR="002C3673" w:rsidRPr="007A6F39">
        <w:rPr>
          <w:rFonts w:asciiTheme="minorHAnsi" w:hAnsiTheme="minorHAnsi" w:cstheme="minorHAnsi"/>
        </w:rPr>
        <w:t xml:space="preserve">balance of </w:t>
      </w:r>
      <w:r w:rsidR="009B73E0" w:rsidRPr="007A6F39">
        <w:rPr>
          <w:rFonts w:asciiTheme="minorHAnsi" w:hAnsiTheme="minorHAnsi" w:cstheme="minorHAnsi"/>
        </w:rPr>
        <w:t xml:space="preserve">package </w:t>
      </w:r>
      <w:r w:rsidRPr="007A6F39">
        <w:rPr>
          <w:rFonts w:asciiTheme="minorHAnsi" w:hAnsiTheme="minorHAnsi" w:cstheme="minorHAnsi"/>
        </w:rPr>
        <w:t>funds and calculate any unspent funds.</w:t>
      </w:r>
    </w:p>
    <w:p w14:paraId="7FEAE2D4" w14:textId="77777777" w:rsidR="00326E4A" w:rsidRPr="007A6F39" w:rsidRDefault="00326E4A" w:rsidP="0088689B">
      <w:pPr>
        <w:keepNext/>
        <w:keepLines/>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lastRenderedPageBreak/>
        <w:t>The start date for the new provider must be on or after the cessation day of the existing provider.</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When </w:t>
      </w:r>
      <w:r w:rsidR="00F710DE" w:rsidRPr="007A6F39">
        <w:rPr>
          <w:rFonts w:asciiTheme="minorHAnsi" w:hAnsiTheme="minorHAnsi" w:cstheme="minorHAnsi"/>
        </w:rPr>
        <w:t>someone</w:t>
      </w:r>
      <w:r w:rsidRPr="007A6F39">
        <w:rPr>
          <w:rFonts w:asciiTheme="minorHAnsi" w:hAnsiTheme="minorHAnsi" w:cstheme="minorHAnsi"/>
        </w:rPr>
        <w:t xml:space="preserve"> changes providers and there is no gap in care, the start day for the new provider should be the same date as the cessation day for the existing provider.</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This ensures there is no gap in payment of home care subsidy.</w:t>
      </w:r>
    </w:p>
    <w:p w14:paraId="710CE895" w14:textId="77777777" w:rsidR="001E1A4F" w:rsidRPr="007A6F39" w:rsidRDefault="00326E4A" w:rsidP="0088689B">
      <w:pPr>
        <w:tabs>
          <w:tab w:val="left" w:pos="8789"/>
        </w:tabs>
        <w:autoSpaceDE w:val="0"/>
        <w:autoSpaceDN w:val="0"/>
        <w:adjustRightInd w:val="0"/>
        <w:spacing w:before="80"/>
        <w:rPr>
          <w:rFonts w:asciiTheme="minorHAnsi" w:eastAsia="Calibri" w:hAnsiTheme="minorHAnsi" w:cstheme="minorHAnsi"/>
          <w:color w:val="000000"/>
          <w:lang w:eastAsia="en-AU"/>
        </w:rPr>
      </w:pPr>
      <w:r w:rsidRPr="007A6F39">
        <w:rPr>
          <w:rFonts w:asciiTheme="minorHAnsi" w:hAnsiTheme="minorHAnsi" w:cstheme="minorHAnsi"/>
        </w:rPr>
        <w:t xml:space="preserve">When a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changes home care provider</w:t>
      </w:r>
      <w:r w:rsidR="00A06EB2" w:rsidRPr="007A6F39">
        <w:rPr>
          <w:rFonts w:asciiTheme="minorHAnsi" w:hAnsiTheme="minorHAnsi" w:cstheme="minorHAnsi"/>
        </w:rPr>
        <w:t>,</w:t>
      </w:r>
      <w:r w:rsidRPr="007A6F39">
        <w:rPr>
          <w:rFonts w:asciiTheme="minorHAnsi" w:hAnsiTheme="minorHAnsi" w:cstheme="minorHAnsi"/>
        </w:rPr>
        <w:t xml:space="preserve"> the existing provider is not paid a home care subsidy for the cessation day, while the new provider is paid home care subsidy for the start day.</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An example of how subsidies are paid to the existing provider and new provider when there is no gap in services to the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00E70CA6" w:rsidRPr="007A6F39">
        <w:rPr>
          <w:rFonts w:asciiTheme="minorHAnsi" w:hAnsiTheme="minorHAnsi" w:cstheme="minorHAnsi"/>
        </w:rPr>
        <w:t xml:space="preserve">is outlined in the table </w:t>
      </w:r>
      <w:r w:rsidR="00964EDE" w:rsidRPr="007A6F39">
        <w:rPr>
          <w:rFonts w:asciiTheme="minorHAnsi" w:hAnsiTheme="minorHAnsi" w:cstheme="minorHAnsi"/>
        </w:rPr>
        <w:t>below: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ample of payment of subsidies"/>
        <w:tblDescription w:val="This table is a worked example that outlines who will receive a consumer’s subsidies when that consumer changes providers. The table has six columns. The first column is the recipient. The second column outlines key events and who will receive the subsidy on 26 June. The third column outlines key events and who will receive the subsidy on 27 June. The fourth column outlines key events and who will receive the subsidy on 28 June. The fifth column outlines key events and who will receive the subsidy on 29 June. The sixth column outlines key events and who will receive the subsidy on 30 June."/>
      </w:tblPr>
      <w:tblGrid>
        <w:gridCol w:w="1502"/>
        <w:gridCol w:w="1502"/>
        <w:gridCol w:w="1503"/>
        <w:gridCol w:w="1503"/>
        <w:gridCol w:w="1503"/>
        <w:gridCol w:w="1503"/>
      </w:tblGrid>
      <w:tr w:rsidR="00A26DA3" w:rsidRPr="007A6F39" w14:paraId="1BEE774C" w14:textId="77777777" w:rsidTr="00DF2AAB">
        <w:trPr>
          <w:tblHeader/>
        </w:trPr>
        <w:tc>
          <w:tcPr>
            <w:tcW w:w="1502" w:type="dxa"/>
            <w:tcBorders>
              <w:top w:val="single" w:sz="4" w:space="0" w:color="auto"/>
              <w:left w:val="single" w:sz="4" w:space="0" w:color="auto"/>
            </w:tcBorders>
            <w:shd w:val="clear" w:color="auto" w:fill="00338D"/>
          </w:tcPr>
          <w:p w14:paraId="174388DA" w14:textId="77777777" w:rsidR="00326E4A" w:rsidRPr="007A6F39" w:rsidRDefault="00FB3778" w:rsidP="0088689B">
            <w:pPr>
              <w:tabs>
                <w:tab w:val="left" w:pos="8789"/>
              </w:tabs>
              <w:autoSpaceDE w:val="0"/>
              <w:autoSpaceDN w:val="0"/>
              <w:adjustRightInd w:val="0"/>
              <w:spacing w:before="60" w:after="60"/>
              <w:rPr>
                <w:rFonts w:asciiTheme="minorHAnsi" w:hAnsiTheme="minorHAnsi" w:cstheme="minorHAnsi"/>
                <w:b/>
              </w:rPr>
            </w:pPr>
            <w:r w:rsidRPr="007A6F39">
              <w:rPr>
                <w:rFonts w:asciiTheme="minorHAnsi" w:hAnsiTheme="minorHAnsi" w:cstheme="minorHAnsi"/>
                <w:b/>
              </w:rPr>
              <w:t>Recipient</w:t>
            </w:r>
          </w:p>
        </w:tc>
        <w:tc>
          <w:tcPr>
            <w:tcW w:w="1502" w:type="dxa"/>
            <w:shd w:val="clear" w:color="auto" w:fill="00338D"/>
          </w:tcPr>
          <w:p w14:paraId="14E5DC41" w14:textId="77777777" w:rsidR="00326E4A" w:rsidRPr="007A6F39" w:rsidRDefault="00326E4A" w:rsidP="0088689B">
            <w:pPr>
              <w:tabs>
                <w:tab w:val="left" w:pos="8789"/>
              </w:tabs>
              <w:autoSpaceDE w:val="0"/>
              <w:autoSpaceDN w:val="0"/>
              <w:adjustRightInd w:val="0"/>
              <w:spacing w:before="60" w:after="60"/>
              <w:rPr>
                <w:rFonts w:asciiTheme="minorHAnsi" w:eastAsia="Calibri" w:hAnsiTheme="minorHAnsi" w:cstheme="minorHAnsi"/>
                <w:b/>
                <w:color w:val="000000"/>
                <w:lang w:eastAsia="en-AU"/>
              </w:rPr>
            </w:pPr>
            <w:r w:rsidRPr="007A6F39">
              <w:rPr>
                <w:rFonts w:asciiTheme="minorHAnsi" w:hAnsiTheme="minorHAnsi" w:cstheme="minorHAnsi"/>
                <w:b/>
              </w:rPr>
              <w:t>26 June</w:t>
            </w:r>
          </w:p>
        </w:tc>
        <w:tc>
          <w:tcPr>
            <w:tcW w:w="1503" w:type="dxa"/>
            <w:shd w:val="clear" w:color="auto" w:fill="00338D"/>
          </w:tcPr>
          <w:p w14:paraId="513F60E9" w14:textId="77777777" w:rsidR="00326E4A" w:rsidRPr="007A6F39" w:rsidRDefault="00326E4A" w:rsidP="0088689B">
            <w:pPr>
              <w:tabs>
                <w:tab w:val="left" w:pos="8789"/>
              </w:tabs>
              <w:autoSpaceDE w:val="0"/>
              <w:autoSpaceDN w:val="0"/>
              <w:adjustRightInd w:val="0"/>
              <w:spacing w:before="60" w:after="60"/>
              <w:rPr>
                <w:rFonts w:asciiTheme="minorHAnsi" w:eastAsia="Calibri" w:hAnsiTheme="minorHAnsi" w:cstheme="minorHAnsi"/>
                <w:b/>
                <w:color w:val="000000"/>
                <w:lang w:eastAsia="en-AU"/>
              </w:rPr>
            </w:pPr>
            <w:r w:rsidRPr="007A6F39">
              <w:rPr>
                <w:rFonts w:asciiTheme="minorHAnsi" w:hAnsiTheme="minorHAnsi" w:cstheme="minorHAnsi"/>
                <w:b/>
              </w:rPr>
              <w:t>27 June</w:t>
            </w:r>
          </w:p>
        </w:tc>
        <w:tc>
          <w:tcPr>
            <w:tcW w:w="1503" w:type="dxa"/>
            <w:shd w:val="clear" w:color="auto" w:fill="00338D"/>
          </w:tcPr>
          <w:p w14:paraId="0775A66F" w14:textId="77777777" w:rsidR="00326E4A" w:rsidRPr="007A6F39" w:rsidRDefault="00326E4A" w:rsidP="0088689B">
            <w:pPr>
              <w:tabs>
                <w:tab w:val="left" w:pos="8789"/>
              </w:tabs>
              <w:autoSpaceDE w:val="0"/>
              <w:autoSpaceDN w:val="0"/>
              <w:adjustRightInd w:val="0"/>
              <w:spacing w:before="60" w:after="60"/>
              <w:rPr>
                <w:rFonts w:asciiTheme="minorHAnsi" w:eastAsia="Calibri" w:hAnsiTheme="minorHAnsi" w:cstheme="minorHAnsi"/>
                <w:b/>
                <w:color w:val="000000"/>
                <w:lang w:eastAsia="en-AU"/>
              </w:rPr>
            </w:pPr>
            <w:r w:rsidRPr="007A6F39">
              <w:rPr>
                <w:rFonts w:asciiTheme="minorHAnsi" w:hAnsiTheme="minorHAnsi" w:cstheme="minorHAnsi"/>
                <w:b/>
              </w:rPr>
              <w:t>28 June</w:t>
            </w:r>
          </w:p>
        </w:tc>
        <w:tc>
          <w:tcPr>
            <w:tcW w:w="1503" w:type="dxa"/>
            <w:shd w:val="clear" w:color="auto" w:fill="00338D"/>
          </w:tcPr>
          <w:p w14:paraId="477EB75B" w14:textId="77777777" w:rsidR="00326E4A" w:rsidRPr="007A6F39" w:rsidRDefault="00326E4A" w:rsidP="0088689B">
            <w:pPr>
              <w:tabs>
                <w:tab w:val="left" w:pos="8789"/>
              </w:tabs>
              <w:autoSpaceDE w:val="0"/>
              <w:autoSpaceDN w:val="0"/>
              <w:adjustRightInd w:val="0"/>
              <w:spacing w:before="60" w:after="60"/>
              <w:rPr>
                <w:rFonts w:asciiTheme="minorHAnsi" w:eastAsia="Calibri" w:hAnsiTheme="minorHAnsi" w:cstheme="minorHAnsi"/>
                <w:b/>
                <w:color w:val="000000"/>
                <w:lang w:eastAsia="en-AU"/>
              </w:rPr>
            </w:pPr>
            <w:r w:rsidRPr="007A6F39">
              <w:rPr>
                <w:rFonts w:asciiTheme="minorHAnsi" w:hAnsiTheme="minorHAnsi" w:cstheme="minorHAnsi"/>
                <w:b/>
              </w:rPr>
              <w:t>29 June</w:t>
            </w:r>
          </w:p>
        </w:tc>
        <w:tc>
          <w:tcPr>
            <w:tcW w:w="1503" w:type="dxa"/>
            <w:shd w:val="clear" w:color="auto" w:fill="00338D"/>
          </w:tcPr>
          <w:p w14:paraId="634CFF63" w14:textId="77777777" w:rsidR="00326E4A" w:rsidRPr="007A6F39" w:rsidRDefault="00326E4A" w:rsidP="0088689B">
            <w:pPr>
              <w:tabs>
                <w:tab w:val="left" w:pos="8789"/>
              </w:tabs>
              <w:autoSpaceDE w:val="0"/>
              <w:autoSpaceDN w:val="0"/>
              <w:adjustRightInd w:val="0"/>
              <w:spacing w:before="60" w:after="60"/>
              <w:rPr>
                <w:rFonts w:asciiTheme="minorHAnsi" w:eastAsia="Calibri" w:hAnsiTheme="minorHAnsi" w:cstheme="minorHAnsi"/>
                <w:b/>
                <w:color w:val="000000"/>
                <w:lang w:eastAsia="en-AU"/>
              </w:rPr>
            </w:pPr>
            <w:r w:rsidRPr="007A6F39">
              <w:rPr>
                <w:rFonts w:asciiTheme="minorHAnsi" w:hAnsiTheme="minorHAnsi" w:cstheme="minorHAnsi"/>
                <w:b/>
              </w:rPr>
              <w:t>30 June</w:t>
            </w:r>
          </w:p>
        </w:tc>
      </w:tr>
      <w:tr w:rsidR="00A26DA3" w:rsidRPr="007A6F39" w14:paraId="5FDF5FBA" w14:textId="77777777" w:rsidTr="00326E4A">
        <w:tc>
          <w:tcPr>
            <w:tcW w:w="1502" w:type="dxa"/>
          </w:tcPr>
          <w:p w14:paraId="26635B87" w14:textId="77777777" w:rsidR="00326E4A" w:rsidRPr="007A6F39" w:rsidRDefault="00326E4A" w:rsidP="0088689B">
            <w:pPr>
              <w:tabs>
                <w:tab w:val="left" w:pos="8789"/>
              </w:tabs>
              <w:autoSpaceDE w:val="0"/>
              <w:autoSpaceDN w:val="0"/>
              <w:adjustRightInd w:val="0"/>
              <w:spacing w:before="60" w:after="60"/>
              <w:rPr>
                <w:rFonts w:asciiTheme="minorHAnsi" w:hAnsiTheme="minorHAnsi" w:cstheme="minorHAnsi"/>
                <w:b/>
              </w:rPr>
            </w:pPr>
            <w:r w:rsidRPr="007A6F39">
              <w:rPr>
                <w:rFonts w:asciiTheme="minorHAnsi" w:hAnsiTheme="minorHAnsi" w:cstheme="minorHAnsi"/>
                <w:b/>
              </w:rPr>
              <w:t>Existing provider</w:t>
            </w:r>
          </w:p>
        </w:tc>
        <w:tc>
          <w:tcPr>
            <w:tcW w:w="1502" w:type="dxa"/>
          </w:tcPr>
          <w:p w14:paraId="4CBB175E" w14:textId="77777777" w:rsidR="00326E4A" w:rsidRPr="007A6F39" w:rsidRDefault="00326E4A"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rPr>
              <w:t>Subsidy paid</w:t>
            </w:r>
          </w:p>
        </w:tc>
        <w:tc>
          <w:tcPr>
            <w:tcW w:w="1503" w:type="dxa"/>
          </w:tcPr>
          <w:p w14:paraId="407C5C5F" w14:textId="77777777" w:rsidR="00326E4A" w:rsidRPr="007A6F39" w:rsidRDefault="00326E4A"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rPr>
              <w:t>Last day of services</w:t>
            </w:r>
            <w:r w:rsidR="00AF1415" w:rsidRPr="007A6F39">
              <w:rPr>
                <w:rFonts w:asciiTheme="minorHAnsi" w:hAnsiTheme="minorHAnsi" w:cstheme="minorHAnsi"/>
              </w:rPr>
              <w:t xml:space="preserve">, </w:t>
            </w:r>
            <w:r w:rsidRPr="007A6F39">
              <w:rPr>
                <w:rFonts w:asciiTheme="minorHAnsi" w:hAnsiTheme="minorHAnsi" w:cstheme="minorHAnsi"/>
              </w:rPr>
              <w:t>Subsidy paid</w:t>
            </w:r>
          </w:p>
        </w:tc>
        <w:tc>
          <w:tcPr>
            <w:tcW w:w="1503" w:type="dxa"/>
          </w:tcPr>
          <w:p w14:paraId="7DF07F93" w14:textId="77777777" w:rsidR="00326E4A" w:rsidRPr="007A6F39" w:rsidRDefault="00326E4A"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rPr>
              <w:t xml:space="preserve">Cessation </w:t>
            </w:r>
            <w:r w:rsidR="00F97E31" w:rsidRPr="007A6F39">
              <w:rPr>
                <w:rFonts w:asciiTheme="minorHAnsi" w:hAnsiTheme="minorHAnsi" w:cstheme="minorHAnsi"/>
              </w:rPr>
              <w:t>day</w:t>
            </w:r>
          </w:p>
        </w:tc>
        <w:tc>
          <w:tcPr>
            <w:tcW w:w="1503" w:type="dxa"/>
            <w:shd w:val="clear" w:color="auto" w:fill="D9D9D9" w:themeFill="background1" w:themeFillShade="D9"/>
          </w:tcPr>
          <w:p w14:paraId="0E5B2D28" w14:textId="77777777" w:rsidR="00326E4A" w:rsidRPr="007A6F39" w:rsidRDefault="00326E4A" w:rsidP="0088689B">
            <w:pPr>
              <w:tabs>
                <w:tab w:val="left" w:pos="8789"/>
              </w:tabs>
              <w:autoSpaceDE w:val="0"/>
              <w:autoSpaceDN w:val="0"/>
              <w:adjustRightInd w:val="0"/>
              <w:spacing w:before="60" w:after="60"/>
              <w:rPr>
                <w:rFonts w:asciiTheme="minorHAnsi" w:hAnsiTheme="minorHAnsi" w:cstheme="minorHAnsi"/>
              </w:rPr>
            </w:pPr>
          </w:p>
        </w:tc>
        <w:tc>
          <w:tcPr>
            <w:tcW w:w="1503" w:type="dxa"/>
            <w:shd w:val="clear" w:color="auto" w:fill="D9D9D9" w:themeFill="background1" w:themeFillShade="D9"/>
          </w:tcPr>
          <w:p w14:paraId="5AE009A8" w14:textId="77777777" w:rsidR="00326E4A" w:rsidRPr="007A6F39" w:rsidRDefault="00326E4A" w:rsidP="0088689B">
            <w:pPr>
              <w:tabs>
                <w:tab w:val="left" w:pos="8789"/>
              </w:tabs>
              <w:autoSpaceDE w:val="0"/>
              <w:autoSpaceDN w:val="0"/>
              <w:adjustRightInd w:val="0"/>
              <w:spacing w:before="60" w:after="60"/>
              <w:rPr>
                <w:rFonts w:asciiTheme="minorHAnsi" w:hAnsiTheme="minorHAnsi" w:cstheme="minorHAnsi"/>
              </w:rPr>
            </w:pPr>
          </w:p>
        </w:tc>
      </w:tr>
      <w:tr w:rsidR="00A26DA3" w:rsidRPr="007A6F39" w14:paraId="79681830" w14:textId="77777777" w:rsidTr="00326E4A">
        <w:tc>
          <w:tcPr>
            <w:tcW w:w="1502" w:type="dxa"/>
          </w:tcPr>
          <w:p w14:paraId="1768396A" w14:textId="77777777" w:rsidR="00326E4A" w:rsidRPr="007A6F39" w:rsidRDefault="00326E4A" w:rsidP="0088689B">
            <w:pPr>
              <w:tabs>
                <w:tab w:val="left" w:pos="8789"/>
              </w:tabs>
              <w:autoSpaceDE w:val="0"/>
              <w:autoSpaceDN w:val="0"/>
              <w:adjustRightInd w:val="0"/>
              <w:spacing w:before="60" w:after="60"/>
              <w:rPr>
                <w:rFonts w:asciiTheme="minorHAnsi" w:hAnsiTheme="minorHAnsi" w:cstheme="minorHAnsi"/>
                <w:b/>
              </w:rPr>
            </w:pPr>
            <w:r w:rsidRPr="007A6F39">
              <w:rPr>
                <w:rFonts w:asciiTheme="minorHAnsi" w:hAnsiTheme="minorHAnsi" w:cstheme="minorHAnsi"/>
                <w:b/>
              </w:rPr>
              <w:t xml:space="preserve">New provider </w:t>
            </w:r>
          </w:p>
        </w:tc>
        <w:tc>
          <w:tcPr>
            <w:tcW w:w="1502" w:type="dxa"/>
            <w:shd w:val="clear" w:color="auto" w:fill="D9D9D9" w:themeFill="background1" w:themeFillShade="D9"/>
          </w:tcPr>
          <w:p w14:paraId="146F5EFE" w14:textId="77777777" w:rsidR="00326E4A" w:rsidRPr="007A6F39" w:rsidRDefault="00326E4A" w:rsidP="0088689B">
            <w:pPr>
              <w:tabs>
                <w:tab w:val="left" w:pos="8789"/>
              </w:tabs>
              <w:autoSpaceDE w:val="0"/>
              <w:autoSpaceDN w:val="0"/>
              <w:adjustRightInd w:val="0"/>
              <w:spacing w:before="60" w:after="60"/>
              <w:rPr>
                <w:rFonts w:asciiTheme="minorHAnsi" w:hAnsiTheme="minorHAnsi" w:cstheme="minorHAnsi"/>
              </w:rPr>
            </w:pPr>
          </w:p>
        </w:tc>
        <w:tc>
          <w:tcPr>
            <w:tcW w:w="1503" w:type="dxa"/>
            <w:shd w:val="clear" w:color="auto" w:fill="D9D9D9" w:themeFill="background1" w:themeFillShade="D9"/>
          </w:tcPr>
          <w:p w14:paraId="0F9BF4B1" w14:textId="77777777" w:rsidR="00326E4A" w:rsidRPr="007A6F39" w:rsidRDefault="00326E4A" w:rsidP="0088689B">
            <w:pPr>
              <w:tabs>
                <w:tab w:val="left" w:pos="8789"/>
              </w:tabs>
              <w:autoSpaceDE w:val="0"/>
              <w:autoSpaceDN w:val="0"/>
              <w:adjustRightInd w:val="0"/>
              <w:spacing w:before="60" w:after="60"/>
              <w:rPr>
                <w:rFonts w:asciiTheme="minorHAnsi" w:hAnsiTheme="minorHAnsi" w:cstheme="minorHAnsi"/>
              </w:rPr>
            </w:pPr>
          </w:p>
        </w:tc>
        <w:tc>
          <w:tcPr>
            <w:tcW w:w="1503" w:type="dxa"/>
          </w:tcPr>
          <w:p w14:paraId="6D06E98A" w14:textId="77777777" w:rsidR="00326E4A" w:rsidRPr="007A6F39" w:rsidRDefault="00326E4A"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rPr>
              <w:t>Start date</w:t>
            </w:r>
            <w:r w:rsidR="00AF1415" w:rsidRPr="007A6F39">
              <w:rPr>
                <w:rFonts w:asciiTheme="minorHAnsi" w:hAnsiTheme="minorHAnsi" w:cstheme="minorHAnsi"/>
              </w:rPr>
              <w:t xml:space="preserve">, </w:t>
            </w:r>
            <w:r w:rsidRPr="007A6F39">
              <w:rPr>
                <w:rFonts w:asciiTheme="minorHAnsi" w:hAnsiTheme="minorHAnsi" w:cstheme="minorHAnsi"/>
              </w:rPr>
              <w:t>Subsidy paid</w:t>
            </w:r>
          </w:p>
        </w:tc>
        <w:tc>
          <w:tcPr>
            <w:tcW w:w="1503" w:type="dxa"/>
          </w:tcPr>
          <w:p w14:paraId="3D3A38A9" w14:textId="77777777" w:rsidR="00326E4A" w:rsidRPr="007A6F39" w:rsidRDefault="00326E4A"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rPr>
              <w:t>Subsidy paid</w:t>
            </w:r>
          </w:p>
        </w:tc>
        <w:tc>
          <w:tcPr>
            <w:tcW w:w="1503" w:type="dxa"/>
          </w:tcPr>
          <w:p w14:paraId="7D9C8A07" w14:textId="77777777" w:rsidR="00326E4A" w:rsidRPr="007A6F39" w:rsidRDefault="00326E4A" w:rsidP="0088689B">
            <w:pPr>
              <w:tabs>
                <w:tab w:val="left" w:pos="8789"/>
              </w:tabs>
              <w:autoSpaceDE w:val="0"/>
              <w:autoSpaceDN w:val="0"/>
              <w:adjustRightInd w:val="0"/>
              <w:spacing w:before="60" w:after="60"/>
              <w:rPr>
                <w:rFonts w:asciiTheme="minorHAnsi" w:eastAsia="Calibri" w:hAnsiTheme="minorHAnsi" w:cstheme="minorHAnsi"/>
                <w:color w:val="000000"/>
                <w:lang w:eastAsia="en-AU"/>
              </w:rPr>
            </w:pPr>
            <w:r w:rsidRPr="007A6F39">
              <w:rPr>
                <w:rFonts w:asciiTheme="minorHAnsi" w:hAnsiTheme="minorHAnsi" w:cstheme="minorHAnsi"/>
              </w:rPr>
              <w:t>Subsidy paid</w:t>
            </w:r>
          </w:p>
        </w:tc>
      </w:tr>
    </w:tbl>
    <w:p w14:paraId="2974EE23" w14:textId="77777777" w:rsidR="00326E4A" w:rsidRPr="007A6F39" w:rsidRDefault="00326E4A"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Before providing home care services, the new </w:t>
      </w:r>
      <w:r w:rsidR="00F97E31" w:rsidRPr="007A6F39">
        <w:rPr>
          <w:rFonts w:asciiTheme="minorHAnsi" w:hAnsiTheme="minorHAnsi" w:cstheme="minorHAnsi"/>
        </w:rPr>
        <w:t xml:space="preserve">approved </w:t>
      </w:r>
      <w:r w:rsidRPr="007A6F39">
        <w:rPr>
          <w:rFonts w:asciiTheme="minorHAnsi" w:hAnsiTheme="minorHAnsi" w:cstheme="minorHAnsi"/>
        </w:rPr>
        <w:t xml:space="preserve">provider should confirm the cessation day with both the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and the existing provider to ensure there are no overlapping claims for home care subsidy.</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Where two or more approved providers claim subsidy for the same </w:t>
      </w:r>
      <w:r w:rsidR="00F710DE" w:rsidRPr="007A6F39">
        <w:rPr>
          <w:rFonts w:asciiTheme="minorHAnsi" w:hAnsiTheme="minorHAnsi" w:cstheme="minorHAnsi"/>
        </w:rPr>
        <w:t xml:space="preserve">person </w:t>
      </w:r>
      <w:r w:rsidRPr="007A6F39">
        <w:rPr>
          <w:rFonts w:asciiTheme="minorHAnsi" w:hAnsiTheme="minorHAnsi" w:cstheme="minorHAnsi"/>
        </w:rPr>
        <w:t>on the same day, payment will be made to the provider that first entered into a Home Care Agreement with the</w:t>
      </w:r>
      <w:r w:rsidR="00F710DE" w:rsidRPr="007A6F39">
        <w:rPr>
          <w:rFonts w:asciiTheme="minorHAnsi" w:hAnsiTheme="minorHAnsi" w:cstheme="minorHAnsi"/>
        </w:rPr>
        <w:t>m</w:t>
      </w:r>
      <w:r w:rsidRPr="007A6F39">
        <w:rPr>
          <w:rFonts w:asciiTheme="minorHAnsi" w:hAnsiTheme="minorHAnsi" w:cstheme="minorHAnsi"/>
        </w:rPr>
        <w:t>.</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When the start day and the cessation day are the same date, this does not represent an overlapping claim as home care subsidy is not paid for the cessation day.</w:t>
      </w:r>
    </w:p>
    <w:p w14:paraId="05E08292" w14:textId="77777777" w:rsidR="00326E4A" w:rsidRPr="007A6F39" w:rsidRDefault="00326E4A" w:rsidP="0088689B">
      <w:pPr>
        <w:pStyle w:val="Heading3"/>
        <w:tabs>
          <w:tab w:val="num" w:pos="964"/>
          <w:tab w:val="left" w:pos="8789"/>
        </w:tabs>
        <w:ind w:left="964"/>
      </w:pPr>
      <w:bookmarkStart w:id="804" w:name="_Toc13834892"/>
      <w:bookmarkStart w:id="805" w:name="_Toc16698882"/>
      <w:bookmarkStart w:id="806" w:name="_Toc124494110"/>
      <w:r w:rsidRPr="007A6F39">
        <w:t>Notifying the cessation day and start da</w:t>
      </w:r>
      <w:r w:rsidR="00883B99" w:rsidRPr="007A6F39">
        <w:t>te</w:t>
      </w:r>
      <w:bookmarkEnd w:id="804"/>
      <w:bookmarkEnd w:id="805"/>
      <w:bookmarkEnd w:id="806"/>
    </w:p>
    <w:p w14:paraId="10FDC3F4" w14:textId="77777777" w:rsidR="00F97E31" w:rsidRPr="007A6F39" w:rsidRDefault="000868F3" w:rsidP="0088689B">
      <w:pPr>
        <w:tabs>
          <w:tab w:val="left" w:pos="8789"/>
        </w:tabs>
        <w:autoSpaceDE w:val="0"/>
        <w:autoSpaceDN w:val="0"/>
        <w:adjustRightInd w:val="0"/>
        <w:rPr>
          <w:rFonts w:asciiTheme="minorHAnsi" w:hAnsiTheme="minorHAnsi" w:cstheme="minorHAnsi"/>
          <w:color w:val="000000"/>
        </w:rPr>
      </w:pPr>
      <w:r w:rsidRPr="007A6F39">
        <w:rPr>
          <w:rFonts w:asciiTheme="minorHAnsi" w:hAnsiTheme="minorHAnsi" w:cstheme="minorHAnsi"/>
          <w:color w:val="000000"/>
        </w:rPr>
        <w:t>T</w:t>
      </w:r>
      <w:r w:rsidR="00341ABF" w:rsidRPr="007A6F39">
        <w:rPr>
          <w:rFonts w:asciiTheme="minorHAnsi" w:hAnsiTheme="minorHAnsi" w:cstheme="minorHAnsi"/>
          <w:color w:val="000000"/>
        </w:rPr>
        <w:t xml:space="preserve">he </w:t>
      </w:r>
      <w:r w:rsidR="00F97E31" w:rsidRPr="007A6F39">
        <w:rPr>
          <w:rFonts w:asciiTheme="minorHAnsi" w:hAnsiTheme="minorHAnsi" w:cstheme="minorHAnsi"/>
        </w:rPr>
        <w:t>new provider</w:t>
      </w:r>
      <w:r w:rsidR="00341ABF" w:rsidRPr="007A6F39">
        <w:rPr>
          <w:rFonts w:asciiTheme="minorHAnsi" w:hAnsiTheme="minorHAnsi" w:cstheme="minorHAnsi"/>
        </w:rPr>
        <w:t xml:space="preserve"> </w:t>
      </w:r>
      <w:r w:rsidR="00D76008" w:rsidRPr="007A6F39">
        <w:rPr>
          <w:rFonts w:asciiTheme="minorHAnsi" w:hAnsiTheme="minorHAnsi" w:cstheme="minorHAnsi"/>
          <w:color w:val="000000"/>
        </w:rPr>
        <w:t xml:space="preserve">must </w:t>
      </w:r>
      <w:r w:rsidR="00D76008" w:rsidRPr="007A6F39">
        <w:rPr>
          <w:rFonts w:asciiTheme="minorHAnsi" w:hAnsiTheme="minorHAnsi" w:cstheme="minorHAnsi"/>
        </w:rPr>
        <w:t>accept</w:t>
      </w:r>
      <w:r w:rsidR="00F97E31" w:rsidRPr="007A6F39">
        <w:rPr>
          <w:rFonts w:asciiTheme="minorHAnsi" w:hAnsiTheme="minorHAnsi" w:cstheme="minorHAnsi"/>
        </w:rPr>
        <w:t xml:space="preserve"> </w:t>
      </w:r>
      <w:r w:rsidR="00326E4A" w:rsidRPr="007A6F39">
        <w:rPr>
          <w:rFonts w:asciiTheme="minorHAnsi" w:hAnsiTheme="minorHAnsi" w:cstheme="minorHAnsi"/>
          <w:color w:val="000000"/>
        </w:rPr>
        <w:t xml:space="preserve">the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00326E4A" w:rsidRPr="007A6F39">
        <w:rPr>
          <w:rFonts w:asciiTheme="minorHAnsi" w:hAnsiTheme="minorHAnsi" w:cstheme="minorHAnsi"/>
          <w:color w:val="000000"/>
        </w:rPr>
        <w:t xml:space="preserve">referral in My Aged Care and submit the </w:t>
      </w:r>
      <w:r w:rsidR="007366C0" w:rsidRPr="007A6F39">
        <w:rPr>
          <w:rFonts w:asciiTheme="minorHAnsi" w:hAnsiTheme="minorHAnsi" w:cstheme="minorHAnsi"/>
        </w:rPr>
        <w:t xml:space="preserve">ACER </w:t>
      </w:r>
      <w:r w:rsidR="00F97E31" w:rsidRPr="007A6F39">
        <w:rPr>
          <w:rFonts w:asciiTheme="minorHAnsi" w:hAnsiTheme="minorHAnsi" w:cstheme="minorHAnsi"/>
        </w:rPr>
        <w:t xml:space="preserve">within </w:t>
      </w:r>
      <w:r w:rsidR="00326E4A" w:rsidRPr="007A6F39">
        <w:rPr>
          <w:rFonts w:asciiTheme="minorHAnsi" w:hAnsiTheme="minorHAnsi" w:cstheme="minorHAnsi"/>
        </w:rPr>
        <w:t xml:space="preserve">28 calendar days </w:t>
      </w:r>
      <w:r w:rsidR="00F97E31" w:rsidRPr="007A6F39">
        <w:rPr>
          <w:rFonts w:asciiTheme="minorHAnsi" w:hAnsiTheme="minorHAnsi" w:cstheme="minorHAnsi"/>
        </w:rPr>
        <w:t xml:space="preserve">of the cessation </w:t>
      </w:r>
      <w:r w:rsidR="00D76008" w:rsidRPr="007A6F39">
        <w:rPr>
          <w:rFonts w:asciiTheme="minorHAnsi" w:hAnsiTheme="minorHAnsi" w:cstheme="minorHAnsi"/>
        </w:rPr>
        <w:t xml:space="preserve">day. </w:t>
      </w:r>
      <w:r w:rsidR="001C32F9" w:rsidRPr="007A6F39">
        <w:rPr>
          <w:rFonts w:asciiTheme="minorHAnsi" w:hAnsiTheme="minorHAnsi" w:cstheme="minorHAnsi"/>
        </w:rPr>
        <w:t xml:space="preserve"> </w:t>
      </w:r>
      <w:r w:rsidR="00F710DE" w:rsidRPr="007A6F39">
        <w:rPr>
          <w:rFonts w:asciiTheme="minorHAnsi" w:hAnsiTheme="minorHAnsi" w:cstheme="minorHAnsi"/>
          <w:color w:val="000000"/>
        </w:rPr>
        <w:t>They</w:t>
      </w:r>
      <w:r w:rsidR="00F97E31" w:rsidRPr="007A6F39">
        <w:rPr>
          <w:rFonts w:asciiTheme="minorHAnsi" w:hAnsiTheme="minorHAnsi" w:cstheme="minorHAnsi"/>
        </w:rPr>
        <w:t xml:space="preserve"> </w:t>
      </w:r>
      <w:r w:rsidR="00F710DE" w:rsidRPr="007A6F39">
        <w:rPr>
          <w:rFonts w:asciiTheme="minorHAnsi" w:hAnsiTheme="minorHAnsi" w:cstheme="minorHAnsi"/>
          <w:color w:val="000000"/>
        </w:rPr>
        <w:t xml:space="preserve">have </w:t>
      </w:r>
      <w:r w:rsidR="00F97E31" w:rsidRPr="007A6F39">
        <w:rPr>
          <w:rFonts w:asciiTheme="minorHAnsi" w:hAnsiTheme="minorHAnsi" w:cstheme="minorHAnsi"/>
        </w:rPr>
        <w:t>56 calendar days</w:t>
      </w:r>
      <w:r w:rsidR="00D76008" w:rsidRPr="007A6F39">
        <w:rPr>
          <w:rFonts w:asciiTheme="minorHAnsi" w:hAnsiTheme="minorHAnsi" w:cstheme="minorHAnsi"/>
        </w:rPr>
        <w:t xml:space="preserve"> from their agreed cessation day </w:t>
      </w:r>
      <w:r w:rsidR="00F97E31" w:rsidRPr="007A6F39">
        <w:rPr>
          <w:rFonts w:asciiTheme="minorHAnsi" w:hAnsiTheme="minorHAnsi" w:cstheme="minorHAnsi"/>
        </w:rPr>
        <w:t>to enter into a new Home Care Agreement with their new provider before their package is withdrawn.</w:t>
      </w:r>
    </w:p>
    <w:p w14:paraId="725321DB" w14:textId="77777777" w:rsidR="00763C38" w:rsidRPr="007A6F39" w:rsidRDefault="000868F3" w:rsidP="0088689B">
      <w:pPr>
        <w:tabs>
          <w:tab w:val="left" w:pos="8789"/>
        </w:tabs>
        <w:autoSpaceDE w:val="0"/>
        <w:autoSpaceDN w:val="0"/>
        <w:adjustRightInd w:val="0"/>
        <w:rPr>
          <w:rFonts w:asciiTheme="minorHAnsi" w:eastAsia="Calibri" w:hAnsiTheme="minorHAnsi" w:cstheme="minorHAnsi"/>
          <w:color w:val="222222"/>
          <w:lang w:eastAsia="en-AU"/>
        </w:rPr>
      </w:pPr>
      <w:r w:rsidRPr="007A6F39">
        <w:rPr>
          <w:rFonts w:asciiTheme="minorHAnsi" w:hAnsiTheme="minorHAnsi" w:cstheme="minorHAnsi"/>
          <w:color w:val="000000"/>
        </w:rPr>
        <w:t>T</w:t>
      </w:r>
      <w:r w:rsidR="00326E4A" w:rsidRPr="007A6F39">
        <w:rPr>
          <w:rFonts w:asciiTheme="minorHAnsi" w:hAnsiTheme="minorHAnsi" w:cstheme="minorHAnsi"/>
          <w:color w:val="000000"/>
        </w:rPr>
        <w:t xml:space="preserve">he existing provider </w:t>
      </w:r>
      <w:r w:rsidRPr="007A6F39">
        <w:rPr>
          <w:rFonts w:asciiTheme="minorHAnsi" w:hAnsiTheme="minorHAnsi" w:cstheme="minorHAnsi"/>
        </w:rPr>
        <w:t>must</w:t>
      </w:r>
      <w:r w:rsidR="00326E4A" w:rsidRPr="007A6F39">
        <w:rPr>
          <w:rFonts w:asciiTheme="minorHAnsi" w:hAnsiTheme="minorHAnsi" w:cstheme="minorHAnsi"/>
        </w:rPr>
        <w:t xml:space="preserve"> notify the </w:t>
      </w:r>
      <w:r w:rsidR="00E753A7" w:rsidRPr="007A6F39">
        <w:rPr>
          <w:rFonts w:asciiTheme="minorHAnsi" w:hAnsiTheme="minorHAnsi" w:cstheme="minorHAnsi"/>
        </w:rPr>
        <w:t xml:space="preserve">Australian </w:t>
      </w:r>
      <w:r w:rsidR="00A06EB2" w:rsidRPr="007A6F39">
        <w:rPr>
          <w:rFonts w:asciiTheme="minorHAnsi" w:hAnsiTheme="minorHAnsi" w:cstheme="minorHAnsi"/>
        </w:rPr>
        <w:t xml:space="preserve">Government </w:t>
      </w:r>
      <w:r w:rsidR="00D76008" w:rsidRPr="007A6F39">
        <w:rPr>
          <w:rFonts w:asciiTheme="minorHAnsi" w:hAnsiTheme="minorHAnsi" w:cstheme="minorHAnsi"/>
        </w:rPr>
        <w:t>that they have ceased provid</w:t>
      </w:r>
      <w:r w:rsidR="00A61902" w:rsidRPr="007A6F39">
        <w:rPr>
          <w:rFonts w:asciiTheme="minorHAnsi" w:hAnsiTheme="minorHAnsi" w:cstheme="minorHAnsi"/>
        </w:rPr>
        <w:t>ing</w:t>
      </w:r>
      <w:r w:rsidR="00E3163F" w:rsidRPr="007A6F39">
        <w:rPr>
          <w:rFonts w:asciiTheme="minorHAnsi" w:hAnsiTheme="minorHAnsi" w:cstheme="minorHAnsi"/>
        </w:rPr>
        <w:t xml:space="preserve"> </w:t>
      </w:r>
      <w:r w:rsidR="00D76008" w:rsidRPr="007A6F39">
        <w:rPr>
          <w:rFonts w:asciiTheme="minorHAnsi" w:hAnsiTheme="minorHAnsi" w:cstheme="minorHAnsi"/>
          <w:color w:val="000000"/>
        </w:rPr>
        <w:t xml:space="preserve">services to a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00326E4A" w:rsidRPr="007A6F39">
        <w:rPr>
          <w:rFonts w:asciiTheme="minorHAnsi" w:hAnsiTheme="minorHAnsi" w:cstheme="minorHAnsi"/>
          <w:color w:val="000000"/>
        </w:rPr>
        <w:t xml:space="preserve">within 31 calendar days of </w:t>
      </w:r>
      <w:r w:rsidR="00F710DE" w:rsidRPr="007A6F39">
        <w:rPr>
          <w:rFonts w:asciiTheme="minorHAnsi" w:hAnsiTheme="minorHAnsi" w:cstheme="minorHAnsi"/>
        </w:rPr>
        <w:t>their</w:t>
      </w:r>
      <w:r w:rsidR="00D76008" w:rsidRPr="007A6F39">
        <w:rPr>
          <w:rFonts w:asciiTheme="minorHAnsi" w:hAnsiTheme="minorHAnsi" w:cstheme="minorHAnsi"/>
        </w:rPr>
        <w:t xml:space="preserve"> cessation day. </w:t>
      </w:r>
      <w:r w:rsidR="00326E4A" w:rsidRPr="007A6F39">
        <w:rPr>
          <w:rFonts w:asciiTheme="minorHAnsi" w:hAnsiTheme="minorHAnsi" w:cstheme="minorHAnsi"/>
        </w:rPr>
        <w:t xml:space="preserve"> </w:t>
      </w:r>
      <w:r w:rsidRPr="007A6F39">
        <w:rPr>
          <w:rFonts w:asciiTheme="minorHAnsi" w:hAnsiTheme="minorHAnsi" w:cstheme="minorHAnsi"/>
          <w:color w:val="000000"/>
        </w:rPr>
        <w:t xml:space="preserve">This must be done by </w:t>
      </w:r>
      <w:r w:rsidR="00326E4A" w:rsidRPr="007A6F39">
        <w:rPr>
          <w:rFonts w:asciiTheme="minorHAnsi" w:hAnsiTheme="minorHAnsi" w:cstheme="minorHAnsi"/>
        </w:rPr>
        <w:t>submit</w:t>
      </w:r>
      <w:r w:rsidRPr="007A6F39">
        <w:rPr>
          <w:rFonts w:asciiTheme="minorHAnsi" w:hAnsiTheme="minorHAnsi" w:cstheme="minorHAnsi"/>
        </w:rPr>
        <w:t>ting</w:t>
      </w:r>
      <w:r w:rsidR="00326E4A" w:rsidRPr="007A6F39">
        <w:rPr>
          <w:rFonts w:asciiTheme="minorHAnsi" w:hAnsiTheme="minorHAnsi" w:cstheme="minorHAnsi"/>
        </w:rPr>
        <w:t xml:space="preserve"> the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00326E4A" w:rsidRPr="007A6F39">
        <w:rPr>
          <w:rFonts w:asciiTheme="minorHAnsi" w:hAnsiTheme="minorHAnsi" w:cstheme="minorHAnsi"/>
          <w:color w:val="000000"/>
        </w:rPr>
        <w:t>name and t</w:t>
      </w:r>
      <w:r w:rsidR="00326E4A" w:rsidRPr="007A6F39">
        <w:rPr>
          <w:rFonts w:asciiTheme="minorHAnsi" w:hAnsiTheme="minorHAnsi" w:cstheme="minorHAnsi"/>
        </w:rPr>
        <w:t xml:space="preserve">heir cessation day through the </w:t>
      </w:r>
      <w:r w:rsidR="004D186B" w:rsidRPr="007A6F39">
        <w:rPr>
          <w:rFonts w:asciiTheme="minorHAnsi" w:hAnsiTheme="minorHAnsi" w:cstheme="minorHAnsi"/>
        </w:rPr>
        <w:t>A</w:t>
      </w:r>
      <w:r w:rsidR="00326E4A" w:rsidRPr="007A6F39">
        <w:rPr>
          <w:rFonts w:asciiTheme="minorHAnsi" w:hAnsiTheme="minorHAnsi" w:cstheme="minorHAnsi"/>
          <w:color w:val="000000"/>
        </w:rPr>
        <w:t xml:space="preserve">ged </w:t>
      </w:r>
      <w:r w:rsidR="004D186B" w:rsidRPr="007A6F39">
        <w:rPr>
          <w:rFonts w:asciiTheme="minorHAnsi" w:hAnsiTheme="minorHAnsi" w:cstheme="minorHAnsi"/>
        </w:rPr>
        <w:t>C</w:t>
      </w:r>
      <w:r w:rsidR="00326E4A" w:rsidRPr="007A6F39">
        <w:rPr>
          <w:rFonts w:asciiTheme="minorHAnsi" w:hAnsiTheme="minorHAnsi" w:cstheme="minorHAnsi"/>
          <w:color w:val="000000"/>
        </w:rPr>
        <w:t xml:space="preserve">are </w:t>
      </w:r>
      <w:r w:rsidR="004D186B" w:rsidRPr="007A6F39">
        <w:rPr>
          <w:rFonts w:asciiTheme="minorHAnsi" w:hAnsiTheme="minorHAnsi" w:cstheme="minorHAnsi"/>
        </w:rPr>
        <w:t>Provider Portal</w:t>
      </w:r>
      <w:r w:rsidR="00763C38" w:rsidRPr="007A6F39">
        <w:rPr>
          <w:rFonts w:asciiTheme="minorHAnsi" w:hAnsiTheme="minorHAnsi" w:cstheme="minorHAnsi"/>
        </w:rPr>
        <w:t>.</w:t>
      </w:r>
      <w:r w:rsidR="00490074" w:rsidRPr="007A6F39">
        <w:rPr>
          <w:rFonts w:asciiTheme="minorHAnsi" w:hAnsiTheme="minorHAnsi" w:cstheme="minorHAnsi"/>
          <w:color w:val="000000"/>
        </w:rPr>
        <w:t xml:space="preserve"> </w:t>
      </w:r>
      <w:r w:rsidR="001C32F9" w:rsidRPr="007A6F39">
        <w:rPr>
          <w:rFonts w:asciiTheme="minorHAnsi" w:hAnsiTheme="minorHAnsi" w:cstheme="minorHAnsi"/>
          <w:color w:val="000000"/>
        </w:rPr>
        <w:t xml:space="preserve"> </w:t>
      </w:r>
      <w:r w:rsidR="00763C38" w:rsidRPr="007A6F39">
        <w:rPr>
          <w:rFonts w:asciiTheme="minorHAnsi" w:hAnsiTheme="minorHAnsi" w:cstheme="minorHAnsi"/>
          <w:color w:val="222222"/>
        </w:rPr>
        <w:t xml:space="preserve">The </w:t>
      </w:r>
      <w:r w:rsidR="004D186B" w:rsidRPr="007A6F39">
        <w:rPr>
          <w:rFonts w:asciiTheme="minorHAnsi" w:hAnsiTheme="minorHAnsi" w:cstheme="minorHAnsi"/>
          <w:color w:val="222222"/>
        </w:rPr>
        <w:t>A</w:t>
      </w:r>
      <w:r w:rsidR="00763C38" w:rsidRPr="007A6F39">
        <w:rPr>
          <w:rFonts w:asciiTheme="minorHAnsi" w:hAnsiTheme="minorHAnsi" w:cstheme="minorHAnsi"/>
          <w:color w:val="222222"/>
        </w:rPr>
        <w:t xml:space="preserve">ged </w:t>
      </w:r>
      <w:r w:rsidR="004D186B" w:rsidRPr="007A6F39">
        <w:rPr>
          <w:rFonts w:asciiTheme="minorHAnsi" w:hAnsiTheme="minorHAnsi" w:cstheme="minorHAnsi"/>
          <w:color w:val="222222"/>
        </w:rPr>
        <w:t>C</w:t>
      </w:r>
      <w:r w:rsidR="00763C38" w:rsidRPr="007A6F39">
        <w:rPr>
          <w:rFonts w:asciiTheme="minorHAnsi" w:hAnsiTheme="minorHAnsi" w:cstheme="minorHAnsi"/>
          <w:color w:val="222222"/>
        </w:rPr>
        <w:t xml:space="preserve">are </w:t>
      </w:r>
      <w:r w:rsidR="004D186B" w:rsidRPr="007A6F39">
        <w:rPr>
          <w:rFonts w:asciiTheme="minorHAnsi" w:hAnsiTheme="minorHAnsi" w:cstheme="minorHAnsi"/>
          <w:color w:val="222222"/>
        </w:rPr>
        <w:t xml:space="preserve">Provider Portal </w:t>
      </w:r>
      <w:r w:rsidR="00763C38" w:rsidRPr="007A6F39">
        <w:rPr>
          <w:rFonts w:asciiTheme="minorHAnsi" w:hAnsiTheme="minorHAnsi" w:cstheme="minorHAnsi"/>
          <w:color w:val="222222"/>
        </w:rPr>
        <w:t xml:space="preserve">is at </w:t>
      </w:r>
      <w:hyperlink r:id="rId245" w:history="1">
        <w:r w:rsidR="00763C38" w:rsidRPr="007A6F39">
          <w:rPr>
            <w:rStyle w:val="Hyperlink"/>
            <w:rFonts w:asciiTheme="minorHAnsi" w:eastAsia="Times New Roman" w:hAnsiTheme="minorHAnsi" w:cstheme="minorHAnsi"/>
            <w:szCs w:val="20"/>
            <w:lang w:eastAsia="en-AU"/>
          </w:rPr>
          <w:t>this link</w:t>
        </w:r>
      </w:hyperlink>
      <w:r w:rsidR="00763C38" w:rsidRPr="007A6F39">
        <w:rPr>
          <w:rFonts w:asciiTheme="minorHAnsi" w:eastAsia="Times New Roman" w:hAnsiTheme="minorHAnsi" w:cstheme="minorHAnsi"/>
          <w:color w:val="222222"/>
          <w:szCs w:val="20"/>
          <w:lang w:eastAsia="en-AU"/>
        </w:rPr>
        <w:t>,</w:t>
      </w:r>
      <w:r w:rsidR="00763C38" w:rsidRPr="007A6F39">
        <w:rPr>
          <w:rFonts w:asciiTheme="minorHAnsi" w:hAnsiTheme="minorHAnsi" w:cstheme="minorHAnsi"/>
          <w:color w:val="222222"/>
        </w:rPr>
        <w:t xml:space="preserve"> or can be found by searching </w:t>
      </w:r>
      <w:r w:rsidR="00A06EB2" w:rsidRPr="007A6F39">
        <w:rPr>
          <w:rFonts w:asciiTheme="minorHAnsi" w:hAnsiTheme="minorHAnsi" w:cstheme="minorHAnsi"/>
          <w:color w:val="222222"/>
        </w:rPr>
        <w:t>“</w:t>
      </w:r>
      <w:r w:rsidR="004D186B" w:rsidRPr="007A6F39">
        <w:rPr>
          <w:rFonts w:asciiTheme="minorHAnsi" w:hAnsiTheme="minorHAnsi" w:cstheme="minorHAnsi"/>
          <w:color w:val="222222"/>
        </w:rPr>
        <w:t>Aged Care Provider Portal</w:t>
      </w:r>
      <w:r w:rsidR="00A06EB2" w:rsidRPr="007A6F39">
        <w:rPr>
          <w:rFonts w:asciiTheme="minorHAnsi" w:hAnsiTheme="minorHAnsi" w:cstheme="minorHAnsi"/>
          <w:color w:val="222222"/>
        </w:rPr>
        <w:t>”</w:t>
      </w:r>
      <w:r w:rsidR="00763C38" w:rsidRPr="007A6F39">
        <w:rPr>
          <w:rFonts w:asciiTheme="minorHAnsi" w:hAnsiTheme="minorHAnsi" w:cstheme="minorHAnsi"/>
          <w:color w:val="222222"/>
        </w:rPr>
        <w:t xml:space="preserve"> at </w:t>
      </w:r>
      <w:hyperlink r:id="rId246" w:history="1">
        <w:r w:rsidR="00B8442A" w:rsidRPr="007A6F39">
          <w:rPr>
            <w:rStyle w:val="Hyperlink"/>
            <w:rFonts w:asciiTheme="minorHAnsi" w:hAnsiTheme="minorHAnsi" w:cstheme="minorHAnsi"/>
          </w:rPr>
          <w:t>www.servicesaustralia.gov.au</w:t>
        </w:r>
      </w:hyperlink>
      <w:r w:rsidR="00B8442A" w:rsidRPr="007A6F39">
        <w:rPr>
          <w:rFonts w:asciiTheme="minorHAnsi" w:hAnsiTheme="minorHAnsi" w:cstheme="minorHAnsi"/>
        </w:rPr>
        <w:t xml:space="preserve">. </w:t>
      </w:r>
      <w:r w:rsidR="00490074" w:rsidRPr="007A6F39">
        <w:rPr>
          <w:rFonts w:asciiTheme="minorHAnsi" w:hAnsiTheme="minorHAnsi" w:cstheme="minorHAnsi"/>
          <w:color w:val="222222"/>
        </w:rPr>
        <w:t xml:space="preserve"> </w:t>
      </w:r>
    </w:p>
    <w:p w14:paraId="7A46D3ED" w14:textId="77777777" w:rsidR="00AF3F9B" w:rsidRPr="007A6F39" w:rsidRDefault="00D21A1C" w:rsidP="0088689B">
      <w:pPr>
        <w:tabs>
          <w:tab w:val="left" w:pos="8789"/>
        </w:tabs>
        <w:autoSpaceDE w:val="0"/>
        <w:autoSpaceDN w:val="0"/>
        <w:adjustRightInd w:val="0"/>
        <w:rPr>
          <w:rFonts w:asciiTheme="minorHAnsi" w:eastAsia="Calibri" w:hAnsiTheme="minorHAnsi" w:cstheme="minorHAnsi"/>
          <w:color w:val="222222"/>
          <w:lang w:eastAsia="en-AU"/>
        </w:rPr>
      </w:pPr>
      <w:r w:rsidRPr="007A6F39">
        <w:rPr>
          <w:rFonts w:asciiTheme="minorHAnsi" w:hAnsiTheme="minorHAnsi" w:cstheme="minorHAnsi"/>
          <w:b/>
          <w:color w:val="222222"/>
        </w:rPr>
        <w:t>Note:</w:t>
      </w:r>
      <w:r w:rsidRPr="007A6F39">
        <w:rPr>
          <w:rFonts w:asciiTheme="minorHAnsi" w:hAnsiTheme="minorHAnsi" w:cstheme="minorHAnsi"/>
          <w:color w:val="222222"/>
        </w:rPr>
        <w:t xml:space="preserve"> </w:t>
      </w:r>
      <w:r w:rsidR="00685F77" w:rsidRPr="007A6F39">
        <w:rPr>
          <w:rFonts w:asciiTheme="minorHAnsi" w:hAnsiTheme="minorHAnsi" w:cstheme="minorHAnsi"/>
          <w:color w:val="222222"/>
        </w:rPr>
        <w:t xml:space="preserve">For continuing care </w:t>
      </w:r>
      <w:r w:rsidR="00F710DE" w:rsidRPr="007A6F39">
        <w:rPr>
          <w:rFonts w:asciiTheme="minorHAnsi" w:hAnsiTheme="minorHAnsi" w:cstheme="minorHAnsi"/>
          <w:color w:val="222222"/>
        </w:rPr>
        <w:t xml:space="preserve">recipients </w:t>
      </w:r>
      <w:r w:rsidR="00685F77" w:rsidRPr="007A6F39">
        <w:rPr>
          <w:rFonts w:asciiTheme="minorHAnsi" w:hAnsiTheme="minorHAnsi" w:cstheme="minorHAnsi"/>
          <w:color w:val="222222"/>
        </w:rPr>
        <w:t xml:space="preserve">if they wish to retain their pre-1 July 2014 fee arrangements they must enter care with the new provider within 28 days. </w:t>
      </w:r>
      <w:r w:rsidR="001C32F9" w:rsidRPr="007A6F39">
        <w:rPr>
          <w:rFonts w:asciiTheme="minorHAnsi" w:hAnsiTheme="minorHAnsi" w:cstheme="minorHAnsi"/>
          <w:color w:val="222222"/>
        </w:rPr>
        <w:t xml:space="preserve"> </w:t>
      </w:r>
      <w:r w:rsidR="00685F77" w:rsidRPr="007A6F39">
        <w:rPr>
          <w:rFonts w:asciiTheme="minorHAnsi" w:hAnsiTheme="minorHAnsi" w:cstheme="minorHAnsi"/>
          <w:color w:val="222222"/>
        </w:rPr>
        <w:t xml:space="preserve">For more information see </w:t>
      </w:r>
      <w:r w:rsidR="00685F77" w:rsidRPr="007A6F39">
        <w:rPr>
          <w:rFonts w:asciiTheme="minorHAnsi" w:hAnsiTheme="minorHAnsi" w:cstheme="minorHAnsi"/>
          <w:b/>
          <w:color w:val="222222"/>
        </w:rPr>
        <w:t>Appendix A</w:t>
      </w:r>
      <w:r w:rsidR="0004402E" w:rsidRPr="007A6F39">
        <w:rPr>
          <w:rFonts w:asciiTheme="minorHAnsi" w:hAnsiTheme="minorHAnsi" w:cstheme="minorHAnsi"/>
          <w:color w:val="222222"/>
        </w:rPr>
        <w:t>.</w:t>
      </w:r>
    </w:p>
    <w:p w14:paraId="0A3D3798" w14:textId="77777777" w:rsidR="00D21A1C" w:rsidRPr="007A6F39" w:rsidRDefault="00AF3F9B" w:rsidP="0088689B">
      <w:pPr>
        <w:pStyle w:val="Heading2"/>
        <w:tabs>
          <w:tab w:val="left" w:pos="8789"/>
        </w:tabs>
        <w:spacing w:after="120"/>
        <w:ind w:left="964"/>
        <w:rPr>
          <w:rFonts w:asciiTheme="minorHAnsi" w:eastAsia="Times New Roman" w:hAnsiTheme="minorHAnsi" w:cstheme="minorHAnsi"/>
          <w:lang w:eastAsia="en-AU"/>
        </w:rPr>
      </w:pPr>
      <w:bookmarkStart w:id="807" w:name="_Toc234839"/>
      <w:bookmarkStart w:id="808" w:name="_Toc124494111"/>
      <w:r w:rsidRPr="007A6F39">
        <w:rPr>
          <w:rFonts w:asciiTheme="minorHAnsi" w:hAnsiTheme="minorHAnsi" w:cstheme="minorHAnsi"/>
        </w:rPr>
        <w:lastRenderedPageBreak/>
        <w:t>What are the obligations on providers?</w:t>
      </w:r>
      <w:bookmarkStart w:id="809" w:name="_Toc23325021"/>
      <w:bookmarkEnd w:id="807"/>
      <w:bookmarkEnd w:id="808"/>
      <w:bookmarkEnd w:id="809"/>
    </w:p>
    <w:p w14:paraId="698A6582" w14:textId="77777777" w:rsidR="00326E4A" w:rsidRPr="007A6F39" w:rsidRDefault="00326E4A" w:rsidP="0088689B">
      <w:pPr>
        <w:pStyle w:val="Heading3"/>
        <w:tabs>
          <w:tab w:val="num" w:pos="964"/>
          <w:tab w:val="left" w:pos="8789"/>
        </w:tabs>
        <w:spacing w:before="120"/>
        <w:ind w:left="964"/>
      </w:pPr>
      <w:bookmarkStart w:id="810" w:name="_Toc13834894"/>
      <w:bookmarkStart w:id="811" w:name="_Toc16698884"/>
      <w:bookmarkStart w:id="812" w:name="_Toc124494112"/>
      <w:r w:rsidRPr="007A6F39">
        <w:t xml:space="preserve">Obligations for the existing </w:t>
      </w:r>
      <w:r w:rsidR="0062510A" w:rsidRPr="007A6F39">
        <w:t xml:space="preserve">approved </w:t>
      </w:r>
      <w:r w:rsidRPr="007A6F39">
        <w:t>provider</w:t>
      </w:r>
      <w:bookmarkEnd w:id="810"/>
      <w:bookmarkEnd w:id="811"/>
      <w:bookmarkEnd w:id="812"/>
    </w:p>
    <w:p w14:paraId="7D651B44" w14:textId="77777777" w:rsidR="001E1EFF" w:rsidRPr="007A6F39" w:rsidRDefault="00326E4A" w:rsidP="0088689B">
      <w:pPr>
        <w:pStyle w:val="Bodytextkeepwithnext"/>
        <w:tabs>
          <w:tab w:val="left" w:pos="8789"/>
        </w:tabs>
      </w:pPr>
      <w:r w:rsidRPr="007A6F39">
        <w:t xml:space="preserve">The diagram </w:t>
      </w:r>
      <w:r w:rsidR="00E70CA6" w:rsidRPr="007A6F39">
        <w:t>below</w:t>
      </w:r>
      <w:r w:rsidR="00E143EA" w:rsidRPr="007A6F39">
        <w:t xml:space="preserve"> </w:t>
      </w:r>
      <w:r w:rsidRPr="007A6F39">
        <w:t xml:space="preserve">outlines the obligations for the existing </w:t>
      </w:r>
      <w:r w:rsidR="0062510A" w:rsidRPr="007A6F39">
        <w:t xml:space="preserve">approved </w:t>
      </w:r>
      <w:r w:rsidRPr="007A6F39">
        <w:t>provider:</w:t>
      </w:r>
    </w:p>
    <w:tbl>
      <w:tblPr>
        <w:tblW w:w="5000" w:type="pct"/>
        <w:tblLook w:val="04A0" w:firstRow="1" w:lastRow="0" w:firstColumn="1" w:lastColumn="0" w:noHBand="0" w:noVBand="1"/>
        <w:tblCaption w:val="Obligations for the existing service provider"/>
        <w:tblDescription w:val="This table outlines the obligations for the existing approved provider when a consumer changes providers. It has three columns. The first column is the obligation to provide cessation information to DHS. The second column is the obligation to notify the consumer of the unspent amount and arrange payment. The third column is the obligation to retain records."/>
      </w:tblPr>
      <w:tblGrid>
        <w:gridCol w:w="3013"/>
        <w:gridCol w:w="3014"/>
        <w:gridCol w:w="3012"/>
      </w:tblGrid>
      <w:tr w:rsidR="00A26DA3" w:rsidRPr="007A6F39" w14:paraId="49F398E5" w14:textId="77777777" w:rsidTr="00DF2AAB">
        <w:trPr>
          <w:tblHeader/>
        </w:trPr>
        <w:tc>
          <w:tcPr>
            <w:tcW w:w="1667" w:type="pct"/>
            <w:tcBorders>
              <w:top w:val="single" w:sz="4" w:space="0" w:color="00338D"/>
              <w:left w:val="single" w:sz="4" w:space="0" w:color="00338D"/>
              <w:right w:val="single" w:sz="4" w:space="0" w:color="00338D"/>
            </w:tcBorders>
            <w:shd w:val="clear" w:color="auto" w:fill="00338D"/>
            <w:vAlign w:val="center"/>
          </w:tcPr>
          <w:p w14:paraId="2AD40740" w14:textId="77777777" w:rsidR="009E2A29" w:rsidRPr="007A6F39" w:rsidRDefault="009E2A29" w:rsidP="0088689B">
            <w:pPr>
              <w:tabs>
                <w:tab w:val="left" w:pos="8789"/>
              </w:tabs>
              <w:spacing w:before="80" w:after="80"/>
              <w:rPr>
                <w:rFonts w:asciiTheme="minorHAnsi" w:hAnsiTheme="minorHAnsi" w:cstheme="minorHAnsi"/>
                <w:b/>
              </w:rPr>
            </w:pPr>
            <w:r w:rsidRPr="007A6F39">
              <w:rPr>
                <w:rFonts w:asciiTheme="minorHAnsi" w:hAnsiTheme="minorHAnsi" w:cstheme="minorHAnsi"/>
                <w:b/>
              </w:rPr>
              <w:t xml:space="preserve">1. Provide cessation information to </w:t>
            </w:r>
            <w:r w:rsidR="00E44641" w:rsidRPr="007A6F39">
              <w:rPr>
                <w:rFonts w:asciiTheme="minorHAnsi" w:hAnsiTheme="minorHAnsi" w:cstheme="minorHAnsi"/>
                <w:b/>
              </w:rPr>
              <w:t>Services Australia</w:t>
            </w:r>
          </w:p>
        </w:tc>
        <w:tc>
          <w:tcPr>
            <w:tcW w:w="1667" w:type="pct"/>
            <w:tcBorders>
              <w:top w:val="single" w:sz="4" w:space="0" w:color="005EB8"/>
              <w:left w:val="single" w:sz="4" w:space="0" w:color="005EB8"/>
              <w:right w:val="single" w:sz="4" w:space="0" w:color="005EB8"/>
            </w:tcBorders>
            <w:shd w:val="clear" w:color="auto" w:fill="005EB8"/>
            <w:vAlign w:val="center"/>
          </w:tcPr>
          <w:p w14:paraId="2326EC5B" w14:textId="77777777" w:rsidR="009E2A29" w:rsidRPr="007A6F39" w:rsidRDefault="009E2A29" w:rsidP="0088689B">
            <w:pPr>
              <w:tabs>
                <w:tab w:val="left" w:pos="8789"/>
              </w:tabs>
              <w:spacing w:before="80" w:after="80"/>
              <w:rPr>
                <w:rFonts w:asciiTheme="minorHAnsi" w:eastAsia="Calibri" w:hAnsiTheme="minorHAnsi" w:cstheme="minorHAnsi"/>
                <w:color w:val="000000"/>
                <w:sz w:val="24"/>
                <w:lang w:eastAsia="en-AU"/>
              </w:rPr>
            </w:pPr>
            <w:r w:rsidRPr="007A6F39">
              <w:rPr>
                <w:rFonts w:asciiTheme="minorHAnsi" w:hAnsiTheme="minorHAnsi" w:cstheme="minorHAnsi"/>
                <w:b/>
                <w:color w:val="FFFFFF" w:themeColor="background1"/>
              </w:rPr>
              <w:t xml:space="preserve">2. </w:t>
            </w:r>
            <w:r w:rsidRPr="007A6F39">
              <w:rPr>
                <w:rFonts w:asciiTheme="minorHAnsi" w:hAnsiTheme="minorHAnsi" w:cstheme="minorHAnsi"/>
                <w:b/>
                <w:color w:val="FFFFFF" w:themeColor="background1"/>
                <w:kern w:val="24"/>
              </w:rPr>
              <w:t xml:space="preserve">Notify </w:t>
            </w:r>
            <w:r w:rsidR="00F363B1" w:rsidRPr="007A6F39">
              <w:rPr>
                <w:rFonts w:asciiTheme="minorHAnsi" w:hAnsiTheme="minorHAnsi" w:cstheme="minorHAnsi"/>
                <w:b/>
                <w:color w:val="FFFFFF" w:themeColor="background1"/>
              </w:rPr>
              <w:t>care recipient</w:t>
            </w:r>
            <w:r w:rsidR="00F363B1" w:rsidRPr="007A6F39" w:rsidDel="00F363B1">
              <w:rPr>
                <w:rFonts w:asciiTheme="minorHAnsi" w:hAnsiTheme="minorHAnsi" w:cstheme="minorHAnsi"/>
                <w:b/>
                <w:color w:val="FFFFFF" w:themeColor="background1"/>
                <w:kern w:val="24"/>
              </w:rPr>
              <w:t xml:space="preserve"> </w:t>
            </w:r>
            <w:r w:rsidRPr="007A6F39">
              <w:rPr>
                <w:rFonts w:asciiTheme="minorHAnsi" w:hAnsiTheme="minorHAnsi" w:cstheme="minorHAnsi"/>
                <w:b/>
                <w:color w:val="FFFFFF" w:themeColor="background1"/>
                <w:kern w:val="24"/>
              </w:rPr>
              <w:t>of unspent amount/arrange payment</w:t>
            </w:r>
          </w:p>
        </w:tc>
        <w:tc>
          <w:tcPr>
            <w:tcW w:w="1667" w:type="pct"/>
            <w:tcBorders>
              <w:top w:val="single" w:sz="4" w:space="0" w:color="0091DA"/>
              <w:left w:val="single" w:sz="4" w:space="0" w:color="0091DA"/>
              <w:right w:val="single" w:sz="4" w:space="0" w:color="0091DA"/>
            </w:tcBorders>
            <w:shd w:val="clear" w:color="auto" w:fill="0091DA"/>
            <w:vAlign w:val="center"/>
          </w:tcPr>
          <w:p w14:paraId="27462B30" w14:textId="77777777" w:rsidR="009E2A29" w:rsidRPr="007A6F39" w:rsidRDefault="009E2A29" w:rsidP="0088689B">
            <w:pPr>
              <w:tabs>
                <w:tab w:val="left" w:pos="8789"/>
              </w:tabs>
              <w:spacing w:before="80" w:after="80"/>
              <w:rPr>
                <w:rFonts w:asciiTheme="minorHAnsi" w:eastAsia="Calibri" w:hAnsiTheme="minorHAnsi" w:cstheme="minorHAnsi"/>
                <w:b/>
                <w:color w:val="000000"/>
                <w:lang w:eastAsia="en-AU"/>
              </w:rPr>
            </w:pPr>
            <w:r w:rsidRPr="007A6F39">
              <w:rPr>
                <w:rFonts w:asciiTheme="minorHAnsi" w:hAnsiTheme="minorHAnsi" w:cstheme="minorHAnsi"/>
                <w:b/>
                <w:color w:val="FFFFFF" w:themeColor="background1"/>
              </w:rPr>
              <w:t>3. Retain records</w:t>
            </w:r>
          </w:p>
        </w:tc>
      </w:tr>
      <w:tr w:rsidR="009E2A29" w:rsidRPr="007A6F39" w14:paraId="3B94BCF1" w14:textId="77777777" w:rsidTr="006621B7">
        <w:trPr>
          <w:trHeight w:val="2245"/>
        </w:trPr>
        <w:tc>
          <w:tcPr>
            <w:tcW w:w="1667" w:type="pct"/>
            <w:tcBorders>
              <w:left w:val="single" w:sz="4" w:space="0" w:color="E7E6E6" w:themeColor="background2"/>
              <w:bottom w:val="single" w:sz="4" w:space="0" w:color="E7E6E6" w:themeColor="background2"/>
              <w:right w:val="single" w:sz="4" w:space="0" w:color="E7E6E6" w:themeColor="background2"/>
            </w:tcBorders>
          </w:tcPr>
          <w:p w14:paraId="213D5578" w14:textId="77777777" w:rsidR="009E2A29" w:rsidRPr="007A6F39" w:rsidRDefault="009E2A29" w:rsidP="0088689B">
            <w:pPr>
              <w:pStyle w:val="NormalWeb"/>
              <w:tabs>
                <w:tab w:val="left" w:pos="8789"/>
              </w:tabs>
              <w:kinsoku w:val="0"/>
              <w:overflowPunct w:val="0"/>
              <w:spacing w:before="60" w:beforeAutospacing="0" w:after="60" w:afterAutospacing="0"/>
              <w:textAlignment w:val="baseline"/>
              <w:rPr>
                <w:rFonts w:asciiTheme="minorHAnsi" w:hAnsiTheme="minorHAnsi" w:cstheme="minorHAnsi"/>
              </w:rPr>
            </w:pPr>
            <w:r w:rsidRPr="007A6F39">
              <w:rPr>
                <w:rFonts w:asciiTheme="minorHAnsi" w:hAnsiTheme="minorHAnsi" w:cstheme="minorHAnsi"/>
                <w:kern w:val="24"/>
                <w:sz w:val="22"/>
              </w:rPr>
              <w:t xml:space="preserve">Once a cessation day is agreed with the </w:t>
            </w:r>
            <w:r w:rsidR="00F363B1" w:rsidRPr="007A6F39">
              <w:rPr>
                <w:rFonts w:asciiTheme="minorHAnsi" w:hAnsiTheme="minorHAnsi" w:cstheme="minorHAnsi"/>
                <w:sz w:val="22"/>
              </w:rPr>
              <w:t>care recipient</w:t>
            </w:r>
            <w:r w:rsidRPr="007A6F39">
              <w:rPr>
                <w:rFonts w:asciiTheme="minorHAnsi" w:hAnsiTheme="minorHAnsi" w:cstheme="minorHAnsi"/>
                <w:kern w:val="24"/>
                <w:sz w:val="22"/>
              </w:rPr>
              <w:t xml:space="preserve">, the existing provider must notify </w:t>
            </w:r>
            <w:r w:rsidR="00E44641" w:rsidRPr="007A6F39">
              <w:rPr>
                <w:rFonts w:asciiTheme="minorHAnsi" w:hAnsiTheme="minorHAnsi" w:cstheme="minorHAnsi"/>
                <w:sz w:val="22"/>
              </w:rPr>
              <w:t xml:space="preserve">Services Australia </w:t>
            </w:r>
            <w:r w:rsidRPr="007A6F39">
              <w:rPr>
                <w:rFonts w:asciiTheme="minorHAnsi" w:hAnsiTheme="minorHAnsi" w:cstheme="minorHAnsi"/>
                <w:kern w:val="24"/>
                <w:sz w:val="22"/>
              </w:rPr>
              <w:t>within 31 calendar days of care ceasing. It is important to remember that a home care subsidy is not paid for the cessation day.</w:t>
            </w:r>
          </w:p>
        </w:tc>
        <w:tc>
          <w:tcPr>
            <w:tcW w:w="1667" w:type="pct"/>
            <w:tcBorders>
              <w:left w:val="single" w:sz="4" w:space="0" w:color="E7E6E6" w:themeColor="background2"/>
              <w:bottom w:val="single" w:sz="4" w:space="0" w:color="E7E6E6" w:themeColor="background2"/>
              <w:right w:val="single" w:sz="4" w:space="0" w:color="E7E6E6" w:themeColor="background2"/>
            </w:tcBorders>
          </w:tcPr>
          <w:p w14:paraId="4904B2FC" w14:textId="77777777" w:rsidR="009E2A29" w:rsidRPr="007A6F39" w:rsidRDefault="009E2A29" w:rsidP="0088689B">
            <w:pPr>
              <w:pStyle w:val="NormalWeb"/>
              <w:tabs>
                <w:tab w:val="left" w:pos="8789"/>
              </w:tabs>
              <w:kinsoku w:val="0"/>
              <w:overflowPunct w:val="0"/>
              <w:spacing w:before="60" w:beforeAutospacing="0" w:after="0" w:afterAutospacing="0"/>
              <w:textAlignment w:val="baseline"/>
              <w:rPr>
                <w:rFonts w:asciiTheme="minorHAnsi" w:hAnsiTheme="minorHAnsi" w:cstheme="minorHAnsi"/>
              </w:rPr>
            </w:pPr>
            <w:r w:rsidRPr="007A6F39">
              <w:rPr>
                <w:rFonts w:asciiTheme="minorHAnsi" w:hAnsiTheme="minorHAnsi" w:cstheme="minorHAnsi"/>
                <w:color w:val="000000" w:themeColor="text1"/>
                <w:kern w:val="24"/>
                <w:sz w:val="22"/>
              </w:rPr>
              <w:t>Three steps must be taken:</w:t>
            </w:r>
          </w:p>
          <w:p w14:paraId="545357F2" w14:textId="77777777" w:rsidR="009E2A29" w:rsidRPr="007A6F39" w:rsidRDefault="009E2A29" w:rsidP="0088689B">
            <w:pPr>
              <w:pStyle w:val="ListParagraph"/>
              <w:numPr>
                <w:ilvl w:val="1"/>
                <w:numId w:val="22"/>
              </w:numPr>
              <w:tabs>
                <w:tab w:val="left" w:pos="8789"/>
              </w:tabs>
              <w:kinsoku w:val="0"/>
              <w:overflowPunct w:val="0"/>
              <w:spacing w:before="0" w:after="0"/>
              <w:ind w:left="360"/>
              <w:textAlignment w:val="baseline"/>
              <w:rPr>
                <w:rFonts w:asciiTheme="minorHAnsi" w:eastAsia="Times New Roman" w:hAnsiTheme="minorHAnsi" w:cstheme="minorHAnsi"/>
              </w:rPr>
            </w:pPr>
            <w:r w:rsidRPr="007A6F39">
              <w:rPr>
                <w:rFonts w:asciiTheme="minorHAnsi" w:hAnsiTheme="minorHAnsi" w:cstheme="minorHAnsi"/>
                <w:color w:val="000000" w:themeColor="text1"/>
                <w:kern w:val="24"/>
              </w:rPr>
              <w:t>Calculate the unspent home care amount</w:t>
            </w:r>
          </w:p>
          <w:p w14:paraId="1C61B60F" w14:textId="77777777" w:rsidR="009E2A29" w:rsidRPr="007A6F39" w:rsidRDefault="009E2A29" w:rsidP="0088689B">
            <w:pPr>
              <w:pStyle w:val="ListParagraph"/>
              <w:numPr>
                <w:ilvl w:val="1"/>
                <w:numId w:val="22"/>
              </w:numPr>
              <w:tabs>
                <w:tab w:val="left" w:pos="8789"/>
              </w:tabs>
              <w:kinsoku w:val="0"/>
              <w:overflowPunct w:val="0"/>
              <w:spacing w:before="0" w:after="0"/>
              <w:ind w:left="360"/>
              <w:textAlignment w:val="baseline"/>
              <w:rPr>
                <w:rFonts w:asciiTheme="minorHAnsi" w:eastAsia="Times New Roman" w:hAnsiTheme="minorHAnsi" w:cstheme="minorHAnsi"/>
              </w:rPr>
            </w:pPr>
            <w:r w:rsidRPr="007A6F39">
              <w:rPr>
                <w:rFonts w:asciiTheme="minorHAnsi" w:hAnsiTheme="minorHAnsi" w:cstheme="minorHAnsi"/>
                <w:color w:val="000000" w:themeColor="text1"/>
                <w:kern w:val="24"/>
              </w:rPr>
              <w:t>Provide written notice of the unspent home care amount</w:t>
            </w:r>
          </w:p>
          <w:p w14:paraId="6B921A70" w14:textId="77777777" w:rsidR="009E2A29" w:rsidRPr="007A6F39" w:rsidRDefault="009E2A29" w:rsidP="0088689B">
            <w:pPr>
              <w:pStyle w:val="ListParagraph"/>
              <w:numPr>
                <w:ilvl w:val="1"/>
                <w:numId w:val="22"/>
              </w:numPr>
              <w:tabs>
                <w:tab w:val="left" w:pos="8789"/>
              </w:tabs>
              <w:kinsoku w:val="0"/>
              <w:overflowPunct w:val="0"/>
              <w:spacing w:before="0" w:after="0"/>
              <w:ind w:left="360"/>
              <w:textAlignment w:val="baseline"/>
              <w:rPr>
                <w:rFonts w:asciiTheme="minorHAnsi" w:eastAsia="Times New Roman" w:hAnsiTheme="minorHAnsi" w:cstheme="minorHAnsi"/>
              </w:rPr>
            </w:pPr>
            <w:r w:rsidRPr="007A6F39">
              <w:rPr>
                <w:rFonts w:asciiTheme="minorHAnsi" w:hAnsiTheme="minorHAnsi" w:cstheme="minorHAnsi"/>
                <w:color w:val="000000" w:themeColor="text1"/>
                <w:kern w:val="24"/>
              </w:rPr>
              <w:t>Make payment of the unspent home care amount.</w:t>
            </w:r>
          </w:p>
        </w:tc>
        <w:tc>
          <w:tcPr>
            <w:tcW w:w="1667" w:type="pct"/>
            <w:tcBorders>
              <w:left w:val="single" w:sz="4" w:space="0" w:color="E7E6E6" w:themeColor="background2"/>
              <w:bottom w:val="single" w:sz="4" w:space="0" w:color="E7E6E6" w:themeColor="background2"/>
              <w:right w:val="single" w:sz="4" w:space="0" w:color="E7E6E6" w:themeColor="background2"/>
            </w:tcBorders>
          </w:tcPr>
          <w:p w14:paraId="5F0D3558" w14:textId="77777777" w:rsidR="009E2A29" w:rsidRPr="007A6F39" w:rsidRDefault="009E2A29" w:rsidP="0088689B">
            <w:pPr>
              <w:pStyle w:val="NormalWeb"/>
              <w:tabs>
                <w:tab w:val="left" w:pos="8789"/>
              </w:tabs>
              <w:kinsoku w:val="0"/>
              <w:overflowPunct w:val="0"/>
              <w:spacing w:before="60" w:beforeAutospacing="0" w:after="0" w:afterAutospacing="0"/>
              <w:textAlignment w:val="baseline"/>
              <w:rPr>
                <w:rFonts w:asciiTheme="minorHAnsi" w:hAnsiTheme="minorHAnsi" w:cstheme="minorHAnsi"/>
              </w:rPr>
            </w:pPr>
            <w:r w:rsidRPr="007A6F39">
              <w:rPr>
                <w:rFonts w:asciiTheme="minorHAnsi" w:hAnsiTheme="minorHAnsi" w:cstheme="minorHAnsi"/>
                <w:color w:val="000000" w:themeColor="text1"/>
                <w:kern w:val="24"/>
                <w:sz w:val="22"/>
              </w:rPr>
              <w:t>The existing provider must retain:</w:t>
            </w:r>
          </w:p>
          <w:p w14:paraId="18C45826" w14:textId="77777777" w:rsidR="009E2A29" w:rsidRPr="007A6F39" w:rsidRDefault="009E2A29" w:rsidP="0088689B">
            <w:pPr>
              <w:pStyle w:val="ListParagraph"/>
              <w:numPr>
                <w:ilvl w:val="0"/>
                <w:numId w:val="37"/>
              </w:numPr>
              <w:tabs>
                <w:tab w:val="left" w:pos="8789"/>
              </w:tabs>
              <w:kinsoku w:val="0"/>
              <w:overflowPunct w:val="0"/>
              <w:spacing w:before="0" w:after="0"/>
              <w:textAlignment w:val="baseline"/>
              <w:rPr>
                <w:rFonts w:asciiTheme="minorHAnsi" w:eastAsia="Times New Roman" w:hAnsiTheme="minorHAnsi" w:cstheme="minorHAnsi"/>
              </w:rPr>
            </w:pPr>
            <w:r w:rsidRPr="007A6F39">
              <w:rPr>
                <w:rFonts w:asciiTheme="minorHAnsi" w:hAnsiTheme="minorHAnsi" w:cstheme="minorHAnsi"/>
                <w:color w:val="000000" w:themeColor="text1"/>
                <w:kern w:val="24"/>
              </w:rPr>
              <w:t xml:space="preserve">Written notice of the </w:t>
            </w:r>
            <w:r w:rsidR="00F363B1" w:rsidRPr="007A6F39">
              <w:rPr>
                <w:rFonts w:asciiTheme="minorHAnsi" w:hAnsiTheme="minorHAnsi" w:cstheme="minorHAnsi"/>
              </w:rPr>
              <w:t>care recipient’s</w:t>
            </w:r>
            <w:r w:rsidR="00F363B1" w:rsidRPr="007A6F39" w:rsidDel="00F363B1">
              <w:rPr>
                <w:rFonts w:asciiTheme="minorHAnsi" w:hAnsiTheme="minorHAnsi" w:cstheme="minorHAnsi"/>
                <w:color w:val="000000" w:themeColor="text1"/>
                <w:kern w:val="24"/>
              </w:rPr>
              <w:t xml:space="preserve"> </w:t>
            </w:r>
            <w:r w:rsidRPr="007A6F39">
              <w:rPr>
                <w:rFonts w:asciiTheme="minorHAnsi" w:hAnsiTheme="minorHAnsi" w:cstheme="minorHAnsi"/>
                <w:color w:val="000000" w:themeColor="text1"/>
                <w:kern w:val="24"/>
              </w:rPr>
              <w:t>unspent home care amount</w:t>
            </w:r>
          </w:p>
          <w:p w14:paraId="3F7661DA" w14:textId="77777777" w:rsidR="009E2A29" w:rsidRPr="007A6F39" w:rsidRDefault="009E2A29" w:rsidP="0088689B">
            <w:pPr>
              <w:pStyle w:val="ListParagraph"/>
              <w:numPr>
                <w:ilvl w:val="0"/>
                <w:numId w:val="37"/>
              </w:numPr>
              <w:tabs>
                <w:tab w:val="left" w:pos="8789"/>
              </w:tabs>
              <w:kinsoku w:val="0"/>
              <w:overflowPunct w:val="0"/>
              <w:spacing w:before="0"/>
              <w:textAlignment w:val="baseline"/>
              <w:rPr>
                <w:rFonts w:asciiTheme="minorHAnsi" w:eastAsia="Times New Roman" w:hAnsiTheme="minorHAnsi" w:cstheme="minorHAnsi"/>
              </w:rPr>
            </w:pPr>
            <w:r w:rsidRPr="007A6F39">
              <w:rPr>
                <w:rFonts w:asciiTheme="minorHAnsi" w:hAnsiTheme="minorHAnsi" w:cstheme="minorHAnsi"/>
                <w:color w:val="000000" w:themeColor="text1"/>
                <w:kern w:val="24"/>
              </w:rPr>
              <w:t>Records relating to the payment of the unspent home care amount to the new provider.</w:t>
            </w:r>
          </w:p>
        </w:tc>
      </w:tr>
    </w:tbl>
    <w:p w14:paraId="54212DBC" w14:textId="77777777" w:rsidR="00326E4A" w:rsidRPr="007A6F39" w:rsidRDefault="009E2A29" w:rsidP="0088689B">
      <w:pPr>
        <w:pStyle w:val="Bodytextkeepwithnext"/>
        <w:tabs>
          <w:tab w:val="left" w:pos="8789"/>
        </w:tabs>
      </w:pPr>
      <w:r w:rsidRPr="007A6F39">
        <w:t>F</w:t>
      </w:r>
      <w:r w:rsidR="00326E4A" w:rsidRPr="007A6F39">
        <w:rPr>
          <w:bCs w:val="0"/>
        </w:rPr>
        <w:t xml:space="preserve">urther information on the steps necessary to notify the </w:t>
      </w:r>
      <w:r w:rsidR="00F363B1" w:rsidRPr="007A6F39">
        <w:t>care recipient</w:t>
      </w:r>
      <w:r w:rsidR="00F363B1" w:rsidRPr="007A6F39" w:rsidDel="00F363B1">
        <w:rPr>
          <w:bCs w:val="0"/>
        </w:rPr>
        <w:t xml:space="preserve"> </w:t>
      </w:r>
      <w:r w:rsidR="00326E4A" w:rsidRPr="007A6F39">
        <w:rPr>
          <w:bCs w:val="0"/>
        </w:rPr>
        <w:t>of the unspent amount and arrange payment is outlined below:</w:t>
      </w:r>
    </w:p>
    <w:p w14:paraId="17E46A61" w14:textId="77777777" w:rsidR="00326E4A" w:rsidRPr="007A6F39" w:rsidRDefault="00E70CA6" w:rsidP="0088689B">
      <w:pPr>
        <w:pStyle w:val="BodyText"/>
        <w:tabs>
          <w:tab w:val="left" w:pos="8789"/>
        </w:tabs>
        <w:rPr>
          <w:rFonts w:asciiTheme="minorHAnsi" w:hAnsiTheme="minorHAnsi" w:cstheme="minorHAnsi"/>
        </w:rPr>
      </w:pPr>
      <w:r w:rsidRPr="007A6F39">
        <w:rPr>
          <w:rFonts w:asciiTheme="minorHAnsi" w:hAnsiTheme="minorHAnsi" w:cstheme="minorHAnsi"/>
          <w:b/>
          <w:color w:val="000000"/>
        </w:rPr>
        <w:t>a</w:t>
      </w:r>
      <w:r w:rsidR="00326E4A" w:rsidRPr="007A6F39">
        <w:rPr>
          <w:rFonts w:asciiTheme="minorHAnsi" w:hAnsiTheme="minorHAnsi" w:cstheme="minorHAnsi"/>
          <w:b/>
        </w:rPr>
        <w:t xml:space="preserve">. Calculate the unspent home care amount </w:t>
      </w:r>
    </w:p>
    <w:p w14:paraId="30D1BFFD" w14:textId="77777777" w:rsidR="00326E4A" w:rsidRPr="007A6F39" w:rsidRDefault="00326E4A"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The steps and requirements for calculating a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00E143EA" w:rsidRPr="007A6F39">
        <w:rPr>
          <w:rFonts w:asciiTheme="minorHAnsi" w:hAnsiTheme="minorHAnsi" w:cstheme="minorHAnsi"/>
        </w:rPr>
        <w:t xml:space="preserve">unspent home care amount are </w:t>
      </w:r>
      <w:r w:rsidRPr="007A6F39">
        <w:rPr>
          <w:rFonts w:asciiTheme="minorHAnsi" w:hAnsiTheme="minorHAnsi" w:cstheme="minorHAnsi"/>
        </w:rPr>
        <w:t xml:space="preserve">detailed in the </w:t>
      </w:r>
      <w:r w:rsidRPr="007A6F39">
        <w:rPr>
          <w:rFonts w:asciiTheme="minorHAnsi" w:hAnsiTheme="minorHAnsi" w:cstheme="minorHAnsi"/>
          <w:i/>
        </w:rPr>
        <w:t>User Rights Principles 2014</w:t>
      </w:r>
      <w:r w:rsidRPr="007A6F39">
        <w:rPr>
          <w:rFonts w:asciiTheme="minorHAnsi" w:hAnsiTheme="minorHAnsi" w:cstheme="minorHAnsi"/>
        </w:rPr>
        <w:t>.</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Before completing the final reconciliation</w:t>
      </w:r>
      <w:r w:rsidR="00A06EB2" w:rsidRPr="007A6F39">
        <w:rPr>
          <w:rFonts w:asciiTheme="minorHAnsi" w:hAnsiTheme="minorHAnsi" w:cstheme="minorHAnsi"/>
        </w:rPr>
        <w:t>,</w:t>
      </w:r>
      <w:r w:rsidR="000868F3" w:rsidRPr="007A6F39">
        <w:rPr>
          <w:rFonts w:asciiTheme="minorHAnsi" w:hAnsiTheme="minorHAnsi" w:cstheme="minorHAnsi"/>
        </w:rPr>
        <w:t xml:space="preserve"> the provider must</w:t>
      </w:r>
      <w:r w:rsidRPr="007A6F39">
        <w:rPr>
          <w:rFonts w:asciiTheme="minorHAnsi" w:hAnsiTheme="minorHAnsi" w:cstheme="minorHAnsi"/>
        </w:rPr>
        <w:t xml:space="preserve"> make sure claims for the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are up-to-date</w:t>
      </w:r>
      <w:r w:rsidR="000868F3" w:rsidRPr="007A6F39">
        <w:rPr>
          <w:rFonts w:asciiTheme="minorHAnsi" w:hAnsiTheme="minorHAnsi" w:cstheme="minorHAnsi"/>
        </w:rPr>
        <w:t xml:space="preserve">; </w:t>
      </w:r>
      <w:r w:rsidRPr="007A6F39">
        <w:rPr>
          <w:rFonts w:asciiTheme="minorHAnsi" w:hAnsiTheme="minorHAnsi" w:cstheme="minorHAnsi"/>
        </w:rPr>
        <w:t>that home care fees have been received</w:t>
      </w:r>
      <w:r w:rsidR="000868F3" w:rsidRPr="007A6F39">
        <w:rPr>
          <w:rFonts w:asciiTheme="minorHAnsi" w:hAnsiTheme="minorHAnsi" w:cstheme="minorHAnsi"/>
        </w:rPr>
        <w:t>;</w:t>
      </w:r>
      <w:r w:rsidRPr="007A6F39">
        <w:rPr>
          <w:rFonts w:asciiTheme="minorHAnsi" w:hAnsiTheme="minorHAnsi" w:cstheme="minorHAnsi"/>
        </w:rPr>
        <w:t xml:space="preserve"> and all expenses have been identified, including any outstanding invoices from sub</w:t>
      </w:r>
      <w:r w:rsidR="009F57AD" w:rsidRPr="007A6F39">
        <w:rPr>
          <w:rFonts w:asciiTheme="minorHAnsi" w:hAnsiTheme="minorHAnsi" w:cstheme="minorHAnsi"/>
        </w:rPr>
        <w:noBreakHyphen/>
      </w:r>
      <w:r w:rsidRPr="007A6F39">
        <w:rPr>
          <w:rFonts w:asciiTheme="minorHAnsi" w:hAnsiTheme="minorHAnsi" w:cstheme="minorHAnsi"/>
        </w:rPr>
        <w:t xml:space="preserve">contracted or brokered services. </w:t>
      </w:r>
    </w:p>
    <w:p w14:paraId="79BF21F3" w14:textId="77777777" w:rsidR="00AF3F9B" w:rsidRPr="007A6F39" w:rsidRDefault="00AF3F9B" w:rsidP="0088689B">
      <w:pPr>
        <w:tabs>
          <w:tab w:val="left" w:pos="8789"/>
        </w:tabs>
        <w:autoSpaceDE w:val="0"/>
        <w:autoSpaceDN w:val="0"/>
        <w:adjustRightInd w:val="0"/>
        <w:spacing w:before="0" w:after="0"/>
        <w:rPr>
          <w:rFonts w:asciiTheme="minorHAnsi" w:eastAsia="Calibri" w:hAnsiTheme="minorHAnsi" w:cstheme="minorHAnsi"/>
          <w:color w:val="000000"/>
          <w:lang w:eastAsia="en-AU"/>
        </w:rPr>
      </w:pPr>
      <w:r w:rsidRPr="007A6F39">
        <w:rPr>
          <w:rFonts w:asciiTheme="minorHAnsi" w:hAnsiTheme="minorHAnsi" w:cstheme="minorHAnsi"/>
          <w:b/>
        </w:rPr>
        <w:t>Note:</w:t>
      </w:r>
      <w:r w:rsidRPr="007A6F39">
        <w:rPr>
          <w:rFonts w:asciiTheme="minorHAnsi" w:hAnsiTheme="minorHAnsi" w:cstheme="minorHAnsi"/>
        </w:rPr>
        <w:t xml:space="preserve"> The calculation of unspent home care amount should not include: </w:t>
      </w:r>
    </w:p>
    <w:p w14:paraId="34866DB3" w14:textId="77777777" w:rsidR="00AF3F9B" w:rsidRPr="007A6F39" w:rsidRDefault="000868F3" w:rsidP="00B53942">
      <w:pPr>
        <w:pStyle w:val="BodyText"/>
        <w:numPr>
          <w:ilvl w:val="0"/>
          <w:numId w:val="114"/>
        </w:numPr>
        <w:tabs>
          <w:tab w:val="left" w:pos="8789"/>
        </w:tabs>
        <w:contextualSpacing/>
        <w:rPr>
          <w:rFonts w:asciiTheme="minorHAnsi" w:hAnsiTheme="minorHAnsi" w:cstheme="minorHAnsi"/>
        </w:rPr>
      </w:pPr>
      <w:r w:rsidRPr="007A6F39">
        <w:rPr>
          <w:rFonts w:asciiTheme="minorHAnsi" w:hAnsiTheme="minorHAnsi" w:cstheme="minorHAnsi"/>
        </w:rPr>
        <w:t>a</w:t>
      </w:r>
      <w:r w:rsidR="00AF3F9B" w:rsidRPr="007A6F39">
        <w:rPr>
          <w:rFonts w:asciiTheme="minorHAnsi" w:hAnsiTheme="minorHAnsi" w:cstheme="minorHAnsi"/>
        </w:rPr>
        <w:t xml:space="preserve">ny home care fees paid in advance, as these must be separately refunded to the </w:t>
      </w:r>
      <w:r w:rsidR="00F363B1" w:rsidRPr="007A6F39">
        <w:rPr>
          <w:rFonts w:asciiTheme="minorHAnsi" w:hAnsiTheme="minorHAnsi" w:cstheme="minorHAnsi"/>
        </w:rPr>
        <w:t xml:space="preserve">care recipient </w:t>
      </w:r>
      <w:r w:rsidR="00AF3F9B" w:rsidRPr="007A6F39">
        <w:rPr>
          <w:rFonts w:asciiTheme="minorHAnsi" w:hAnsiTheme="minorHAnsi" w:cstheme="minorHAnsi"/>
        </w:rPr>
        <w:t xml:space="preserve">by the provider; or </w:t>
      </w:r>
    </w:p>
    <w:p w14:paraId="242B40C6" w14:textId="77777777" w:rsidR="00AF3F9B" w:rsidRPr="007A6F39" w:rsidRDefault="000868F3" w:rsidP="00B53942">
      <w:pPr>
        <w:pStyle w:val="BodyText"/>
        <w:numPr>
          <w:ilvl w:val="0"/>
          <w:numId w:val="127"/>
        </w:numPr>
        <w:tabs>
          <w:tab w:val="left" w:pos="8789"/>
        </w:tabs>
        <w:rPr>
          <w:rFonts w:asciiTheme="minorHAnsi" w:hAnsiTheme="minorHAnsi" w:cstheme="minorHAnsi"/>
        </w:rPr>
      </w:pPr>
      <w:r w:rsidRPr="007A6F39">
        <w:rPr>
          <w:rFonts w:asciiTheme="minorHAnsi" w:hAnsiTheme="minorHAnsi" w:cstheme="minorHAnsi"/>
        </w:rPr>
        <w:t>h</w:t>
      </w:r>
      <w:r w:rsidR="00AF3F9B" w:rsidRPr="007A6F39">
        <w:rPr>
          <w:rFonts w:asciiTheme="minorHAnsi" w:hAnsiTheme="minorHAnsi" w:cstheme="minorHAnsi"/>
        </w:rPr>
        <w:t xml:space="preserve">ome care subsidy for the cessation day, as home care subsidy is not paid for the </w:t>
      </w:r>
      <w:r w:rsidR="00F363B1" w:rsidRPr="007A6F39">
        <w:rPr>
          <w:rFonts w:asciiTheme="minorHAnsi" w:hAnsiTheme="minorHAnsi" w:cstheme="minorHAnsi"/>
        </w:rPr>
        <w:t xml:space="preserve">care recipient </w:t>
      </w:r>
      <w:r w:rsidR="00AF3F9B" w:rsidRPr="007A6F39">
        <w:rPr>
          <w:rFonts w:asciiTheme="minorHAnsi" w:hAnsiTheme="minorHAnsi" w:cstheme="minorHAnsi"/>
        </w:rPr>
        <w:t xml:space="preserve">on that day. </w:t>
      </w:r>
    </w:p>
    <w:p w14:paraId="2A60B01E" w14:textId="77777777" w:rsidR="00326E4A" w:rsidRPr="007A6F39" w:rsidRDefault="00E70CA6" w:rsidP="0088689B">
      <w:pPr>
        <w:pStyle w:val="BodyText"/>
        <w:tabs>
          <w:tab w:val="left" w:pos="8789"/>
        </w:tabs>
        <w:rPr>
          <w:rFonts w:asciiTheme="minorHAnsi" w:hAnsiTheme="minorHAnsi" w:cstheme="minorHAnsi"/>
        </w:rPr>
      </w:pPr>
      <w:r w:rsidRPr="007A6F39">
        <w:rPr>
          <w:rFonts w:asciiTheme="minorHAnsi" w:hAnsiTheme="minorHAnsi" w:cstheme="minorHAnsi"/>
          <w:b/>
        </w:rPr>
        <w:t>b</w:t>
      </w:r>
      <w:r w:rsidR="00326E4A" w:rsidRPr="007A6F39">
        <w:rPr>
          <w:rFonts w:asciiTheme="minorHAnsi" w:hAnsiTheme="minorHAnsi" w:cstheme="minorHAnsi"/>
          <w:b/>
        </w:rPr>
        <w:t xml:space="preserve">. Provide written notice of the unspent home care amount </w:t>
      </w:r>
    </w:p>
    <w:p w14:paraId="5A512D9D" w14:textId="77777777" w:rsidR="00326E4A" w:rsidRPr="007A6F39" w:rsidRDefault="00326E4A"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Within 56 calendar days after the cessation day, </w:t>
      </w:r>
      <w:r w:rsidR="000868F3" w:rsidRPr="007A6F39">
        <w:rPr>
          <w:rFonts w:asciiTheme="minorHAnsi" w:hAnsiTheme="minorHAnsi" w:cstheme="minorHAnsi"/>
        </w:rPr>
        <w:t xml:space="preserve">the existing service provider </w:t>
      </w:r>
      <w:r w:rsidRPr="007A6F39">
        <w:rPr>
          <w:rFonts w:asciiTheme="minorHAnsi" w:hAnsiTheme="minorHAnsi" w:cstheme="minorHAnsi"/>
        </w:rPr>
        <w:t xml:space="preserve">must </w:t>
      </w:r>
      <w:r w:rsidR="000868F3" w:rsidRPr="007A6F39">
        <w:rPr>
          <w:rFonts w:asciiTheme="minorHAnsi" w:hAnsiTheme="minorHAnsi" w:cstheme="minorHAnsi"/>
        </w:rPr>
        <w:t xml:space="preserve">give </w:t>
      </w:r>
      <w:r w:rsidRPr="007A6F39">
        <w:rPr>
          <w:rFonts w:asciiTheme="minorHAnsi" w:hAnsiTheme="minorHAnsi" w:cstheme="minorHAnsi"/>
        </w:rPr>
        <w:t xml:space="preserve">the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 xml:space="preserve">(or their representative) a written notice about their unspent home care amount. </w:t>
      </w:r>
      <w:r w:rsidR="001C32F9" w:rsidRPr="007A6F39">
        <w:rPr>
          <w:rFonts w:asciiTheme="minorHAnsi" w:hAnsiTheme="minorHAnsi" w:cstheme="minorHAnsi"/>
        </w:rPr>
        <w:t xml:space="preserve"> </w:t>
      </w:r>
      <w:r w:rsidRPr="007A6F39">
        <w:rPr>
          <w:rFonts w:asciiTheme="minorHAnsi" w:hAnsiTheme="minorHAnsi" w:cstheme="minorHAnsi"/>
        </w:rPr>
        <w:t xml:space="preserve">The written notice must include the: </w:t>
      </w:r>
    </w:p>
    <w:p w14:paraId="774FBB25" w14:textId="77777777" w:rsidR="00326E4A" w:rsidRPr="007A6F39" w:rsidRDefault="008156E7" w:rsidP="0088689B">
      <w:pPr>
        <w:pStyle w:val="BodyText"/>
        <w:numPr>
          <w:ilvl w:val="0"/>
          <w:numId w:val="1"/>
        </w:numPr>
        <w:tabs>
          <w:tab w:val="left" w:pos="8789"/>
        </w:tabs>
        <w:contextualSpacing/>
        <w:rPr>
          <w:rFonts w:asciiTheme="minorHAnsi" w:hAnsiTheme="minorHAnsi" w:cstheme="minorHAnsi"/>
        </w:rPr>
      </w:pPr>
      <w:r w:rsidRPr="007A6F39">
        <w:rPr>
          <w:rFonts w:asciiTheme="minorHAnsi" w:hAnsiTheme="minorHAnsi" w:cstheme="minorHAnsi"/>
        </w:rPr>
        <w:t>C</w:t>
      </w:r>
      <w:r w:rsidR="00326E4A" w:rsidRPr="007A6F39">
        <w:rPr>
          <w:rFonts w:asciiTheme="minorHAnsi" w:hAnsiTheme="minorHAnsi" w:cstheme="minorHAnsi"/>
        </w:rPr>
        <w:t>essation day for care and services</w:t>
      </w:r>
      <w:r w:rsidR="00A9214D" w:rsidRPr="007A6F39">
        <w:rPr>
          <w:rFonts w:asciiTheme="minorHAnsi" w:hAnsiTheme="minorHAnsi" w:cstheme="minorHAnsi"/>
        </w:rPr>
        <w:t>.</w:t>
      </w:r>
      <w:r w:rsidR="00326E4A" w:rsidRPr="007A6F39">
        <w:rPr>
          <w:rFonts w:asciiTheme="minorHAnsi" w:hAnsiTheme="minorHAnsi" w:cstheme="minorHAnsi"/>
        </w:rPr>
        <w:t xml:space="preserve"> </w:t>
      </w:r>
    </w:p>
    <w:p w14:paraId="48CB75D9" w14:textId="77777777" w:rsidR="00326E4A" w:rsidRPr="007A6F39" w:rsidRDefault="008156E7" w:rsidP="0088689B">
      <w:pPr>
        <w:pStyle w:val="BodyText"/>
        <w:numPr>
          <w:ilvl w:val="0"/>
          <w:numId w:val="1"/>
        </w:numPr>
        <w:tabs>
          <w:tab w:val="left" w:pos="8789"/>
        </w:tabs>
        <w:contextualSpacing/>
        <w:rPr>
          <w:rFonts w:asciiTheme="minorHAnsi" w:hAnsiTheme="minorHAnsi" w:cstheme="minorHAnsi"/>
        </w:rPr>
      </w:pPr>
      <w:r w:rsidRPr="007A6F39">
        <w:rPr>
          <w:rFonts w:asciiTheme="minorHAnsi" w:hAnsiTheme="minorHAnsi" w:cstheme="minorHAnsi"/>
        </w:rPr>
        <w:t>E</w:t>
      </w:r>
      <w:r w:rsidR="00326E4A" w:rsidRPr="007A6F39">
        <w:rPr>
          <w:rFonts w:asciiTheme="minorHAnsi" w:hAnsiTheme="minorHAnsi" w:cstheme="minorHAnsi"/>
        </w:rPr>
        <w:t>xit amount that has been deducted (if applicable</w:t>
      </w:r>
      <w:r w:rsidR="00562E4F" w:rsidRPr="007A6F39">
        <w:rPr>
          <w:rFonts w:asciiTheme="minorHAnsi" w:hAnsiTheme="minorHAnsi" w:cstheme="minorHAnsi"/>
        </w:rPr>
        <w:t>/prior to 1 January 2023</w:t>
      </w:r>
      <w:r w:rsidR="00326E4A" w:rsidRPr="007A6F39">
        <w:rPr>
          <w:rFonts w:asciiTheme="minorHAnsi" w:hAnsiTheme="minorHAnsi" w:cstheme="minorHAnsi"/>
        </w:rPr>
        <w:t>)</w:t>
      </w:r>
      <w:r w:rsidR="00A9214D" w:rsidRPr="007A6F39">
        <w:rPr>
          <w:rFonts w:asciiTheme="minorHAnsi" w:hAnsiTheme="minorHAnsi" w:cstheme="minorHAnsi"/>
        </w:rPr>
        <w:t>.</w:t>
      </w:r>
    </w:p>
    <w:p w14:paraId="4074E5F7" w14:textId="77777777" w:rsidR="00326E4A" w:rsidRPr="007A6F39" w:rsidRDefault="00F710DE" w:rsidP="0088689B">
      <w:pPr>
        <w:pStyle w:val="BodyText"/>
        <w:numPr>
          <w:ilvl w:val="0"/>
          <w:numId w:val="1"/>
        </w:numPr>
        <w:tabs>
          <w:tab w:val="left" w:pos="8789"/>
        </w:tabs>
        <w:contextualSpacing/>
        <w:rPr>
          <w:rFonts w:asciiTheme="minorHAnsi" w:hAnsiTheme="minorHAnsi" w:cstheme="minorHAnsi"/>
        </w:rPr>
      </w:pPr>
      <w:r w:rsidRPr="007A6F39">
        <w:rPr>
          <w:rFonts w:asciiTheme="minorHAnsi" w:hAnsiTheme="minorHAnsi" w:cstheme="minorHAnsi"/>
        </w:rPr>
        <w:t>U</w:t>
      </w:r>
      <w:r w:rsidR="00326E4A" w:rsidRPr="007A6F39">
        <w:rPr>
          <w:rFonts w:asciiTheme="minorHAnsi" w:hAnsiTheme="minorHAnsi" w:cstheme="minorHAnsi"/>
        </w:rPr>
        <w:t>nspent home care amount,</w:t>
      </w:r>
      <w:r w:rsidR="00A61902" w:rsidRPr="007A6F39">
        <w:rPr>
          <w:rFonts w:asciiTheme="minorHAnsi" w:hAnsiTheme="minorHAnsi" w:cstheme="minorHAnsi"/>
        </w:rPr>
        <w:t xml:space="preserve"> which</w:t>
      </w:r>
      <w:r w:rsidR="00326E4A" w:rsidRPr="007A6F39">
        <w:rPr>
          <w:rFonts w:asciiTheme="minorHAnsi" w:hAnsiTheme="minorHAnsi" w:cstheme="minorHAnsi"/>
        </w:rPr>
        <w:t xml:space="preserve"> is the balance of any unspent funds (less any exit amount</w:t>
      </w:r>
      <w:r w:rsidR="0077477C" w:rsidRPr="007A6F39">
        <w:rPr>
          <w:rFonts w:asciiTheme="minorHAnsi" w:hAnsiTheme="minorHAnsi" w:cstheme="minorHAnsi"/>
        </w:rPr>
        <w:t xml:space="preserve"> if departure occurred prior to 1 January 2023</w:t>
      </w:r>
      <w:r w:rsidR="00326E4A" w:rsidRPr="007A6F39">
        <w:rPr>
          <w:rFonts w:asciiTheme="minorHAnsi" w:hAnsiTheme="minorHAnsi" w:cstheme="minorHAnsi"/>
        </w:rPr>
        <w:t>) in the package</w:t>
      </w:r>
      <w:r w:rsidRPr="007A6F39">
        <w:rPr>
          <w:rFonts w:asciiTheme="minorHAnsi" w:hAnsiTheme="minorHAnsi" w:cstheme="minorHAnsi"/>
        </w:rPr>
        <w:t xml:space="preserve"> budget</w:t>
      </w:r>
      <w:r w:rsidR="00326E4A" w:rsidRPr="007A6F39">
        <w:rPr>
          <w:rFonts w:asciiTheme="minorHAnsi" w:hAnsiTheme="minorHAnsi" w:cstheme="minorHAnsi"/>
        </w:rPr>
        <w:t>, broken down into the following portions</w:t>
      </w:r>
      <w:r w:rsidR="008156E7" w:rsidRPr="007A6F39">
        <w:rPr>
          <w:rFonts w:asciiTheme="minorHAnsi" w:hAnsiTheme="minorHAnsi" w:cstheme="minorHAnsi"/>
        </w:rPr>
        <w:t>:</w:t>
      </w:r>
    </w:p>
    <w:p w14:paraId="5FA7104B" w14:textId="77777777" w:rsidR="00326E4A" w:rsidRPr="007A6F39" w:rsidRDefault="0029101A" w:rsidP="0088689B">
      <w:pPr>
        <w:pStyle w:val="BodyText"/>
        <w:numPr>
          <w:ilvl w:val="0"/>
          <w:numId w:val="16"/>
        </w:numPr>
        <w:tabs>
          <w:tab w:val="left" w:pos="8789"/>
        </w:tabs>
        <w:ind w:left="714" w:hanging="357"/>
        <w:contextualSpacing/>
        <w:rPr>
          <w:rFonts w:asciiTheme="minorHAnsi" w:hAnsiTheme="minorHAnsi" w:cstheme="minorHAnsi"/>
        </w:rPr>
      </w:pPr>
      <w:r w:rsidRPr="007A6F39">
        <w:rPr>
          <w:rFonts w:asciiTheme="minorHAnsi" w:hAnsiTheme="minorHAnsi" w:cstheme="minorHAnsi"/>
        </w:rPr>
        <w:t>t</w:t>
      </w:r>
      <w:r w:rsidR="00326E4A" w:rsidRPr="007A6F39">
        <w:rPr>
          <w:rFonts w:asciiTheme="minorHAnsi" w:hAnsiTheme="minorHAnsi" w:cstheme="minorHAnsi"/>
        </w:rPr>
        <w:t xml:space="preserve">he </w:t>
      </w:r>
      <w:r w:rsidR="00D4015D" w:rsidRPr="007A6F39">
        <w:rPr>
          <w:rFonts w:asciiTheme="minorHAnsi" w:hAnsiTheme="minorHAnsi" w:cstheme="minorHAnsi"/>
        </w:rPr>
        <w:t>care recipient</w:t>
      </w:r>
      <w:r w:rsidR="00326E4A" w:rsidRPr="007A6F39">
        <w:rPr>
          <w:rFonts w:asciiTheme="minorHAnsi" w:hAnsiTheme="minorHAnsi" w:cstheme="minorHAnsi"/>
        </w:rPr>
        <w:t xml:space="preserve"> portion, which is the unspent amount </w:t>
      </w:r>
      <w:r w:rsidR="009A5902" w:rsidRPr="007A6F39">
        <w:rPr>
          <w:rFonts w:asciiTheme="minorHAnsi" w:hAnsiTheme="minorHAnsi" w:cstheme="minorHAnsi"/>
        </w:rPr>
        <w:t>of</w:t>
      </w:r>
      <w:r w:rsidR="00326E4A" w:rsidRPr="007A6F39">
        <w:rPr>
          <w:rFonts w:asciiTheme="minorHAnsi" w:hAnsiTheme="minorHAnsi" w:cstheme="minorHAnsi"/>
        </w:rPr>
        <w:t xml:space="preserve"> home care fees paid to the provider by the </w:t>
      </w:r>
      <w:r w:rsidR="00F363B1" w:rsidRPr="007A6F39">
        <w:rPr>
          <w:rFonts w:asciiTheme="minorHAnsi" w:hAnsiTheme="minorHAnsi" w:cstheme="minorHAnsi"/>
        </w:rPr>
        <w:t>care recipient</w:t>
      </w:r>
      <w:r w:rsidR="00326E4A" w:rsidRPr="007A6F39">
        <w:rPr>
          <w:rFonts w:asciiTheme="minorHAnsi" w:hAnsiTheme="minorHAnsi" w:cstheme="minorHAnsi"/>
        </w:rPr>
        <w:t>, less any unpaid home</w:t>
      </w:r>
      <w:r w:rsidR="00B77598" w:rsidRPr="007A6F39">
        <w:rPr>
          <w:rFonts w:asciiTheme="minorHAnsi" w:hAnsiTheme="minorHAnsi" w:cstheme="minorHAnsi"/>
        </w:rPr>
        <w:t xml:space="preserve"> care fees owed by the </w:t>
      </w:r>
      <w:r w:rsidR="00F363B1" w:rsidRPr="007A6F39">
        <w:rPr>
          <w:rFonts w:asciiTheme="minorHAnsi" w:hAnsiTheme="minorHAnsi" w:cstheme="minorHAnsi"/>
        </w:rPr>
        <w:t>care recipient</w:t>
      </w:r>
      <w:r w:rsidRPr="007A6F39">
        <w:rPr>
          <w:rFonts w:asciiTheme="minorHAnsi" w:hAnsiTheme="minorHAnsi" w:cstheme="minorHAnsi"/>
        </w:rPr>
        <w:t>;</w:t>
      </w:r>
    </w:p>
    <w:p w14:paraId="2728E5BD" w14:textId="77777777" w:rsidR="00326E4A" w:rsidRPr="007A6F39" w:rsidRDefault="0029101A" w:rsidP="0088689B">
      <w:pPr>
        <w:pStyle w:val="BodyText"/>
        <w:numPr>
          <w:ilvl w:val="0"/>
          <w:numId w:val="16"/>
        </w:numPr>
        <w:tabs>
          <w:tab w:val="left" w:pos="8789"/>
        </w:tabs>
        <w:ind w:left="714" w:hanging="357"/>
        <w:contextualSpacing/>
        <w:rPr>
          <w:rFonts w:asciiTheme="minorHAnsi" w:hAnsiTheme="minorHAnsi" w:cstheme="minorHAnsi"/>
        </w:rPr>
      </w:pPr>
      <w:r w:rsidRPr="007A6F39">
        <w:rPr>
          <w:rFonts w:asciiTheme="minorHAnsi" w:hAnsiTheme="minorHAnsi" w:cstheme="minorHAnsi"/>
        </w:rPr>
        <w:t>t</w:t>
      </w:r>
      <w:r w:rsidR="00326E4A" w:rsidRPr="007A6F39">
        <w:rPr>
          <w:rFonts w:asciiTheme="minorHAnsi" w:hAnsiTheme="minorHAnsi" w:cstheme="minorHAnsi"/>
        </w:rPr>
        <w:t xml:space="preserve">he </w:t>
      </w:r>
      <w:r w:rsidR="00D76B40" w:rsidRPr="007A6F39">
        <w:rPr>
          <w:rFonts w:asciiTheme="minorHAnsi" w:hAnsiTheme="minorHAnsi" w:cstheme="minorHAnsi"/>
        </w:rPr>
        <w:t xml:space="preserve">Australian Government </w:t>
      </w:r>
      <w:r w:rsidR="00326E4A" w:rsidRPr="007A6F39">
        <w:rPr>
          <w:rFonts w:asciiTheme="minorHAnsi" w:hAnsiTheme="minorHAnsi" w:cstheme="minorHAnsi"/>
        </w:rPr>
        <w:t xml:space="preserve">portion </w:t>
      </w:r>
      <w:r w:rsidR="006A0B76" w:rsidRPr="007A6F39">
        <w:rPr>
          <w:rFonts w:asciiTheme="minorHAnsi" w:hAnsiTheme="minorHAnsi" w:cstheme="minorHAnsi"/>
        </w:rPr>
        <w:t xml:space="preserve">held by the provider (if any), </w:t>
      </w:r>
      <w:r w:rsidR="00326E4A" w:rsidRPr="007A6F39">
        <w:rPr>
          <w:rFonts w:asciiTheme="minorHAnsi" w:hAnsiTheme="minorHAnsi" w:cstheme="minorHAnsi"/>
        </w:rPr>
        <w:t xml:space="preserve">which is the unspent amount </w:t>
      </w:r>
      <w:r w:rsidR="009A5902" w:rsidRPr="007A6F39">
        <w:rPr>
          <w:rFonts w:asciiTheme="minorHAnsi" w:hAnsiTheme="minorHAnsi" w:cstheme="minorHAnsi"/>
        </w:rPr>
        <w:t>of</w:t>
      </w:r>
      <w:r w:rsidR="00326E4A" w:rsidRPr="007A6F39">
        <w:rPr>
          <w:rFonts w:asciiTheme="minorHAnsi" w:hAnsiTheme="minorHAnsi" w:cstheme="minorHAnsi"/>
        </w:rPr>
        <w:t xml:space="preserve"> home care subsidy and supplements for a </w:t>
      </w:r>
      <w:r w:rsidR="00F363B1" w:rsidRPr="007A6F39">
        <w:rPr>
          <w:rFonts w:asciiTheme="minorHAnsi" w:hAnsiTheme="minorHAnsi" w:cstheme="minorHAnsi"/>
        </w:rPr>
        <w:t>care recipient</w:t>
      </w:r>
      <w:r w:rsidRPr="007A6F39">
        <w:rPr>
          <w:rFonts w:asciiTheme="minorHAnsi" w:hAnsiTheme="minorHAnsi" w:cstheme="minorHAnsi"/>
        </w:rPr>
        <w:t>;</w:t>
      </w:r>
    </w:p>
    <w:p w14:paraId="67024AFD" w14:textId="77777777" w:rsidR="006A0B76" w:rsidRPr="007A6F39" w:rsidRDefault="008156E7" w:rsidP="0088689B">
      <w:pPr>
        <w:pStyle w:val="BodyText"/>
        <w:numPr>
          <w:ilvl w:val="0"/>
          <w:numId w:val="19"/>
        </w:numPr>
        <w:tabs>
          <w:tab w:val="left" w:pos="8789"/>
        </w:tabs>
        <w:rPr>
          <w:rFonts w:asciiTheme="minorHAnsi" w:hAnsiTheme="minorHAnsi" w:cstheme="minorHAnsi"/>
        </w:rPr>
      </w:pPr>
      <w:r w:rsidRPr="007A6F39">
        <w:rPr>
          <w:rFonts w:asciiTheme="minorHAnsi" w:hAnsiTheme="minorHAnsi" w:cstheme="minorHAnsi"/>
        </w:rPr>
        <w:t>A</w:t>
      </w:r>
      <w:r w:rsidR="00326E4A" w:rsidRPr="007A6F39">
        <w:rPr>
          <w:rFonts w:asciiTheme="minorHAnsi" w:hAnsiTheme="minorHAnsi" w:cstheme="minorHAnsi"/>
        </w:rPr>
        <w:t xml:space="preserve">ny unpaid home care fees which have been deducted (if applicable). </w:t>
      </w:r>
    </w:p>
    <w:p w14:paraId="5E03C91D" w14:textId="77777777" w:rsidR="006A0B76" w:rsidRPr="007A6F39" w:rsidRDefault="006A0B76" w:rsidP="0088689B">
      <w:pPr>
        <w:pStyle w:val="BodyText"/>
        <w:keepNext/>
        <w:tabs>
          <w:tab w:val="left" w:pos="8789"/>
        </w:tabs>
        <w:rPr>
          <w:rFonts w:asciiTheme="minorHAnsi" w:hAnsiTheme="minorHAnsi" w:cstheme="minorHAnsi"/>
        </w:rPr>
      </w:pPr>
      <w:r w:rsidRPr="007A6F39">
        <w:rPr>
          <w:rFonts w:asciiTheme="minorHAnsi" w:hAnsiTheme="minorHAnsi" w:cstheme="minorHAnsi"/>
        </w:rPr>
        <w:lastRenderedPageBreak/>
        <w:t xml:space="preserve">Under Improved Payment Arrangements, from 1 September 2021, the existing service provider will need to: </w:t>
      </w:r>
    </w:p>
    <w:p w14:paraId="52474B61" w14:textId="77777777" w:rsidR="006A0B76" w:rsidRPr="007A6F39" w:rsidRDefault="006A0B76" w:rsidP="00B53942">
      <w:pPr>
        <w:pStyle w:val="BodyText"/>
        <w:keepNext/>
        <w:numPr>
          <w:ilvl w:val="0"/>
          <w:numId w:val="126"/>
        </w:numPr>
        <w:tabs>
          <w:tab w:val="left" w:pos="8789"/>
        </w:tabs>
        <w:rPr>
          <w:rFonts w:asciiTheme="minorHAnsi" w:hAnsiTheme="minorHAnsi" w:cstheme="minorHAnsi"/>
        </w:rPr>
      </w:pPr>
      <w:r w:rsidRPr="007A6F39">
        <w:rPr>
          <w:rFonts w:asciiTheme="minorHAnsi" w:hAnsiTheme="minorHAnsi" w:cstheme="minorHAnsi"/>
        </w:rPr>
        <w:t>transfer the care recipient portion of unspent funds to the new service provider if the care recipient is moving services, or</w:t>
      </w:r>
    </w:p>
    <w:p w14:paraId="1423AD05" w14:textId="77777777" w:rsidR="006A0B76" w:rsidRPr="007A6F39" w:rsidRDefault="006A0B76" w:rsidP="00B53942">
      <w:pPr>
        <w:pStyle w:val="BodyText"/>
        <w:keepNext/>
        <w:numPr>
          <w:ilvl w:val="0"/>
          <w:numId w:val="126"/>
        </w:numPr>
        <w:tabs>
          <w:tab w:val="left" w:pos="8789"/>
        </w:tabs>
        <w:rPr>
          <w:rFonts w:asciiTheme="minorHAnsi" w:hAnsiTheme="minorHAnsi" w:cstheme="minorHAnsi"/>
        </w:rPr>
      </w:pPr>
      <w:r w:rsidRPr="007A6F39">
        <w:rPr>
          <w:rFonts w:asciiTheme="minorHAnsi" w:hAnsiTheme="minorHAnsi" w:cstheme="minorHAnsi"/>
        </w:rPr>
        <w:t>refund the care recipient portion of unspent funds to the care recipient or their estate if the care recipient exits home care.</w:t>
      </w:r>
    </w:p>
    <w:p w14:paraId="37B1580F" w14:textId="77777777" w:rsidR="006A0B76" w:rsidRPr="007A6F39" w:rsidRDefault="006A0B76"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If a provider still holds the </w:t>
      </w:r>
      <w:r w:rsidR="00635FA1" w:rsidRPr="007A6F39">
        <w:rPr>
          <w:rFonts w:asciiTheme="minorHAnsi" w:hAnsiTheme="minorHAnsi" w:cstheme="minorHAnsi"/>
        </w:rPr>
        <w:t>Commonwealth</w:t>
      </w:r>
      <w:r w:rsidRPr="007A6F39">
        <w:rPr>
          <w:rFonts w:asciiTheme="minorHAnsi" w:hAnsiTheme="minorHAnsi" w:cstheme="minorHAnsi"/>
        </w:rPr>
        <w:t xml:space="preserve"> portion of unspent funds for the care recipient, the existing service provider will need to: </w:t>
      </w:r>
    </w:p>
    <w:p w14:paraId="298BF69E" w14:textId="77777777" w:rsidR="006A0B76" w:rsidRPr="007A6F39" w:rsidRDefault="006A0B76" w:rsidP="00B53942">
      <w:pPr>
        <w:pStyle w:val="BodyText"/>
        <w:numPr>
          <w:ilvl w:val="0"/>
          <w:numId w:val="127"/>
        </w:numPr>
        <w:tabs>
          <w:tab w:val="left" w:pos="8789"/>
        </w:tabs>
        <w:rPr>
          <w:rFonts w:asciiTheme="minorHAnsi" w:hAnsiTheme="minorHAnsi" w:cstheme="minorHAnsi"/>
        </w:rPr>
      </w:pPr>
      <w:r w:rsidRPr="007A6F39">
        <w:rPr>
          <w:rFonts w:asciiTheme="minorHAnsi" w:hAnsiTheme="minorHAnsi" w:cstheme="minorHAnsi"/>
        </w:rPr>
        <w:t xml:space="preserve">transfer the </w:t>
      </w:r>
      <w:r w:rsidR="00635FA1" w:rsidRPr="007A6F39">
        <w:rPr>
          <w:rFonts w:asciiTheme="minorHAnsi" w:hAnsiTheme="minorHAnsi" w:cstheme="minorHAnsi"/>
        </w:rPr>
        <w:t>Commonwealth</w:t>
      </w:r>
      <w:r w:rsidRPr="007A6F39">
        <w:rPr>
          <w:rFonts w:asciiTheme="minorHAnsi" w:hAnsiTheme="minorHAnsi" w:cstheme="minorHAnsi"/>
        </w:rPr>
        <w:t xml:space="preserve"> portion to Services Australia where it will be held in the care recipient’s home care account, available for use with their new provider, or</w:t>
      </w:r>
    </w:p>
    <w:p w14:paraId="7980C397" w14:textId="77777777" w:rsidR="006A0B76" w:rsidRPr="007A6F39" w:rsidRDefault="006A0B76" w:rsidP="00B53942">
      <w:pPr>
        <w:pStyle w:val="BodyText"/>
        <w:numPr>
          <w:ilvl w:val="0"/>
          <w:numId w:val="127"/>
        </w:numPr>
        <w:tabs>
          <w:tab w:val="left" w:pos="8789"/>
        </w:tabs>
        <w:rPr>
          <w:rFonts w:asciiTheme="minorHAnsi" w:hAnsiTheme="minorHAnsi" w:cstheme="minorHAnsi"/>
        </w:rPr>
      </w:pPr>
      <w:r w:rsidRPr="007A6F39">
        <w:rPr>
          <w:rFonts w:asciiTheme="minorHAnsi" w:hAnsiTheme="minorHAnsi" w:cstheme="minorHAnsi"/>
        </w:rPr>
        <w:t xml:space="preserve">return the </w:t>
      </w:r>
      <w:r w:rsidR="00635FA1" w:rsidRPr="007A6F39">
        <w:rPr>
          <w:rFonts w:asciiTheme="minorHAnsi" w:hAnsiTheme="minorHAnsi" w:cstheme="minorHAnsi"/>
        </w:rPr>
        <w:t>Commonwealth</w:t>
      </w:r>
      <w:r w:rsidRPr="007A6F39">
        <w:rPr>
          <w:rFonts w:asciiTheme="minorHAnsi" w:hAnsiTheme="minorHAnsi" w:cstheme="minorHAnsi"/>
        </w:rPr>
        <w:t xml:space="preserve"> portion to Services Australia, where the funding will be reinvested by the Government into the Home Care Packages Program if the care recipient exits home care.</w:t>
      </w:r>
    </w:p>
    <w:p w14:paraId="5BDC80E6" w14:textId="77777777" w:rsidR="006A0B76" w:rsidRPr="007A6F39" w:rsidRDefault="006A0B76"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For providers who have opted-in to draw down on the </w:t>
      </w:r>
      <w:r w:rsidR="00635FA1" w:rsidRPr="007A6F39">
        <w:rPr>
          <w:rFonts w:asciiTheme="minorHAnsi" w:hAnsiTheme="minorHAnsi" w:cstheme="minorHAnsi"/>
        </w:rPr>
        <w:t>Commonwealth</w:t>
      </w:r>
      <w:r w:rsidRPr="007A6F39">
        <w:rPr>
          <w:rFonts w:asciiTheme="minorHAnsi" w:hAnsiTheme="minorHAnsi" w:cstheme="minorHAnsi"/>
        </w:rPr>
        <w:t xml:space="preserve"> portion of unspent funds and have used these funds entirely, they will only need to transfer or refund the care recipient portion. The </w:t>
      </w:r>
      <w:r w:rsidR="00635FA1" w:rsidRPr="007A6F39">
        <w:rPr>
          <w:rFonts w:asciiTheme="minorHAnsi" w:hAnsiTheme="minorHAnsi" w:cstheme="minorHAnsi"/>
        </w:rPr>
        <w:t>Commonwealth</w:t>
      </w:r>
      <w:r w:rsidRPr="007A6F39">
        <w:rPr>
          <w:rFonts w:asciiTheme="minorHAnsi" w:hAnsiTheme="minorHAnsi" w:cstheme="minorHAnsi"/>
        </w:rPr>
        <w:t xml:space="preserve"> portion of unspent funds will be in care recipient’s home care account, managed by Services Australia.</w:t>
      </w:r>
    </w:p>
    <w:p w14:paraId="3549D9F0" w14:textId="77777777" w:rsidR="00533357" w:rsidRPr="007A6F39" w:rsidRDefault="00326E4A" w:rsidP="0088689B">
      <w:pPr>
        <w:pStyle w:val="BodyText"/>
        <w:tabs>
          <w:tab w:val="left" w:pos="8789"/>
        </w:tabs>
        <w:rPr>
          <w:rFonts w:asciiTheme="minorHAnsi" w:hAnsiTheme="minorHAnsi" w:cstheme="minorHAnsi"/>
        </w:rPr>
      </w:pPr>
      <w:r w:rsidRPr="007A6F39">
        <w:rPr>
          <w:rFonts w:asciiTheme="minorHAnsi" w:hAnsiTheme="minorHAnsi" w:cstheme="minorHAnsi"/>
        </w:rPr>
        <w:t>Where a</w:t>
      </w:r>
      <w:r w:rsidR="00170468" w:rsidRPr="007A6F39">
        <w:rPr>
          <w:rFonts w:asciiTheme="minorHAnsi" w:hAnsiTheme="minorHAnsi" w:cstheme="minorHAnsi"/>
        </w:rPr>
        <w:t xml:space="preserv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 xml:space="preserve">has unpaid home care fees, this is a matter for the approved provider to manage with </w:t>
      </w:r>
      <w:r w:rsidR="00D4015D" w:rsidRPr="007A6F39">
        <w:rPr>
          <w:rFonts w:asciiTheme="minorHAnsi" w:hAnsiTheme="minorHAnsi" w:cstheme="minorHAnsi"/>
        </w:rPr>
        <w:t>them directly</w:t>
      </w:r>
      <w:r w:rsidR="003212D5" w:rsidRPr="007A6F39">
        <w:rPr>
          <w:rFonts w:asciiTheme="minorHAnsi" w:hAnsiTheme="minorHAnsi" w:cstheme="minorHAnsi"/>
        </w:rPr>
        <w:t xml:space="preserve"> </w:t>
      </w:r>
      <w:r w:rsidRPr="007A6F39">
        <w:rPr>
          <w:rFonts w:asciiTheme="minorHAnsi" w:hAnsiTheme="minorHAnsi" w:cstheme="minorHAnsi"/>
        </w:rPr>
        <w:t>under the terms of the Home Care Agreement.</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The written notice must explain how the unspent home care amount will be paid, so the</w:t>
      </w:r>
      <w:r w:rsidR="0080481E" w:rsidRPr="007A6F39">
        <w:rPr>
          <w:rFonts w:asciiTheme="minorHAnsi" w:hAnsiTheme="minorHAnsi" w:cstheme="minorHAnsi"/>
        </w:rPr>
        <w:t>y</w:t>
      </w:r>
      <w:r w:rsidRPr="007A6F39">
        <w:rPr>
          <w:rFonts w:asciiTheme="minorHAnsi" w:hAnsiTheme="minorHAnsi" w:cstheme="minorHAnsi"/>
        </w:rPr>
        <w:t xml:space="preserve"> (or their estate) understands the process and the timeframes involved. </w:t>
      </w:r>
    </w:p>
    <w:p w14:paraId="6D3A929E" w14:textId="77777777" w:rsidR="00EA342C" w:rsidRPr="007A6F39" w:rsidRDefault="008631EA" w:rsidP="0088689B">
      <w:pPr>
        <w:pStyle w:val="BodyText"/>
        <w:tabs>
          <w:tab w:val="left" w:pos="8789"/>
        </w:tabs>
        <w:rPr>
          <w:rFonts w:asciiTheme="minorHAnsi" w:hAnsiTheme="minorHAnsi" w:cstheme="minorHAnsi"/>
        </w:rPr>
      </w:pPr>
      <w:r w:rsidRPr="007A6F39">
        <w:rPr>
          <w:rFonts w:asciiTheme="minorHAnsi" w:hAnsiTheme="minorHAnsi" w:cstheme="minorHAnsi"/>
        </w:rPr>
        <w:t>P</w:t>
      </w:r>
      <w:r w:rsidR="00DE2C9A" w:rsidRPr="007A6F39">
        <w:rPr>
          <w:rFonts w:asciiTheme="minorHAnsi" w:hAnsiTheme="minorHAnsi" w:cstheme="minorHAnsi"/>
        </w:rPr>
        <w:t xml:space="preserve">roviders cannot charge care </w:t>
      </w:r>
      <w:r w:rsidR="00533357" w:rsidRPr="007A6F39">
        <w:rPr>
          <w:rFonts w:asciiTheme="minorHAnsi" w:hAnsiTheme="minorHAnsi" w:cstheme="minorHAnsi"/>
        </w:rPr>
        <w:t>recipients fees</w:t>
      </w:r>
      <w:r w:rsidR="00DE2C9A" w:rsidRPr="007A6F39">
        <w:rPr>
          <w:rFonts w:asciiTheme="minorHAnsi" w:hAnsiTheme="minorHAnsi" w:cstheme="minorHAnsi"/>
        </w:rPr>
        <w:t xml:space="preserve"> that they have waived in the past</w:t>
      </w:r>
      <w:r w:rsidRPr="007A6F39">
        <w:rPr>
          <w:rFonts w:asciiTheme="minorHAnsi" w:hAnsiTheme="minorHAnsi" w:cstheme="minorHAnsi"/>
        </w:rPr>
        <w:t xml:space="preserve"> or fees that are not detailed in the Home Care agreement</w:t>
      </w:r>
      <w:r w:rsidR="00DE2C9A" w:rsidRPr="007A6F39">
        <w:rPr>
          <w:rFonts w:asciiTheme="minorHAnsi" w:hAnsiTheme="minorHAnsi" w:cstheme="minorHAnsi"/>
        </w:rPr>
        <w:t>.</w:t>
      </w:r>
    </w:p>
    <w:p w14:paraId="7B17ADB5" w14:textId="77777777" w:rsidR="009A5902" w:rsidRPr="007A6F39" w:rsidRDefault="009A5902"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Refer to </w:t>
      </w:r>
      <w:hyperlink w:anchor="_When_can_I" w:history="1">
        <w:r w:rsidRPr="007A6F39">
          <w:rPr>
            <w:rStyle w:val="Hyperlink"/>
            <w:rFonts w:asciiTheme="minorHAnsi" w:hAnsiTheme="minorHAnsi" w:cstheme="minorHAnsi"/>
          </w:rPr>
          <w:t>Section 13.4</w:t>
        </w:r>
      </w:hyperlink>
      <w:r w:rsidRPr="007A6F39">
        <w:rPr>
          <w:rFonts w:asciiTheme="minorHAnsi" w:hAnsiTheme="minorHAnsi" w:cstheme="minorHAnsi"/>
        </w:rPr>
        <w:t xml:space="preserve"> for more information on exit amounts.</w:t>
      </w:r>
    </w:p>
    <w:p w14:paraId="566FF1C3" w14:textId="77777777" w:rsidR="00326E4A" w:rsidRPr="007A6F39" w:rsidRDefault="00E70CA6" w:rsidP="0088689B">
      <w:pPr>
        <w:pStyle w:val="BodyText"/>
        <w:tabs>
          <w:tab w:val="left" w:pos="8789"/>
        </w:tabs>
        <w:rPr>
          <w:rFonts w:asciiTheme="minorHAnsi" w:hAnsiTheme="minorHAnsi" w:cstheme="minorHAnsi"/>
          <w:b/>
        </w:rPr>
      </w:pPr>
      <w:r w:rsidRPr="007A6F39">
        <w:rPr>
          <w:rFonts w:asciiTheme="minorHAnsi" w:hAnsiTheme="minorHAnsi" w:cstheme="minorHAnsi"/>
          <w:b/>
        </w:rPr>
        <w:t>c</w:t>
      </w:r>
      <w:r w:rsidR="00326E4A" w:rsidRPr="007A6F39">
        <w:rPr>
          <w:rFonts w:asciiTheme="minorHAnsi" w:hAnsiTheme="minorHAnsi" w:cstheme="minorHAnsi"/>
          <w:b/>
        </w:rPr>
        <w:t xml:space="preserve">. Make payment of unspent home care amount </w:t>
      </w:r>
    </w:p>
    <w:p w14:paraId="1F9AAD2B" w14:textId="77777777" w:rsidR="00AF3F9B" w:rsidRPr="007A6F39" w:rsidRDefault="00AF3F9B"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The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 xml:space="preserve">must notify their existing provider within 56 calendar days after the cessation day of the new provider </w:t>
      </w:r>
      <w:r w:rsidR="00A61902" w:rsidRPr="007A6F39">
        <w:rPr>
          <w:rFonts w:asciiTheme="minorHAnsi" w:hAnsiTheme="minorHAnsi" w:cstheme="minorHAnsi"/>
        </w:rPr>
        <w:t xml:space="preserve">who </w:t>
      </w:r>
      <w:r w:rsidRPr="007A6F39">
        <w:rPr>
          <w:rFonts w:asciiTheme="minorHAnsi" w:hAnsiTheme="minorHAnsi" w:cstheme="minorHAnsi"/>
        </w:rPr>
        <w:t>they have entered into a Home Care Agreement with</w:t>
      </w:r>
      <w:r w:rsidR="00A61902" w:rsidRPr="007A6F39">
        <w:rPr>
          <w:rFonts w:asciiTheme="minorHAnsi" w:hAnsiTheme="minorHAnsi" w:cstheme="minorHAnsi"/>
        </w:rPr>
        <w:t>. This is to allow</w:t>
      </w:r>
      <w:r w:rsidRPr="007A6F39">
        <w:rPr>
          <w:rFonts w:asciiTheme="minorHAnsi" w:hAnsiTheme="minorHAnsi" w:cstheme="minorHAnsi"/>
        </w:rPr>
        <w:t xml:space="preserve"> their existing provider to arrange payment of the </w:t>
      </w:r>
      <w:r w:rsidR="00EA342C" w:rsidRPr="007A6F39">
        <w:rPr>
          <w:rFonts w:asciiTheme="minorHAnsi" w:hAnsiTheme="minorHAnsi" w:cstheme="minorHAnsi"/>
        </w:rPr>
        <w:t xml:space="preserve">care recipient </w:t>
      </w:r>
      <w:r w:rsidRPr="007A6F39">
        <w:rPr>
          <w:rFonts w:asciiTheme="minorHAnsi" w:hAnsiTheme="minorHAnsi" w:cstheme="minorHAnsi"/>
        </w:rPr>
        <w:t>portion of the unspent home care amount</w:t>
      </w:r>
      <w:r w:rsidR="00A61902" w:rsidRPr="007A6F39">
        <w:rPr>
          <w:rFonts w:asciiTheme="minorHAnsi" w:hAnsiTheme="minorHAnsi" w:cstheme="minorHAnsi"/>
        </w:rPr>
        <w:t xml:space="preserve"> to the new provider</w:t>
      </w:r>
      <w:r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If the existing provider is not notified within this period, the</w:t>
      </w:r>
      <w:r w:rsidR="000868F3" w:rsidRPr="007A6F39">
        <w:rPr>
          <w:rFonts w:asciiTheme="minorHAnsi" w:hAnsiTheme="minorHAnsi" w:cstheme="minorHAnsi"/>
        </w:rPr>
        <w:t xml:space="preserve"> existing provider</w:t>
      </w:r>
      <w:r w:rsidRPr="007A6F39">
        <w:rPr>
          <w:rFonts w:asciiTheme="minorHAnsi" w:hAnsiTheme="minorHAnsi" w:cstheme="minorHAnsi"/>
        </w:rPr>
        <w:t xml:space="preserve"> must treat any unspent home care amount as if the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has left home care.</w:t>
      </w:r>
      <w:r w:rsidR="001C32F9" w:rsidRPr="007A6F39">
        <w:rPr>
          <w:rFonts w:asciiTheme="minorHAnsi" w:hAnsiTheme="minorHAnsi" w:cstheme="minorHAnsi"/>
        </w:rPr>
        <w:t xml:space="preserve"> </w:t>
      </w:r>
      <w:r w:rsidRPr="007A6F39">
        <w:rPr>
          <w:rFonts w:asciiTheme="minorHAnsi" w:hAnsiTheme="minorHAnsi" w:cstheme="minorHAnsi"/>
        </w:rPr>
        <w:t xml:space="preserve"> This is discussed at Section 14</w:t>
      </w:r>
      <w:r w:rsidR="00D41934" w:rsidRPr="007A6F39">
        <w:rPr>
          <w:rFonts w:asciiTheme="minorHAnsi" w:hAnsiTheme="minorHAnsi" w:cstheme="minorHAnsi"/>
          <w:b/>
        </w:rPr>
        <w:t>.</w:t>
      </w:r>
      <w:r w:rsidRPr="007A6F39">
        <w:rPr>
          <w:rFonts w:asciiTheme="minorHAnsi" w:hAnsiTheme="minorHAnsi" w:cstheme="minorHAnsi"/>
        </w:rPr>
        <w:t xml:space="preserve"> </w:t>
      </w:r>
    </w:p>
    <w:p w14:paraId="0BF2109C" w14:textId="77777777" w:rsidR="00AF3F9B" w:rsidRPr="007A6F39" w:rsidRDefault="00AF3F9B"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The existing provider is required to make payment to the new provider</w:t>
      </w:r>
      <w:r w:rsidR="0080481E" w:rsidRPr="007A6F39">
        <w:rPr>
          <w:rFonts w:asciiTheme="minorHAnsi" w:hAnsiTheme="minorHAnsi" w:cstheme="minorHAnsi"/>
        </w:rPr>
        <w:t xml:space="preserve"> as soon as possible, but</w:t>
      </w:r>
      <w:r w:rsidRPr="007A6F39">
        <w:rPr>
          <w:rFonts w:asciiTheme="minorHAnsi" w:hAnsiTheme="minorHAnsi" w:cstheme="minorHAnsi"/>
        </w:rPr>
        <w:t xml:space="preserve"> within 70 calendar days</w:t>
      </w:r>
      <w:r w:rsidR="0080481E" w:rsidRPr="007A6F39">
        <w:rPr>
          <w:rFonts w:asciiTheme="minorHAnsi" w:hAnsiTheme="minorHAnsi" w:cstheme="minorHAnsi"/>
        </w:rPr>
        <w:t>,</w:t>
      </w:r>
      <w:r w:rsidRPr="007A6F39">
        <w:rPr>
          <w:rFonts w:asciiTheme="minorHAnsi" w:hAnsiTheme="minorHAnsi" w:cstheme="minorHAnsi"/>
        </w:rPr>
        <w:t xml:space="preserve"> after the cessation day. </w:t>
      </w:r>
      <w:r w:rsidR="001C32F9" w:rsidRPr="007A6F39">
        <w:rPr>
          <w:rFonts w:asciiTheme="minorHAnsi" w:hAnsiTheme="minorHAnsi" w:cstheme="minorHAnsi"/>
        </w:rPr>
        <w:t xml:space="preserve"> </w:t>
      </w:r>
      <w:r w:rsidRPr="007A6F39">
        <w:rPr>
          <w:rFonts w:asciiTheme="minorHAnsi" w:hAnsiTheme="minorHAnsi" w:cstheme="minorHAnsi"/>
        </w:rPr>
        <w:t>The existing provider m</w:t>
      </w:r>
      <w:r w:rsidR="00BC111C" w:rsidRPr="007A6F39">
        <w:rPr>
          <w:rFonts w:asciiTheme="minorHAnsi" w:hAnsiTheme="minorHAnsi" w:cstheme="minorHAnsi"/>
        </w:rPr>
        <w:t xml:space="preserve">ust also provide a copy of the </w:t>
      </w:r>
      <w:r w:rsidRPr="007A6F39">
        <w:rPr>
          <w:rFonts w:asciiTheme="minorHAnsi" w:hAnsiTheme="minorHAnsi" w:cstheme="minorHAnsi"/>
        </w:rPr>
        <w:t xml:space="preserve">written notice of the unspent home care amount to the new provider at the time the payment is made. </w:t>
      </w:r>
      <w:r w:rsidR="001C32F9" w:rsidRPr="007A6F39">
        <w:rPr>
          <w:rFonts w:asciiTheme="minorHAnsi" w:hAnsiTheme="minorHAnsi" w:cstheme="minorHAnsi"/>
        </w:rPr>
        <w:t xml:space="preserve"> </w:t>
      </w:r>
      <w:r w:rsidRPr="007A6F39">
        <w:rPr>
          <w:rFonts w:asciiTheme="minorHAnsi" w:hAnsiTheme="minorHAnsi" w:cstheme="minorHAnsi"/>
        </w:rPr>
        <w:t xml:space="preserve">This allows the new provider to identify the transferred amount for the </w:t>
      </w:r>
      <w:r w:rsidR="00F363B1" w:rsidRPr="007A6F39">
        <w:rPr>
          <w:rFonts w:asciiTheme="minorHAnsi" w:hAnsiTheme="minorHAnsi" w:cstheme="minorHAnsi"/>
        </w:rPr>
        <w:t>care recipient</w:t>
      </w:r>
      <w:r w:rsidRPr="007A6F39">
        <w:rPr>
          <w:rFonts w:asciiTheme="minorHAnsi" w:hAnsiTheme="minorHAnsi" w:cstheme="minorHAnsi"/>
        </w:rPr>
        <w:t xml:space="preserve">. </w:t>
      </w:r>
    </w:p>
    <w:p w14:paraId="6073D6CF" w14:textId="77777777" w:rsidR="00AF3F9B" w:rsidRPr="007A6F39" w:rsidRDefault="00AF3F9B" w:rsidP="0088689B">
      <w:pPr>
        <w:pStyle w:val="Heading3"/>
        <w:tabs>
          <w:tab w:val="num" w:pos="964"/>
          <w:tab w:val="left" w:pos="8789"/>
        </w:tabs>
        <w:spacing w:before="120"/>
        <w:ind w:left="964"/>
      </w:pPr>
      <w:bookmarkStart w:id="813" w:name="_Toc124494113"/>
      <w:r w:rsidRPr="007A6F39">
        <w:lastRenderedPageBreak/>
        <w:t>Obligations for the new approved provider</w:t>
      </w:r>
      <w:bookmarkEnd w:id="813"/>
    </w:p>
    <w:p w14:paraId="5704AE7F" w14:textId="77777777" w:rsidR="00BC111C" w:rsidRPr="007A6F39" w:rsidRDefault="00AF3F9B" w:rsidP="0088689B">
      <w:pPr>
        <w:keepNext/>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color w:val="000000"/>
        </w:rPr>
        <w:t>The diagram below outlines the obligations for the new approved provider:</w:t>
      </w:r>
    </w:p>
    <w:tbl>
      <w:tblPr>
        <w:tblW w:w="5000" w:type="pct"/>
        <w:tblLook w:val="04A0" w:firstRow="1" w:lastRow="0" w:firstColumn="1" w:lastColumn="0" w:noHBand="0" w:noVBand="1"/>
        <w:tblCaption w:val="Obligations for the new approved provider"/>
        <w:tblDescription w:val="This table outlines the obligations for the new approved provider when a consumer changes providers. It has three columns. The first column is the obligation to accept the consumer referral in My Aged Care. The second column is the obligation to develop a Home Care Agreement with the consumer. The third column is the obligation to provide consumer entry information to DHS."/>
      </w:tblPr>
      <w:tblGrid>
        <w:gridCol w:w="3013"/>
        <w:gridCol w:w="3014"/>
        <w:gridCol w:w="3012"/>
      </w:tblGrid>
      <w:tr w:rsidR="00A26DA3" w:rsidRPr="007A6F39" w14:paraId="24EB8ED7" w14:textId="77777777" w:rsidTr="00DF2AAB">
        <w:trPr>
          <w:tblHeader/>
        </w:trPr>
        <w:tc>
          <w:tcPr>
            <w:tcW w:w="1667" w:type="pct"/>
            <w:tcBorders>
              <w:top w:val="single" w:sz="4" w:space="0" w:color="00338D"/>
              <w:left w:val="single" w:sz="4" w:space="0" w:color="00338D"/>
              <w:right w:val="single" w:sz="4" w:space="0" w:color="00338D"/>
            </w:tcBorders>
            <w:shd w:val="clear" w:color="auto" w:fill="00338D"/>
            <w:vAlign w:val="center"/>
          </w:tcPr>
          <w:p w14:paraId="69A71C2B" w14:textId="77777777" w:rsidR="009E2A29" w:rsidRPr="007A6F39" w:rsidRDefault="009E2A29" w:rsidP="0088689B">
            <w:pPr>
              <w:keepNext/>
              <w:tabs>
                <w:tab w:val="left" w:pos="8789"/>
              </w:tabs>
              <w:spacing w:before="80" w:after="80"/>
              <w:rPr>
                <w:rFonts w:asciiTheme="minorHAnsi" w:hAnsiTheme="minorHAnsi" w:cstheme="minorHAnsi"/>
                <w:b/>
              </w:rPr>
            </w:pPr>
            <w:r w:rsidRPr="007A6F39">
              <w:rPr>
                <w:rFonts w:asciiTheme="minorHAnsi" w:hAnsiTheme="minorHAnsi" w:cstheme="minorHAnsi"/>
                <w:b/>
              </w:rPr>
              <w:t xml:space="preserve">1. Accept the </w:t>
            </w:r>
            <w:r w:rsidR="00F363B1" w:rsidRPr="007A6F39">
              <w:rPr>
                <w:rFonts w:asciiTheme="minorHAnsi" w:hAnsiTheme="minorHAnsi" w:cstheme="minorHAnsi"/>
                <w:b/>
              </w:rPr>
              <w:t>care recipient</w:t>
            </w:r>
            <w:r w:rsidR="00F363B1" w:rsidRPr="007A6F39" w:rsidDel="00F363B1">
              <w:rPr>
                <w:rFonts w:asciiTheme="minorHAnsi" w:hAnsiTheme="minorHAnsi" w:cstheme="minorHAnsi"/>
                <w:b/>
              </w:rPr>
              <w:t xml:space="preserve"> </w:t>
            </w:r>
            <w:r w:rsidRPr="007A6F39">
              <w:rPr>
                <w:rFonts w:asciiTheme="minorHAnsi" w:hAnsiTheme="minorHAnsi" w:cstheme="minorHAnsi"/>
                <w:b/>
              </w:rPr>
              <w:t>referral in My Aged Care</w:t>
            </w:r>
          </w:p>
        </w:tc>
        <w:tc>
          <w:tcPr>
            <w:tcW w:w="1667" w:type="pct"/>
            <w:tcBorders>
              <w:top w:val="single" w:sz="4" w:space="0" w:color="005EB8"/>
              <w:left w:val="single" w:sz="4" w:space="0" w:color="005EB8"/>
              <w:right w:val="single" w:sz="4" w:space="0" w:color="005EB8"/>
            </w:tcBorders>
            <w:shd w:val="clear" w:color="auto" w:fill="005EB8"/>
            <w:vAlign w:val="center"/>
          </w:tcPr>
          <w:p w14:paraId="4AF09C40" w14:textId="77777777" w:rsidR="009E2A29" w:rsidRPr="007A6F39" w:rsidRDefault="009E2A29" w:rsidP="0088689B">
            <w:pPr>
              <w:keepNext/>
              <w:tabs>
                <w:tab w:val="left" w:pos="8789"/>
              </w:tabs>
              <w:spacing w:before="80" w:after="80"/>
              <w:rPr>
                <w:rFonts w:asciiTheme="minorHAnsi" w:eastAsia="Calibri" w:hAnsiTheme="minorHAnsi" w:cstheme="minorHAnsi"/>
                <w:color w:val="000000"/>
                <w:sz w:val="24"/>
                <w:lang w:eastAsia="en-AU"/>
              </w:rPr>
            </w:pPr>
            <w:r w:rsidRPr="007A6F39">
              <w:rPr>
                <w:rFonts w:asciiTheme="minorHAnsi" w:hAnsiTheme="minorHAnsi" w:cstheme="minorHAnsi"/>
                <w:b/>
                <w:color w:val="FFFFFF" w:themeColor="background1"/>
              </w:rPr>
              <w:t xml:space="preserve">2. </w:t>
            </w:r>
            <w:r w:rsidRPr="007A6F39">
              <w:rPr>
                <w:rFonts w:asciiTheme="minorHAnsi" w:hAnsiTheme="minorHAnsi" w:cstheme="minorHAnsi"/>
                <w:b/>
                <w:color w:val="FFFFFF" w:themeColor="background1"/>
                <w:kern w:val="24"/>
              </w:rPr>
              <w:t xml:space="preserve">Develop a Home Care Agreement with the </w:t>
            </w:r>
            <w:r w:rsidR="00F363B1" w:rsidRPr="007A6F39">
              <w:rPr>
                <w:rFonts w:asciiTheme="minorHAnsi" w:hAnsiTheme="minorHAnsi" w:cstheme="minorHAnsi"/>
                <w:b/>
                <w:color w:val="FFFFFF" w:themeColor="background1"/>
                <w:kern w:val="24"/>
              </w:rPr>
              <w:t>care recipient</w:t>
            </w:r>
            <w:r w:rsidRPr="007A6F39">
              <w:rPr>
                <w:rFonts w:asciiTheme="minorHAnsi" w:hAnsiTheme="minorHAnsi" w:cstheme="minorHAnsi"/>
                <w:b/>
                <w:color w:val="FFFFFF" w:themeColor="background1"/>
                <w:kern w:val="24"/>
              </w:rPr>
              <w:t>.</w:t>
            </w:r>
          </w:p>
        </w:tc>
        <w:tc>
          <w:tcPr>
            <w:tcW w:w="1667" w:type="pct"/>
            <w:tcBorders>
              <w:top w:val="single" w:sz="4" w:space="0" w:color="0091DA"/>
              <w:left w:val="single" w:sz="4" w:space="0" w:color="0091DA"/>
              <w:right w:val="single" w:sz="4" w:space="0" w:color="0091DA"/>
            </w:tcBorders>
            <w:shd w:val="clear" w:color="auto" w:fill="0091DA"/>
            <w:vAlign w:val="center"/>
          </w:tcPr>
          <w:p w14:paraId="0BA71C0B" w14:textId="77777777" w:rsidR="009E2A29" w:rsidRPr="007A6F39" w:rsidRDefault="009E2A29" w:rsidP="0088689B">
            <w:pPr>
              <w:keepNext/>
              <w:tabs>
                <w:tab w:val="left" w:pos="8789"/>
              </w:tabs>
              <w:spacing w:before="80" w:after="80"/>
              <w:rPr>
                <w:rFonts w:asciiTheme="minorHAnsi" w:eastAsia="Calibri" w:hAnsiTheme="minorHAnsi" w:cstheme="minorHAnsi"/>
                <w:b/>
                <w:color w:val="FFFFFF" w:themeColor="background1"/>
                <w:lang w:eastAsia="en-AU"/>
              </w:rPr>
            </w:pPr>
            <w:r w:rsidRPr="007A6F39">
              <w:rPr>
                <w:rFonts w:asciiTheme="minorHAnsi" w:hAnsiTheme="minorHAnsi" w:cstheme="minorHAnsi"/>
                <w:b/>
                <w:color w:val="FFFFFF" w:themeColor="background1"/>
              </w:rPr>
              <w:t xml:space="preserve">3. Provide </w:t>
            </w:r>
            <w:r w:rsidR="00F363B1" w:rsidRPr="007A6F39">
              <w:rPr>
                <w:rFonts w:asciiTheme="minorHAnsi" w:hAnsiTheme="minorHAnsi" w:cstheme="minorHAnsi"/>
                <w:b/>
                <w:color w:val="FFFFFF" w:themeColor="background1"/>
              </w:rPr>
              <w:t xml:space="preserve">care recipient </w:t>
            </w:r>
            <w:r w:rsidRPr="007A6F39">
              <w:rPr>
                <w:rFonts w:asciiTheme="minorHAnsi" w:hAnsiTheme="minorHAnsi" w:cstheme="minorHAnsi"/>
                <w:b/>
                <w:color w:val="FFFFFF" w:themeColor="background1"/>
              </w:rPr>
              <w:t xml:space="preserve">entry information to </w:t>
            </w:r>
            <w:r w:rsidR="00E44641" w:rsidRPr="007A6F39">
              <w:rPr>
                <w:rFonts w:asciiTheme="minorHAnsi" w:hAnsiTheme="minorHAnsi" w:cstheme="minorHAnsi"/>
                <w:b/>
                <w:color w:val="FFFFFF" w:themeColor="background1"/>
              </w:rPr>
              <w:t>Services Australia</w:t>
            </w:r>
            <w:r w:rsidRPr="007A6F39">
              <w:rPr>
                <w:rFonts w:asciiTheme="minorHAnsi" w:hAnsiTheme="minorHAnsi" w:cstheme="minorHAnsi"/>
                <w:b/>
                <w:color w:val="FFFFFF" w:themeColor="background1"/>
              </w:rPr>
              <w:t>.</w:t>
            </w:r>
          </w:p>
        </w:tc>
      </w:tr>
      <w:tr w:rsidR="009E2A29" w:rsidRPr="007A6F39" w14:paraId="077EDE6D" w14:textId="77777777" w:rsidTr="006621B7">
        <w:trPr>
          <w:trHeight w:val="2245"/>
        </w:trPr>
        <w:tc>
          <w:tcPr>
            <w:tcW w:w="1667" w:type="pct"/>
            <w:tcBorders>
              <w:left w:val="single" w:sz="4" w:space="0" w:color="E7E6E6" w:themeColor="background2"/>
              <w:bottom w:val="single" w:sz="4" w:space="0" w:color="E7E6E6" w:themeColor="background2"/>
              <w:right w:val="single" w:sz="4" w:space="0" w:color="E7E6E6" w:themeColor="background2"/>
            </w:tcBorders>
          </w:tcPr>
          <w:p w14:paraId="7BD39476" w14:textId="77777777" w:rsidR="009E2A29" w:rsidRPr="007A6F39" w:rsidRDefault="009E2A29" w:rsidP="0088689B">
            <w:pPr>
              <w:pStyle w:val="NormalWeb"/>
              <w:keepNext/>
              <w:tabs>
                <w:tab w:val="left" w:pos="8789"/>
              </w:tabs>
              <w:kinsoku w:val="0"/>
              <w:overflowPunct w:val="0"/>
              <w:spacing w:before="80" w:beforeAutospacing="0" w:after="60" w:afterAutospacing="0"/>
              <w:textAlignment w:val="baseline"/>
              <w:rPr>
                <w:rFonts w:asciiTheme="minorHAnsi" w:hAnsiTheme="minorHAnsi" w:cstheme="minorHAnsi"/>
              </w:rPr>
            </w:pPr>
            <w:r w:rsidRPr="007A6F39">
              <w:rPr>
                <w:rFonts w:asciiTheme="minorHAnsi" w:hAnsiTheme="minorHAnsi" w:cstheme="minorHAnsi"/>
                <w:color w:val="000000" w:themeColor="text1"/>
                <w:kern w:val="24"/>
                <w:sz w:val="22"/>
              </w:rPr>
              <w:t xml:space="preserve">Providers must accept the </w:t>
            </w:r>
            <w:r w:rsidR="00F363B1" w:rsidRPr="007A6F39">
              <w:rPr>
                <w:rFonts w:asciiTheme="minorHAnsi" w:hAnsiTheme="minorHAnsi" w:cstheme="minorHAnsi"/>
                <w:sz w:val="22"/>
              </w:rPr>
              <w:t>care recipient’s</w:t>
            </w:r>
            <w:r w:rsidR="00F363B1" w:rsidRPr="007A6F39" w:rsidDel="00F363B1">
              <w:rPr>
                <w:rFonts w:asciiTheme="minorHAnsi" w:hAnsiTheme="minorHAnsi" w:cstheme="minorHAnsi"/>
                <w:color w:val="000000" w:themeColor="text1"/>
                <w:kern w:val="24"/>
                <w:sz w:val="22"/>
              </w:rPr>
              <w:t xml:space="preserve"> </w:t>
            </w:r>
            <w:r w:rsidRPr="007A6F39">
              <w:rPr>
                <w:rFonts w:asciiTheme="minorHAnsi" w:hAnsiTheme="minorHAnsi" w:cstheme="minorHAnsi"/>
                <w:color w:val="000000" w:themeColor="text1"/>
                <w:kern w:val="24"/>
                <w:sz w:val="22"/>
              </w:rPr>
              <w:t xml:space="preserve">referral in the Provider Portal before submitting entry information to </w:t>
            </w:r>
            <w:r w:rsidR="00E44641" w:rsidRPr="007A6F39">
              <w:rPr>
                <w:rFonts w:asciiTheme="minorHAnsi" w:hAnsiTheme="minorHAnsi" w:cstheme="minorHAnsi"/>
                <w:sz w:val="22"/>
              </w:rPr>
              <w:t>Services Australia</w:t>
            </w:r>
            <w:r w:rsidRPr="007A6F39">
              <w:rPr>
                <w:rFonts w:asciiTheme="minorHAnsi" w:hAnsiTheme="minorHAnsi" w:cstheme="minorHAnsi"/>
                <w:color w:val="000000" w:themeColor="text1"/>
                <w:kern w:val="24"/>
                <w:sz w:val="22"/>
              </w:rPr>
              <w:t>.</w:t>
            </w:r>
          </w:p>
        </w:tc>
        <w:tc>
          <w:tcPr>
            <w:tcW w:w="1667" w:type="pct"/>
            <w:tcBorders>
              <w:left w:val="single" w:sz="4" w:space="0" w:color="E7E6E6" w:themeColor="background2"/>
              <w:bottom w:val="single" w:sz="4" w:space="0" w:color="E7E6E6" w:themeColor="background2"/>
              <w:right w:val="single" w:sz="4" w:space="0" w:color="E7E6E6" w:themeColor="background2"/>
            </w:tcBorders>
          </w:tcPr>
          <w:p w14:paraId="7EF36235" w14:textId="77777777" w:rsidR="009E2A29" w:rsidRPr="007A6F39" w:rsidRDefault="009E2A29" w:rsidP="0088689B">
            <w:pPr>
              <w:keepNext/>
              <w:tabs>
                <w:tab w:val="left" w:pos="8789"/>
              </w:tabs>
              <w:kinsoku w:val="0"/>
              <w:overflowPunct w:val="0"/>
              <w:spacing w:before="80" w:after="80"/>
              <w:textAlignment w:val="baseline"/>
              <w:rPr>
                <w:rFonts w:asciiTheme="minorHAnsi" w:eastAsia="Times New Roman" w:hAnsiTheme="minorHAnsi" w:cstheme="minorHAnsi"/>
                <w:color w:val="000000"/>
                <w:lang w:eastAsia="en-AU"/>
              </w:rPr>
            </w:pPr>
            <w:r w:rsidRPr="007A6F39">
              <w:rPr>
                <w:rFonts w:asciiTheme="minorHAnsi" w:hAnsiTheme="minorHAnsi" w:cstheme="minorHAnsi"/>
                <w:color w:val="000000" w:themeColor="text1"/>
                <w:kern w:val="24"/>
              </w:rPr>
              <w:t xml:space="preserve">The new provider should work in partnership with their new </w:t>
            </w:r>
            <w:r w:rsidR="00F363B1" w:rsidRPr="007A6F39">
              <w:rPr>
                <w:rFonts w:asciiTheme="minorHAnsi" w:hAnsiTheme="minorHAnsi" w:cstheme="minorHAnsi"/>
              </w:rPr>
              <w:t>care recipient</w:t>
            </w:r>
            <w:r w:rsidR="00F363B1" w:rsidRPr="007A6F39" w:rsidDel="00F363B1">
              <w:rPr>
                <w:rFonts w:asciiTheme="minorHAnsi" w:hAnsiTheme="minorHAnsi" w:cstheme="minorHAnsi"/>
                <w:color w:val="000000" w:themeColor="text1"/>
                <w:kern w:val="24"/>
              </w:rPr>
              <w:t xml:space="preserve"> </w:t>
            </w:r>
            <w:r w:rsidRPr="007A6F39">
              <w:rPr>
                <w:rFonts w:asciiTheme="minorHAnsi" w:hAnsiTheme="minorHAnsi" w:cstheme="minorHAnsi"/>
                <w:color w:val="000000" w:themeColor="text1"/>
                <w:kern w:val="24"/>
              </w:rPr>
              <w:t>to develop a Home Care Agreement, care plan and package budget based on their assessed care needs.</w:t>
            </w:r>
          </w:p>
        </w:tc>
        <w:tc>
          <w:tcPr>
            <w:tcW w:w="1667" w:type="pct"/>
            <w:tcBorders>
              <w:left w:val="single" w:sz="4" w:space="0" w:color="E7E6E6" w:themeColor="background2"/>
              <w:bottom w:val="single" w:sz="4" w:space="0" w:color="E7E6E6" w:themeColor="background2"/>
              <w:right w:val="single" w:sz="4" w:space="0" w:color="E7E6E6" w:themeColor="background2"/>
            </w:tcBorders>
          </w:tcPr>
          <w:p w14:paraId="5A0B8875" w14:textId="77777777" w:rsidR="009E2A29" w:rsidRPr="007A6F39" w:rsidRDefault="009E2A29" w:rsidP="0088689B">
            <w:pPr>
              <w:keepNext/>
              <w:tabs>
                <w:tab w:val="left" w:pos="8789"/>
              </w:tabs>
              <w:kinsoku w:val="0"/>
              <w:overflowPunct w:val="0"/>
              <w:spacing w:before="80" w:after="80"/>
              <w:textAlignment w:val="baseline"/>
              <w:rPr>
                <w:rFonts w:asciiTheme="minorHAnsi" w:eastAsia="Times New Roman" w:hAnsiTheme="minorHAnsi" w:cstheme="minorHAnsi"/>
                <w:color w:val="000000"/>
                <w:lang w:eastAsia="en-AU"/>
              </w:rPr>
            </w:pPr>
            <w:r w:rsidRPr="007A6F39">
              <w:rPr>
                <w:rFonts w:asciiTheme="minorHAnsi" w:hAnsiTheme="minorHAnsi" w:cstheme="minorHAnsi"/>
                <w:color w:val="000000" w:themeColor="text1"/>
                <w:kern w:val="24"/>
              </w:rPr>
              <w:t xml:space="preserve">The new provider must notify </w:t>
            </w:r>
            <w:r w:rsidR="00E44641" w:rsidRPr="007A6F39">
              <w:rPr>
                <w:rFonts w:asciiTheme="minorHAnsi" w:hAnsiTheme="minorHAnsi" w:cstheme="minorHAnsi"/>
              </w:rPr>
              <w:t xml:space="preserve">Services Australia </w:t>
            </w:r>
            <w:r w:rsidRPr="007A6F39">
              <w:rPr>
                <w:rFonts w:asciiTheme="minorHAnsi" w:hAnsiTheme="minorHAnsi" w:cstheme="minorHAnsi"/>
                <w:color w:val="000000" w:themeColor="text1"/>
                <w:kern w:val="24"/>
              </w:rPr>
              <w:t xml:space="preserve">within 28 calendar days of the </w:t>
            </w:r>
            <w:r w:rsidR="00F363B1" w:rsidRPr="007A6F39">
              <w:rPr>
                <w:rFonts w:asciiTheme="minorHAnsi" w:hAnsiTheme="minorHAnsi" w:cstheme="minorHAnsi"/>
              </w:rPr>
              <w:t>care recipient</w:t>
            </w:r>
            <w:r w:rsidR="00F363B1" w:rsidRPr="007A6F39" w:rsidDel="00F363B1">
              <w:rPr>
                <w:rFonts w:asciiTheme="minorHAnsi" w:hAnsiTheme="minorHAnsi" w:cstheme="minorHAnsi"/>
                <w:color w:val="000000" w:themeColor="text1"/>
                <w:kern w:val="24"/>
              </w:rPr>
              <w:t xml:space="preserve"> </w:t>
            </w:r>
            <w:r w:rsidRPr="007A6F39">
              <w:rPr>
                <w:rFonts w:asciiTheme="minorHAnsi" w:hAnsiTheme="minorHAnsi" w:cstheme="minorHAnsi"/>
                <w:color w:val="000000" w:themeColor="text1"/>
                <w:kern w:val="24"/>
              </w:rPr>
              <w:t>starting care by submitting an ACER.</w:t>
            </w:r>
          </w:p>
        </w:tc>
      </w:tr>
    </w:tbl>
    <w:p w14:paraId="2927C0FC" w14:textId="77777777" w:rsidR="00AF3F9B" w:rsidRPr="007A6F39" w:rsidRDefault="00AF3F9B" w:rsidP="0088689B">
      <w:pPr>
        <w:tabs>
          <w:tab w:val="left" w:pos="8789"/>
        </w:tabs>
        <w:autoSpaceDE w:val="0"/>
        <w:autoSpaceDN w:val="0"/>
        <w:adjustRightInd w:val="0"/>
        <w:rPr>
          <w:rFonts w:asciiTheme="minorHAnsi" w:eastAsia="Calibri" w:hAnsiTheme="minorHAnsi" w:cstheme="minorHAnsi"/>
          <w:color w:val="000000"/>
          <w:lang w:eastAsia="en-AU"/>
        </w:rPr>
      </w:pPr>
      <w:r w:rsidRPr="007A6F39">
        <w:rPr>
          <w:rFonts w:asciiTheme="minorHAnsi" w:hAnsiTheme="minorHAnsi" w:cstheme="minorHAnsi"/>
        </w:rPr>
        <w:t xml:space="preserve">Once the new provider receives the unspent funds amount they must separately identify the transfer portion of the unspent home care amount in the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Pr="007A6F39">
        <w:rPr>
          <w:rFonts w:asciiTheme="minorHAnsi" w:hAnsiTheme="minorHAnsi" w:cstheme="minorHAnsi"/>
        </w:rPr>
        <w:t xml:space="preserve">monthly statement. </w:t>
      </w:r>
      <w:r w:rsidR="00EA342C" w:rsidRPr="007A6F39">
        <w:rPr>
          <w:rFonts w:asciiTheme="minorHAnsi" w:hAnsiTheme="minorHAnsi" w:cstheme="minorHAnsi"/>
        </w:rPr>
        <w:t xml:space="preserve">Under Improved Payment Arrangements (from 1 September 2021 onwards) the transfer portion will only consist of the care recipient portion of unspent funds. The </w:t>
      </w:r>
      <w:r w:rsidR="00635FA1" w:rsidRPr="007A6F39">
        <w:rPr>
          <w:rFonts w:asciiTheme="minorHAnsi" w:hAnsiTheme="minorHAnsi" w:cstheme="minorHAnsi"/>
        </w:rPr>
        <w:t>Commonwealth</w:t>
      </w:r>
      <w:r w:rsidR="00EA342C" w:rsidRPr="007A6F39">
        <w:rPr>
          <w:rFonts w:asciiTheme="minorHAnsi" w:hAnsiTheme="minorHAnsi" w:cstheme="minorHAnsi"/>
        </w:rPr>
        <w:t xml:space="preserve"> portion will be held in the care recipient’s home care account.</w:t>
      </w:r>
    </w:p>
    <w:p w14:paraId="75233EAA" w14:textId="77777777" w:rsidR="002800B2" w:rsidRPr="007A6F39" w:rsidRDefault="002800B2" w:rsidP="0088689B">
      <w:pPr>
        <w:pStyle w:val="BodyText"/>
        <w:tabs>
          <w:tab w:val="left" w:pos="8789"/>
        </w:tabs>
        <w:contextualSpacing/>
        <w:rPr>
          <w:rFonts w:asciiTheme="minorHAnsi" w:hAnsiTheme="minorHAnsi" w:cstheme="minorHAnsi"/>
        </w:rPr>
      </w:pPr>
      <w:r w:rsidRPr="007A6F39">
        <w:rPr>
          <w:rFonts w:asciiTheme="minorHAnsi" w:hAnsiTheme="minorHAnsi" w:cstheme="minorHAnsi"/>
        </w:rPr>
        <w:t xml:space="preserve">Care recipients who join the HCP Program after 1 September 2021, will never have an </w:t>
      </w:r>
      <w:r w:rsidR="00635FA1" w:rsidRPr="007A6F39">
        <w:rPr>
          <w:rFonts w:asciiTheme="minorHAnsi" w:hAnsiTheme="minorHAnsi" w:cstheme="minorHAnsi"/>
        </w:rPr>
        <w:t>Commonwealth</w:t>
      </w:r>
      <w:r w:rsidRPr="007A6F39">
        <w:rPr>
          <w:rFonts w:asciiTheme="minorHAnsi" w:hAnsiTheme="minorHAnsi" w:cstheme="minorHAnsi"/>
        </w:rPr>
        <w:t xml:space="preserve"> portion held by the provider. Any unspent funds held by the provider will be entirely made up of the care recipient portion.</w:t>
      </w:r>
    </w:p>
    <w:p w14:paraId="6427E5A9" w14:textId="51DF9365" w:rsidR="00AF3F9B" w:rsidRPr="007A6F39" w:rsidRDefault="00AF3F9B" w:rsidP="0088689B">
      <w:pPr>
        <w:pStyle w:val="Heading2"/>
        <w:tabs>
          <w:tab w:val="left" w:pos="8789"/>
        </w:tabs>
        <w:spacing w:after="120"/>
        <w:ind w:left="964"/>
        <w:rPr>
          <w:rFonts w:asciiTheme="minorHAnsi" w:hAnsiTheme="minorHAnsi" w:cstheme="minorHAnsi"/>
        </w:rPr>
      </w:pPr>
      <w:bookmarkStart w:id="814" w:name="_When_can_I_1"/>
      <w:bookmarkStart w:id="815" w:name="_Toc234840"/>
      <w:bookmarkStart w:id="816" w:name="_Toc124494114"/>
      <w:bookmarkEnd w:id="814"/>
      <w:r w:rsidRPr="007A6F39">
        <w:rPr>
          <w:rFonts w:asciiTheme="minorHAnsi" w:hAnsiTheme="minorHAnsi" w:cstheme="minorHAnsi"/>
        </w:rPr>
        <w:t xml:space="preserve">When can I charge </w:t>
      </w:r>
      <w:r w:rsidR="00495E30" w:rsidRPr="007A6F39">
        <w:rPr>
          <w:rFonts w:asciiTheme="minorHAnsi" w:hAnsiTheme="minorHAnsi" w:cstheme="minorHAnsi"/>
        </w:rPr>
        <w:t>an</w:t>
      </w:r>
      <w:r w:rsidRPr="007A6F39">
        <w:rPr>
          <w:rFonts w:asciiTheme="minorHAnsi" w:hAnsiTheme="minorHAnsi" w:cstheme="minorHAnsi"/>
        </w:rPr>
        <w:t xml:space="preserve"> exit amount?</w:t>
      </w:r>
      <w:bookmarkEnd w:id="815"/>
      <w:bookmarkEnd w:id="816"/>
    </w:p>
    <w:p w14:paraId="69A25F6E" w14:textId="77777777" w:rsidR="0042678B" w:rsidRPr="007A6F39" w:rsidRDefault="0042678B" w:rsidP="0088689B">
      <w:pPr>
        <w:tabs>
          <w:tab w:val="left" w:pos="8789"/>
        </w:tabs>
        <w:rPr>
          <w:rFonts w:asciiTheme="minorHAnsi" w:hAnsiTheme="minorHAnsi" w:cstheme="minorHAnsi"/>
        </w:rPr>
      </w:pPr>
      <w:bookmarkStart w:id="817" w:name="_Additional_care_and"/>
      <w:bookmarkEnd w:id="817"/>
      <w:r w:rsidRPr="007A6F39">
        <w:rPr>
          <w:rFonts w:asciiTheme="minorHAnsi" w:hAnsiTheme="minorHAnsi" w:cstheme="minorHAnsi"/>
        </w:rPr>
        <w:t>From 1 January 2023</w:t>
      </w:r>
      <w:r w:rsidR="0077477C" w:rsidRPr="007A6F39">
        <w:rPr>
          <w:rFonts w:asciiTheme="minorHAnsi" w:hAnsiTheme="minorHAnsi" w:cstheme="minorHAnsi"/>
        </w:rPr>
        <w:t>,</w:t>
      </w:r>
      <w:r w:rsidRPr="007A6F39">
        <w:rPr>
          <w:rFonts w:asciiTheme="minorHAnsi" w:hAnsiTheme="minorHAnsi" w:cstheme="minorHAnsi"/>
        </w:rPr>
        <w:t xml:space="preserve"> providers cannot charge a care recipient an exit amount in any circumstance.</w:t>
      </w:r>
    </w:p>
    <w:p w14:paraId="1533F367" w14:textId="77777777" w:rsidR="0077477C" w:rsidRPr="007A6F39" w:rsidRDefault="0077477C" w:rsidP="0088689B">
      <w:pPr>
        <w:tabs>
          <w:tab w:val="left" w:pos="8789"/>
        </w:tabs>
        <w:rPr>
          <w:rFonts w:asciiTheme="minorHAnsi" w:hAnsiTheme="minorHAnsi" w:cstheme="minorHAnsi"/>
        </w:rPr>
      </w:pPr>
      <w:r w:rsidRPr="007A6F39">
        <w:rPr>
          <w:rFonts w:asciiTheme="minorHAnsi" w:hAnsiTheme="minorHAnsi" w:cstheme="minorHAnsi"/>
        </w:rPr>
        <w:t>If a person leaves a provider’s care before 1 January 2023, the provider can charge an exit amount if:</w:t>
      </w:r>
    </w:p>
    <w:p w14:paraId="050D743D" w14:textId="77777777" w:rsidR="0077477C" w:rsidRPr="007A6F39" w:rsidRDefault="0077477C" w:rsidP="00B53942">
      <w:pPr>
        <w:pStyle w:val="ListParagraph"/>
        <w:numPr>
          <w:ilvl w:val="0"/>
          <w:numId w:val="63"/>
        </w:numPr>
        <w:tabs>
          <w:tab w:val="left" w:pos="8789"/>
        </w:tabs>
        <w:spacing w:before="0" w:after="160" w:line="259" w:lineRule="auto"/>
        <w:rPr>
          <w:rFonts w:asciiTheme="minorHAnsi" w:hAnsiTheme="minorHAnsi" w:cstheme="minorHAnsi"/>
        </w:rPr>
      </w:pPr>
      <w:r w:rsidRPr="007A6F39">
        <w:rPr>
          <w:rFonts w:asciiTheme="minorHAnsi" w:hAnsiTheme="minorHAnsi" w:cstheme="minorHAnsi"/>
        </w:rPr>
        <w:t>the provider has published the exit amount on the My Aged Care website</w:t>
      </w:r>
    </w:p>
    <w:p w14:paraId="7030F603" w14:textId="77777777" w:rsidR="0077477C" w:rsidRPr="007A6F39" w:rsidRDefault="0077477C" w:rsidP="00B53942">
      <w:pPr>
        <w:pStyle w:val="ListParagraph"/>
        <w:numPr>
          <w:ilvl w:val="0"/>
          <w:numId w:val="63"/>
        </w:numPr>
        <w:tabs>
          <w:tab w:val="left" w:pos="8789"/>
        </w:tabs>
        <w:spacing w:before="0" w:after="160" w:line="259" w:lineRule="auto"/>
        <w:rPr>
          <w:rFonts w:asciiTheme="minorHAnsi" w:hAnsiTheme="minorHAnsi" w:cstheme="minorHAnsi"/>
        </w:rPr>
      </w:pPr>
      <w:r w:rsidRPr="007A6F39">
        <w:rPr>
          <w:rFonts w:asciiTheme="minorHAnsi" w:hAnsiTheme="minorHAnsi" w:cstheme="minorHAnsi"/>
        </w:rPr>
        <w:t>the care recipient has agreed to an exit amount in their Home Care Agreement</w:t>
      </w:r>
    </w:p>
    <w:p w14:paraId="215AD797" w14:textId="77777777" w:rsidR="0077477C" w:rsidRPr="007A6F39" w:rsidRDefault="0077477C" w:rsidP="00B53942">
      <w:pPr>
        <w:pStyle w:val="ListParagraph"/>
        <w:numPr>
          <w:ilvl w:val="0"/>
          <w:numId w:val="63"/>
        </w:numPr>
        <w:tabs>
          <w:tab w:val="left" w:pos="8789"/>
        </w:tabs>
        <w:spacing w:before="0" w:after="160" w:line="259" w:lineRule="auto"/>
        <w:rPr>
          <w:rFonts w:asciiTheme="minorHAnsi" w:hAnsiTheme="minorHAnsi" w:cstheme="minorHAnsi"/>
        </w:rPr>
      </w:pPr>
      <w:r w:rsidRPr="007A6F39">
        <w:rPr>
          <w:rFonts w:asciiTheme="minorHAnsi" w:hAnsiTheme="minorHAnsi" w:cstheme="minorHAnsi"/>
        </w:rPr>
        <w:t>the care recipient still has unspent funds held by the provider when they exit care.</w:t>
      </w:r>
    </w:p>
    <w:p w14:paraId="350D7121" w14:textId="77777777" w:rsidR="00441C80" w:rsidRPr="007A6F39" w:rsidRDefault="00441C80" w:rsidP="0088689B">
      <w:pPr>
        <w:tabs>
          <w:tab w:val="left" w:pos="8789"/>
        </w:tabs>
        <w:rPr>
          <w:rFonts w:asciiTheme="minorHAnsi" w:hAnsiTheme="minorHAnsi" w:cstheme="minorHAnsi"/>
        </w:rPr>
      </w:pPr>
      <w:r w:rsidRPr="007A6F39">
        <w:rPr>
          <w:rFonts w:asciiTheme="minorHAnsi" w:hAnsiTheme="minorHAnsi" w:cstheme="minorHAnsi"/>
        </w:rPr>
        <w:t xml:space="preserve">This can occur even </w:t>
      </w:r>
      <w:r w:rsidR="0077477C" w:rsidRPr="007A6F39">
        <w:rPr>
          <w:rFonts w:asciiTheme="minorHAnsi" w:hAnsiTheme="minorHAnsi" w:cstheme="minorHAnsi"/>
        </w:rPr>
        <w:t xml:space="preserve">if </w:t>
      </w:r>
      <w:r w:rsidRPr="007A6F39">
        <w:rPr>
          <w:rFonts w:asciiTheme="minorHAnsi" w:hAnsiTheme="minorHAnsi" w:cstheme="minorHAnsi"/>
        </w:rPr>
        <w:t>accounts</w:t>
      </w:r>
      <w:r w:rsidR="0077477C" w:rsidRPr="007A6F39">
        <w:rPr>
          <w:rFonts w:asciiTheme="minorHAnsi" w:hAnsiTheme="minorHAnsi" w:cstheme="minorHAnsi"/>
        </w:rPr>
        <w:t xml:space="preserve"> are finalis</w:t>
      </w:r>
      <w:r w:rsidRPr="007A6F39">
        <w:rPr>
          <w:rFonts w:asciiTheme="minorHAnsi" w:hAnsiTheme="minorHAnsi" w:cstheme="minorHAnsi"/>
        </w:rPr>
        <w:t>ed</w:t>
      </w:r>
      <w:r w:rsidR="0077477C" w:rsidRPr="007A6F39">
        <w:rPr>
          <w:rFonts w:asciiTheme="minorHAnsi" w:hAnsiTheme="minorHAnsi" w:cstheme="minorHAnsi"/>
        </w:rPr>
        <w:t xml:space="preserve"> after 1 January 2023.</w:t>
      </w:r>
    </w:p>
    <w:p w14:paraId="5FB9DE72" w14:textId="77777777" w:rsidR="00441C80" w:rsidRPr="007A6F39" w:rsidRDefault="00441C80" w:rsidP="0088689B">
      <w:pPr>
        <w:tabs>
          <w:tab w:val="left" w:pos="8789"/>
        </w:tabs>
        <w:rPr>
          <w:rFonts w:asciiTheme="minorHAnsi" w:hAnsiTheme="minorHAnsi" w:cstheme="minorHAnsi"/>
        </w:rPr>
      </w:pPr>
      <w:r w:rsidRPr="007A6F39">
        <w:rPr>
          <w:rFonts w:asciiTheme="minorHAnsi" w:hAnsiTheme="minorHAnsi" w:cstheme="minorHAnsi"/>
        </w:rPr>
        <w:t>Activities related to care recipient’s exiting or moving to a new provider, such as transferring documents, may be covered under package management or care management, where reasonable and appropriate.</w:t>
      </w:r>
    </w:p>
    <w:p w14:paraId="7897A4FC" w14:textId="77777777" w:rsidR="009E2E16" w:rsidRPr="007A6F39" w:rsidRDefault="009E2E16" w:rsidP="0088689B">
      <w:pPr>
        <w:pStyle w:val="Heading2"/>
        <w:tabs>
          <w:tab w:val="left" w:pos="8789"/>
        </w:tabs>
        <w:ind w:left="964"/>
        <w:rPr>
          <w:rFonts w:asciiTheme="minorHAnsi" w:hAnsiTheme="minorHAnsi" w:cstheme="minorHAnsi"/>
        </w:rPr>
      </w:pPr>
      <w:bookmarkStart w:id="818" w:name="_Toc234841"/>
      <w:bookmarkStart w:id="819" w:name="_Toc124494115"/>
      <w:r w:rsidRPr="007A6F39">
        <w:rPr>
          <w:rFonts w:asciiTheme="minorHAnsi" w:hAnsiTheme="minorHAnsi" w:cstheme="minorHAnsi"/>
        </w:rPr>
        <w:lastRenderedPageBreak/>
        <w:t xml:space="preserve">My organisation has undergone a merger or acquisition. </w:t>
      </w:r>
      <w:r w:rsidR="008B4E4A" w:rsidRPr="007A6F39">
        <w:rPr>
          <w:rFonts w:asciiTheme="minorHAnsi" w:hAnsiTheme="minorHAnsi" w:cstheme="minorHAnsi"/>
        </w:rPr>
        <w:t xml:space="preserve">How do I transfer my </w:t>
      </w:r>
      <w:r w:rsidR="00F363B1" w:rsidRPr="007A6F39">
        <w:rPr>
          <w:rFonts w:asciiTheme="minorHAnsi" w:hAnsiTheme="minorHAnsi" w:cstheme="minorHAnsi"/>
        </w:rPr>
        <w:t>care recipients</w:t>
      </w:r>
      <w:r w:rsidR="008B4E4A" w:rsidRPr="007A6F39">
        <w:rPr>
          <w:rFonts w:asciiTheme="minorHAnsi" w:hAnsiTheme="minorHAnsi" w:cstheme="minorHAnsi"/>
        </w:rPr>
        <w:t>?</w:t>
      </w:r>
      <w:bookmarkEnd w:id="818"/>
      <w:bookmarkEnd w:id="819"/>
    </w:p>
    <w:p w14:paraId="6CA15520" w14:textId="77777777" w:rsidR="008B4E4A" w:rsidRPr="007A6F39" w:rsidRDefault="00C10442" w:rsidP="0088689B">
      <w:pPr>
        <w:pStyle w:val="paragraphsub0"/>
        <w:keepNext/>
        <w:keepLines/>
        <w:tabs>
          <w:tab w:val="left" w:pos="8789"/>
        </w:tabs>
        <w:spacing w:before="120" w:beforeAutospacing="0" w:after="120" w:afterAutospacing="0"/>
        <w:rPr>
          <w:rFonts w:asciiTheme="minorHAnsi" w:eastAsiaTheme="minorEastAsia" w:hAnsiTheme="minorHAnsi" w:cstheme="minorHAnsi"/>
        </w:rPr>
      </w:pPr>
      <w:r w:rsidRPr="007A6F39">
        <w:rPr>
          <w:rFonts w:asciiTheme="minorHAnsi" w:eastAsiaTheme="minorEastAsia" w:hAnsiTheme="minorHAnsi" w:cstheme="minorHAnsi"/>
          <w:sz w:val="22"/>
        </w:rPr>
        <w:t>When a</w:t>
      </w:r>
      <w:r w:rsidR="000868F3" w:rsidRPr="007A6F39">
        <w:rPr>
          <w:rFonts w:asciiTheme="minorHAnsi" w:eastAsiaTheme="minorEastAsia" w:hAnsiTheme="minorHAnsi" w:cstheme="minorHAnsi"/>
          <w:sz w:val="22"/>
        </w:rPr>
        <w:t xml:space="preserve"> provider has undergone a merger or acquisition</w:t>
      </w:r>
      <w:r w:rsidR="000B14B6" w:rsidRPr="007A6F39">
        <w:rPr>
          <w:rFonts w:asciiTheme="minorHAnsi" w:eastAsiaTheme="minorEastAsia" w:hAnsiTheme="minorHAnsi" w:cstheme="minorHAnsi"/>
          <w:sz w:val="22"/>
        </w:rPr>
        <w:t>,</w:t>
      </w:r>
      <w:r w:rsidR="000868F3" w:rsidRPr="007A6F39">
        <w:rPr>
          <w:rFonts w:asciiTheme="minorHAnsi" w:eastAsiaTheme="minorEastAsia" w:hAnsiTheme="minorHAnsi" w:cstheme="minorHAnsi"/>
          <w:sz w:val="22"/>
        </w:rPr>
        <w:t xml:space="preserve"> </w:t>
      </w:r>
      <w:r w:rsidRPr="007A6F39">
        <w:rPr>
          <w:rFonts w:asciiTheme="minorHAnsi" w:eastAsiaTheme="minorEastAsia" w:hAnsiTheme="minorHAnsi" w:cstheme="minorHAnsi"/>
          <w:sz w:val="22"/>
        </w:rPr>
        <w:t xml:space="preserve">their care recipients </w:t>
      </w:r>
      <w:r w:rsidR="009E2E16" w:rsidRPr="007A6F39">
        <w:rPr>
          <w:rFonts w:asciiTheme="minorHAnsi" w:eastAsiaTheme="minorEastAsia" w:hAnsiTheme="minorHAnsi" w:cstheme="minorHAnsi"/>
          <w:sz w:val="22"/>
        </w:rPr>
        <w:t xml:space="preserve">will need to </w:t>
      </w:r>
      <w:r w:rsidRPr="007A6F39">
        <w:rPr>
          <w:rFonts w:asciiTheme="minorHAnsi" w:eastAsiaTheme="minorEastAsia" w:hAnsiTheme="minorHAnsi" w:cstheme="minorHAnsi"/>
          <w:sz w:val="22"/>
        </w:rPr>
        <w:t xml:space="preserve">be exited from their service and transferred to </w:t>
      </w:r>
      <w:r w:rsidR="009E2E16" w:rsidRPr="007A6F39">
        <w:rPr>
          <w:rFonts w:asciiTheme="minorHAnsi" w:eastAsiaTheme="minorEastAsia" w:hAnsiTheme="minorHAnsi" w:cstheme="minorHAnsi"/>
          <w:sz w:val="22"/>
        </w:rPr>
        <w:t>the new</w:t>
      </w:r>
      <w:r w:rsidR="002B6127" w:rsidRPr="007A6F39">
        <w:rPr>
          <w:rFonts w:asciiTheme="minorHAnsi" w:eastAsiaTheme="minorEastAsia" w:hAnsiTheme="minorHAnsi" w:cstheme="minorHAnsi"/>
          <w:sz w:val="22"/>
        </w:rPr>
        <w:t xml:space="preserve"> provider</w:t>
      </w:r>
      <w:r w:rsidR="009E2E16" w:rsidRPr="007A6F39">
        <w:rPr>
          <w:rFonts w:asciiTheme="minorHAnsi" w:eastAsiaTheme="minorEastAsia" w:hAnsiTheme="minorHAnsi" w:cstheme="minorHAnsi"/>
          <w:sz w:val="22"/>
        </w:rPr>
        <w:t>.</w:t>
      </w:r>
    </w:p>
    <w:p w14:paraId="044B96F4" w14:textId="77777777" w:rsidR="008B4E4A" w:rsidRPr="007A6F39" w:rsidRDefault="22896044" w:rsidP="0088689B">
      <w:pPr>
        <w:keepNext/>
        <w:keepLines/>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Services are required to contact the Department to advise of transfers, mergers or closures, including effective dates. The Department will advise Services Australia of this information.</w:t>
      </w:r>
    </w:p>
    <w:p w14:paraId="62EAB886" w14:textId="77777777" w:rsidR="008B4E4A" w:rsidRPr="007A6F39" w:rsidRDefault="22896044" w:rsidP="0088689B">
      <w:pPr>
        <w:keepNext/>
        <w:keepLines/>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It is also the services’ responsibility to transfer all care recipient from the closing service to the continuing service.</w:t>
      </w:r>
    </w:p>
    <w:p w14:paraId="61B5DB1F" w14:textId="0257970D" w:rsidR="008B4E4A" w:rsidRPr="00475D96" w:rsidRDefault="000868F3" w:rsidP="0088689B">
      <w:pPr>
        <w:pStyle w:val="paragraphsub0"/>
        <w:keepNext/>
        <w:keepLines/>
        <w:tabs>
          <w:tab w:val="left" w:pos="8789"/>
        </w:tabs>
        <w:spacing w:before="120" w:beforeAutospacing="0" w:after="120" w:afterAutospacing="0"/>
        <w:rPr>
          <w:rFonts w:asciiTheme="minorHAnsi" w:eastAsiaTheme="minorEastAsia" w:hAnsiTheme="minorHAnsi" w:cstheme="minorHAnsi"/>
          <w:sz w:val="22"/>
          <w:szCs w:val="22"/>
        </w:rPr>
      </w:pPr>
      <w:r w:rsidRPr="009208C6">
        <w:rPr>
          <w:rFonts w:asciiTheme="minorHAnsi" w:eastAsiaTheme="minorEastAsia" w:hAnsiTheme="minorHAnsi" w:cstheme="minorHAnsi"/>
          <w:sz w:val="22"/>
          <w:szCs w:val="22"/>
        </w:rPr>
        <w:t>F</w:t>
      </w:r>
      <w:r w:rsidR="008B4E4A" w:rsidRPr="009208C6">
        <w:rPr>
          <w:rFonts w:asciiTheme="minorHAnsi" w:eastAsiaTheme="minorEastAsia" w:hAnsiTheme="minorHAnsi" w:cstheme="minorHAnsi"/>
          <w:sz w:val="22"/>
          <w:szCs w:val="22"/>
        </w:rPr>
        <w:t xml:space="preserve">urther guidance on obligations if </w:t>
      </w:r>
      <w:r w:rsidRPr="00EB6BCE">
        <w:rPr>
          <w:rFonts w:asciiTheme="minorHAnsi" w:eastAsiaTheme="minorEastAsia" w:hAnsiTheme="minorHAnsi" w:cstheme="minorHAnsi"/>
          <w:sz w:val="22"/>
          <w:szCs w:val="22"/>
        </w:rPr>
        <w:t xml:space="preserve">a provider is </w:t>
      </w:r>
      <w:r w:rsidR="008B4E4A" w:rsidRPr="00A12F3F">
        <w:rPr>
          <w:rFonts w:asciiTheme="minorHAnsi" w:eastAsiaTheme="minorEastAsia" w:hAnsiTheme="minorHAnsi" w:cstheme="minorHAnsi"/>
          <w:sz w:val="22"/>
          <w:szCs w:val="22"/>
        </w:rPr>
        <w:t xml:space="preserve">subject to a merger or acquisition </w:t>
      </w:r>
      <w:r w:rsidRPr="00A12F3F">
        <w:rPr>
          <w:rFonts w:asciiTheme="minorHAnsi" w:eastAsiaTheme="minorEastAsia" w:hAnsiTheme="minorHAnsi" w:cstheme="minorHAnsi"/>
          <w:sz w:val="22"/>
          <w:szCs w:val="22"/>
        </w:rPr>
        <w:t xml:space="preserve">can be </w:t>
      </w:r>
      <w:r w:rsidRPr="00E42093">
        <w:rPr>
          <w:rFonts w:asciiTheme="minorHAnsi" w:eastAsiaTheme="minorEastAsia" w:hAnsiTheme="minorHAnsi" w:cstheme="minorHAnsi"/>
          <w:sz w:val="22"/>
          <w:szCs w:val="22"/>
        </w:rPr>
        <w:t xml:space="preserve">found </w:t>
      </w:r>
      <w:r w:rsidR="0003001D" w:rsidRPr="00E42093">
        <w:rPr>
          <w:rFonts w:asciiTheme="minorHAnsi" w:eastAsiaTheme="minorEastAsia" w:hAnsiTheme="minorHAnsi" w:cstheme="minorHAnsi"/>
          <w:sz w:val="22"/>
          <w:szCs w:val="22"/>
        </w:rPr>
        <w:t xml:space="preserve">at </w:t>
      </w:r>
      <w:hyperlink r:id="rId247">
        <w:r w:rsidR="008B4E4A" w:rsidRPr="00475D96">
          <w:rPr>
            <w:rStyle w:val="Hyperlink"/>
            <w:rFonts w:asciiTheme="minorHAnsi" w:eastAsiaTheme="minorEastAsia" w:hAnsiTheme="minorHAnsi" w:cstheme="minorHAnsi"/>
            <w:sz w:val="22"/>
            <w:szCs w:val="22"/>
          </w:rPr>
          <w:t xml:space="preserve">this </w:t>
        </w:r>
        <w:r w:rsidR="0003001D" w:rsidRPr="00475D96">
          <w:rPr>
            <w:rStyle w:val="Hyperlink"/>
            <w:rFonts w:asciiTheme="minorHAnsi" w:eastAsiaTheme="minorEastAsia" w:hAnsiTheme="minorHAnsi" w:cstheme="minorHAnsi"/>
            <w:sz w:val="22"/>
            <w:szCs w:val="22"/>
          </w:rPr>
          <w:t>link</w:t>
        </w:r>
      </w:hyperlink>
      <w:r w:rsidR="008B4E4A" w:rsidRPr="00E42093">
        <w:rPr>
          <w:rFonts w:asciiTheme="minorHAnsi" w:eastAsiaTheme="minorEastAsia" w:hAnsiTheme="minorHAnsi" w:cstheme="minorHAnsi"/>
          <w:sz w:val="22"/>
          <w:szCs w:val="22"/>
        </w:rPr>
        <w:t>, or by searching “</w:t>
      </w:r>
      <w:r w:rsidR="00E42093" w:rsidRPr="00E42093">
        <w:rPr>
          <w:rFonts w:asciiTheme="minorHAnsi" w:eastAsiaTheme="minorEastAsia" w:hAnsiTheme="minorHAnsi" w:cstheme="minorHAnsi"/>
          <w:sz w:val="22"/>
          <w:szCs w:val="22"/>
        </w:rPr>
        <w:t>Transferring Home Care Packages services</w:t>
      </w:r>
      <w:r w:rsidR="00E42093" w:rsidRPr="00E42093" w:rsidDel="00E42093">
        <w:rPr>
          <w:rFonts w:asciiTheme="minorHAnsi" w:eastAsiaTheme="minorEastAsia" w:hAnsiTheme="minorHAnsi" w:cstheme="minorHAnsi"/>
          <w:sz w:val="22"/>
          <w:szCs w:val="22"/>
        </w:rPr>
        <w:t xml:space="preserve"> </w:t>
      </w:r>
      <w:r w:rsidR="008B4E4A" w:rsidRPr="009208C6">
        <w:rPr>
          <w:rFonts w:asciiTheme="minorHAnsi" w:eastAsiaTheme="minorEastAsia" w:hAnsiTheme="minorHAnsi" w:cstheme="minorHAnsi"/>
          <w:sz w:val="22"/>
          <w:szCs w:val="22"/>
        </w:rPr>
        <w:t>a</w:t>
      </w:r>
      <w:r w:rsidR="0003001D" w:rsidRPr="009208C6">
        <w:rPr>
          <w:rFonts w:asciiTheme="minorHAnsi" w:eastAsiaTheme="minorEastAsia" w:hAnsiTheme="minorHAnsi" w:cstheme="minorHAnsi"/>
          <w:sz w:val="22"/>
          <w:szCs w:val="22"/>
        </w:rPr>
        <w:t>t</w:t>
      </w:r>
      <w:r w:rsidR="00B8442A" w:rsidRPr="00EB6BCE">
        <w:rPr>
          <w:rFonts w:asciiTheme="minorHAnsi" w:eastAsiaTheme="minorEastAsia" w:hAnsiTheme="minorHAnsi" w:cstheme="minorHAnsi"/>
          <w:sz w:val="22"/>
          <w:szCs w:val="22"/>
        </w:rPr>
        <w:t xml:space="preserve"> </w:t>
      </w:r>
      <w:hyperlink r:id="rId248">
        <w:r w:rsidR="00B8442A" w:rsidRPr="004C0215">
          <w:rPr>
            <w:rStyle w:val="Hyperlink"/>
            <w:rFonts w:asciiTheme="minorHAnsi" w:eastAsiaTheme="minorEastAsia" w:hAnsiTheme="minorHAnsi" w:cstheme="minorHAnsi"/>
            <w:sz w:val="22"/>
            <w:szCs w:val="22"/>
          </w:rPr>
          <w:t>www.health.gov.au</w:t>
        </w:r>
      </w:hyperlink>
      <w:r w:rsidR="00B8442A" w:rsidRPr="004C0215">
        <w:rPr>
          <w:rFonts w:asciiTheme="minorHAnsi" w:eastAsiaTheme="minorEastAsia" w:hAnsiTheme="minorHAnsi" w:cstheme="minorHAnsi"/>
          <w:sz w:val="22"/>
          <w:szCs w:val="22"/>
        </w:rPr>
        <w:t>.</w:t>
      </w:r>
    </w:p>
    <w:p w14:paraId="18A42A6D" w14:textId="77777777" w:rsidR="009E2E16" w:rsidRPr="007A6F39" w:rsidRDefault="009E2E16"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Note that if </w:t>
      </w:r>
      <w:r w:rsidR="000868F3" w:rsidRPr="007A6F39">
        <w:rPr>
          <w:rFonts w:asciiTheme="minorHAnsi" w:hAnsiTheme="minorHAnsi" w:cstheme="minorHAnsi"/>
        </w:rPr>
        <w:t xml:space="preserve">a provider is </w:t>
      </w:r>
      <w:r w:rsidRPr="007A6F39">
        <w:rPr>
          <w:rFonts w:asciiTheme="minorHAnsi" w:hAnsiTheme="minorHAnsi" w:cstheme="minorHAnsi"/>
        </w:rPr>
        <w:t xml:space="preserve">looking to move </w:t>
      </w:r>
      <w:r w:rsidR="00F363B1" w:rsidRPr="007A6F39">
        <w:rPr>
          <w:rFonts w:asciiTheme="minorHAnsi" w:hAnsiTheme="minorHAnsi" w:cstheme="minorHAnsi"/>
        </w:rPr>
        <w:t>care recipient</w:t>
      </w:r>
      <w:r w:rsidR="00E5385C" w:rsidRPr="007A6F39">
        <w:rPr>
          <w:rFonts w:asciiTheme="minorHAnsi" w:hAnsiTheme="minorHAnsi" w:cstheme="minorHAnsi"/>
        </w:rPr>
        <w:t>s</w:t>
      </w:r>
      <w:r w:rsidR="00F363B1" w:rsidRPr="007A6F39" w:rsidDel="00F363B1">
        <w:rPr>
          <w:rFonts w:asciiTheme="minorHAnsi" w:hAnsiTheme="minorHAnsi" w:cstheme="minorHAnsi"/>
        </w:rPr>
        <w:t xml:space="preserve"> </w:t>
      </w:r>
      <w:r w:rsidRPr="007A6F39">
        <w:rPr>
          <w:rFonts w:asciiTheme="minorHAnsi" w:hAnsiTheme="minorHAnsi" w:cstheme="minorHAnsi"/>
        </w:rPr>
        <w:t xml:space="preserve">from one of </w:t>
      </w:r>
      <w:r w:rsidR="000868F3" w:rsidRPr="007A6F39">
        <w:rPr>
          <w:rFonts w:asciiTheme="minorHAnsi" w:hAnsiTheme="minorHAnsi" w:cstheme="minorHAnsi"/>
        </w:rPr>
        <w:t xml:space="preserve">their </w:t>
      </w:r>
      <w:r w:rsidRPr="007A6F39">
        <w:rPr>
          <w:rFonts w:asciiTheme="minorHAnsi" w:hAnsiTheme="minorHAnsi" w:cstheme="minorHAnsi"/>
        </w:rPr>
        <w:t xml:space="preserve">home care services to another within </w:t>
      </w:r>
      <w:r w:rsidR="000868F3" w:rsidRPr="007A6F39">
        <w:rPr>
          <w:rFonts w:asciiTheme="minorHAnsi" w:hAnsiTheme="minorHAnsi" w:cstheme="minorHAnsi"/>
        </w:rPr>
        <w:t xml:space="preserve">their </w:t>
      </w:r>
      <w:r w:rsidRPr="007A6F39">
        <w:rPr>
          <w:rFonts w:asciiTheme="minorHAnsi" w:hAnsiTheme="minorHAnsi" w:cstheme="minorHAnsi"/>
        </w:rPr>
        <w:t xml:space="preserve">control, </w:t>
      </w:r>
      <w:r w:rsidR="000868F3" w:rsidRPr="007A6F39">
        <w:rPr>
          <w:rFonts w:asciiTheme="minorHAnsi" w:hAnsiTheme="minorHAnsi" w:cstheme="minorHAnsi"/>
        </w:rPr>
        <w:t xml:space="preserve">they </w:t>
      </w:r>
      <w:r w:rsidRPr="007A6F39">
        <w:rPr>
          <w:rFonts w:asciiTheme="minorHAnsi" w:hAnsiTheme="minorHAnsi" w:cstheme="minorHAnsi"/>
        </w:rPr>
        <w:t xml:space="preserve">can do this via a self-service process in the My Aged Care Provider Portal. </w:t>
      </w:r>
      <w:r w:rsidR="001C32F9" w:rsidRPr="007A6F39">
        <w:rPr>
          <w:rFonts w:asciiTheme="minorHAnsi" w:hAnsiTheme="minorHAnsi" w:cstheme="minorHAnsi"/>
        </w:rPr>
        <w:t xml:space="preserve"> </w:t>
      </w:r>
      <w:r w:rsidR="000868F3" w:rsidRPr="007A6F39">
        <w:rPr>
          <w:rFonts w:asciiTheme="minorHAnsi" w:hAnsiTheme="minorHAnsi" w:cstheme="minorHAnsi"/>
        </w:rPr>
        <w:t xml:space="preserve">Providers </w:t>
      </w:r>
      <w:r w:rsidRPr="007A6F39">
        <w:rPr>
          <w:rFonts w:asciiTheme="minorHAnsi" w:hAnsiTheme="minorHAnsi" w:cstheme="minorHAnsi"/>
        </w:rPr>
        <w:t xml:space="preserve">can find support with technology and guidance on how to use the My Aged Care Provider Portal at </w:t>
      </w:r>
      <w:hyperlink r:id="rId249" w:history="1">
        <w:r w:rsidRPr="007A6F39">
          <w:rPr>
            <w:rStyle w:val="Hyperlink"/>
            <w:rFonts w:asciiTheme="minorHAnsi" w:hAnsiTheme="minorHAnsi" w:cstheme="minorHAnsi"/>
          </w:rPr>
          <w:t>this link</w:t>
        </w:r>
      </w:hyperlink>
      <w:r w:rsidR="004B2EFF" w:rsidRPr="007A6F39">
        <w:rPr>
          <w:rFonts w:asciiTheme="minorHAnsi" w:hAnsiTheme="minorHAnsi" w:cstheme="minorHAnsi"/>
        </w:rPr>
        <w:t xml:space="preserve">. They </w:t>
      </w:r>
      <w:r w:rsidRPr="007A6F39">
        <w:rPr>
          <w:rFonts w:asciiTheme="minorHAnsi" w:hAnsiTheme="minorHAnsi" w:cstheme="minorHAnsi"/>
        </w:rPr>
        <w:t>can also search “</w:t>
      </w:r>
      <w:r w:rsidR="0012352C" w:rsidRPr="007A6F39">
        <w:rPr>
          <w:rFonts w:asciiTheme="minorHAnsi" w:hAnsiTheme="minorHAnsi" w:cstheme="minorHAnsi"/>
        </w:rPr>
        <w:t>My Aged Care for service providers</w:t>
      </w:r>
      <w:r w:rsidRPr="007A6F39">
        <w:rPr>
          <w:rFonts w:asciiTheme="minorHAnsi" w:hAnsiTheme="minorHAnsi" w:cstheme="minorHAnsi"/>
        </w:rPr>
        <w:t xml:space="preserve">” </w:t>
      </w:r>
      <w:r w:rsidR="0003001D" w:rsidRPr="007A6F39">
        <w:rPr>
          <w:rFonts w:asciiTheme="minorHAnsi" w:hAnsiTheme="minorHAnsi" w:cstheme="minorHAnsi"/>
        </w:rPr>
        <w:t xml:space="preserve">at </w:t>
      </w:r>
      <w:hyperlink r:id="rId250" w:history="1">
        <w:r w:rsidR="00B8442A" w:rsidRPr="007A6F39">
          <w:rPr>
            <w:rStyle w:val="Hyperlink"/>
            <w:rFonts w:asciiTheme="minorHAnsi" w:hAnsiTheme="minorHAnsi" w:cstheme="minorHAnsi"/>
          </w:rPr>
          <w:t>www.health.gov.au</w:t>
        </w:r>
      </w:hyperlink>
      <w:r w:rsidR="00B8442A" w:rsidRPr="007A6F39">
        <w:rPr>
          <w:rFonts w:asciiTheme="minorHAnsi" w:hAnsiTheme="minorHAnsi" w:cstheme="minorHAnsi"/>
        </w:rPr>
        <w:t xml:space="preserve">. </w:t>
      </w:r>
      <w:r w:rsidR="0003001D" w:rsidRPr="007A6F39">
        <w:rPr>
          <w:rFonts w:asciiTheme="minorHAnsi" w:hAnsiTheme="minorHAnsi" w:cstheme="minorHAnsi"/>
        </w:rPr>
        <w:t xml:space="preserve"> </w:t>
      </w:r>
    </w:p>
    <w:p w14:paraId="6CFC5C3B" w14:textId="77777777" w:rsidR="00122F22" w:rsidRPr="007A6F39" w:rsidRDefault="00122F22" w:rsidP="0088689B">
      <w:pPr>
        <w:tabs>
          <w:tab w:val="left" w:pos="8789"/>
        </w:tabs>
        <w:rPr>
          <w:rFonts w:asciiTheme="minorHAnsi" w:hAnsiTheme="minorHAnsi" w:cstheme="minorHAnsi"/>
        </w:rPr>
      </w:pPr>
      <w:r w:rsidRPr="007A6F39">
        <w:rPr>
          <w:rFonts w:asciiTheme="minorHAnsi" w:hAnsiTheme="minorHAnsi" w:cstheme="minorHAnsi"/>
        </w:rPr>
        <w:t>More information on administrative responsibilities is at Section 15 of this manual.</w:t>
      </w:r>
    </w:p>
    <w:p w14:paraId="286B2BF6" w14:textId="77777777" w:rsidR="00357D64" w:rsidRPr="007A6F39" w:rsidRDefault="00357D64" w:rsidP="0088689B">
      <w:pPr>
        <w:tabs>
          <w:tab w:val="left" w:pos="8789"/>
        </w:tabs>
        <w:rPr>
          <w:rFonts w:asciiTheme="minorHAnsi" w:hAnsiTheme="minorHAnsi" w:cstheme="minorHAnsi"/>
        </w:rPr>
      </w:pPr>
      <w:bookmarkStart w:id="820" w:name="_Toc13834895"/>
      <w:bookmarkStart w:id="821" w:name="_Toc16698885"/>
      <w:bookmarkStart w:id="822" w:name="_Ref16761567"/>
      <w:bookmarkStart w:id="823" w:name="_Ref16761890"/>
      <w:bookmarkStart w:id="824" w:name="_Ref16762185"/>
      <w:r w:rsidRPr="007A6F39">
        <w:rPr>
          <w:rFonts w:asciiTheme="minorHAnsi" w:eastAsiaTheme="majorEastAsia" w:hAnsiTheme="minorHAnsi" w:cstheme="minorHAnsi"/>
          <w:noProof/>
          <w:color w:val="00338D"/>
          <w:sz w:val="36"/>
          <w:szCs w:val="20"/>
          <w:lang w:eastAsia="en-AU"/>
        </w:rPr>
        <w:drawing>
          <wp:inline distT="0" distB="0" distL="0" distR="0" wp14:anchorId="1AFD3A7D" wp14:editId="7FB9A05A">
            <wp:extent cx="5731510" cy="471805"/>
            <wp:effectExtent l="0" t="0" r="2540" b="4445"/>
            <wp:docPr id="697" name="Picture 697" descr="P2074#yIS1" title="Key points to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Picture 697" descr="P2074#yIS1" title="Key points to remember"/>
                    <pic:cNvPicPr/>
                  </pic:nvPicPr>
                  <pic:blipFill>
                    <a:blip r:embed="rId41">
                      <a:extLst>
                        <a:ext uri="{28A0092B-C50C-407E-A947-70E740481C1C}">
                          <a14:useLocalDpi xmlns:a14="http://schemas.microsoft.com/office/drawing/2010/main" val="0"/>
                        </a:ext>
                      </a:extLst>
                    </a:blip>
                    <a:stretch>
                      <a:fillRect/>
                    </a:stretch>
                  </pic:blipFill>
                  <pic:spPr>
                    <a:xfrm>
                      <a:off x="0" y="0"/>
                      <a:ext cx="5731510" cy="471805"/>
                    </a:xfrm>
                    <a:prstGeom prst="rect">
                      <a:avLst/>
                    </a:prstGeom>
                  </pic:spPr>
                </pic:pic>
              </a:graphicData>
            </a:graphic>
          </wp:inline>
        </w:drawing>
      </w:r>
      <w:bookmarkEnd w:id="820"/>
      <w:bookmarkEnd w:id="821"/>
      <w:bookmarkEnd w:id="822"/>
      <w:bookmarkEnd w:id="823"/>
      <w:bookmarkEnd w:id="824"/>
    </w:p>
    <w:p w14:paraId="32823ED4" w14:textId="77777777" w:rsidR="00326E4A" w:rsidRPr="007A6F39" w:rsidRDefault="00F363B1" w:rsidP="0088689B">
      <w:pPr>
        <w:pStyle w:val="ListParagraph"/>
        <w:numPr>
          <w:ilvl w:val="0"/>
          <w:numId w:val="30"/>
        </w:numPr>
        <w:tabs>
          <w:tab w:val="left" w:pos="8789"/>
        </w:tabs>
        <w:spacing w:before="20" w:after="20"/>
        <w:ind w:left="357" w:hanging="357"/>
        <w:contextualSpacing w:val="0"/>
        <w:rPr>
          <w:rFonts w:asciiTheme="minorHAnsi" w:hAnsiTheme="minorHAnsi" w:cstheme="minorHAnsi"/>
        </w:rPr>
      </w:pPr>
      <w:r w:rsidRPr="007A6F39">
        <w:rPr>
          <w:rFonts w:asciiTheme="minorHAnsi" w:hAnsiTheme="minorHAnsi" w:cstheme="minorHAnsi"/>
        </w:rPr>
        <w:t xml:space="preserve">Care recipients </w:t>
      </w:r>
      <w:r w:rsidR="00326E4A" w:rsidRPr="007A6F39">
        <w:rPr>
          <w:rFonts w:asciiTheme="minorHAnsi" w:hAnsiTheme="minorHAnsi" w:cstheme="minorHAnsi"/>
        </w:rPr>
        <w:t>c</w:t>
      </w:r>
      <w:r w:rsidR="00B77598" w:rsidRPr="007A6F39">
        <w:rPr>
          <w:rFonts w:asciiTheme="minorHAnsi" w:hAnsiTheme="minorHAnsi" w:cstheme="minorHAnsi"/>
        </w:rPr>
        <w:t xml:space="preserve">an change </w:t>
      </w:r>
      <w:r w:rsidR="00B82781" w:rsidRPr="007A6F39">
        <w:rPr>
          <w:rFonts w:asciiTheme="minorHAnsi" w:hAnsiTheme="minorHAnsi" w:cstheme="minorHAnsi"/>
        </w:rPr>
        <w:t xml:space="preserve">home care </w:t>
      </w:r>
      <w:r w:rsidR="00B77598" w:rsidRPr="007A6F39">
        <w:rPr>
          <w:rFonts w:asciiTheme="minorHAnsi" w:hAnsiTheme="minorHAnsi" w:cstheme="minorHAnsi"/>
        </w:rPr>
        <w:t>providers at any time</w:t>
      </w:r>
      <w:r w:rsidR="00AF3F9B" w:rsidRPr="007A6F39">
        <w:rPr>
          <w:rFonts w:asciiTheme="minorHAnsi" w:hAnsiTheme="minorHAnsi" w:cstheme="minorHAnsi"/>
        </w:rPr>
        <w:t>.</w:t>
      </w:r>
    </w:p>
    <w:p w14:paraId="49B12946" w14:textId="77777777" w:rsidR="00326E4A" w:rsidRPr="007A6F39" w:rsidRDefault="00326E4A" w:rsidP="0088689B">
      <w:pPr>
        <w:pStyle w:val="ListParagraph"/>
        <w:numPr>
          <w:ilvl w:val="0"/>
          <w:numId w:val="30"/>
        </w:numPr>
        <w:tabs>
          <w:tab w:val="left" w:pos="8789"/>
        </w:tabs>
        <w:spacing w:before="20" w:after="20"/>
        <w:ind w:left="357" w:hanging="357"/>
        <w:contextualSpacing w:val="0"/>
        <w:rPr>
          <w:rFonts w:asciiTheme="minorHAnsi" w:hAnsiTheme="minorHAnsi" w:cstheme="minorHAnsi"/>
        </w:rPr>
      </w:pPr>
      <w:r w:rsidRPr="007A6F39">
        <w:rPr>
          <w:rFonts w:asciiTheme="minorHAnsi" w:hAnsiTheme="minorHAnsi" w:cstheme="minorHAnsi"/>
        </w:rPr>
        <w:t xml:space="preserve">If </w:t>
      </w:r>
      <w:r w:rsidR="002B6127" w:rsidRPr="007A6F39">
        <w:rPr>
          <w:rFonts w:asciiTheme="minorHAnsi" w:hAnsiTheme="minorHAnsi" w:cstheme="minorHAnsi"/>
        </w:rPr>
        <w:t>someone</w:t>
      </w:r>
      <w:r w:rsidR="00C10442" w:rsidRPr="007A6F39">
        <w:rPr>
          <w:rFonts w:asciiTheme="minorHAnsi" w:hAnsiTheme="minorHAnsi" w:cstheme="minorHAnsi"/>
        </w:rPr>
        <w:t xml:space="preserve"> rec</w:t>
      </w:r>
      <w:r w:rsidR="002B6127" w:rsidRPr="007A6F39">
        <w:rPr>
          <w:rFonts w:asciiTheme="minorHAnsi" w:hAnsiTheme="minorHAnsi" w:cstheme="minorHAnsi"/>
        </w:rPr>
        <w:t>ei</w:t>
      </w:r>
      <w:r w:rsidR="00C10442" w:rsidRPr="007A6F39">
        <w:rPr>
          <w:rFonts w:asciiTheme="minorHAnsi" w:hAnsiTheme="minorHAnsi" w:cstheme="minorHAnsi"/>
        </w:rPr>
        <w:t xml:space="preserve">ving home care services </w:t>
      </w:r>
      <w:r w:rsidRPr="007A6F39">
        <w:rPr>
          <w:rFonts w:asciiTheme="minorHAnsi" w:hAnsiTheme="minorHAnsi" w:cstheme="minorHAnsi"/>
        </w:rPr>
        <w:t>chooses to change providers</w:t>
      </w:r>
      <w:r w:rsidR="000C2868" w:rsidRPr="007A6F39">
        <w:rPr>
          <w:rFonts w:asciiTheme="minorHAnsi" w:hAnsiTheme="minorHAnsi" w:cstheme="minorHAnsi"/>
        </w:rPr>
        <w:t>,</w:t>
      </w:r>
      <w:r w:rsidRPr="007A6F39">
        <w:rPr>
          <w:rFonts w:asciiTheme="minorHAnsi" w:hAnsiTheme="minorHAnsi" w:cstheme="minorHAnsi"/>
        </w:rPr>
        <w:t xml:space="preserve"> it is important </w:t>
      </w:r>
      <w:r w:rsidR="000868F3" w:rsidRPr="007A6F39">
        <w:rPr>
          <w:rFonts w:asciiTheme="minorHAnsi" w:hAnsiTheme="minorHAnsi" w:cstheme="minorHAnsi"/>
        </w:rPr>
        <w:t>that the</w:t>
      </w:r>
      <w:r w:rsidR="00C10442" w:rsidRPr="007A6F39">
        <w:rPr>
          <w:rFonts w:asciiTheme="minorHAnsi" w:hAnsiTheme="minorHAnsi" w:cstheme="minorHAnsi"/>
        </w:rPr>
        <w:t>y</w:t>
      </w:r>
      <w:r w:rsidR="000868F3" w:rsidRPr="007A6F39">
        <w:rPr>
          <w:rFonts w:asciiTheme="minorHAnsi" w:hAnsiTheme="minorHAnsi" w:cstheme="minorHAnsi"/>
        </w:rPr>
        <w:t xml:space="preserve"> and the</w:t>
      </w:r>
      <w:r w:rsidR="00C10442" w:rsidRPr="007A6F39">
        <w:rPr>
          <w:rFonts w:asciiTheme="minorHAnsi" w:hAnsiTheme="minorHAnsi" w:cstheme="minorHAnsi"/>
        </w:rPr>
        <w:t>ir</w:t>
      </w:r>
      <w:r w:rsidR="000868F3" w:rsidRPr="007A6F39">
        <w:rPr>
          <w:rFonts w:asciiTheme="minorHAnsi" w:hAnsiTheme="minorHAnsi" w:cstheme="minorHAnsi"/>
        </w:rPr>
        <w:t xml:space="preserve"> existing provider </w:t>
      </w:r>
      <w:r w:rsidRPr="007A6F39">
        <w:rPr>
          <w:rFonts w:asciiTheme="minorHAnsi" w:hAnsiTheme="minorHAnsi" w:cstheme="minorHAnsi"/>
        </w:rPr>
        <w:t xml:space="preserve">agree </w:t>
      </w:r>
      <w:r w:rsidR="00C10442" w:rsidRPr="007A6F39">
        <w:rPr>
          <w:rFonts w:asciiTheme="minorHAnsi" w:hAnsiTheme="minorHAnsi" w:cstheme="minorHAnsi"/>
        </w:rPr>
        <w:t xml:space="preserve">a </w:t>
      </w:r>
      <w:r w:rsidRPr="007A6F39">
        <w:rPr>
          <w:rFonts w:asciiTheme="minorHAnsi" w:hAnsiTheme="minorHAnsi" w:cstheme="minorHAnsi"/>
        </w:rPr>
        <w:t>cessation date.</w:t>
      </w:r>
      <w:r w:rsidR="001C32F9" w:rsidRPr="007A6F39">
        <w:rPr>
          <w:rFonts w:asciiTheme="minorHAnsi" w:hAnsiTheme="minorHAnsi" w:cstheme="minorHAnsi"/>
        </w:rPr>
        <w:t xml:space="preserve"> </w:t>
      </w:r>
      <w:r w:rsidRPr="007A6F39">
        <w:rPr>
          <w:rFonts w:asciiTheme="minorHAnsi" w:hAnsiTheme="minorHAnsi" w:cstheme="minorHAnsi"/>
        </w:rPr>
        <w:t xml:space="preserve"> This affects the way </w:t>
      </w:r>
      <w:r w:rsidR="000868F3" w:rsidRPr="007A6F39">
        <w:rPr>
          <w:rFonts w:asciiTheme="minorHAnsi" w:hAnsiTheme="minorHAnsi" w:cstheme="minorHAnsi"/>
        </w:rPr>
        <w:t xml:space="preserve">the providers </w:t>
      </w:r>
      <w:r w:rsidRPr="007A6F39">
        <w:rPr>
          <w:rFonts w:asciiTheme="minorHAnsi" w:hAnsiTheme="minorHAnsi" w:cstheme="minorHAnsi"/>
        </w:rPr>
        <w:t>claim</w:t>
      </w:r>
      <w:r w:rsidR="000868F3" w:rsidRPr="007A6F39">
        <w:rPr>
          <w:rFonts w:asciiTheme="minorHAnsi" w:hAnsiTheme="minorHAnsi" w:cstheme="minorHAnsi"/>
        </w:rPr>
        <w:t xml:space="preserve"> </w:t>
      </w:r>
      <w:r w:rsidRPr="007A6F39">
        <w:rPr>
          <w:rFonts w:asciiTheme="minorHAnsi" w:hAnsiTheme="minorHAnsi" w:cstheme="minorHAnsi"/>
        </w:rPr>
        <w:t>the</w:t>
      </w:r>
      <w:r w:rsidR="000868F3" w:rsidRPr="007A6F39">
        <w:rPr>
          <w:rFonts w:asciiTheme="minorHAnsi" w:hAnsiTheme="minorHAnsi" w:cstheme="minorHAnsi"/>
        </w:rPr>
        <w:t xml:space="preserve">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009B73E0" w:rsidRPr="007A6F39">
        <w:rPr>
          <w:rFonts w:asciiTheme="minorHAnsi" w:hAnsiTheme="minorHAnsi" w:cstheme="minorHAnsi"/>
        </w:rPr>
        <w:t xml:space="preserve">package </w:t>
      </w:r>
      <w:r w:rsidRPr="007A6F39">
        <w:rPr>
          <w:rFonts w:asciiTheme="minorHAnsi" w:hAnsiTheme="minorHAnsi" w:cstheme="minorHAnsi"/>
        </w:rPr>
        <w:t xml:space="preserve">subsidy and when </w:t>
      </w:r>
      <w:r w:rsidR="000868F3" w:rsidRPr="007A6F39">
        <w:rPr>
          <w:rFonts w:asciiTheme="minorHAnsi" w:hAnsiTheme="minorHAnsi" w:cstheme="minorHAnsi"/>
        </w:rPr>
        <w:t xml:space="preserve">the existing provider </w:t>
      </w:r>
      <w:r w:rsidRPr="007A6F39">
        <w:rPr>
          <w:rFonts w:asciiTheme="minorHAnsi" w:hAnsiTheme="minorHAnsi" w:cstheme="minorHAnsi"/>
        </w:rPr>
        <w:t xml:space="preserve">will need </w:t>
      </w:r>
      <w:r w:rsidR="00B77598" w:rsidRPr="007A6F39">
        <w:rPr>
          <w:rFonts w:asciiTheme="minorHAnsi" w:hAnsiTheme="minorHAnsi" w:cstheme="minorHAnsi"/>
        </w:rPr>
        <w:t>to transfer the</w:t>
      </w:r>
      <w:r w:rsidR="000868F3" w:rsidRPr="007A6F39">
        <w:rPr>
          <w:rFonts w:asciiTheme="minorHAnsi" w:hAnsiTheme="minorHAnsi" w:cstheme="minorHAnsi"/>
        </w:rPr>
        <w:t xml:space="preserve">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00B77598" w:rsidRPr="007A6F39">
        <w:rPr>
          <w:rFonts w:asciiTheme="minorHAnsi" w:hAnsiTheme="minorHAnsi" w:cstheme="minorHAnsi"/>
        </w:rPr>
        <w:t>unspent funds</w:t>
      </w:r>
      <w:r w:rsidR="00122F22" w:rsidRPr="007A6F39">
        <w:rPr>
          <w:rFonts w:asciiTheme="minorHAnsi" w:hAnsiTheme="minorHAnsi" w:cstheme="minorHAnsi"/>
        </w:rPr>
        <w:t>.</w:t>
      </w:r>
    </w:p>
    <w:p w14:paraId="2C894F9A" w14:textId="77777777" w:rsidR="00326E4A" w:rsidRPr="007A6F39" w:rsidRDefault="000868F3" w:rsidP="0088689B">
      <w:pPr>
        <w:pStyle w:val="ListParagraph"/>
        <w:numPr>
          <w:ilvl w:val="0"/>
          <w:numId w:val="30"/>
        </w:numPr>
        <w:tabs>
          <w:tab w:val="left" w:pos="8789"/>
        </w:tabs>
        <w:spacing w:before="20" w:after="20"/>
        <w:ind w:left="357" w:hanging="357"/>
        <w:contextualSpacing w:val="0"/>
        <w:rPr>
          <w:rFonts w:asciiTheme="minorHAnsi" w:hAnsiTheme="minorHAnsi" w:cstheme="minorHAnsi"/>
        </w:rPr>
      </w:pPr>
      <w:r w:rsidRPr="007A6F39">
        <w:rPr>
          <w:rFonts w:asciiTheme="minorHAnsi" w:hAnsiTheme="minorHAnsi" w:cstheme="minorHAnsi"/>
        </w:rPr>
        <w:t xml:space="preserve">The existing provider </w:t>
      </w:r>
      <w:r w:rsidR="00326E4A" w:rsidRPr="007A6F39">
        <w:rPr>
          <w:rFonts w:asciiTheme="minorHAnsi" w:hAnsiTheme="minorHAnsi" w:cstheme="minorHAnsi"/>
        </w:rPr>
        <w:t xml:space="preserve">must transfer the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00326E4A" w:rsidRPr="007A6F39">
        <w:rPr>
          <w:rFonts w:asciiTheme="minorHAnsi" w:hAnsiTheme="minorHAnsi" w:cstheme="minorHAnsi"/>
        </w:rPr>
        <w:t>unspent funds to their new provider</w:t>
      </w:r>
      <w:r w:rsidR="0080481E" w:rsidRPr="007A6F39">
        <w:rPr>
          <w:rFonts w:asciiTheme="minorHAnsi" w:hAnsiTheme="minorHAnsi" w:cstheme="minorHAnsi"/>
        </w:rPr>
        <w:t xml:space="preserve"> as soon as possible, but</w:t>
      </w:r>
      <w:r w:rsidR="00326E4A" w:rsidRPr="007A6F39">
        <w:rPr>
          <w:rFonts w:asciiTheme="minorHAnsi" w:hAnsiTheme="minorHAnsi" w:cstheme="minorHAnsi"/>
        </w:rPr>
        <w:t xml:space="preserve"> within 70 calendar days</w:t>
      </w:r>
      <w:r w:rsidR="0080481E" w:rsidRPr="007A6F39">
        <w:rPr>
          <w:rFonts w:asciiTheme="minorHAnsi" w:hAnsiTheme="minorHAnsi" w:cstheme="minorHAnsi"/>
        </w:rPr>
        <w:t>,</w:t>
      </w:r>
      <w:r w:rsidR="00B77598" w:rsidRPr="007A6F39">
        <w:rPr>
          <w:rFonts w:asciiTheme="minorHAnsi" w:hAnsiTheme="minorHAnsi" w:cstheme="minorHAnsi"/>
        </w:rPr>
        <w:t xml:space="preserve"> of the cessation date</w:t>
      </w:r>
      <w:r w:rsidR="00122F22" w:rsidRPr="007A6F39">
        <w:rPr>
          <w:rFonts w:asciiTheme="minorHAnsi" w:hAnsiTheme="minorHAnsi" w:cstheme="minorHAnsi"/>
        </w:rPr>
        <w:t>.</w:t>
      </w:r>
    </w:p>
    <w:p w14:paraId="2ABF9360" w14:textId="77777777" w:rsidR="00187822" w:rsidRPr="007A6F39" w:rsidRDefault="00187822" w:rsidP="0088689B">
      <w:pPr>
        <w:pStyle w:val="ListParagraph"/>
        <w:numPr>
          <w:ilvl w:val="0"/>
          <w:numId w:val="30"/>
        </w:numPr>
        <w:tabs>
          <w:tab w:val="left" w:pos="8789"/>
        </w:tabs>
        <w:spacing w:before="20" w:after="20"/>
        <w:ind w:left="357" w:hanging="357"/>
        <w:contextualSpacing w:val="0"/>
        <w:rPr>
          <w:rFonts w:asciiTheme="minorHAnsi" w:hAnsiTheme="minorHAnsi" w:cstheme="minorHAnsi"/>
        </w:rPr>
      </w:pPr>
      <w:r w:rsidRPr="007A6F39">
        <w:rPr>
          <w:rFonts w:asciiTheme="minorHAnsi" w:hAnsiTheme="minorHAnsi" w:cstheme="minorHAnsi"/>
        </w:rPr>
        <w:t xml:space="preserve">If </w:t>
      </w:r>
      <w:r w:rsidR="000868F3" w:rsidRPr="007A6F39">
        <w:rPr>
          <w:rFonts w:asciiTheme="minorHAnsi" w:hAnsiTheme="minorHAnsi" w:cstheme="minorHAnsi"/>
        </w:rPr>
        <w:t xml:space="preserve">a provider has </w:t>
      </w:r>
      <w:r w:rsidRPr="007A6F39">
        <w:rPr>
          <w:rFonts w:asciiTheme="minorHAnsi" w:hAnsiTheme="minorHAnsi" w:cstheme="minorHAnsi"/>
        </w:rPr>
        <w:t xml:space="preserve">a transferring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who entered care before 1 July 2014 and the</w:t>
      </w:r>
      <w:r w:rsidR="00C10442" w:rsidRPr="007A6F39">
        <w:rPr>
          <w:rFonts w:asciiTheme="minorHAnsi" w:hAnsiTheme="minorHAnsi" w:cstheme="minorHAnsi"/>
        </w:rPr>
        <w:t>y</w:t>
      </w:r>
      <w:r w:rsidRPr="007A6F39">
        <w:rPr>
          <w:rFonts w:asciiTheme="minorHAnsi" w:hAnsiTheme="minorHAnsi" w:cstheme="minorHAnsi"/>
        </w:rPr>
        <w:t xml:space="preserve"> want to opt into the post-1 July 2014 fee arrangements, they must complete the </w:t>
      </w:r>
      <w:r w:rsidR="00D41934" w:rsidRPr="007A6F39">
        <w:rPr>
          <w:rFonts w:asciiTheme="minorHAnsi" w:hAnsiTheme="minorHAnsi" w:cstheme="minorHAnsi"/>
          <w:b/>
        </w:rPr>
        <w:t>“</w:t>
      </w:r>
      <w:r w:rsidRPr="007A6F39">
        <w:rPr>
          <w:rFonts w:asciiTheme="minorHAnsi" w:hAnsiTheme="minorHAnsi" w:cstheme="minorHAnsi"/>
          <w:b/>
        </w:rPr>
        <w:t>Continuing Care Recipient opting into the New Aged Care Arrangements from 1 July 2014 (AC022)</w:t>
      </w:r>
      <w:r w:rsidR="001D2833" w:rsidRPr="007A6F39">
        <w:rPr>
          <w:rFonts w:asciiTheme="minorHAnsi" w:hAnsiTheme="minorHAnsi" w:cstheme="minorHAnsi"/>
          <w:b/>
        </w:rPr>
        <w:t>”</w:t>
      </w:r>
      <w:r w:rsidRPr="007A6F39">
        <w:rPr>
          <w:rFonts w:asciiTheme="minorHAnsi" w:hAnsiTheme="minorHAnsi" w:cstheme="minorHAnsi"/>
        </w:rPr>
        <w:t xml:space="preserve"> </w:t>
      </w:r>
      <w:r w:rsidR="000C2868" w:rsidRPr="007A6F39">
        <w:rPr>
          <w:rFonts w:asciiTheme="minorHAnsi" w:hAnsiTheme="minorHAnsi" w:cstheme="minorHAnsi"/>
        </w:rPr>
        <w:t>form</w:t>
      </w:r>
      <w:r w:rsidR="007B2E85" w:rsidRPr="007A6F39">
        <w:rPr>
          <w:rFonts w:asciiTheme="minorHAnsi" w:hAnsiTheme="minorHAnsi" w:cstheme="minorHAnsi"/>
        </w:rPr>
        <w:t xml:space="preserve">. </w:t>
      </w:r>
      <w:r w:rsidR="000C2868" w:rsidRPr="007A6F39">
        <w:rPr>
          <w:rFonts w:asciiTheme="minorHAnsi" w:hAnsiTheme="minorHAnsi" w:cstheme="minorHAnsi"/>
        </w:rPr>
        <w:t xml:space="preserve"> </w:t>
      </w:r>
      <w:r w:rsidR="00941C51" w:rsidRPr="007A6F39">
        <w:rPr>
          <w:rFonts w:asciiTheme="minorHAnsi" w:hAnsiTheme="minorHAnsi" w:cstheme="minorHAnsi"/>
        </w:rPr>
        <w:t>The</w:t>
      </w:r>
      <w:r w:rsidR="001D2833" w:rsidRPr="007A6F39">
        <w:rPr>
          <w:rFonts w:asciiTheme="minorHAnsi" w:hAnsiTheme="minorHAnsi" w:cstheme="minorHAnsi"/>
        </w:rPr>
        <w:t xml:space="preserv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00506552" w:rsidRPr="007A6F39">
        <w:rPr>
          <w:rFonts w:asciiTheme="minorHAnsi" w:hAnsiTheme="minorHAnsi" w:cstheme="minorHAnsi"/>
        </w:rPr>
        <w:t xml:space="preserve">must submit this form to </w:t>
      </w:r>
      <w:r w:rsidR="004B2EFF" w:rsidRPr="007A6F39">
        <w:rPr>
          <w:rFonts w:asciiTheme="minorHAnsi" w:hAnsiTheme="minorHAnsi" w:cstheme="minorHAnsi"/>
        </w:rPr>
        <w:t xml:space="preserve">their new provider. </w:t>
      </w:r>
      <w:r w:rsidR="00506552" w:rsidRPr="007A6F39">
        <w:rPr>
          <w:rFonts w:asciiTheme="minorHAnsi" w:hAnsiTheme="minorHAnsi" w:cstheme="minorHAnsi"/>
        </w:rPr>
        <w:t xml:space="preserve"> </w:t>
      </w:r>
      <w:r w:rsidR="004B2EFF" w:rsidRPr="007A6F39">
        <w:rPr>
          <w:rFonts w:asciiTheme="minorHAnsi" w:hAnsiTheme="minorHAnsi" w:cstheme="minorHAnsi"/>
        </w:rPr>
        <w:t>T</w:t>
      </w:r>
      <w:r w:rsidR="001D2833" w:rsidRPr="007A6F39">
        <w:rPr>
          <w:rFonts w:asciiTheme="minorHAnsi" w:hAnsiTheme="minorHAnsi" w:cstheme="minorHAnsi"/>
        </w:rPr>
        <w:t xml:space="preserve">he new provider </w:t>
      </w:r>
      <w:r w:rsidRPr="007A6F39">
        <w:rPr>
          <w:rFonts w:asciiTheme="minorHAnsi" w:hAnsiTheme="minorHAnsi" w:cstheme="minorHAnsi"/>
        </w:rPr>
        <w:t xml:space="preserve">must </w:t>
      </w:r>
      <w:r w:rsidR="001D2833" w:rsidRPr="007A6F39">
        <w:rPr>
          <w:rFonts w:asciiTheme="minorHAnsi" w:hAnsiTheme="minorHAnsi" w:cstheme="minorHAnsi"/>
        </w:rPr>
        <w:t xml:space="preserve">give </w:t>
      </w:r>
      <w:r w:rsidRPr="007A6F39">
        <w:rPr>
          <w:rFonts w:asciiTheme="minorHAnsi" w:hAnsiTheme="minorHAnsi" w:cstheme="minorHAnsi"/>
        </w:rPr>
        <w:t>the</w:t>
      </w:r>
      <w:r w:rsidR="001D2833" w:rsidRPr="007A6F39">
        <w:rPr>
          <w:rFonts w:asciiTheme="minorHAnsi" w:hAnsiTheme="minorHAnsi" w:cstheme="minorHAnsi"/>
        </w:rPr>
        <w:t>m</w:t>
      </w:r>
      <w:r w:rsidRPr="007A6F39">
        <w:rPr>
          <w:rFonts w:asciiTheme="minorHAnsi" w:hAnsiTheme="minorHAnsi" w:cstheme="minorHAnsi"/>
        </w:rPr>
        <w:t xml:space="preserve"> a copy of the </w:t>
      </w:r>
      <w:r w:rsidRPr="007A6F39">
        <w:rPr>
          <w:rFonts w:asciiTheme="minorHAnsi" w:hAnsiTheme="minorHAnsi" w:cstheme="minorHAnsi"/>
          <w:i/>
        </w:rPr>
        <w:t>New Arrangements for Aged Care from 1 July 2014 – Home Care</w:t>
      </w:r>
      <w:r w:rsidRPr="007A6F39">
        <w:rPr>
          <w:rFonts w:asciiTheme="minorHAnsi" w:hAnsiTheme="minorHAnsi" w:cstheme="minorHAnsi"/>
        </w:rPr>
        <w:t xml:space="preserve"> publication before they transfer to </w:t>
      </w:r>
      <w:r w:rsidR="001D2833" w:rsidRPr="007A6F39">
        <w:rPr>
          <w:rFonts w:asciiTheme="minorHAnsi" w:hAnsiTheme="minorHAnsi" w:cstheme="minorHAnsi"/>
        </w:rPr>
        <w:t xml:space="preserve">the new </w:t>
      </w:r>
      <w:r w:rsidRPr="007A6F39">
        <w:rPr>
          <w:rFonts w:asciiTheme="minorHAnsi" w:hAnsiTheme="minorHAnsi" w:cstheme="minorHAnsi"/>
        </w:rPr>
        <w:t>service.</w:t>
      </w:r>
    </w:p>
    <w:p w14:paraId="128587D8" w14:textId="77777777" w:rsidR="00F77915" w:rsidRPr="007A6F39" w:rsidRDefault="00F77915" w:rsidP="0088689B">
      <w:pPr>
        <w:pStyle w:val="Heading1"/>
        <w:tabs>
          <w:tab w:val="left" w:pos="8789"/>
        </w:tabs>
        <w:rPr>
          <w:rFonts w:asciiTheme="minorHAnsi" w:hAnsiTheme="minorHAnsi" w:cstheme="minorHAnsi"/>
        </w:rPr>
      </w:pPr>
      <w:bookmarkStart w:id="825" w:name="_Toc16698886"/>
      <w:bookmarkStart w:id="826" w:name="_Ref16761835"/>
      <w:bookmarkStart w:id="827" w:name="_Toc234842"/>
      <w:bookmarkStart w:id="828" w:name="_Toc124494116"/>
      <w:bookmarkStart w:id="829" w:name="_Toc13834915"/>
      <w:r w:rsidRPr="007A6F39">
        <w:rPr>
          <w:rFonts w:asciiTheme="minorHAnsi" w:hAnsiTheme="minorHAnsi" w:cstheme="minorHAnsi"/>
        </w:rPr>
        <w:lastRenderedPageBreak/>
        <w:t>Leaving the HCP Program</w:t>
      </w:r>
      <w:bookmarkEnd w:id="825"/>
      <w:bookmarkEnd w:id="826"/>
      <w:bookmarkEnd w:id="827"/>
      <w:bookmarkEnd w:id="828"/>
    </w:p>
    <w:p w14:paraId="27B92543" w14:textId="77777777" w:rsidR="00964EDE" w:rsidRPr="007A6F39" w:rsidRDefault="0010765B" w:rsidP="0088689B">
      <w:pPr>
        <w:pStyle w:val="BodyText"/>
        <w:tabs>
          <w:tab w:val="left" w:pos="8789"/>
        </w:tabs>
        <w:spacing w:before="80" w:after="240"/>
        <w:rPr>
          <w:rFonts w:asciiTheme="minorHAnsi" w:hAnsiTheme="minorHAnsi" w:cstheme="minorHAnsi"/>
        </w:rPr>
      </w:pPr>
      <w:r w:rsidRPr="007A6F39">
        <w:rPr>
          <w:rFonts w:asciiTheme="minorHAnsi" w:hAnsiTheme="minorHAnsi" w:cstheme="minorHAnsi"/>
        </w:rPr>
        <w:t xml:space="preserve">This section tells </w:t>
      </w:r>
      <w:r w:rsidR="001D2833" w:rsidRPr="007A6F39">
        <w:rPr>
          <w:rFonts w:asciiTheme="minorHAnsi" w:hAnsiTheme="minorHAnsi" w:cstheme="minorHAnsi"/>
        </w:rPr>
        <w:t xml:space="preserve">providers </w:t>
      </w:r>
      <w:r w:rsidRPr="007A6F39">
        <w:rPr>
          <w:rFonts w:asciiTheme="minorHAnsi" w:hAnsiTheme="minorHAnsi" w:cstheme="minorHAnsi"/>
        </w:rPr>
        <w:t xml:space="preserve">the steps </w:t>
      </w:r>
      <w:r w:rsidR="001D2833" w:rsidRPr="007A6F39">
        <w:rPr>
          <w:rFonts w:asciiTheme="minorHAnsi" w:hAnsiTheme="minorHAnsi" w:cstheme="minorHAnsi"/>
        </w:rPr>
        <w:t xml:space="preserve">they </w:t>
      </w:r>
      <w:r w:rsidRPr="007A6F39">
        <w:rPr>
          <w:rFonts w:asciiTheme="minorHAnsi" w:hAnsiTheme="minorHAnsi" w:cstheme="minorHAnsi"/>
        </w:rPr>
        <w:t xml:space="preserve">need to take if a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leaves the HCP Program.</w:t>
      </w:r>
      <w:r w:rsidR="00490074" w:rsidRPr="007A6F39">
        <w:rPr>
          <w:rFonts w:asciiTheme="minorHAnsi" w:hAnsiTheme="minorHAnsi" w:cstheme="minorHAnsi"/>
        </w:rPr>
        <w:t xml:space="preserve">  </w:t>
      </w:r>
    </w:p>
    <w:p w14:paraId="04D7533C" w14:textId="77777777" w:rsidR="00964EDE" w:rsidRPr="007A6F39" w:rsidRDefault="00964EDE" w:rsidP="0088689B">
      <w:pPr>
        <w:pStyle w:val="BodyText"/>
        <w:tabs>
          <w:tab w:val="left" w:pos="8789"/>
        </w:tabs>
        <w:spacing w:before="80" w:after="80"/>
        <w:rPr>
          <w:rFonts w:asciiTheme="minorHAnsi" w:hAnsiTheme="minorHAnsi" w:cstheme="minorHAnsi"/>
        </w:rPr>
      </w:pPr>
      <w:r w:rsidRPr="007A6F39">
        <w:rPr>
          <w:rFonts w:asciiTheme="minorHAnsi" w:hAnsiTheme="minorHAnsi" w:cstheme="minorHAnsi"/>
          <w:noProof/>
          <w:lang w:eastAsia="en-AU"/>
        </w:rPr>
        <w:drawing>
          <wp:inline distT="0" distB="0" distL="0" distR="0" wp14:anchorId="0F499FD3" wp14:editId="16851056">
            <wp:extent cx="5731510" cy="870585"/>
            <wp:effectExtent l="0" t="0" r="2540" b="5715"/>
            <wp:docPr id="3918" name="Picture 3918" descr="P2081#yIS1" title="Key legislation, instruments and determinations that give rise to responsibilities for providers related to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 name="Picture 3918" descr="P2081#yIS1" title="Key legislation, instruments and determinations that give rise to responsibilities for providers related to this section"/>
                    <pic:cNvPicPr/>
                  </pic:nvPicPr>
                  <pic:blipFill>
                    <a:blip r:embed="rId48">
                      <a:extLst>
                        <a:ext uri="{28A0092B-C50C-407E-A947-70E740481C1C}">
                          <a14:useLocalDpi xmlns:a14="http://schemas.microsoft.com/office/drawing/2010/main" val="0"/>
                        </a:ext>
                      </a:extLst>
                    </a:blip>
                    <a:stretch>
                      <a:fillRect/>
                    </a:stretch>
                  </pic:blipFill>
                  <pic:spPr>
                    <a:xfrm>
                      <a:off x="0" y="0"/>
                      <a:ext cx="5731510" cy="870585"/>
                    </a:xfrm>
                    <a:prstGeom prst="rect">
                      <a:avLst/>
                    </a:prstGeom>
                  </pic:spPr>
                </pic:pic>
              </a:graphicData>
            </a:graphic>
          </wp:inline>
        </w:drawing>
      </w:r>
    </w:p>
    <w:p w14:paraId="53A0DABF" w14:textId="77777777" w:rsidR="00964EDE" w:rsidRPr="007A6F39" w:rsidRDefault="00964EDE" w:rsidP="00B53942">
      <w:pPr>
        <w:pStyle w:val="BodyText"/>
        <w:numPr>
          <w:ilvl w:val="0"/>
          <w:numId w:val="115"/>
        </w:numPr>
        <w:tabs>
          <w:tab w:val="left" w:pos="8789"/>
        </w:tabs>
        <w:spacing w:before="80" w:after="0"/>
        <w:rPr>
          <w:rFonts w:asciiTheme="minorHAnsi" w:hAnsiTheme="minorHAnsi" w:cstheme="minorHAnsi"/>
        </w:rPr>
      </w:pPr>
      <w:r w:rsidRPr="007A6F39">
        <w:rPr>
          <w:rFonts w:asciiTheme="minorHAnsi" w:hAnsiTheme="minorHAnsi" w:cstheme="minorHAnsi"/>
        </w:rPr>
        <w:t xml:space="preserve">Sections 52D-1 and 56-2 of the </w:t>
      </w:r>
      <w:r w:rsidRPr="007A6F39">
        <w:rPr>
          <w:rFonts w:asciiTheme="minorHAnsi" w:hAnsiTheme="minorHAnsi" w:cstheme="minorHAnsi"/>
          <w:i/>
        </w:rPr>
        <w:t>Aged Care Act 1997</w:t>
      </w:r>
    </w:p>
    <w:p w14:paraId="5CF4A2D5" w14:textId="77777777" w:rsidR="00964EDE" w:rsidRPr="007A6F39" w:rsidRDefault="00964EDE" w:rsidP="00B53942">
      <w:pPr>
        <w:pStyle w:val="BodyText"/>
        <w:numPr>
          <w:ilvl w:val="0"/>
          <w:numId w:val="115"/>
        </w:numPr>
        <w:tabs>
          <w:tab w:val="left" w:pos="8789"/>
        </w:tabs>
        <w:spacing w:before="0" w:after="0"/>
        <w:rPr>
          <w:rFonts w:asciiTheme="minorHAnsi" w:hAnsiTheme="minorHAnsi" w:cstheme="minorHAnsi"/>
        </w:rPr>
      </w:pPr>
      <w:r w:rsidRPr="007A6F39">
        <w:rPr>
          <w:rFonts w:asciiTheme="minorHAnsi" w:hAnsiTheme="minorHAnsi" w:cstheme="minorHAnsi"/>
          <w:i/>
        </w:rPr>
        <w:t>Fees and Payments Principles 2014</w:t>
      </w:r>
      <w:r w:rsidR="007366C0" w:rsidRPr="007A6F39">
        <w:rPr>
          <w:rFonts w:asciiTheme="minorHAnsi" w:hAnsiTheme="minorHAnsi" w:cstheme="minorHAnsi"/>
          <w:i/>
        </w:rPr>
        <w:t xml:space="preserve"> (No.2)</w:t>
      </w:r>
    </w:p>
    <w:p w14:paraId="3017B03A" w14:textId="77777777" w:rsidR="00964EDE" w:rsidRPr="007A6F39" w:rsidRDefault="00964EDE" w:rsidP="00B53942">
      <w:pPr>
        <w:pStyle w:val="BodyText"/>
        <w:numPr>
          <w:ilvl w:val="0"/>
          <w:numId w:val="115"/>
        </w:numPr>
        <w:tabs>
          <w:tab w:val="left" w:pos="8789"/>
        </w:tabs>
        <w:spacing w:before="0" w:after="0"/>
        <w:rPr>
          <w:rFonts w:asciiTheme="minorHAnsi" w:hAnsiTheme="minorHAnsi" w:cstheme="minorHAnsi"/>
        </w:rPr>
      </w:pPr>
      <w:r w:rsidRPr="007A6F39">
        <w:rPr>
          <w:rFonts w:asciiTheme="minorHAnsi" w:hAnsiTheme="minorHAnsi" w:cstheme="minorHAnsi"/>
          <w:i/>
        </w:rPr>
        <w:t>User Rights Principles 2014</w:t>
      </w:r>
    </w:p>
    <w:p w14:paraId="17D07BA9" w14:textId="77777777" w:rsidR="00964EDE" w:rsidRPr="007A6F39" w:rsidRDefault="00964EDE" w:rsidP="00B53942">
      <w:pPr>
        <w:pStyle w:val="BodyText"/>
        <w:numPr>
          <w:ilvl w:val="0"/>
          <w:numId w:val="115"/>
        </w:numPr>
        <w:tabs>
          <w:tab w:val="left" w:pos="8789"/>
        </w:tabs>
        <w:spacing w:before="0"/>
        <w:rPr>
          <w:rFonts w:asciiTheme="minorHAnsi" w:hAnsiTheme="minorHAnsi" w:cstheme="minorHAnsi"/>
        </w:rPr>
      </w:pPr>
      <w:r w:rsidRPr="007A6F39">
        <w:rPr>
          <w:rFonts w:asciiTheme="minorHAnsi" w:hAnsiTheme="minorHAnsi" w:cstheme="minorHAnsi"/>
          <w:i/>
        </w:rPr>
        <w:t>Accountability Principles 2014.</w:t>
      </w:r>
    </w:p>
    <w:p w14:paraId="3424CD06" w14:textId="77777777" w:rsidR="00964EDE" w:rsidRPr="007A6F39" w:rsidRDefault="00964EDE" w:rsidP="0088689B">
      <w:pPr>
        <w:pStyle w:val="BodyText"/>
        <w:tabs>
          <w:tab w:val="left" w:pos="8789"/>
        </w:tabs>
        <w:spacing w:after="0"/>
        <w:rPr>
          <w:rFonts w:asciiTheme="minorHAnsi" w:hAnsiTheme="minorHAnsi" w:cstheme="minorHAnsi"/>
        </w:rPr>
      </w:pPr>
      <w:r w:rsidRPr="007A6F39">
        <w:rPr>
          <w:rFonts w:asciiTheme="minorHAnsi" w:hAnsiTheme="minorHAnsi" w:cstheme="minorHAnsi"/>
        </w:rPr>
        <w:t xml:space="preserve">The Aged Care Quality Standards are relevant throughout this manual as a whole. </w:t>
      </w:r>
      <w:r w:rsidR="001C32F9" w:rsidRPr="007A6F39">
        <w:rPr>
          <w:rFonts w:asciiTheme="minorHAnsi" w:hAnsiTheme="minorHAnsi" w:cstheme="minorHAnsi"/>
        </w:rPr>
        <w:t xml:space="preserve"> </w:t>
      </w:r>
      <w:r w:rsidRPr="007A6F39">
        <w:rPr>
          <w:rFonts w:asciiTheme="minorHAnsi" w:hAnsiTheme="minorHAnsi" w:cstheme="minorHAnsi"/>
        </w:rPr>
        <w:t xml:space="preserve">Providers should familiarise themselves with the obligations </w:t>
      </w:r>
      <w:r w:rsidR="002C55FD" w:rsidRPr="007A6F39">
        <w:rPr>
          <w:rFonts w:asciiTheme="minorHAnsi" w:hAnsiTheme="minorHAnsi" w:cstheme="minorHAnsi"/>
        </w:rPr>
        <w:t>required of</w:t>
      </w:r>
      <w:r w:rsidRPr="007A6F39">
        <w:rPr>
          <w:rFonts w:asciiTheme="minorHAnsi" w:hAnsiTheme="minorHAnsi" w:cstheme="minorHAnsi"/>
        </w:rPr>
        <w:t xml:space="preserve"> them.</w:t>
      </w:r>
    </w:p>
    <w:p w14:paraId="02DA35BA" w14:textId="71C2995A" w:rsidR="003D4082" w:rsidRPr="007A6F39" w:rsidRDefault="00964EDE" w:rsidP="0088689B">
      <w:pPr>
        <w:pStyle w:val="BodyText"/>
        <w:tabs>
          <w:tab w:val="left" w:pos="8789"/>
        </w:tabs>
        <w:spacing w:before="80" w:after="80"/>
        <w:rPr>
          <w:rFonts w:asciiTheme="minorHAnsi" w:hAnsiTheme="minorHAnsi" w:cstheme="minorHAnsi"/>
        </w:rPr>
      </w:pPr>
      <w:r w:rsidRPr="007A6F39">
        <w:rPr>
          <w:rFonts w:asciiTheme="minorHAnsi" w:hAnsiTheme="minorHAnsi" w:cstheme="minorHAnsi"/>
        </w:rPr>
        <w:t xml:space="preserve">See </w:t>
      </w:r>
      <w:r w:rsidRPr="007A6F39">
        <w:rPr>
          <w:rFonts w:asciiTheme="minorHAnsi" w:hAnsiTheme="minorHAnsi" w:cstheme="minorHAnsi"/>
          <w:b/>
        </w:rPr>
        <w:fldChar w:fldCharType="begin" w:fldLock="1"/>
      </w:r>
      <w:r w:rsidRPr="007A6F39">
        <w:rPr>
          <w:rFonts w:asciiTheme="minorHAnsi" w:hAnsiTheme="minorHAnsi" w:cstheme="minorHAnsi"/>
          <w:b/>
        </w:rPr>
        <w:instrText xml:space="preserve"> REF _Ref16761154 \w \h  \* MERGEFORMAT </w:instrText>
      </w:r>
      <w:r w:rsidRPr="007A6F39">
        <w:rPr>
          <w:rFonts w:asciiTheme="minorHAnsi" w:hAnsiTheme="minorHAnsi" w:cstheme="minorHAnsi"/>
          <w:b/>
        </w:rPr>
      </w:r>
      <w:r w:rsidRPr="007A6F39">
        <w:rPr>
          <w:rFonts w:asciiTheme="minorHAnsi" w:hAnsiTheme="minorHAnsi" w:cstheme="minorHAnsi"/>
          <w:b/>
        </w:rPr>
        <w:fldChar w:fldCharType="separate"/>
      </w:r>
      <w:r w:rsidR="00044D6C" w:rsidRPr="007A6F39">
        <w:rPr>
          <w:rFonts w:asciiTheme="minorHAnsi" w:hAnsiTheme="minorHAnsi" w:cstheme="minorHAnsi"/>
          <w:b/>
        </w:rPr>
        <w:t>Appendix E</w:t>
      </w:r>
      <w:r w:rsidRPr="007A6F39">
        <w:rPr>
          <w:rFonts w:asciiTheme="minorHAnsi" w:hAnsiTheme="minorHAnsi" w:cstheme="minorHAnsi"/>
          <w:b/>
        </w:rPr>
        <w:fldChar w:fldCharType="end"/>
      </w:r>
      <w:r w:rsidRPr="007A6F39">
        <w:rPr>
          <w:rFonts w:asciiTheme="minorHAnsi" w:hAnsiTheme="minorHAnsi" w:cstheme="minorHAnsi"/>
        </w:rPr>
        <w:t xml:space="preserve"> for further detail on specific provider responsibilities.</w:t>
      </w:r>
    </w:p>
    <w:p w14:paraId="084BCC2F" w14:textId="77777777" w:rsidR="00F77915" w:rsidRPr="007A6F39" w:rsidRDefault="00F77915" w:rsidP="0088689B">
      <w:pPr>
        <w:pStyle w:val="Heading2"/>
        <w:tabs>
          <w:tab w:val="left" w:pos="8789"/>
        </w:tabs>
        <w:ind w:left="964"/>
        <w:rPr>
          <w:rFonts w:asciiTheme="minorHAnsi" w:hAnsiTheme="minorHAnsi" w:cstheme="minorHAnsi"/>
        </w:rPr>
      </w:pPr>
      <w:bookmarkStart w:id="830" w:name="_Toc23189958"/>
      <w:bookmarkStart w:id="831" w:name="_Toc23234920"/>
      <w:bookmarkStart w:id="832" w:name="_Toc23324711"/>
      <w:bookmarkStart w:id="833" w:name="_Toc23325025"/>
      <w:bookmarkStart w:id="834" w:name="_Toc23189959"/>
      <w:bookmarkStart w:id="835" w:name="_Toc23234921"/>
      <w:bookmarkStart w:id="836" w:name="_Toc23324712"/>
      <w:bookmarkStart w:id="837" w:name="_Toc23325026"/>
      <w:bookmarkStart w:id="838" w:name="_Toc23189960"/>
      <w:bookmarkStart w:id="839" w:name="_Toc23234922"/>
      <w:bookmarkStart w:id="840" w:name="_Toc23324713"/>
      <w:bookmarkStart w:id="841" w:name="_Toc23325027"/>
      <w:bookmarkStart w:id="842" w:name="_Toc16698888"/>
      <w:bookmarkStart w:id="843" w:name="_Toc234843"/>
      <w:bookmarkStart w:id="844" w:name="_Toc124494117"/>
      <w:bookmarkEnd w:id="830"/>
      <w:bookmarkEnd w:id="831"/>
      <w:bookmarkEnd w:id="832"/>
      <w:bookmarkEnd w:id="833"/>
      <w:bookmarkEnd w:id="834"/>
      <w:bookmarkEnd w:id="835"/>
      <w:bookmarkEnd w:id="836"/>
      <w:bookmarkEnd w:id="837"/>
      <w:bookmarkEnd w:id="838"/>
      <w:bookmarkEnd w:id="839"/>
      <w:bookmarkEnd w:id="840"/>
      <w:bookmarkEnd w:id="841"/>
      <w:r w:rsidRPr="007A6F39">
        <w:rPr>
          <w:rFonts w:asciiTheme="minorHAnsi" w:hAnsiTheme="minorHAnsi" w:cstheme="minorHAnsi"/>
        </w:rPr>
        <w:t xml:space="preserve">What </w:t>
      </w:r>
      <w:r w:rsidR="0010765B" w:rsidRPr="007A6F39">
        <w:rPr>
          <w:rFonts w:asciiTheme="minorHAnsi" w:hAnsiTheme="minorHAnsi" w:cstheme="minorHAnsi"/>
        </w:rPr>
        <w:t>administrative tasks do I need to complete?</w:t>
      </w:r>
      <w:bookmarkEnd w:id="842"/>
      <w:bookmarkEnd w:id="843"/>
      <w:bookmarkEnd w:id="844"/>
    </w:p>
    <w:p w14:paraId="5EE4CF9C" w14:textId="77777777" w:rsidR="00F77915" w:rsidRPr="007A6F39" w:rsidRDefault="00F77915" w:rsidP="0088689B">
      <w:pPr>
        <w:pStyle w:val="Heading3"/>
        <w:tabs>
          <w:tab w:val="num" w:pos="964"/>
          <w:tab w:val="left" w:pos="8789"/>
        </w:tabs>
        <w:ind w:left="964"/>
      </w:pPr>
      <w:bookmarkStart w:id="845" w:name="_Toc16698889"/>
      <w:bookmarkStart w:id="846" w:name="_Toc124494118"/>
      <w:r w:rsidRPr="007A6F39">
        <w:t xml:space="preserve">Notify </w:t>
      </w:r>
      <w:r w:rsidR="00E44641" w:rsidRPr="007A6F39">
        <w:t xml:space="preserve">Services Australia </w:t>
      </w:r>
      <w:r w:rsidRPr="007A6F39">
        <w:t xml:space="preserve">of a </w:t>
      </w:r>
      <w:r w:rsidR="00F363B1" w:rsidRPr="007A6F39">
        <w:t>care recipient</w:t>
      </w:r>
      <w:r w:rsidR="00F363B1" w:rsidRPr="007A6F39" w:rsidDel="00F363B1">
        <w:t xml:space="preserve"> </w:t>
      </w:r>
      <w:r w:rsidRPr="007A6F39">
        <w:t>ceasing care</w:t>
      </w:r>
      <w:bookmarkEnd w:id="845"/>
      <w:bookmarkEnd w:id="846"/>
    </w:p>
    <w:p w14:paraId="0AFD8EC6" w14:textId="77777777" w:rsidR="00F77915" w:rsidRPr="007A6F39" w:rsidRDefault="00F77915" w:rsidP="0088689B">
      <w:pPr>
        <w:tabs>
          <w:tab w:val="left" w:pos="8789"/>
        </w:tabs>
        <w:autoSpaceDE w:val="0"/>
        <w:autoSpaceDN w:val="0"/>
        <w:adjustRightInd w:val="0"/>
        <w:rPr>
          <w:rFonts w:asciiTheme="minorHAnsi" w:eastAsia="Calibri" w:hAnsiTheme="minorHAnsi" w:cstheme="minorHAnsi"/>
          <w:color w:val="222222"/>
          <w:lang w:eastAsia="en-AU"/>
        </w:rPr>
      </w:pPr>
      <w:r w:rsidRPr="007A6F39">
        <w:rPr>
          <w:rFonts w:asciiTheme="minorHAnsi" w:hAnsiTheme="minorHAnsi" w:cstheme="minorHAnsi"/>
          <w:color w:val="222222"/>
        </w:rPr>
        <w:t xml:space="preserve">Within 31 calendar days of a </w:t>
      </w:r>
      <w:r w:rsidR="00F363B1" w:rsidRPr="007A6F39">
        <w:rPr>
          <w:rFonts w:asciiTheme="minorHAnsi" w:hAnsiTheme="minorHAnsi" w:cstheme="minorHAnsi"/>
        </w:rPr>
        <w:t>care recipient</w:t>
      </w:r>
      <w:r w:rsidR="00F363B1" w:rsidRPr="007A6F39" w:rsidDel="00F363B1">
        <w:rPr>
          <w:rFonts w:asciiTheme="minorHAnsi" w:hAnsiTheme="minorHAnsi" w:cstheme="minorHAnsi"/>
          <w:color w:val="222222"/>
        </w:rPr>
        <w:t xml:space="preserve"> </w:t>
      </w:r>
      <w:r w:rsidRPr="007A6F39">
        <w:rPr>
          <w:rFonts w:asciiTheme="minorHAnsi" w:hAnsiTheme="minorHAnsi" w:cstheme="minorHAnsi"/>
          <w:color w:val="222222"/>
        </w:rPr>
        <w:t xml:space="preserve">ceasing services, </w:t>
      </w:r>
      <w:r w:rsidR="001D2833" w:rsidRPr="007A6F39">
        <w:rPr>
          <w:rFonts w:asciiTheme="minorHAnsi" w:hAnsiTheme="minorHAnsi" w:cstheme="minorHAnsi"/>
          <w:color w:val="222222"/>
        </w:rPr>
        <w:t xml:space="preserve">the provider </w:t>
      </w:r>
      <w:r w:rsidRPr="007A6F39">
        <w:rPr>
          <w:rFonts w:asciiTheme="minorHAnsi" w:hAnsiTheme="minorHAnsi" w:cstheme="minorHAnsi"/>
          <w:color w:val="222222"/>
        </w:rPr>
        <w:t xml:space="preserve">must notify </w:t>
      </w:r>
      <w:r w:rsidR="00E44641" w:rsidRPr="007A6F39">
        <w:rPr>
          <w:rFonts w:asciiTheme="minorHAnsi" w:hAnsiTheme="minorHAnsi" w:cstheme="minorHAnsi"/>
        </w:rPr>
        <w:t xml:space="preserve">Services Australia </w:t>
      </w:r>
      <w:r w:rsidRPr="007A6F39">
        <w:rPr>
          <w:rFonts w:asciiTheme="minorHAnsi" w:hAnsiTheme="minorHAnsi" w:cstheme="minorHAnsi"/>
          <w:color w:val="222222"/>
        </w:rPr>
        <w:t xml:space="preserve">through the </w:t>
      </w:r>
      <w:r w:rsidR="004D186B" w:rsidRPr="007A6F39">
        <w:rPr>
          <w:rFonts w:asciiTheme="minorHAnsi" w:hAnsiTheme="minorHAnsi" w:cstheme="minorHAnsi"/>
          <w:color w:val="222222"/>
        </w:rPr>
        <w:t>A</w:t>
      </w:r>
      <w:r w:rsidRPr="007A6F39">
        <w:rPr>
          <w:rFonts w:asciiTheme="minorHAnsi" w:hAnsiTheme="minorHAnsi" w:cstheme="minorHAnsi"/>
          <w:color w:val="222222"/>
        </w:rPr>
        <w:t xml:space="preserve">ged </w:t>
      </w:r>
      <w:r w:rsidR="004D186B" w:rsidRPr="007A6F39">
        <w:rPr>
          <w:rFonts w:asciiTheme="minorHAnsi" w:hAnsiTheme="minorHAnsi" w:cstheme="minorHAnsi"/>
          <w:color w:val="222222"/>
        </w:rPr>
        <w:t>C</w:t>
      </w:r>
      <w:r w:rsidRPr="007A6F39">
        <w:rPr>
          <w:rFonts w:asciiTheme="minorHAnsi" w:hAnsiTheme="minorHAnsi" w:cstheme="minorHAnsi"/>
          <w:color w:val="222222"/>
        </w:rPr>
        <w:t xml:space="preserve">are </w:t>
      </w:r>
      <w:r w:rsidR="004D186B" w:rsidRPr="007A6F39">
        <w:rPr>
          <w:rFonts w:asciiTheme="minorHAnsi" w:hAnsiTheme="minorHAnsi" w:cstheme="minorHAnsi"/>
          <w:color w:val="222222"/>
        </w:rPr>
        <w:t>Provider Portal</w:t>
      </w:r>
      <w:r w:rsidRPr="007A6F39">
        <w:rPr>
          <w:rFonts w:asciiTheme="minorHAnsi" w:hAnsiTheme="minorHAnsi" w:cstheme="minorHAnsi"/>
          <w:color w:val="222222"/>
        </w:rPr>
        <w:t xml:space="preserve"> of the</w:t>
      </w:r>
      <w:r w:rsidR="00183444" w:rsidRPr="007A6F39">
        <w:rPr>
          <w:rFonts w:asciiTheme="minorHAnsi" w:hAnsiTheme="minorHAnsi" w:cstheme="minorHAnsi"/>
          <w:color w:val="222222"/>
        </w:rPr>
        <w:t>ir</w:t>
      </w:r>
      <w:r w:rsidRPr="007A6F39">
        <w:rPr>
          <w:rFonts w:asciiTheme="minorHAnsi" w:hAnsiTheme="minorHAnsi" w:cstheme="minorHAnsi"/>
          <w:color w:val="222222"/>
        </w:rPr>
        <w:t xml:space="preserve"> name, cessation da</w:t>
      </w:r>
      <w:r w:rsidR="000C2868" w:rsidRPr="007A6F39">
        <w:rPr>
          <w:rFonts w:asciiTheme="minorHAnsi" w:hAnsiTheme="minorHAnsi" w:cstheme="minorHAnsi"/>
          <w:color w:val="222222"/>
        </w:rPr>
        <w:t>te</w:t>
      </w:r>
      <w:r w:rsidRPr="007A6F39">
        <w:rPr>
          <w:rFonts w:asciiTheme="minorHAnsi" w:hAnsiTheme="minorHAnsi" w:cstheme="minorHAnsi"/>
          <w:color w:val="222222"/>
        </w:rPr>
        <w:t>, and the reason for their departure (for example, moving to residential aged care or passing away).</w:t>
      </w:r>
      <w:r w:rsidR="001C32F9" w:rsidRPr="007A6F39">
        <w:rPr>
          <w:rFonts w:asciiTheme="minorHAnsi" w:hAnsiTheme="minorHAnsi" w:cstheme="minorHAnsi"/>
          <w:color w:val="222222"/>
        </w:rPr>
        <w:t xml:space="preserve"> </w:t>
      </w:r>
      <w:r w:rsidR="00490074" w:rsidRPr="007A6F39">
        <w:rPr>
          <w:rFonts w:asciiTheme="minorHAnsi" w:hAnsiTheme="minorHAnsi" w:cstheme="minorHAnsi"/>
          <w:color w:val="222222"/>
        </w:rPr>
        <w:t xml:space="preserve"> </w:t>
      </w:r>
      <w:r w:rsidRPr="007A6F39">
        <w:rPr>
          <w:rFonts w:asciiTheme="minorHAnsi" w:hAnsiTheme="minorHAnsi" w:cstheme="minorHAnsi"/>
          <w:color w:val="222222"/>
        </w:rPr>
        <w:t xml:space="preserve">The </w:t>
      </w:r>
      <w:r w:rsidR="004D186B" w:rsidRPr="007A6F39">
        <w:rPr>
          <w:rFonts w:asciiTheme="minorHAnsi" w:hAnsiTheme="minorHAnsi" w:cstheme="minorHAnsi"/>
          <w:color w:val="222222"/>
        </w:rPr>
        <w:t>A</w:t>
      </w:r>
      <w:r w:rsidRPr="007A6F39">
        <w:rPr>
          <w:rFonts w:asciiTheme="minorHAnsi" w:hAnsiTheme="minorHAnsi" w:cstheme="minorHAnsi"/>
          <w:color w:val="222222"/>
        </w:rPr>
        <w:t xml:space="preserve">ged </w:t>
      </w:r>
      <w:r w:rsidR="004D186B" w:rsidRPr="007A6F39">
        <w:rPr>
          <w:rFonts w:asciiTheme="minorHAnsi" w:hAnsiTheme="minorHAnsi" w:cstheme="minorHAnsi"/>
          <w:color w:val="222222"/>
        </w:rPr>
        <w:t>C</w:t>
      </w:r>
      <w:r w:rsidRPr="007A6F39">
        <w:rPr>
          <w:rFonts w:asciiTheme="minorHAnsi" w:hAnsiTheme="minorHAnsi" w:cstheme="minorHAnsi"/>
          <w:color w:val="222222"/>
        </w:rPr>
        <w:t xml:space="preserve">are </w:t>
      </w:r>
      <w:r w:rsidR="004D186B" w:rsidRPr="007A6F39">
        <w:rPr>
          <w:rFonts w:asciiTheme="minorHAnsi" w:hAnsiTheme="minorHAnsi" w:cstheme="minorHAnsi"/>
          <w:color w:val="222222"/>
        </w:rPr>
        <w:t xml:space="preserve">Provider Portal </w:t>
      </w:r>
      <w:r w:rsidRPr="007A6F39">
        <w:rPr>
          <w:rFonts w:asciiTheme="minorHAnsi" w:hAnsiTheme="minorHAnsi" w:cstheme="minorHAnsi"/>
          <w:color w:val="222222"/>
        </w:rPr>
        <w:t xml:space="preserve">is at </w:t>
      </w:r>
      <w:hyperlink r:id="rId251" w:history="1">
        <w:r w:rsidRPr="007A6F39">
          <w:rPr>
            <w:rStyle w:val="Hyperlink"/>
            <w:rFonts w:asciiTheme="minorHAnsi" w:eastAsia="Times New Roman" w:hAnsiTheme="minorHAnsi" w:cstheme="minorHAnsi"/>
            <w:szCs w:val="20"/>
            <w:lang w:eastAsia="en-AU"/>
          </w:rPr>
          <w:t>this link</w:t>
        </w:r>
      </w:hyperlink>
      <w:r w:rsidRPr="007A6F39">
        <w:rPr>
          <w:rFonts w:asciiTheme="minorHAnsi" w:eastAsia="Times New Roman" w:hAnsiTheme="minorHAnsi" w:cstheme="minorHAnsi"/>
          <w:color w:val="222222"/>
          <w:szCs w:val="20"/>
          <w:lang w:eastAsia="en-AU"/>
        </w:rPr>
        <w:t>,</w:t>
      </w:r>
      <w:r w:rsidRPr="007A6F39">
        <w:rPr>
          <w:rFonts w:asciiTheme="minorHAnsi" w:hAnsiTheme="minorHAnsi" w:cstheme="minorHAnsi"/>
          <w:color w:val="222222"/>
        </w:rPr>
        <w:t xml:space="preserve"> or can be found by searching “</w:t>
      </w:r>
      <w:r w:rsidR="004D186B" w:rsidRPr="007A6F39">
        <w:rPr>
          <w:rFonts w:asciiTheme="minorHAnsi" w:hAnsiTheme="minorHAnsi" w:cstheme="minorHAnsi"/>
          <w:color w:val="222222"/>
        </w:rPr>
        <w:t>Aged Care Provider Portal</w:t>
      </w:r>
      <w:r w:rsidR="00A06EB2" w:rsidRPr="007A6F39">
        <w:rPr>
          <w:rFonts w:asciiTheme="minorHAnsi" w:hAnsiTheme="minorHAnsi" w:cstheme="minorHAnsi"/>
          <w:color w:val="222222"/>
        </w:rPr>
        <w:t>”</w:t>
      </w:r>
      <w:r w:rsidRPr="007A6F39">
        <w:rPr>
          <w:rFonts w:asciiTheme="minorHAnsi" w:hAnsiTheme="minorHAnsi" w:cstheme="minorHAnsi"/>
          <w:color w:val="222222"/>
        </w:rPr>
        <w:t xml:space="preserve"> at </w:t>
      </w:r>
      <w:hyperlink r:id="rId252" w:history="1">
        <w:r w:rsidR="004D186B" w:rsidRPr="007A6F39">
          <w:rPr>
            <w:rStyle w:val="Hyperlink"/>
            <w:rFonts w:asciiTheme="minorHAnsi" w:hAnsiTheme="minorHAnsi" w:cstheme="minorHAnsi"/>
          </w:rPr>
          <w:t>www.servicesaustralia.gov.au</w:t>
        </w:r>
      </w:hyperlink>
      <w:r w:rsidR="00B8442A" w:rsidRPr="007A6F39">
        <w:rPr>
          <w:rFonts w:asciiTheme="minorHAnsi" w:hAnsiTheme="minorHAnsi" w:cstheme="minorHAnsi"/>
        </w:rPr>
        <w:t xml:space="preserve">. </w:t>
      </w:r>
      <w:r w:rsidR="00490074" w:rsidRPr="007A6F39">
        <w:rPr>
          <w:rFonts w:asciiTheme="minorHAnsi" w:hAnsiTheme="minorHAnsi" w:cstheme="minorHAnsi"/>
          <w:color w:val="222222"/>
        </w:rPr>
        <w:t xml:space="preserve"> </w:t>
      </w:r>
    </w:p>
    <w:p w14:paraId="3C5AF6D4" w14:textId="77777777" w:rsidR="0010765B" w:rsidRPr="007A6F39" w:rsidRDefault="0010765B" w:rsidP="0088689B">
      <w:pPr>
        <w:tabs>
          <w:tab w:val="left" w:pos="8789"/>
        </w:tabs>
        <w:autoSpaceDE w:val="0"/>
        <w:autoSpaceDN w:val="0"/>
        <w:adjustRightInd w:val="0"/>
        <w:rPr>
          <w:rFonts w:asciiTheme="minorHAnsi" w:eastAsia="Calibri" w:hAnsiTheme="minorHAnsi" w:cstheme="minorHAnsi"/>
          <w:color w:val="222222"/>
          <w:lang w:eastAsia="en-AU"/>
        </w:rPr>
      </w:pPr>
      <w:r w:rsidRPr="007A6F39">
        <w:rPr>
          <w:rFonts w:asciiTheme="minorHAnsi" w:hAnsiTheme="minorHAnsi" w:cstheme="minorHAnsi"/>
          <w:color w:val="222222"/>
        </w:rPr>
        <w:t xml:space="preserve">If a </w:t>
      </w:r>
      <w:r w:rsidR="00F363B1" w:rsidRPr="007A6F39">
        <w:rPr>
          <w:rFonts w:asciiTheme="minorHAnsi" w:hAnsiTheme="minorHAnsi" w:cstheme="minorHAnsi"/>
        </w:rPr>
        <w:t>care recipient</w:t>
      </w:r>
      <w:r w:rsidR="00F363B1" w:rsidRPr="007A6F39" w:rsidDel="00F363B1">
        <w:rPr>
          <w:rFonts w:asciiTheme="minorHAnsi" w:hAnsiTheme="minorHAnsi" w:cstheme="minorHAnsi"/>
          <w:color w:val="222222"/>
        </w:rPr>
        <w:t xml:space="preserve"> </w:t>
      </w:r>
      <w:r w:rsidRPr="007A6F39">
        <w:rPr>
          <w:rFonts w:asciiTheme="minorHAnsi" w:hAnsiTheme="minorHAnsi" w:cstheme="minorHAnsi"/>
          <w:color w:val="222222"/>
        </w:rPr>
        <w:t xml:space="preserve">moves into </w:t>
      </w:r>
      <w:r w:rsidR="00651B7C" w:rsidRPr="007A6F39">
        <w:rPr>
          <w:rFonts w:asciiTheme="minorHAnsi" w:hAnsiTheme="minorHAnsi" w:cstheme="minorHAnsi"/>
          <w:color w:val="222222"/>
        </w:rPr>
        <w:t xml:space="preserve">permanent </w:t>
      </w:r>
      <w:r w:rsidRPr="007A6F39">
        <w:rPr>
          <w:rFonts w:asciiTheme="minorHAnsi" w:hAnsiTheme="minorHAnsi" w:cstheme="minorHAnsi"/>
          <w:color w:val="222222"/>
        </w:rPr>
        <w:t xml:space="preserve">residential aged care, their start date with their residential aged care provider will be the date </w:t>
      </w:r>
      <w:r w:rsidR="001D2833" w:rsidRPr="007A6F39">
        <w:rPr>
          <w:rFonts w:asciiTheme="minorHAnsi" w:hAnsiTheme="minorHAnsi" w:cstheme="minorHAnsi"/>
          <w:color w:val="222222"/>
        </w:rPr>
        <w:t xml:space="preserve">their home care provider </w:t>
      </w:r>
      <w:r w:rsidRPr="007A6F39">
        <w:rPr>
          <w:rFonts w:asciiTheme="minorHAnsi" w:hAnsiTheme="minorHAnsi" w:cstheme="minorHAnsi"/>
          <w:color w:val="222222"/>
        </w:rPr>
        <w:t>cease</w:t>
      </w:r>
      <w:r w:rsidR="001D2833" w:rsidRPr="007A6F39">
        <w:rPr>
          <w:rFonts w:asciiTheme="minorHAnsi" w:hAnsiTheme="minorHAnsi" w:cstheme="minorHAnsi"/>
          <w:color w:val="222222"/>
        </w:rPr>
        <w:t>s</w:t>
      </w:r>
      <w:r w:rsidRPr="007A6F39">
        <w:rPr>
          <w:rFonts w:asciiTheme="minorHAnsi" w:hAnsiTheme="minorHAnsi" w:cstheme="minorHAnsi"/>
          <w:color w:val="222222"/>
        </w:rPr>
        <w:t xml:space="preserve"> receiving payment of subsidies.</w:t>
      </w:r>
      <w:r w:rsidR="00490074" w:rsidRPr="007A6F39">
        <w:rPr>
          <w:rFonts w:asciiTheme="minorHAnsi" w:hAnsiTheme="minorHAnsi" w:cstheme="minorHAnsi"/>
          <w:color w:val="222222"/>
        </w:rPr>
        <w:t xml:space="preserve"> </w:t>
      </w:r>
      <w:r w:rsidR="001C32F9" w:rsidRPr="007A6F39">
        <w:rPr>
          <w:rFonts w:asciiTheme="minorHAnsi" w:hAnsiTheme="minorHAnsi" w:cstheme="minorHAnsi"/>
          <w:color w:val="222222"/>
        </w:rPr>
        <w:t xml:space="preserve"> </w:t>
      </w:r>
      <w:r w:rsidRPr="007A6F39">
        <w:rPr>
          <w:rFonts w:asciiTheme="minorHAnsi" w:hAnsiTheme="minorHAnsi" w:cstheme="minorHAnsi"/>
          <w:color w:val="222222"/>
        </w:rPr>
        <w:t xml:space="preserve">It is important that </w:t>
      </w:r>
      <w:r w:rsidR="001D2833" w:rsidRPr="007A6F39">
        <w:rPr>
          <w:rFonts w:asciiTheme="minorHAnsi" w:hAnsiTheme="minorHAnsi" w:cstheme="minorHAnsi"/>
          <w:color w:val="222222"/>
        </w:rPr>
        <w:t xml:space="preserve">the home care provider </w:t>
      </w:r>
      <w:r w:rsidRPr="007A6F39">
        <w:rPr>
          <w:rFonts w:asciiTheme="minorHAnsi" w:hAnsiTheme="minorHAnsi" w:cstheme="minorHAnsi"/>
          <w:color w:val="222222"/>
        </w:rPr>
        <w:t>agree</w:t>
      </w:r>
      <w:r w:rsidR="001D2833" w:rsidRPr="007A6F39">
        <w:rPr>
          <w:rFonts w:asciiTheme="minorHAnsi" w:hAnsiTheme="minorHAnsi" w:cstheme="minorHAnsi"/>
          <w:color w:val="222222"/>
        </w:rPr>
        <w:t>s</w:t>
      </w:r>
      <w:r w:rsidRPr="007A6F39">
        <w:rPr>
          <w:rFonts w:asciiTheme="minorHAnsi" w:hAnsiTheme="minorHAnsi" w:cstheme="minorHAnsi"/>
          <w:color w:val="222222"/>
        </w:rPr>
        <w:t xml:space="preserve"> </w:t>
      </w:r>
      <w:r w:rsidR="000C2868" w:rsidRPr="007A6F39">
        <w:rPr>
          <w:rFonts w:asciiTheme="minorHAnsi" w:hAnsiTheme="minorHAnsi" w:cstheme="minorHAnsi"/>
          <w:color w:val="222222"/>
        </w:rPr>
        <w:t xml:space="preserve">with the </w:t>
      </w:r>
      <w:r w:rsidR="002C55FD" w:rsidRPr="007A6F39">
        <w:rPr>
          <w:rFonts w:asciiTheme="minorHAnsi" w:hAnsiTheme="minorHAnsi" w:cstheme="minorHAnsi"/>
          <w:color w:val="222222"/>
        </w:rPr>
        <w:t xml:space="preserve">individual </w:t>
      </w:r>
      <w:r w:rsidR="000C2868" w:rsidRPr="007A6F39">
        <w:rPr>
          <w:rFonts w:asciiTheme="minorHAnsi" w:hAnsiTheme="minorHAnsi" w:cstheme="minorHAnsi"/>
          <w:color w:val="222222"/>
        </w:rPr>
        <w:t xml:space="preserve">and their residential aged care provider </w:t>
      </w:r>
      <w:r w:rsidRPr="007A6F39">
        <w:rPr>
          <w:rFonts w:asciiTheme="minorHAnsi" w:hAnsiTheme="minorHAnsi" w:cstheme="minorHAnsi"/>
          <w:color w:val="222222"/>
        </w:rPr>
        <w:t xml:space="preserve">the cessation date for their </w:t>
      </w:r>
      <w:r w:rsidR="009B73E0" w:rsidRPr="007A6F39">
        <w:rPr>
          <w:rFonts w:asciiTheme="minorHAnsi" w:hAnsiTheme="minorHAnsi" w:cstheme="minorHAnsi"/>
          <w:color w:val="222222"/>
        </w:rPr>
        <w:t xml:space="preserve">package </w:t>
      </w:r>
      <w:r w:rsidRPr="007A6F39">
        <w:rPr>
          <w:rFonts w:asciiTheme="minorHAnsi" w:hAnsiTheme="minorHAnsi" w:cstheme="minorHAnsi"/>
          <w:color w:val="222222"/>
        </w:rPr>
        <w:t>and</w:t>
      </w:r>
      <w:r w:rsidR="000C2868" w:rsidRPr="007A6F39">
        <w:rPr>
          <w:rFonts w:asciiTheme="minorHAnsi" w:hAnsiTheme="minorHAnsi" w:cstheme="minorHAnsi"/>
          <w:color w:val="222222"/>
        </w:rPr>
        <w:t xml:space="preserve"> the</w:t>
      </w:r>
      <w:r w:rsidRPr="007A6F39">
        <w:rPr>
          <w:rFonts w:asciiTheme="minorHAnsi" w:hAnsiTheme="minorHAnsi" w:cstheme="minorHAnsi"/>
          <w:color w:val="222222"/>
        </w:rPr>
        <w:t xml:space="preserve"> start date for residential care, to ensure </w:t>
      </w:r>
      <w:r w:rsidR="001D2833" w:rsidRPr="007A6F39">
        <w:rPr>
          <w:rFonts w:asciiTheme="minorHAnsi" w:hAnsiTheme="minorHAnsi" w:cstheme="minorHAnsi"/>
          <w:color w:val="222222"/>
        </w:rPr>
        <w:t xml:space="preserve">the home care provider is </w:t>
      </w:r>
      <w:r w:rsidRPr="007A6F39">
        <w:rPr>
          <w:rFonts w:asciiTheme="minorHAnsi" w:hAnsiTheme="minorHAnsi" w:cstheme="minorHAnsi"/>
          <w:color w:val="222222"/>
        </w:rPr>
        <w:t xml:space="preserve">eligible to receive all subsidies </w:t>
      </w:r>
      <w:r w:rsidR="001D2833" w:rsidRPr="007A6F39">
        <w:rPr>
          <w:rFonts w:asciiTheme="minorHAnsi" w:hAnsiTheme="minorHAnsi" w:cstheme="minorHAnsi"/>
          <w:color w:val="222222"/>
        </w:rPr>
        <w:t xml:space="preserve">they </w:t>
      </w:r>
      <w:r w:rsidRPr="007A6F39">
        <w:rPr>
          <w:rFonts w:asciiTheme="minorHAnsi" w:hAnsiTheme="minorHAnsi" w:cstheme="minorHAnsi"/>
          <w:color w:val="222222"/>
        </w:rPr>
        <w:t>are expecting to receive.</w:t>
      </w:r>
    </w:p>
    <w:p w14:paraId="08BC0600" w14:textId="77777777" w:rsidR="00F77915" w:rsidRPr="007A6F39" w:rsidRDefault="00F77915" w:rsidP="0088689B">
      <w:pPr>
        <w:pStyle w:val="BodyText1"/>
        <w:tabs>
          <w:tab w:val="left" w:pos="8789"/>
        </w:tabs>
        <w:rPr>
          <w:rFonts w:asciiTheme="minorHAnsi" w:hAnsiTheme="minorHAnsi" w:cstheme="minorHAnsi"/>
          <w:color w:val="222222"/>
        </w:rPr>
      </w:pPr>
      <w:r w:rsidRPr="007A6F39">
        <w:rPr>
          <w:rFonts w:asciiTheme="minorHAnsi" w:hAnsiTheme="minorHAnsi" w:cstheme="minorHAnsi"/>
          <w:color w:val="222222"/>
          <w:sz w:val="22"/>
        </w:rPr>
        <w:t xml:space="preserve">If a </w:t>
      </w:r>
      <w:r w:rsidR="00183444" w:rsidRPr="007A6F39">
        <w:rPr>
          <w:rFonts w:asciiTheme="minorHAnsi" w:hAnsiTheme="minorHAnsi" w:cstheme="minorHAnsi"/>
          <w:color w:val="222222"/>
          <w:sz w:val="22"/>
        </w:rPr>
        <w:t xml:space="preserve">person </w:t>
      </w:r>
      <w:r w:rsidRPr="007A6F39">
        <w:rPr>
          <w:rFonts w:asciiTheme="minorHAnsi" w:hAnsiTheme="minorHAnsi" w:cstheme="minorHAnsi"/>
          <w:color w:val="222222"/>
          <w:sz w:val="22"/>
        </w:rPr>
        <w:t xml:space="preserve">passes away, in addition to making the necessary changes on the </w:t>
      </w:r>
      <w:r w:rsidR="00671272" w:rsidRPr="007A6F39">
        <w:rPr>
          <w:rFonts w:asciiTheme="minorHAnsi" w:hAnsiTheme="minorHAnsi" w:cstheme="minorHAnsi"/>
          <w:color w:val="222222"/>
          <w:sz w:val="22"/>
        </w:rPr>
        <w:t>Provider Portal</w:t>
      </w:r>
      <w:r w:rsidRPr="007A6F39">
        <w:rPr>
          <w:rFonts w:asciiTheme="minorHAnsi" w:hAnsiTheme="minorHAnsi" w:cstheme="minorHAnsi"/>
          <w:color w:val="222222"/>
          <w:sz w:val="22"/>
        </w:rPr>
        <w:t xml:space="preserve">, </w:t>
      </w:r>
      <w:r w:rsidR="001D2833" w:rsidRPr="007A6F39">
        <w:rPr>
          <w:rFonts w:asciiTheme="minorHAnsi" w:hAnsiTheme="minorHAnsi" w:cstheme="minorHAnsi"/>
          <w:color w:val="222222"/>
          <w:sz w:val="22"/>
        </w:rPr>
        <w:t xml:space="preserve">providers </w:t>
      </w:r>
      <w:r w:rsidR="008E3394" w:rsidRPr="007A6F39">
        <w:rPr>
          <w:rFonts w:asciiTheme="minorHAnsi" w:hAnsiTheme="minorHAnsi" w:cstheme="minorHAnsi"/>
          <w:color w:val="222222"/>
          <w:sz w:val="22"/>
        </w:rPr>
        <w:t xml:space="preserve">should </w:t>
      </w:r>
      <w:r w:rsidRPr="007A6F39">
        <w:rPr>
          <w:rFonts w:asciiTheme="minorHAnsi" w:hAnsiTheme="minorHAnsi" w:cstheme="minorHAnsi"/>
          <w:color w:val="222222"/>
          <w:sz w:val="22"/>
        </w:rPr>
        <w:t xml:space="preserve">call My Aged Care on </w:t>
      </w:r>
      <w:r w:rsidRPr="007A6F39">
        <w:rPr>
          <w:rFonts w:asciiTheme="minorHAnsi" w:hAnsiTheme="minorHAnsi" w:cstheme="minorHAnsi"/>
          <w:b/>
          <w:color w:val="222222"/>
          <w:sz w:val="22"/>
        </w:rPr>
        <w:t xml:space="preserve">1800 200 422 </w:t>
      </w:r>
      <w:r w:rsidRPr="007A6F39">
        <w:rPr>
          <w:rFonts w:asciiTheme="minorHAnsi" w:hAnsiTheme="minorHAnsi" w:cstheme="minorHAnsi"/>
          <w:color w:val="222222"/>
          <w:sz w:val="22"/>
        </w:rPr>
        <w:t>so they can update the</w:t>
      </w:r>
      <w:r w:rsidR="002C55FD" w:rsidRPr="007A6F39">
        <w:rPr>
          <w:rFonts w:asciiTheme="minorHAnsi" w:hAnsiTheme="minorHAnsi" w:cstheme="minorHAnsi"/>
          <w:color w:val="222222"/>
          <w:sz w:val="22"/>
        </w:rPr>
        <w:t>ir</w:t>
      </w:r>
      <w:r w:rsidRPr="007A6F39">
        <w:rPr>
          <w:rFonts w:asciiTheme="minorHAnsi" w:hAnsiTheme="minorHAnsi" w:cstheme="minorHAnsi"/>
          <w:color w:val="222222"/>
          <w:sz w:val="22"/>
        </w:rPr>
        <w:t xml:space="preserve"> record.</w:t>
      </w:r>
      <w:r w:rsidR="008E3394" w:rsidRPr="007A6F39">
        <w:rPr>
          <w:rFonts w:asciiTheme="minorHAnsi" w:hAnsiTheme="minorHAnsi" w:cstheme="minorHAnsi"/>
          <w:color w:val="222222"/>
          <w:sz w:val="22"/>
        </w:rPr>
        <w:t xml:space="preserve"> </w:t>
      </w:r>
      <w:r w:rsidR="001C32F9" w:rsidRPr="007A6F39">
        <w:rPr>
          <w:rFonts w:asciiTheme="minorHAnsi" w:hAnsiTheme="minorHAnsi" w:cstheme="minorHAnsi"/>
          <w:color w:val="222222"/>
          <w:sz w:val="22"/>
        </w:rPr>
        <w:t xml:space="preserve"> </w:t>
      </w:r>
      <w:r w:rsidR="008E3394" w:rsidRPr="007A6F39">
        <w:rPr>
          <w:rFonts w:asciiTheme="minorHAnsi" w:hAnsiTheme="minorHAnsi" w:cstheme="minorHAnsi"/>
          <w:color w:val="222222"/>
          <w:sz w:val="22"/>
        </w:rPr>
        <w:t>This</w:t>
      </w:r>
      <w:r w:rsidR="00E84490" w:rsidRPr="007A6F39">
        <w:rPr>
          <w:rFonts w:asciiTheme="minorHAnsi" w:hAnsiTheme="minorHAnsi" w:cstheme="minorHAnsi"/>
          <w:color w:val="222222"/>
          <w:sz w:val="22"/>
        </w:rPr>
        <w:t xml:space="preserve"> is important</w:t>
      </w:r>
      <w:r w:rsidR="002C55FD" w:rsidRPr="007A6F39">
        <w:rPr>
          <w:rFonts w:asciiTheme="minorHAnsi" w:hAnsiTheme="minorHAnsi" w:cstheme="minorHAnsi"/>
          <w:color w:val="222222"/>
          <w:sz w:val="22"/>
        </w:rPr>
        <w:t>,</w:t>
      </w:r>
      <w:r w:rsidR="00E84490" w:rsidRPr="007A6F39">
        <w:rPr>
          <w:rFonts w:asciiTheme="minorHAnsi" w:hAnsiTheme="minorHAnsi" w:cstheme="minorHAnsi"/>
          <w:color w:val="222222"/>
          <w:sz w:val="22"/>
        </w:rPr>
        <w:t xml:space="preserve"> as it</w:t>
      </w:r>
      <w:r w:rsidR="008E3394" w:rsidRPr="007A6F39">
        <w:rPr>
          <w:rFonts w:asciiTheme="minorHAnsi" w:hAnsiTheme="minorHAnsi" w:cstheme="minorHAnsi"/>
          <w:color w:val="222222"/>
          <w:sz w:val="22"/>
        </w:rPr>
        <w:t xml:space="preserve"> will ensure future communications with family </w:t>
      </w:r>
      <w:r w:rsidR="002C55FD" w:rsidRPr="007A6F39">
        <w:rPr>
          <w:rFonts w:asciiTheme="minorHAnsi" w:hAnsiTheme="minorHAnsi" w:cstheme="minorHAnsi"/>
          <w:color w:val="222222"/>
          <w:sz w:val="22"/>
        </w:rPr>
        <w:t xml:space="preserve">members </w:t>
      </w:r>
      <w:r w:rsidR="008E3394" w:rsidRPr="007A6F39">
        <w:rPr>
          <w:rFonts w:asciiTheme="minorHAnsi" w:hAnsiTheme="minorHAnsi" w:cstheme="minorHAnsi"/>
          <w:color w:val="222222"/>
          <w:sz w:val="22"/>
        </w:rPr>
        <w:t>are mindful of this fact, and do not cause further distress.</w:t>
      </w:r>
      <w:r w:rsidR="00490074" w:rsidRPr="007A6F39">
        <w:rPr>
          <w:rFonts w:asciiTheme="minorHAnsi" w:hAnsiTheme="minorHAnsi" w:cstheme="minorHAnsi"/>
          <w:color w:val="222222"/>
          <w:sz w:val="22"/>
        </w:rPr>
        <w:t xml:space="preserve"> </w:t>
      </w:r>
      <w:r w:rsidR="001C32F9" w:rsidRPr="007A6F39">
        <w:rPr>
          <w:rFonts w:asciiTheme="minorHAnsi" w:hAnsiTheme="minorHAnsi" w:cstheme="minorHAnsi"/>
          <w:color w:val="222222"/>
          <w:sz w:val="22"/>
        </w:rPr>
        <w:t xml:space="preserve"> </w:t>
      </w:r>
      <w:r w:rsidRPr="007A6F39">
        <w:rPr>
          <w:rFonts w:asciiTheme="minorHAnsi" w:hAnsiTheme="minorHAnsi" w:cstheme="minorHAnsi"/>
          <w:color w:val="222222"/>
          <w:sz w:val="22"/>
        </w:rPr>
        <w:t xml:space="preserve">Alternatively, </w:t>
      </w:r>
      <w:r w:rsidR="001D2833" w:rsidRPr="007A6F39">
        <w:rPr>
          <w:rFonts w:asciiTheme="minorHAnsi" w:hAnsiTheme="minorHAnsi" w:cstheme="minorHAnsi"/>
          <w:color w:val="222222"/>
          <w:sz w:val="22"/>
        </w:rPr>
        <w:t xml:space="preserve">providers </w:t>
      </w:r>
      <w:r w:rsidRPr="007A6F39">
        <w:rPr>
          <w:rFonts w:asciiTheme="minorHAnsi" w:hAnsiTheme="minorHAnsi" w:cstheme="minorHAnsi"/>
          <w:color w:val="222222"/>
          <w:sz w:val="22"/>
        </w:rPr>
        <w:t xml:space="preserve">can advise the </w:t>
      </w:r>
      <w:r w:rsidR="00F363B1" w:rsidRPr="007A6F39">
        <w:rPr>
          <w:rFonts w:asciiTheme="minorHAnsi" w:hAnsiTheme="minorHAnsi" w:cstheme="minorHAnsi"/>
          <w:color w:val="222222"/>
          <w:sz w:val="22"/>
        </w:rPr>
        <w:t>care recipient’s</w:t>
      </w:r>
      <w:r w:rsidR="000721C2" w:rsidRPr="007A6F39">
        <w:rPr>
          <w:rFonts w:asciiTheme="minorHAnsi" w:hAnsiTheme="minorHAnsi" w:cstheme="minorHAnsi"/>
          <w:color w:val="222222"/>
          <w:sz w:val="22"/>
        </w:rPr>
        <w:t xml:space="preserve"> </w:t>
      </w:r>
      <w:r w:rsidRPr="007A6F39">
        <w:rPr>
          <w:rFonts w:asciiTheme="minorHAnsi" w:hAnsiTheme="minorHAnsi" w:cstheme="minorHAnsi"/>
          <w:color w:val="222222"/>
          <w:sz w:val="22"/>
        </w:rPr>
        <w:t>representative to call My Aged Care.</w:t>
      </w:r>
    </w:p>
    <w:p w14:paraId="303EDF74" w14:textId="77777777" w:rsidR="00AF3F9B" w:rsidRPr="007A6F39" w:rsidRDefault="00AF3F9B" w:rsidP="0088689B">
      <w:pPr>
        <w:pStyle w:val="Heading3"/>
        <w:tabs>
          <w:tab w:val="num" w:pos="964"/>
          <w:tab w:val="left" w:pos="8789"/>
        </w:tabs>
        <w:ind w:left="964"/>
      </w:pPr>
      <w:bookmarkStart w:id="847" w:name="_Toc124494119"/>
      <w:bookmarkStart w:id="848" w:name="_Toc16698890"/>
      <w:bookmarkStart w:id="849" w:name="_Ref16762026"/>
      <w:r w:rsidRPr="007A6F39">
        <w:t>Complete hand</w:t>
      </w:r>
      <w:r w:rsidR="00097208" w:rsidRPr="007A6F39">
        <w:t xml:space="preserve"> </w:t>
      </w:r>
      <w:r w:rsidRPr="007A6F39">
        <w:t>over (if relevant)</w:t>
      </w:r>
      <w:bookmarkEnd w:id="847"/>
    </w:p>
    <w:p w14:paraId="770F3A7B" w14:textId="77777777" w:rsidR="00AF3F9B" w:rsidRPr="007A6F39" w:rsidRDefault="00AF3F9B" w:rsidP="0088689B">
      <w:pPr>
        <w:tabs>
          <w:tab w:val="left" w:pos="8789"/>
        </w:tabs>
        <w:rPr>
          <w:rFonts w:asciiTheme="minorHAnsi" w:eastAsia="Calibri" w:hAnsiTheme="minorHAnsi" w:cstheme="minorHAnsi"/>
          <w:color w:val="222222"/>
          <w:lang w:eastAsia="en-AU"/>
        </w:rPr>
      </w:pPr>
      <w:r w:rsidRPr="007A6F39">
        <w:rPr>
          <w:rFonts w:asciiTheme="minorHAnsi" w:hAnsiTheme="minorHAnsi" w:cstheme="minorHAnsi"/>
          <w:color w:val="222222"/>
        </w:rPr>
        <w:t xml:space="preserve">It is important that </w:t>
      </w:r>
      <w:r w:rsidR="001A14C7" w:rsidRPr="007A6F39">
        <w:rPr>
          <w:rFonts w:asciiTheme="minorHAnsi" w:hAnsiTheme="minorHAnsi" w:cstheme="minorHAnsi"/>
          <w:color w:val="222222"/>
        </w:rPr>
        <w:t xml:space="preserve">aged care recipients </w:t>
      </w:r>
      <w:r w:rsidRPr="007A6F39">
        <w:rPr>
          <w:rFonts w:asciiTheme="minorHAnsi" w:hAnsiTheme="minorHAnsi" w:cstheme="minorHAnsi"/>
          <w:color w:val="222222"/>
        </w:rPr>
        <w:t xml:space="preserve">have continuity of care. </w:t>
      </w:r>
      <w:r w:rsidR="001C32F9" w:rsidRPr="007A6F39">
        <w:rPr>
          <w:rFonts w:asciiTheme="minorHAnsi" w:hAnsiTheme="minorHAnsi" w:cstheme="minorHAnsi"/>
          <w:color w:val="222222"/>
        </w:rPr>
        <w:t xml:space="preserve"> </w:t>
      </w:r>
      <w:r w:rsidRPr="007A6F39">
        <w:rPr>
          <w:rFonts w:asciiTheme="minorHAnsi" w:hAnsiTheme="minorHAnsi" w:cstheme="minorHAnsi"/>
          <w:color w:val="222222"/>
        </w:rPr>
        <w:t xml:space="preserve">As a part of care management, </w:t>
      </w:r>
      <w:r w:rsidR="001D2833" w:rsidRPr="007A6F39">
        <w:rPr>
          <w:rFonts w:asciiTheme="minorHAnsi" w:hAnsiTheme="minorHAnsi" w:cstheme="minorHAnsi"/>
          <w:color w:val="222222"/>
        </w:rPr>
        <w:t xml:space="preserve">providers </w:t>
      </w:r>
      <w:r w:rsidRPr="007A6F39">
        <w:rPr>
          <w:rFonts w:asciiTheme="minorHAnsi" w:hAnsiTheme="minorHAnsi" w:cstheme="minorHAnsi"/>
          <w:color w:val="222222"/>
        </w:rPr>
        <w:t xml:space="preserve">should do </w:t>
      </w:r>
      <w:r w:rsidR="001D2833" w:rsidRPr="007A6F39">
        <w:rPr>
          <w:rFonts w:asciiTheme="minorHAnsi" w:hAnsiTheme="minorHAnsi" w:cstheme="minorHAnsi"/>
          <w:color w:val="222222"/>
        </w:rPr>
        <w:t xml:space="preserve">a </w:t>
      </w:r>
      <w:r w:rsidRPr="007A6F39">
        <w:rPr>
          <w:rFonts w:asciiTheme="minorHAnsi" w:hAnsiTheme="minorHAnsi" w:cstheme="minorHAnsi"/>
          <w:color w:val="222222"/>
        </w:rPr>
        <w:t>hand</w:t>
      </w:r>
      <w:r w:rsidR="00097208" w:rsidRPr="007A6F39">
        <w:rPr>
          <w:rFonts w:asciiTheme="minorHAnsi" w:hAnsiTheme="minorHAnsi" w:cstheme="minorHAnsi"/>
          <w:color w:val="222222"/>
        </w:rPr>
        <w:t xml:space="preserve"> </w:t>
      </w:r>
      <w:r w:rsidRPr="007A6F39">
        <w:rPr>
          <w:rFonts w:asciiTheme="minorHAnsi" w:hAnsiTheme="minorHAnsi" w:cstheme="minorHAnsi"/>
          <w:color w:val="222222"/>
        </w:rPr>
        <w:t xml:space="preserve">over with relevant parties when needed, to ensure </w:t>
      </w:r>
      <w:r w:rsidR="001A14C7" w:rsidRPr="007A6F39">
        <w:rPr>
          <w:rFonts w:asciiTheme="minorHAnsi" w:hAnsiTheme="minorHAnsi" w:cstheme="minorHAnsi"/>
          <w:color w:val="222222"/>
        </w:rPr>
        <w:t xml:space="preserve">each person’s </w:t>
      </w:r>
      <w:r w:rsidRPr="007A6F39">
        <w:rPr>
          <w:rFonts w:asciiTheme="minorHAnsi" w:hAnsiTheme="minorHAnsi" w:cstheme="minorHAnsi"/>
          <w:color w:val="222222"/>
        </w:rPr>
        <w:t>care needs are</w:t>
      </w:r>
      <w:r w:rsidR="00047E36" w:rsidRPr="007A6F39">
        <w:rPr>
          <w:rFonts w:asciiTheme="minorHAnsi" w:hAnsiTheme="minorHAnsi" w:cstheme="minorHAnsi"/>
          <w:color w:val="222222"/>
        </w:rPr>
        <w:t xml:space="preserve"> </w:t>
      </w:r>
      <w:r w:rsidRPr="007A6F39">
        <w:rPr>
          <w:rFonts w:asciiTheme="minorHAnsi" w:hAnsiTheme="minorHAnsi" w:cstheme="minorHAnsi"/>
          <w:color w:val="222222"/>
        </w:rPr>
        <w:t xml:space="preserve">understood. </w:t>
      </w:r>
      <w:r w:rsidR="001C32F9" w:rsidRPr="007A6F39">
        <w:rPr>
          <w:rFonts w:asciiTheme="minorHAnsi" w:hAnsiTheme="minorHAnsi" w:cstheme="minorHAnsi"/>
          <w:color w:val="222222"/>
        </w:rPr>
        <w:t xml:space="preserve"> </w:t>
      </w:r>
      <w:r w:rsidR="001D2833" w:rsidRPr="007A6F39">
        <w:rPr>
          <w:rFonts w:asciiTheme="minorHAnsi" w:hAnsiTheme="minorHAnsi" w:cstheme="minorHAnsi"/>
          <w:color w:val="222222"/>
        </w:rPr>
        <w:t xml:space="preserve">Providers </w:t>
      </w:r>
      <w:r w:rsidRPr="007A6F39">
        <w:rPr>
          <w:rFonts w:asciiTheme="minorHAnsi" w:hAnsiTheme="minorHAnsi" w:cstheme="minorHAnsi"/>
          <w:color w:val="222222"/>
        </w:rPr>
        <w:t xml:space="preserve">should seek the </w:t>
      </w:r>
      <w:r w:rsidR="00F363B1" w:rsidRPr="007A6F39">
        <w:rPr>
          <w:rFonts w:asciiTheme="minorHAnsi" w:hAnsiTheme="minorHAnsi" w:cstheme="minorHAnsi"/>
        </w:rPr>
        <w:t>care recipient’s</w:t>
      </w:r>
      <w:r w:rsidR="00F363B1" w:rsidRPr="007A6F39" w:rsidDel="00F363B1">
        <w:rPr>
          <w:rFonts w:asciiTheme="minorHAnsi" w:hAnsiTheme="minorHAnsi" w:cstheme="minorHAnsi"/>
          <w:color w:val="222222"/>
        </w:rPr>
        <w:t xml:space="preserve"> </w:t>
      </w:r>
      <w:r w:rsidRPr="007A6F39">
        <w:rPr>
          <w:rFonts w:asciiTheme="minorHAnsi" w:hAnsiTheme="minorHAnsi" w:cstheme="minorHAnsi"/>
          <w:color w:val="222222"/>
        </w:rPr>
        <w:t xml:space="preserve">permission to share their information and documentation about their care. </w:t>
      </w:r>
      <w:r w:rsidR="001C32F9" w:rsidRPr="007A6F39">
        <w:rPr>
          <w:rFonts w:asciiTheme="minorHAnsi" w:hAnsiTheme="minorHAnsi" w:cstheme="minorHAnsi"/>
          <w:color w:val="222222"/>
        </w:rPr>
        <w:t xml:space="preserve"> </w:t>
      </w:r>
      <w:r w:rsidRPr="007A6F39">
        <w:rPr>
          <w:rFonts w:asciiTheme="minorHAnsi" w:hAnsiTheme="minorHAnsi" w:cstheme="minorHAnsi"/>
          <w:color w:val="222222"/>
        </w:rPr>
        <w:t>This will ensure any new providers of aged care will have as much information as possible to inform the care they provide.</w:t>
      </w:r>
    </w:p>
    <w:p w14:paraId="1E437C9E" w14:textId="77777777" w:rsidR="00AF3F9B" w:rsidRPr="007A6F39" w:rsidRDefault="00AF3F9B" w:rsidP="0088689B">
      <w:pPr>
        <w:tabs>
          <w:tab w:val="left" w:pos="8789"/>
        </w:tabs>
        <w:rPr>
          <w:rFonts w:asciiTheme="minorHAnsi" w:eastAsia="Calibri" w:hAnsiTheme="minorHAnsi" w:cstheme="minorHAnsi"/>
          <w:color w:val="222222"/>
          <w:lang w:eastAsia="en-AU"/>
        </w:rPr>
      </w:pPr>
      <w:r w:rsidRPr="007A6F39">
        <w:rPr>
          <w:rFonts w:asciiTheme="minorHAnsi" w:hAnsiTheme="minorHAnsi" w:cstheme="minorHAnsi"/>
          <w:color w:val="222222"/>
        </w:rPr>
        <w:t xml:space="preserve">This should occur before the </w:t>
      </w:r>
      <w:r w:rsidR="00F363B1" w:rsidRPr="007A6F39">
        <w:rPr>
          <w:rFonts w:asciiTheme="minorHAnsi" w:hAnsiTheme="minorHAnsi" w:cstheme="minorHAnsi"/>
          <w:color w:val="222222"/>
        </w:rPr>
        <w:t xml:space="preserve">care recipient’s </w:t>
      </w:r>
      <w:r w:rsidRPr="007A6F39">
        <w:rPr>
          <w:rFonts w:asciiTheme="minorHAnsi" w:hAnsiTheme="minorHAnsi" w:cstheme="minorHAnsi"/>
          <w:color w:val="222222"/>
        </w:rPr>
        <w:t xml:space="preserve">cessation date. </w:t>
      </w:r>
      <w:r w:rsidR="001C32F9" w:rsidRPr="007A6F39">
        <w:rPr>
          <w:rFonts w:asciiTheme="minorHAnsi" w:hAnsiTheme="minorHAnsi" w:cstheme="minorHAnsi"/>
          <w:color w:val="222222"/>
        </w:rPr>
        <w:t xml:space="preserve"> </w:t>
      </w:r>
      <w:r w:rsidRPr="007A6F39">
        <w:rPr>
          <w:rFonts w:asciiTheme="minorHAnsi" w:hAnsiTheme="minorHAnsi" w:cstheme="minorHAnsi"/>
          <w:color w:val="222222"/>
        </w:rPr>
        <w:t xml:space="preserve">If it occurs after the cessation date, </w:t>
      </w:r>
      <w:r w:rsidR="001D2833" w:rsidRPr="007A6F39">
        <w:rPr>
          <w:rFonts w:asciiTheme="minorHAnsi" w:hAnsiTheme="minorHAnsi" w:cstheme="minorHAnsi"/>
          <w:color w:val="222222"/>
        </w:rPr>
        <w:t xml:space="preserve">the provider </w:t>
      </w:r>
      <w:r w:rsidRPr="007A6F39">
        <w:rPr>
          <w:rFonts w:asciiTheme="minorHAnsi" w:hAnsiTheme="minorHAnsi" w:cstheme="minorHAnsi"/>
          <w:color w:val="222222"/>
        </w:rPr>
        <w:t>will not be able to charge the care management to the</w:t>
      </w:r>
      <w:r w:rsidR="001A14C7" w:rsidRPr="007A6F39">
        <w:rPr>
          <w:rFonts w:asciiTheme="minorHAnsi" w:hAnsiTheme="minorHAnsi" w:cstheme="minorHAnsi"/>
          <w:color w:val="222222"/>
        </w:rPr>
        <w:t>m</w:t>
      </w:r>
      <w:r w:rsidRPr="007A6F39">
        <w:rPr>
          <w:rFonts w:asciiTheme="minorHAnsi" w:hAnsiTheme="minorHAnsi" w:cstheme="minorHAnsi"/>
          <w:color w:val="222222"/>
        </w:rPr>
        <w:t>.</w:t>
      </w:r>
    </w:p>
    <w:p w14:paraId="1E107DA9" w14:textId="77777777" w:rsidR="00AF3F9B" w:rsidRPr="007A6F39" w:rsidRDefault="00AF3F9B"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color w:val="222222"/>
        </w:rPr>
        <w:t xml:space="preserve">This will not be required if the </w:t>
      </w:r>
      <w:r w:rsidR="00F363B1" w:rsidRPr="007A6F39">
        <w:rPr>
          <w:rFonts w:asciiTheme="minorHAnsi" w:hAnsiTheme="minorHAnsi" w:cstheme="minorHAnsi"/>
        </w:rPr>
        <w:t>care recipient</w:t>
      </w:r>
      <w:r w:rsidR="00F363B1" w:rsidRPr="007A6F39" w:rsidDel="00F363B1">
        <w:rPr>
          <w:rFonts w:asciiTheme="minorHAnsi" w:hAnsiTheme="minorHAnsi" w:cstheme="minorHAnsi"/>
          <w:color w:val="222222"/>
        </w:rPr>
        <w:t xml:space="preserve"> </w:t>
      </w:r>
      <w:r w:rsidRPr="007A6F39">
        <w:rPr>
          <w:rFonts w:asciiTheme="minorHAnsi" w:hAnsiTheme="minorHAnsi" w:cstheme="minorHAnsi"/>
          <w:color w:val="222222"/>
        </w:rPr>
        <w:t>has passed away.</w:t>
      </w:r>
    </w:p>
    <w:p w14:paraId="79B18213" w14:textId="77777777" w:rsidR="00F77915" w:rsidRPr="007A6F39" w:rsidRDefault="00F77915" w:rsidP="0088689B">
      <w:pPr>
        <w:pStyle w:val="Heading3"/>
        <w:tabs>
          <w:tab w:val="num" w:pos="964"/>
          <w:tab w:val="left" w:pos="8789"/>
        </w:tabs>
        <w:ind w:left="964"/>
      </w:pPr>
      <w:bookmarkStart w:id="850" w:name="_Toc124494120"/>
      <w:r w:rsidRPr="007A6F39">
        <w:lastRenderedPageBreak/>
        <w:t>Make payment of unspent home care amount</w:t>
      </w:r>
      <w:bookmarkEnd w:id="848"/>
      <w:bookmarkEnd w:id="849"/>
      <w:bookmarkEnd w:id="850"/>
    </w:p>
    <w:p w14:paraId="29D81042" w14:textId="77777777" w:rsidR="00F77915" w:rsidRPr="007A6F39" w:rsidRDefault="00F77915"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color w:val="222222"/>
        </w:rPr>
        <w:t xml:space="preserve">If </w:t>
      </w:r>
      <w:r w:rsidR="001A14C7" w:rsidRPr="007A6F39">
        <w:rPr>
          <w:rFonts w:asciiTheme="minorHAnsi" w:hAnsiTheme="minorHAnsi" w:cstheme="minorHAnsi"/>
          <w:color w:val="222222"/>
        </w:rPr>
        <w:t>a care recipient</w:t>
      </w:r>
      <w:r w:rsidRPr="007A6F39">
        <w:rPr>
          <w:rFonts w:asciiTheme="minorHAnsi" w:hAnsiTheme="minorHAnsi" w:cstheme="minorHAnsi"/>
          <w:color w:val="222222"/>
        </w:rPr>
        <w:t xml:space="preserve"> leaves home care or passes away</w:t>
      </w:r>
      <w:r w:rsidR="000C2868" w:rsidRPr="007A6F39">
        <w:rPr>
          <w:rFonts w:asciiTheme="minorHAnsi" w:hAnsiTheme="minorHAnsi" w:cstheme="minorHAnsi"/>
          <w:color w:val="222222"/>
        </w:rPr>
        <w:t>,</w:t>
      </w:r>
      <w:r w:rsidRPr="007A6F39">
        <w:rPr>
          <w:rFonts w:asciiTheme="minorHAnsi" w:hAnsiTheme="minorHAnsi" w:cstheme="minorHAnsi"/>
          <w:color w:val="222222"/>
        </w:rPr>
        <w:t xml:space="preserve"> </w:t>
      </w:r>
      <w:r w:rsidR="001D2833" w:rsidRPr="007A6F39">
        <w:rPr>
          <w:rFonts w:asciiTheme="minorHAnsi" w:hAnsiTheme="minorHAnsi" w:cstheme="minorHAnsi"/>
          <w:color w:val="222222"/>
        </w:rPr>
        <w:t xml:space="preserve">their provider </w:t>
      </w:r>
      <w:r w:rsidRPr="007A6F39">
        <w:rPr>
          <w:rFonts w:asciiTheme="minorHAnsi" w:hAnsiTheme="minorHAnsi" w:cstheme="minorHAnsi"/>
          <w:color w:val="222222"/>
        </w:rPr>
        <w:t>must</w:t>
      </w:r>
      <w:r w:rsidR="00AE4401" w:rsidRPr="007A6F39">
        <w:rPr>
          <w:rFonts w:asciiTheme="minorHAnsi" w:hAnsiTheme="minorHAnsi" w:cstheme="minorHAnsi"/>
          <w:color w:val="222222"/>
        </w:rPr>
        <w:t xml:space="preserve"> </w:t>
      </w:r>
      <w:r w:rsidR="000C2868" w:rsidRPr="007A6F39">
        <w:rPr>
          <w:rFonts w:asciiTheme="minorHAnsi" w:hAnsiTheme="minorHAnsi" w:cstheme="minorHAnsi"/>
          <w:color w:val="222222"/>
        </w:rPr>
        <w:t xml:space="preserve">undertake </w:t>
      </w:r>
      <w:r w:rsidR="00AE4401" w:rsidRPr="007A6F39">
        <w:rPr>
          <w:rFonts w:asciiTheme="minorHAnsi" w:hAnsiTheme="minorHAnsi" w:cstheme="minorHAnsi"/>
          <w:color w:val="222222"/>
        </w:rPr>
        <w:t>the following with respect to unspent funds</w:t>
      </w:r>
      <w:r w:rsidRPr="007A6F39">
        <w:rPr>
          <w:rFonts w:asciiTheme="minorHAnsi" w:hAnsiTheme="minorHAnsi" w:cstheme="minorHAnsi"/>
          <w:color w:val="222222"/>
        </w:rPr>
        <w:t>:</w:t>
      </w:r>
    </w:p>
    <w:p w14:paraId="60F48978" w14:textId="77777777" w:rsidR="00EA342C" w:rsidRPr="007A6F39" w:rsidRDefault="00F77915" w:rsidP="0088689B">
      <w:pPr>
        <w:pStyle w:val="BodyText"/>
        <w:numPr>
          <w:ilvl w:val="0"/>
          <w:numId w:val="20"/>
        </w:numPr>
        <w:tabs>
          <w:tab w:val="left" w:pos="8789"/>
        </w:tabs>
        <w:contextualSpacing/>
        <w:rPr>
          <w:rFonts w:asciiTheme="minorHAnsi" w:hAnsiTheme="minorHAnsi" w:cstheme="minorHAnsi"/>
        </w:rPr>
      </w:pPr>
      <w:r w:rsidRPr="007A6F39">
        <w:rPr>
          <w:rFonts w:asciiTheme="minorHAnsi" w:hAnsiTheme="minorHAnsi" w:cstheme="minorHAnsi"/>
        </w:rPr>
        <w:t xml:space="preserve">Transfer the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portion to the</w:t>
      </w:r>
      <w:r w:rsidR="001A14C7" w:rsidRPr="007A6F39">
        <w:rPr>
          <w:rFonts w:asciiTheme="minorHAnsi" w:hAnsiTheme="minorHAnsi" w:cstheme="minorHAnsi"/>
        </w:rPr>
        <w:t xml:space="preserve"> person</w:t>
      </w:r>
      <w:r w:rsidRPr="007A6F39">
        <w:rPr>
          <w:rFonts w:asciiTheme="minorHAnsi" w:hAnsiTheme="minorHAnsi" w:cstheme="minorHAnsi"/>
        </w:rPr>
        <w:t xml:space="preserve"> or </w:t>
      </w:r>
      <w:r w:rsidR="001A14C7" w:rsidRPr="007A6F39">
        <w:rPr>
          <w:rFonts w:asciiTheme="minorHAnsi" w:hAnsiTheme="minorHAnsi" w:cstheme="minorHAnsi"/>
        </w:rPr>
        <w:t>their</w:t>
      </w:r>
      <w:r w:rsidRPr="007A6F39">
        <w:rPr>
          <w:rFonts w:asciiTheme="minorHAnsi" w:hAnsiTheme="minorHAnsi" w:cstheme="minorHAnsi"/>
        </w:rPr>
        <w:t xml:space="preserve"> estate.</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If the</w:t>
      </w:r>
      <w:r w:rsidR="001A14C7" w:rsidRPr="007A6F39">
        <w:rPr>
          <w:rFonts w:asciiTheme="minorHAnsi" w:hAnsiTheme="minorHAnsi" w:cstheme="minorHAnsi"/>
        </w:rPr>
        <w:t>y</w:t>
      </w:r>
      <w:r w:rsidRPr="007A6F39">
        <w:rPr>
          <w:rFonts w:asciiTheme="minorHAnsi" w:hAnsiTheme="minorHAnsi" w:cstheme="minorHAnsi"/>
        </w:rPr>
        <w:t xml:space="preserve"> </w:t>
      </w:r>
      <w:r w:rsidR="001A14C7" w:rsidRPr="007A6F39">
        <w:rPr>
          <w:rFonts w:asciiTheme="minorHAnsi" w:hAnsiTheme="minorHAnsi" w:cstheme="minorHAnsi"/>
        </w:rPr>
        <w:t>are</w:t>
      </w:r>
      <w:r w:rsidRPr="007A6F39">
        <w:rPr>
          <w:rFonts w:asciiTheme="minorHAnsi" w:hAnsiTheme="minorHAnsi" w:cstheme="minorHAnsi"/>
        </w:rPr>
        <w:t xml:space="preserve"> leaving the HCP Program</w:t>
      </w:r>
      <w:r w:rsidR="000C2868" w:rsidRPr="007A6F39">
        <w:rPr>
          <w:rFonts w:asciiTheme="minorHAnsi" w:hAnsiTheme="minorHAnsi" w:cstheme="minorHAnsi"/>
        </w:rPr>
        <w:t>,</w:t>
      </w:r>
      <w:r w:rsidRPr="007A6F39">
        <w:rPr>
          <w:rFonts w:asciiTheme="minorHAnsi" w:hAnsiTheme="minorHAnsi" w:cstheme="minorHAnsi"/>
        </w:rPr>
        <w:t xml:space="preserve"> this must be completed within 70 days after the cessation date. </w:t>
      </w:r>
      <w:r w:rsidR="001C32F9" w:rsidRPr="007A6F39">
        <w:rPr>
          <w:rFonts w:asciiTheme="minorHAnsi" w:hAnsiTheme="minorHAnsi" w:cstheme="minorHAnsi"/>
        </w:rPr>
        <w:t xml:space="preserve"> </w:t>
      </w:r>
      <w:r w:rsidRPr="007A6F39">
        <w:rPr>
          <w:rFonts w:asciiTheme="minorHAnsi" w:hAnsiTheme="minorHAnsi" w:cstheme="minorHAnsi"/>
        </w:rPr>
        <w:t>If the</w:t>
      </w:r>
      <w:r w:rsidR="001A14C7" w:rsidRPr="007A6F39">
        <w:rPr>
          <w:rFonts w:asciiTheme="minorHAnsi" w:hAnsiTheme="minorHAnsi" w:cstheme="minorHAnsi"/>
        </w:rPr>
        <w:t xml:space="preserve">y have </w:t>
      </w:r>
      <w:r w:rsidRPr="007A6F39">
        <w:rPr>
          <w:rFonts w:asciiTheme="minorHAnsi" w:hAnsiTheme="minorHAnsi" w:cstheme="minorHAnsi"/>
        </w:rPr>
        <w:t>passed away</w:t>
      </w:r>
      <w:r w:rsidR="000C2868" w:rsidRPr="007A6F39">
        <w:rPr>
          <w:rFonts w:asciiTheme="minorHAnsi" w:hAnsiTheme="minorHAnsi" w:cstheme="minorHAnsi"/>
        </w:rPr>
        <w:t>,</w:t>
      </w:r>
      <w:r w:rsidRPr="007A6F39">
        <w:rPr>
          <w:rFonts w:asciiTheme="minorHAnsi" w:hAnsiTheme="minorHAnsi" w:cstheme="minorHAnsi"/>
        </w:rPr>
        <w:t xml:space="preserve"> this must be completed within 14 days of being shown the probate of the </w:t>
      </w:r>
      <w:r w:rsidR="000C2868" w:rsidRPr="007A6F39">
        <w:rPr>
          <w:rFonts w:asciiTheme="minorHAnsi" w:hAnsiTheme="minorHAnsi" w:cstheme="minorHAnsi"/>
        </w:rPr>
        <w:t>W</w:t>
      </w:r>
      <w:r w:rsidRPr="007A6F39">
        <w:rPr>
          <w:rFonts w:asciiTheme="minorHAnsi" w:hAnsiTheme="minorHAnsi" w:cstheme="minorHAnsi"/>
        </w:rPr>
        <w:t>ill or letters of administration.</w:t>
      </w:r>
      <w:r w:rsidR="00EA342C" w:rsidRPr="007A6F39">
        <w:rPr>
          <w:rFonts w:asciiTheme="minorHAnsi" w:hAnsiTheme="minorHAnsi" w:cstheme="minorHAnsi"/>
        </w:rPr>
        <w:t xml:space="preserve"> </w:t>
      </w:r>
    </w:p>
    <w:p w14:paraId="204AA41A" w14:textId="77777777" w:rsidR="002800B2" w:rsidRPr="007A6F39" w:rsidRDefault="00EA342C" w:rsidP="0088689B">
      <w:pPr>
        <w:pStyle w:val="BodyText"/>
        <w:numPr>
          <w:ilvl w:val="0"/>
          <w:numId w:val="20"/>
        </w:numPr>
        <w:tabs>
          <w:tab w:val="left" w:pos="8789"/>
        </w:tabs>
        <w:contextualSpacing/>
        <w:rPr>
          <w:rFonts w:asciiTheme="minorHAnsi" w:hAnsiTheme="minorHAnsi" w:cstheme="minorHAnsi"/>
        </w:rPr>
      </w:pPr>
      <w:r w:rsidRPr="007A6F39">
        <w:rPr>
          <w:rFonts w:asciiTheme="minorHAnsi" w:hAnsiTheme="minorHAnsi" w:cstheme="minorHAnsi"/>
        </w:rPr>
        <w:t xml:space="preserve">If the provider has not opted-in under Improved Payment Arrangements to draw down on the </w:t>
      </w:r>
      <w:r w:rsidR="00635FA1" w:rsidRPr="007A6F39">
        <w:rPr>
          <w:rFonts w:asciiTheme="minorHAnsi" w:hAnsiTheme="minorHAnsi" w:cstheme="minorHAnsi"/>
        </w:rPr>
        <w:t>Commonwealth</w:t>
      </w:r>
      <w:r w:rsidRPr="007A6F39">
        <w:rPr>
          <w:rFonts w:asciiTheme="minorHAnsi" w:hAnsiTheme="minorHAnsi" w:cstheme="minorHAnsi"/>
        </w:rPr>
        <w:t xml:space="preserve"> portion of unspent funds (or if they have opted-in but not yet drawn down these funds to $0) the provider will need to notify the Australian Government of the </w:t>
      </w:r>
      <w:r w:rsidR="00635FA1" w:rsidRPr="007A6F39">
        <w:rPr>
          <w:rFonts w:asciiTheme="minorHAnsi" w:hAnsiTheme="minorHAnsi" w:cstheme="minorHAnsi"/>
        </w:rPr>
        <w:t>Commonwealth</w:t>
      </w:r>
      <w:r w:rsidRPr="007A6F39">
        <w:rPr>
          <w:rFonts w:asciiTheme="minorHAnsi" w:hAnsiTheme="minorHAnsi" w:cstheme="minorHAnsi"/>
        </w:rPr>
        <w:t xml:space="preserve"> portion (including nil amounts) within 70 calendar days through the claims process managed by Services Australia</w:t>
      </w:r>
      <w:r w:rsidR="002800B2" w:rsidRPr="007A6F39">
        <w:rPr>
          <w:rFonts w:asciiTheme="minorHAnsi" w:hAnsiTheme="minorHAnsi" w:cstheme="minorHAnsi"/>
        </w:rPr>
        <w:t>.</w:t>
      </w:r>
    </w:p>
    <w:p w14:paraId="6A863550" w14:textId="77777777" w:rsidR="00AE6BE0" w:rsidRPr="007A6F39" w:rsidRDefault="00AE6BE0" w:rsidP="0088689B">
      <w:pPr>
        <w:pStyle w:val="BodyText"/>
        <w:tabs>
          <w:tab w:val="left" w:pos="8789"/>
        </w:tabs>
        <w:ind w:left="340"/>
        <w:contextualSpacing/>
        <w:rPr>
          <w:rFonts w:asciiTheme="minorHAnsi" w:hAnsiTheme="minorHAnsi" w:cstheme="minorHAnsi"/>
        </w:rPr>
      </w:pPr>
    </w:p>
    <w:p w14:paraId="39B81CEC" w14:textId="77777777" w:rsidR="00F65E54" w:rsidRPr="007A6F39" w:rsidRDefault="002800B2" w:rsidP="0088689B">
      <w:pPr>
        <w:pStyle w:val="BodyText"/>
        <w:tabs>
          <w:tab w:val="left" w:pos="8789"/>
        </w:tabs>
        <w:contextualSpacing/>
        <w:rPr>
          <w:rFonts w:asciiTheme="minorHAnsi" w:hAnsiTheme="minorHAnsi" w:cstheme="minorHAnsi"/>
          <w:color w:val="222222"/>
        </w:rPr>
      </w:pPr>
      <w:r w:rsidRPr="007A6F39">
        <w:rPr>
          <w:rFonts w:asciiTheme="minorHAnsi" w:hAnsiTheme="minorHAnsi" w:cstheme="minorHAnsi"/>
          <w:color w:val="222222"/>
        </w:rPr>
        <w:t xml:space="preserve">Care recipients who join the HCP Program after 1 September 2021, will never have an </w:t>
      </w:r>
      <w:r w:rsidR="00635FA1" w:rsidRPr="007A6F39">
        <w:rPr>
          <w:rFonts w:asciiTheme="minorHAnsi" w:hAnsiTheme="minorHAnsi" w:cstheme="minorHAnsi"/>
          <w:color w:val="222222"/>
        </w:rPr>
        <w:t>Commonwealth</w:t>
      </w:r>
      <w:r w:rsidRPr="007A6F39">
        <w:rPr>
          <w:rFonts w:asciiTheme="minorHAnsi" w:hAnsiTheme="minorHAnsi" w:cstheme="minorHAnsi"/>
          <w:color w:val="222222"/>
        </w:rPr>
        <w:t xml:space="preserve"> portion held by the provider. Any unspent funds held by the provider will be entirely made up of the care recipient portion.</w:t>
      </w:r>
    </w:p>
    <w:p w14:paraId="673A61EC" w14:textId="77777777" w:rsidR="00357D64" w:rsidRPr="007A6F39" w:rsidRDefault="00357D64" w:rsidP="0088689B">
      <w:pPr>
        <w:tabs>
          <w:tab w:val="left" w:pos="8789"/>
        </w:tabs>
        <w:spacing w:before="0" w:after="0"/>
        <w:rPr>
          <w:rFonts w:asciiTheme="minorHAnsi" w:hAnsiTheme="minorHAnsi" w:cstheme="minorHAnsi"/>
        </w:rPr>
      </w:pPr>
      <w:bookmarkStart w:id="851" w:name="_When_can_I"/>
      <w:bookmarkEnd w:id="851"/>
      <w:r w:rsidRPr="007A6F39">
        <w:rPr>
          <w:rFonts w:asciiTheme="minorHAnsi" w:hAnsiTheme="minorHAnsi" w:cstheme="minorHAnsi"/>
          <w:noProof/>
          <w:sz w:val="24"/>
          <w:szCs w:val="20"/>
          <w:lang w:eastAsia="en-AU"/>
        </w:rPr>
        <w:drawing>
          <wp:inline distT="0" distB="0" distL="0" distR="0" wp14:anchorId="09D06CF1" wp14:editId="1BF007C9">
            <wp:extent cx="5731510" cy="471805"/>
            <wp:effectExtent l="0" t="0" r="2540" b="4445"/>
            <wp:docPr id="4160" name="Picture 4160" descr="P2103#yIS1" title="Key points to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 name="Picture 4160" descr="P2103#yIS1" title="Key points to remember"/>
                    <pic:cNvPicPr/>
                  </pic:nvPicPr>
                  <pic:blipFill>
                    <a:blip r:embed="rId41">
                      <a:extLst>
                        <a:ext uri="{28A0092B-C50C-407E-A947-70E740481C1C}">
                          <a14:useLocalDpi xmlns:a14="http://schemas.microsoft.com/office/drawing/2010/main" val="0"/>
                        </a:ext>
                      </a:extLst>
                    </a:blip>
                    <a:stretch>
                      <a:fillRect/>
                    </a:stretch>
                  </pic:blipFill>
                  <pic:spPr>
                    <a:xfrm>
                      <a:off x="0" y="0"/>
                      <a:ext cx="5731510" cy="471805"/>
                    </a:xfrm>
                    <a:prstGeom prst="rect">
                      <a:avLst/>
                    </a:prstGeom>
                  </pic:spPr>
                </pic:pic>
              </a:graphicData>
            </a:graphic>
          </wp:inline>
        </w:drawing>
      </w:r>
    </w:p>
    <w:p w14:paraId="45CB92EB" w14:textId="77777777" w:rsidR="00AE4401" w:rsidRPr="007A6F39" w:rsidRDefault="001D2833" w:rsidP="00B53942">
      <w:pPr>
        <w:pStyle w:val="ListParagraph"/>
        <w:numPr>
          <w:ilvl w:val="0"/>
          <w:numId w:val="116"/>
        </w:numPr>
        <w:tabs>
          <w:tab w:val="left" w:pos="8789"/>
        </w:tabs>
        <w:spacing w:before="0" w:after="160" w:line="259" w:lineRule="auto"/>
        <w:rPr>
          <w:rFonts w:asciiTheme="minorHAnsi" w:hAnsiTheme="minorHAnsi" w:cstheme="minorHAnsi"/>
        </w:rPr>
      </w:pPr>
      <w:r w:rsidRPr="007A6F39">
        <w:rPr>
          <w:rFonts w:asciiTheme="minorHAnsi" w:hAnsiTheme="minorHAnsi" w:cstheme="minorHAnsi"/>
        </w:rPr>
        <w:t xml:space="preserve">Providers </w:t>
      </w:r>
      <w:r w:rsidR="00AE4401" w:rsidRPr="007A6F39">
        <w:rPr>
          <w:rFonts w:asciiTheme="minorHAnsi" w:hAnsiTheme="minorHAnsi" w:cstheme="minorHAnsi"/>
        </w:rPr>
        <w:t xml:space="preserve">should support </w:t>
      </w:r>
      <w:r w:rsidR="00F363B1" w:rsidRPr="007A6F39">
        <w:rPr>
          <w:rFonts w:asciiTheme="minorHAnsi" w:hAnsiTheme="minorHAnsi" w:cstheme="minorHAnsi"/>
        </w:rPr>
        <w:t xml:space="preserve">care recipients </w:t>
      </w:r>
      <w:r w:rsidR="00AE4401" w:rsidRPr="007A6F39">
        <w:rPr>
          <w:rFonts w:asciiTheme="minorHAnsi" w:hAnsiTheme="minorHAnsi" w:cstheme="minorHAnsi"/>
        </w:rPr>
        <w:t>through their transit</w:t>
      </w:r>
      <w:r w:rsidR="00B77598" w:rsidRPr="007A6F39">
        <w:rPr>
          <w:rFonts w:asciiTheme="minorHAnsi" w:hAnsiTheme="minorHAnsi" w:cstheme="minorHAnsi"/>
        </w:rPr>
        <w:t>ion to other aged care programs</w:t>
      </w:r>
      <w:r w:rsidR="00122F22" w:rsidRPr="007A6F39">
        <w:rPr>
          <w:rFonts w:asciiTheme="minorHAnsi" w:hAnsiTheme="minorHAnsi" w:cstheme="minorHAnsi"/>
        </w:rPr>
        <w:t>.</w:t>
      </w:r>
    </w:p>
    <w:p w14:paraId="2DD028B3" w14:textId="77777777" w:rsidR="00AE4401" w:rsidRPr="007A6F39" w:rsidRDefault="001D2833" w:rsidP="00B53942">
      <w:pPr>
        <w:pStyle w:val="ListParagraph"/>
        <w:numPr>
          <w:ilvl w:val="0"/>
          <w:numId w:val="116"/>
        </w:numPr>
        <w:tabs>
          <w:tab w:val="left" w:pos="8789"/>
        </w:tabs>
        <w:spacing w:before="0" w:after="160" w:line="259" w:lineRule="auto"/>
        <w:rPr>
          <w:rFonts w:asciiTheme="minorHAnsi" w:hAnsiTheme="minorHAnsi" w:cstheme="minorHAnsi"/>
        </w:rPr>
      </w:pPr>
      <w:r w:rsidRPr="007A6F39">
        <w:rPr>
          <w:rFonts w:asciiTheme="minorHAnsi" w:hAnsiTheme="minorHAnsi" w:cstheme="minorHAnsi"/>
        </w:rPr>
        <w:t xml:space="preserve">Providers </w:t>
      </w:r>
      <w:r w:rsidR="00AE4401" w:rsidRPr="007A6F39">
        <w:rPr>
          <w:rFonts w:asciiTheme="minorHAnsi" w:hAnsiTheme="minorHAnsi" w:cstheme="minorHAnsi"/>
        </w:rPr>
        <w:t xml:space="preserve">must notify </w:t>
      </w:r>
      <w:r w:rsidR="00E44641" w:rsidRPr="007A6F39">
        <w:rPr>
          <w:rFonts w:asciiTheme="minorHAnsi" w:hAnsiTheme="minorHAnsi" w:cstheme="minorHAnsi"/>
        </w:rPr>
        <w:t xml:space="preserve">Services Australia </w:t>
      </w:r>
      <w:r w:rsidR="00AE4401" w:rsidRPr="007A6F39">
        <w:rPr>
          <w:rFonts w:asciiTheme="minorHAnsi" w:hAnsiTheme="minorHAnsi" w:cstheme="minorHAnsi"/>
        </w:rPr>
        <w:t xml:space="preserve">when a </w:t>
      </w:r>
      <w:r w:rsidR="00F363B1" w:rsidRPr="007A6F39">
        <w:rPr>
          <w:rFonts w:asciiTheme="minorHAnsi" w:hAnsiTheme="minorHAnsi" w:cstheme="minorHAnsi"/>
        </w:rPr>
        <w:t xml:space="preserve">care recipient </w:t>
      </w:r>
      <w:r w:rsidR="00AE4401" w:rsidRPr="007A6F39">
        <w:rPr>
          <w:rFonts w:asciiTheme="minorHAnsi" w:hAnsiTheme="minorHAnsi" w:cstheme="minorHAnsi"/>
        </w:rPr>
        <w:t>leaves the HCP Program</w:t>
      </w:r>
      <w:r w:rsidR="00122F22" w:rsidRPr="007A6F39">
        <w:rPr>
          <w:rFonts w:asciiTheme="minorHAnsi" w:hAnsiTheme="minorHAnsi" w:cstheme="minorHAnsi"/>
        </w:rPr>
        <w:t>.</w:t>
      </w:r>
    </w:p>
    <w:p w14:paraId="25B62103" w14:textId="77777777" w:rsidR="00326E4A" w:rsidRPr="007A6F39" w:rsidRDefault="00326E4A" w:rsidP="0088689B">
      <w:pPr>
        <w:pStyle w:val="Heading1"/>
        <w:tabs>
          <w:tab w:val="left" w:pos="8789"/>
        </w:tabs>
        <w:rPr>
          <w:rFonts w:asciiTheme="minorHAnsi" w:hAnsiTheme="minorHAnsi" w:cstheme="minorHAnsi"/>
        </w:rPr>
      </w:pPr>
      <w:bookmarkStart w:id="852" w:name="_Toc120635964"/>
      <w:bookmarkStart w:id="853" w:name="_Toc16698892"/>
      <w:bookmarkStart w:id="854" w:name="_Ref16761504"/>
      <w:bookmarkStart w:id="855" w:name="_Toc234845"/>
      <w:bookmarkStart w:id="856" w:name="_Toc124494121"/>
      <w:bookmarkEnd w:id="852"/>
      <w:r w:rsidRPr="007A6F39">
        <w:rPr>
          <w:rFonts w:asciiTheme="minorHAnsi" w:hAnsiTheme="minorHAnsi" w:cstheme="minorHAnsi"/>
        </w:rPr>
        <w:lastRenderedPageBreak/>
        <w:t>Providers’ reporting and administrative responsibilities</w:t>
      </w:r>
      <w:bookmarkEnd w:id="829"/>
      <w:bookmarkEnd w:id="853"/>
      <w:bookmarkEnd w:id="854"/>
      <w:bookmarkEnd w:id="855"/>
      <w:bookmarkEnd w:id="856"/>
    </w:p>
    <w:p w14:paraId="571D3C97" w14:textId="77777777" w:rsidR="008C005F" w:rsidRPr="007A6F39" w:rsidRDefault="00326E4A" w:rsidP="0088689B">
      <w:pPr>
        <w:pStyle w:val="BodyText"/>
        <w:tabs>
          <w:tab w:val="left" w:pos="8789"/>
        </w:tabs>
        <w:rPr>
          <w:rFonts w:asciiTheme="minorHAnsi" w:hAnsiTheme="minorHAnsi" w:cstheme="minorHAnsi"/>
        </w:rPr>
      </w:pPr>
      <w:r w:rsidRPr="007A6F39">
        <w:rPr>
          <w:rFonts w:asciiTheme="minorHAnsi" w:hAnsiTheme="minorHAnsi" w:cstheme="minorHAnsi"/>
        </w:rPr>
        <w:t>Once providers are set up to provide services under the HCP Program</w:t>
      </w:r>
      <w:r w:rsidR="001D2833" w:rsidRPr="007A6F39">
        <w:rPr>
          <w:rFonts w:asciiTheme="minorHAnsi" w:hAnsiTheme="minorHAnsi" w:cstheme="minorHAnsi"/>
        </w:rPr>
        <w:t xml:space="preserve"> they </w:t>
      </w:r>
      <w:r w:rsidR="008C005F" w:rsidRPr="007A6F39">
        <w:rPr>
          <w:rFonts w:asciiTheme="minorHAnsi" w:hAnsiTheme="minorHAnsi" w:cstheme="minorHAnsi"/>
        </w:rPr>
        <w:t xml:space="preserve">need to continue to comply with </w:t>
      </w:r>
      <w:r w:rsidR="00C82EB2" w:rsidRPr="007A6F39">
        <w:rPr>
          <w:rFonts w:asciiTheme="minorHAnsi" w:hAnsiTheme="minorHAnsi" w:cstheme="minorHAnsi"/>
        </w:rPr>
        <w:t xml:space="preserve">their </w:t>
      </w:r>
      <w:r w:rsidR="008C005F" w:rsidRPr="007A6F39">
        <w:rPr>
          <w:rFonts w:asciiTheme="minorHAnsi" w:hAnsiTheme="minorHAnsi" w:cstheme="minorHAnsi"/>
        </w:rPr>
        <w:t>disclosure and reporting obligations.</w:t>
      </w:r>
      <w:r w:rsidR="00490074" w:rsidRPr="007A6F39">
        <w:rPr>
          <w:rFonts w:asciiTheme="minorHAnsi" w:hAnsiTheme="minorHAnsi" w:cstheme="minorHAnsi"/>
        </w:rPr>
        <w:t xml:space="preserve"> </w:t>
      </w:r>
    </w:p>
    <w:p w14:paraId="17AA5828" w14:textId="77777777" w:rsidR="008C005F" w:rsidRPr="007A6F39" w:rsidRDefault="00964EDE" w:rsidP="0088689B">
      <w:pPr>
        <w:pStyle w:val="BodyText"/>
        <w:tabs>
          <w:tab w:val="left" w:pos="8789"/>
        </w:tabs>
        <w:spacing w:before="80" w:after="80"/>
        <w:rPr>
          <w:rFonts w:asciiTheme="minorHAnsi" w:hAnsiTheme="minorHAnsi" w:cstheme="minorHAnsi"/>
        </w:rPr>
      </w:pPr>
      <w:r w:rsidRPr="007A6F39">
        <w:rPr>
          <w:rFonts w:asciiTheme="minorHAnsi" w:hAnsiTheme="minorHAnsi" w:cstheme="minorHAnsi"/>
          <w:noProof/>
          <w:lang w:eastAsia="en-AU"/>
        </w:rPr>
        <w:drawing>
          <wp:inline distT="0" distB="0" distL="0" distR="0" wp14:anchorId="62676044" wp14:editId="32E4FE06">
            <wp:extent cx="5731510" cy="870585"/>
            <wp:effectExtent l="0" t="0" r="2540" b="5715"/>
            <wp:docPr id="3919" name="Picture 3919" descr="P2108#yIS1" title="Key legislation, instruments and determinations that give rise to responsibilities for providers related to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 name="Picture 3919" descr="P2108#yIS1" title="Key legislation, instruments and determinations that give rise to responsibilities for providers related to this section"/>
                    <pic:cNvPicPr/>
                  </pic:nvPicPr>
                  <pic:blipFill>
                    <a:blip r:embed="rId48">
                      <a:extLst>
                        <a:ext uri="{28A0092B-C50C-407E-A947-70E740481C1C}">
                          <a14:useLocalDpi xmlns:a14="http://schemas.microsoft.com/office/drawing/2010/main" val="0"/>
                        </a:ext>
                      </a:extLst>
                    </a:blip>
                    <a:stretch>
                      <a:fillRect/>
                    </a:stretch>
                  </pic:blipFill>
                  <pic:spPr>
                    <a:xfrm>
                      <a:off x="0" y="0"/>
                      <a:ext cx="5731510" cy="870585"/>
                    </a:xfrm>
                    <a:prstGeom prst="rect">
                      <a:avLst/>
                    </a:prstGeom>
                  </pic:spPr>
                </pic:pic>
              </a:graphicData>
            </a:graphic>
          </wp:inline>
        </w:drawing>
      </w:r>
    </w:p>
    <w:p w14:paraId="7D04AE33" w14:textId="77777777" w:rsidR="008C005F" w:rsidRPr="007A6F39" w:rsidRDefault="00964EDE" w:rsidP="00B53942">
      <w:pPr>
        <w:pStyle w:val="BodyText"/>
        <w:numPr>
          <w:ilvl w:val="0"/>
          <w:numId w:val="117"/>
        </w:numPr>
        <w:tabs>
          <w:tab w:val="left" w:pos="8789"/>
        </w:tabs>
        <w:spacing w:before="0" w:after="0"/>
        <w:rPr>
          <w:rFonts w:asciiTheme="minorHAnsi" w:hAnsiTheme="minorHAnsi" w:cstheme="minorHAnsi"/>
        </w:rPr>
      </w:pPr>
      <w:r w:rsidRPr="007A6F39">
        <w:rPr>
          <w:rFonts w:asciiTheme="minorHAnsi" w:hAnsiTheme="minorHAnsi" w:cstheme="minorHAnsi"/>
        </w:rPr>
        <w:t xml:space="preserve">Sections 9-1A, 9-2, 9-3, 9-3B, and 63-1 of the </w:t>
      </w:r>
      <w:r w:rsidRPr="007A6F39">
        <w:rPr>
          <w:rFonts w:asciiTheme="minorHAnsi" w:hAnsiTheme="minorHAnsi" w:cstheme="minorHAnsi"/>
          <w:i/>
        </w:rPr>
        <w:t>Aged Care Act 1997</w:t>
      </w:r>
    </w:p>
    <w:p w14:paraId="379BD928" w14:textId="77777777" w:rsidR="0004402E" w:rsidRPr="007A6F39" w:rsidRDefault="0004402E" w:rsidP="00B53942">
      <w:pPr>
        <w:pStyle w:val="BodyText"/>
        <w:numPr>
          <w:ilvl w:val="0"/>
          <w:numId w:val="117"/>
        </w:numPr>
        <w:tabs>
          <w:tab w:val="left" w:pos="8789"/>
        </w:tabs>
        <w:spacing w:before="0" w:after="0"/>
        <w:rPr>
          <w:rFonts w:asciiTheme="minorHAnsi" w:hAnsiTheme="minorHAnsi" w:cstheme="minorHAnsi"/>
        </w:rPr>
      </w:pPr>
      <w:r w:rsidRPr="007A6F39">
        <w:rPr>
          <w:rFonts w:asciiTheme="minorHAnsi" w:hAnsiTheme="minorHAnsi" w:cstheme="minorHAnsi"/>
          <w:i/>
        </w:rPr>
        <w:t xml:space="preserve">Accountability Principles </w:t>
      </w:r>
      <w:r w:rsidR="00AF3F9B" w:rsidRPr="007A6F39">
        <w:rPr>
          <w:rFonts w:asciiTheme="minorHAnsi" w:hAnsiTheme="minorHAnsi" w:cstheme="minorHAnsi"/>
          <w:i/>
        </w:rPr>
        <w:t>2014</w:t>
      </w:r>
    </w:p>
    <w:p w14:paraId="70E6AC78" w14:textId="77777777" w:rsidR="004B5A59" w:rsidRPr="007A6F39" w:rsidRDefault="004B5A59" w:rsidP="00B53942">
      <w:pPr>
        <w:pStyle w:val="BodyText"/>
        <w:numPr>
          <w:ilvl w:val="0"/>
          <w:numId w:val="117"/>
        </w:numPr>
        <w:tabs>
          <w:tab w:val="left" w:pos="8789"/>
        </w:tabs>
        <w:spacing w:before="0" w:after="0"/>
        <w:rPr>
          <w:rFonts w:asciiTheme="minorHAnsi" w:hAnsiTheme="minorHAnsi" w:cstheme="minorHAnsi"/>
        </w:rPr>
      </w:pPr>
      <w:r w:rsidRPr="007A6F39">
        <w:rPr>
          <w:rFonts w:asciiTheme="minorHAnsi" w:hAnsiTheme="minorHAnsi" w:cstheme="minorHAnsi"/>
          <w:i/>
        </w:rPr>
        <w:t>Records Principles 2014</w:t>
      </w:r>
    </w:p>
    <w:p w14:paraId="5C7368BC" w14:textId="77777777" w:rsidR="00964EDE" w:rsidRPr="007A6F39" w:rsidRDefault="00964EDE" w:rsidP="00B53942">
      <w:pPr>
        <w:pStyle w:val="BodyText"/>
        <w:numPr>
          <w:ilvl w:val="0"/>
          <w:numId w:val="117"/>
        </w:numPr>
        <w:tabs>
          <w:tab w:val="left" w:pos="8789"/>
        </w:tabs>
        <w:spacing w:before="0" w:after="0"/>
        <w:rPr>
          <w:rFonts w:asciiTheme="minorHAnsi" w:hAnsiTheme="minorHAnsi" w:cstheme="minorHAnsi"/>
          <w:i/>
        </w:rPr>
      </w:pPr>
      <w:r w:rsidRPr="007A6F39">
        <w:rPr>
          <w:rFonts w:asciiTheme="minorHAnsi" w:hAnsiTheme="minorHAnsi" w:cstheme="minorHAnsi"/>
          <w:i/>
        </w:rPr>
        <w:t>Sanctions Principles 2014.</w:t>
      </w:r>
    </w:p>
    <w:p w14:paraId="5285D8ED" w14:textId="77777777" w:rsidR="00964EDE" w:rsidRPr="007A6F39" w:rsidRDefault="00964EDE" w:rsidP="0088689B">
      <w:pPr>
        <w:pStyle w:val="BodyText"/>
        <w:tabs>
          <w:tab w:val="left" w:pos="8789"/>
        </w:tabs>
        <w:spacing w:after="0"/>
        <w:rPr>
          <w:rFonts w:asciiTheme="minorHAnsi" w:hAnsiTheme="minorHAnsi" w:cstheme="minorHAnsi"/>
        </w:rPr>
      </w:pPr>
      <w:r w:rsidRPr="007A6F39">
        <w:rPr>
          <w:rFonts w:asciiTheme="minorHAnsi" w:hAnsiTheme="minorHAnsi" w:cstheme="minorHAnsi"/>
        </w:rPr>
        <w:t xml:space="preserve">The Aged Care Quality Standards are relevant throughout this manual as a whole. </w:t>
      </w:r>
      <w:r w:rsidR="001C32F9" w:rsidRPr="007A6F39">
        <w:rPr>
          <w:rFonts w:asciiTheme="minorHAnsi" w:hAnsiTheme="minorHAnsi" w:cstheme="minorHAnsi"/>
        </w:rPr>
        <w:t xml:space="preserve"> </w:t>
      </w:r>
      <w:r w:rsidRPr="007A6F39">
        <w:rPr>
          <w:rFonts w:asciiTheme="minorHAnsi" w:hAnsiTheme="minorHAnsi" w:cstheme="minorHAnsi"/>
        </w:rPr>
        <w:t>Providers should familiarise themselves with the</w:t>
      </w:r>
      <w:r w:rsidR="00AE4BE3" w:rsidRPr="007A6F39">
        <w:rPr>
          <w:rFonts w:asciiTheme="minorHAnsi" w:hAnsiTheme="minorHAnsi" w:cstheme="minorHAnsi"/>
        </w:rPr>
        <w:t xml:space="preserve"> </w:t>
      </w:r>
      <w:r w:rsidRPr="007A6F39">
        <w:rPr>
          <w:rFonts w:asciiTheme="minorHAnsi" w:hAnsiTheme="minorHAnsi" w:cstheme="minorHAnsi"/>
        </w:rPr>
        <w:t xml:space="preserve">obligations </w:t>
      </w:r>
      <w:r w:rsidR="00AE4BE3" w:rsidRPr="007A6F39">
        <w:rPr>
          <w:rFonts w:asciiTheme="minorHAnsi" w:hAnsiTheme="minorHAnsi" w:cstheme="minorHAnsi"/>
        </w:rPr>
        <w:t>required of</w:t>
      </w:r>
      <w:r w:rsidRPr="007A6F39">
        <w:rPr>
          <w:rFonts w:asciiTheme="minorHAnsi" w:hAnsiTheme="minorHAnsi" w:cstheme="minorHAnsi"/>
        </w:rPr>
        <w:t xml:space="preserve"> them.</w:t>
      </w:r>
    </w:p>
    <w:p w14:paraId="73DFD3C3" w14:textId="101CB26F" w:rsidR="00964EDE" w:rsidRPr="007A6F39" w:rsidRDefault="00964EDE" w:rsidP="0088689B">
      <w:pPr>
        <w:pStyle w:val="BodyText"/>
        <w:tabs>
          <w:tab w:val="left" w:pos="8789"/>
        </w:tabs>
        <w:spacing w:before="80" w:after="80"/>
        <w:rPr>
          <w:rFonts w:asciiTheme="minorHAnsi" w:hAnsiTheme="minorHAnsi" w:cstheme="minorHAnsi"/>
        </w:rPr>
      </w:pPr>
      <w:r w:rsidRPr="007A6F39">
        <w:rPr>
          <w:rFonts w:asciiTheme="minorHAnsi" w:hAnsiTheme="minorHAnsi" w:cstheme="minorHAnsi"/>
        </w:rPr>
        <w:t xml:space="preserve">See </w:t>
      </w:r>
      <w:r w:rsidRPr="007A6F39">
        <w:rPr>
          <w:rFonts w:asciiTheme="minorHAnsi" w:hAnsiTheme="minorHAnsi" w:cstheme="minorHAnsi"/>
          <w:b/>
        </w:rPr>
        <w:fldChar w:fldCharType="begin" w:fldLock="1"/>
      </w:r>
      <w:r w:rsidRPr="007A6F39">
        <w:rPr>
          <w:rFonts w:asciiTheme="minorHAnsi" w:hAnsiTheme="minorHAnsi" w:cstheme="minorHAnsi"/>
          <w:b/>
        </w:rPr>
        <w:instrText xml:space="preserve"> REF _Ref16761154 \w \h  \* MERGEFORMAT </w:instrText>
      </w:r>
      <w:r w:rsidRPr="007A6F39">
        <w:rPr>
          <w:rFonts w:asciiTheme="minorHAnsi" w:hAnsiTheme="minorHAnsi" w:cstheme="minorHAnsi"/>
          <w:b/>
        </w:rPr>
      </w:r>
      <w:r w:rsidRPr="007A6F39">
        <w:rPr>
          <w:rFonts w:asciiTheme="minorHAnsi" w:hAnsiTheme="minorHAnsi" w:cstheme="minorHAnsi"/>
          <w:b/>
        </w:rPr>
        <w:fldChar w:fldCharType="separate"/>
      </w:r>
      <w:r w:rsidR="00044D6C" w:rsidRPr="007A6F39">
        <w:rPr>
          <w:rFonts w:asciiTheme="minorHAnsi" w:hAnsiTheme="minorHAnsi" w:cstheme="minorHAnsi"/>
          <w:b/>
        </w:rPr>
        <w:t>Appendix E</w:t>
      </w:r>
      <w:r w:rsidRPr="007A6F39">
        <w:rPr>
          <w:rFonts w:asciiTheme="minorHAnsi" w:hAnsiTheme="minorHAnsi" w:cstheme="minorHAnsi"/>
          <w:b/>
        </w:rPr>
        <w:fldChar w:fldCharType="end"/>
      </w:r>
      <w:r w:rsidRPr="007A6F39">
        <w:rPr>
          <w:rFonts w:asciiTheme="minorHAnsi" w:hAnsiTheme="minorHAnsi" w:cstheme="minorHAnsi"/>
        </w:rPr>
        <w:t xml:space="preserve"> for further detail on specific provider responsibilities.</w:t>
      </w:r>
    </w:p>
    <w:p w14:paraId="6CCBCD9B" w14:textId="77777777" w:rsidR="00AF3F9B" w:rsidRPr="007A6F39" w:rsidRDefault="003D4082" w:rsidP="0088689B">
      <w:pPr>
        <w:pStyle w:val="Heading2"/>
        <w:tabs>
          <w:tab w:val="left" w:pos="8789"/>
        </w:tabs>
        <w:ind w:left="964"/>
        <w:rPr>
          <w:rFonts w:asciiTheme="minorHAnsi" w:hAnsiTheme="minorHAnsi" w:cstheme="minorHAnsi"/>
        </w:rPr>
      </w:pPr>
      <w:bookmarkStart w:id="857" w:name="_Toc23324717"/>
      <w:bookmarkStart w:id="858" w:name="_Toc23325031"/>
      <w:bookmarkStart w:id="859" w:name="_Toc16698893"/>
      <w:bookmarkStart w:id="860" w:name="_Toc234846"/>
      <w:bookmarkStart w:id="861" w:name="_Toc124494122"/>
      <w:bookmarkEnd w:id="857"/>
      <w:bookmarkEnd w:id="858"/>
      <w:r w:rsidRPr="007A6F39">
        <w:rPr>
          <w:rFonts w:asciiTheme="minorHAnsi" w:hAnsiTheme="minorHAnsi" w:cstheme="minorHAnsi"/>
        </w:rPr>
        <w:t>My</w:t>
      </w:r>
      <w:r w:rsidR="009F20EF" w:rsidRPr="007A6F39">
        <w:rPr>
          <w:rFonts w:asciiTheme="minorHAnsi" w:hAnsiTheme="minorHAnsi" w:cstheme="minorHAnsi"/>
        </w:rPr>
        <w:t xml:space="preserve"> organisation’s</w:t>
      </w:r>
      <w:r w:rsidRPr="007A6F39">
        <w:rPr>
          <w:rFonts w:asciiTheme="minorHAnsi" w:hAnsiTheme="minorHAnsi" w:cstheme="minorHAnsi"/>
        </w:rPr>
        <w:t xml:space="preserve"> circumstances have changed. What do I need to do?</w:t>
      </w:r>
      <w:bookmarkEnd w:id="859"/>
      <w:bookmarkEnd w:id="860"/>
      <w:bookmarkEnd w:id="861"/>
    </w:p>
    <w:p w14:paraId="619BB78E" w14:textId="77777777" w:rsidR="003D4082" w:rsidRPr="007A6F39" w:rsidRDefault="00AF3F9B" w:rsidP="0088689B">
      <w:pPr>
        <w:pStyle w:val="BodyText1"/>
        <w:tabs>
          <w:tab w:val="left" w:pos="8789"/>
        </w:tabs>
        <w:rPr>
          <w:rFonts w:asciiTheme="minorHAnsi" w:hAnsiTheme="minorHAnsi" w:cstheme="minorHAnsi"/>
        </w:rPr>
      </w:pPr>
      <w:r w:rsidRPr="007A6F39">
        <w:rPr>
          <w:rFonts w:asciiTheme="minorHAnsi" w:hAnsiTheme="minorHAnsi" w:cstheme="minorHAnsi"/>
          <w:sz w:val="22"/>
        </w:rPr>
        <w:t xml:space="preserve">There are two types of changes that </w:t>
      </w:r>
      <w:r w:rsidR="001D2833" w:rsidRPr="007A6F39">
        <w:rPr>
          <w:rFonts w:asciiTheme="minorHAnsi" w:hAnsiTheme="minorHAnsi" w:cstheme="minorHAnsi"/>
          <w:sz w:val="22"/>
        </w:rPr>
        <w:t xml:space="preserve">providers </w:t>
      </w:r>
      <w:r w:rsidRPr="007A6F39">
        <w:rPr>
          <w:rFonts w:asciiTheme="minorHAnsi" w:hAnsiTheme="minorHAnsi" w:cstheme="minorHAnsi"/>
          <w:sz w:val="22"/>
        </w:rPr>
        <w:t xml:space="preserve">need to notify </w:t>
      </w:r>
      <w:r w:rsidR="00350996" w:rsidRPr="007A6F39">
        <w:rPr>
          <w:rFonts w:asciiTheme="minorHAnsi" w:hAnsiTheme="minorHAnsi" w:cstheme="minorHAnsi"/>
          <w:sz w:val="22"/>
        </w:rPr>
        <w:t xml:space="preserve">either </w:t>
      </w:r>
      <w:r w:rsidR="00053C5A" w:rsidRPr="007A6F39">
        <w:rPr>
          <w:rFonts w:asciiTheme="minorHAnsi" w:hAnsiTheme="minorHAnsi" w:cstheme="minorHAnsi"/>
          <w:sz w:val="22"/>
        </w:rPr>
        <w:t xml:space="preserve">the Department </w:t>
      </w:r>
      <w:r w:rsidR="00350996" w:rsidRPr="007A6F39">
        <w:rPr>
          <w:rFonts w:asciiTheme="minorHAnsi" w:hAnsiTheme="minorHAnsi" w:cstheme="minorHAnsi"/>
          <w:sz w:val="22"/>
        </w:rPr>
        <w:t xml:space="preserve">or </w:t>
      </w:r>
      <w:r w:rsidR="00053C5A" w:rsidRPr="007A6F39">
        <w:rPr>
          <w:rFonts w:asciiTheme="minorHAnsi" w:hAnsiTheme="minorHAnsi" w:cstheme="minorHAnsi"/>
          <w:sz w:val="22"/>
        </w:rPr>
        <w:t>the Commission</w:t>
      </w:r>
      <w:r w:rsidR="00E35DEC" w:rsidRPr="007A6F39">
        <w:rPr>
          <w:rFonts w:asciiTheme="minorHAnsi" w:hAnsiTheme="minorHAnsi" w:cstheme="minorHAnsi"/>
          <w:sz w:val="22"/>
        </w:rPr>
        <w:t xml:space="preserve"> </w:t>
      </w:r>
      <w:r w:rsidRPr="007A6F39">
        <w:rPr>
          <w:rFonts w:asciiTheme="minorHAnsi" w:hAnsiTheme="minorHAnsi" w:cstheme="minorHAnsi"/>
          <w:sz w:val="22"/>
        </w:rPr>
        <w:t>about:</w:t>
      </w:r>
    </w:p>
    <w:p w14:paraId="2DDDB35B" w14:textId="77777777" w:rsidR="00AF3F9B" w:rsidRPr="007A6F39" w:rsidRDefault="00AF3F9B" w:rsidP="0088689B">
      <w:pPr>
        <w:pStyle w:val="Heading3"/>
        <w:tabs>
          <w:tab w:val="num" w:pos="964"/>
          <w:tab w:val="left" w:pos="8789"/>
        </w:tabs>
        <w:ind w:left="964"/>
      </w:pPr>
      <w:bookmarkStart w:id="862" w:name="_Toc124494123"/>
      <w:r w:rsidRPr="007A6F39">
        <w:t>Changes to the home care service</w:t>
      </w:r>
      <w:bookmarkEnd w:id="862"/>
    </w:p>
    <w:p w14:paraId="2D366BB2" w14:textId="77777777" w:rsidR="00AF3F9B" w:rsidRPr="007A6F39" w:rsidRDefault="00AF3F9B" w:rsidP="0088689B">
      <w:pPr>
        <w:tabs>
          <w:tab w:val="left" w:pos="8789"/>
        </w:tabs>
        <w:rPr>
          <w:rFonts w:asciiTheme="minorHAnsi" w:hAnsiTheme="minorHAnsi" w:cstheme="minorHAnsi"/>
        </w:rPr>
      </w:pPr>
      <w:r w:rsidRPr="007A6F39">
        <w:rPr>
          <w:rFonts w:asciiTheme="minorHAnsi" w:hAnsiTheme="minorHAnsi" w:cstheme="minorHAnsi"/>
        </w:rPr>
        <w:t xml:space="preserve">Changes to the home care service includes things like changes of name, address or contact details. </w:t>
      </w:r>
      <w:r w:rsidR="001C32F9" w:rsidRPr="007A6F39">
        <w:rPr>
          <w:rFonts w:asciiTheme="minorHAnsi" w:hAnsiTheme="minorHAnsi" w:cstheme="minorHAnsi"/>
        </w:rPr>
        <w:t xml:space="preserve"> </w:t>
      </w:r>
      <w:r w:rsidRPr="007A6F39">
        <w:rPr>
          <w:rFonts w:asciiTheme="minorHAnsi" w:hAnsiTheme="minorHAnsi" w:cstheme="minorHAnsi"/>
        </w:rPr>
        <w:t xml:space="preserve">In short, if the change affects who or how the Department can contact </w:t>
      </w:r>
      <w:r w:rsidR="001D2833" w:rsidRPr="007A6F39">
        <w:rPr>
          <w:rFonts w:asciiTheme="minorHAnsi" w:hAnsiTheme="minorHAnsi" w:cstheme="minorHAnsi"/>
        </w:rPr>
        <w:t xml:space="preserve">the </w:t>
      </w:r>
      <w:r w:rsidRPr="007A6F39">
        <w:rPr>
          <w:rFonts w:asciiTheme="minorHAnsi" w:hAnsiTheme="minorHAnsi" w:cstheme="minorHAnsi"/>
        </w:rPr>
        <w:t>approved provider</w:t>
      </w:r>
      <w:r w:rsidR="001D2833" w:rsidRPr="007A6F39">
        <w:rPr>
          <w:rFonts w:asciiTheme="minorHAnsi" w:hAnsiTheme="minorHAnsi" w:cstheme="minorHAnsi"/>
        </w:rPr>
        <w:t xml:space="preserve"> they </w:t>
      </w:r>
      <w:r w:rsidR="00F00473" w:rsidRPr="007A6F39">
        <w:rPr>
          <w:rFonts w:asciiTheme="minorHAnsi" w:hAnsiTheme="minorHAnsi" w:cstheme="minorHAnsi"/>
        </w:rPr>
        <w:t xml:space="preserve">must </w:t>
      </w:r>
      <w:r w:rsidRPr="007A6F39">
        <w:rPr>
          <w:rFonts w:asciiTheme="minorHAnsi" w:hAnsiTheme="minorHAnsi" w:cstheme="minorHAnsi"/>
        </w:rPr>
        <w:t>notify the Department</w:t>
      </w:r>
      <w:r w:rsidR="00053C5A" w:rsidRPr="007A6F39">
        <w:rPr>
          <w:rFonts w:asciiTheme="minorHAnsi" w:hAnsiTheme="minorHAnsi" w:cstheme="minorHAnsi"/>
        </w:rPr>
        <w:t>.</w:t>
      </w:r>
    </w:p>
    <w:p w14:paraId="1BCE6A00" w14:textId="77777777" w:rsidR="00AF3F9B" w:rsidRPr="007A6F39" w:rsidRDefault="001D2833" w:rsidP="0088689B">
      <w:pPr>
        <w:tabs>
          <w:tab w:val="left" w:pos="8789"/>
        </w:tabs>
        <w:rPr>
          <w:rFonts w:asciiTheme="minorHAnsi" w:hAnsiTheme="minorHAnsi" w:cstheme="minorHAnsi"/>
        </w:rPr>
      </w:pPr>
      <w:r w:rsidRPr="007A6F39">
        <w:rPr>
          <w:rFonts w:asciiTheme="minorHAnsi" w:hAnsiTheme="minorHAnsi" w:cstheme="minorHAnsi"/>
        </w:rPr>
        <w:t xml:space="preserve">This can be done </w:t>
      </w:r>
      <w:r w:rsidR="00AF3F9B" w:rsidRPr="007A6F39">
        <w:rPr>
          <w:rFonts w:asciiTheme="minorHAnsi" w:hAnsiTheme="minorHAnsi" w:cstheme="minorHAnsi"/>
        </w:rPr>
        <w:t xml:space="preserve">by completing the form at </w:t>
      </w:r>
      <w:hyperlink r:id="rId253" w:history="1">
        <w:r w:rsidR="00AF3F9B" w:rsidRPr="007A6F39">
          <w:rPr>
            <w:rStyle w:val="Hyperlink"/>
            <w:rFonts w:asciiTheme="minorHAnsi" w:hAnsiTheme="minorHAnsi" w:cstheme="minorHAnsi"/>
          </w:rPr>
          <w:t>this link</w:t>
        </w:r>
      </w:hyperlink>
      <w:r w:rsidR="00AF3F9B" w:rsidRPr="007A6F39">
        <w:rPr>
          <w:rFonts w:asciiTheme="minorHAnsi" w:hAnsiTheme="minorHAnsi" w:cstheme="minorHAnsi"/>
        </w:rPr>
        <w:t xml:space="preserve">. </w:t>
      </w:r>
      <w:r w:rsidR="001C32F9" w:rsidRPr="007A6F39">
        <w:rPr>
          <w:rFonts w:asciiTheme="minorHAnsi" w:hAnsiTheme="minorHAnsi" w:cstheme="minorHAnsi"/>
        </w:rPr>
        <w:t xml:space="preserve"> </w:t>
      </w:r>
      <w:r w:rsidR="00AF3F9B" w:rsidRPr="007A6F39">
        <w:rPr>
          <w:rFonts w:asciiTheme="minorHAnsi" w:hAnsiTheme="minorHAnsi" w:cstheme="minorHAnsi"/>
        </w:rPr>
        <w:t>You can also find the form by searching “</w:t>
      </w:r>
      <w:r w:rsidR="0012352C" w:rsidRPr="007A6F39">
        <w:rPr>
          <w:rFonts w:asciiTheme="minorHAnsi" w:hAnsiTheme="minorHAnsi" w:cstheme="minorHAnsi"/>
        </w:rPr>
        <w:t>Notification of changes for Home Care Packages</w:t>
      </w:r>
      <w:r w:rsidR="00AF3F9B" w:rsidRPr="007A6F39">
        <w:rPr>
          <w:rFonts w:asciiTheme="minorHAnsi" w:hAnsiTheme="minorHAnsi" w:cstheme="minorHAnsi"/>
        </w:rPr>
        <w:t>” at</w:t>
      </w:r>
      <w:r w:rsidR="00B52792" w:rsidRPr="007A6F39">
        <w:rPr>
          <w:rFonts w:asciiTheme="minorHAnsi" w:hAnsiTheme="minorHAnsi" w:cstheme="minorHAnsi"/>
        </w:rPr>
        <w:t xml:space="preserve"> </w:t>
      </w:r>
      <w:hyperlink r:id="rId254" w:history="1">
        <w:r w:rsidR="00B52792" w:rsidRPr="007A6F39">
          <w:rPr>
            <w:rStyle w:val="Hyperlink"/>
            <w:rFonts w:asciiTheme="minorHAnsi" w:hAnsiTheme="minorHAnsi" w:cstheme="minorHAnsi"/>
          </w:rPr>
          <w:t>www.health.gov.au</w:t>
        </w:r>
      </w:hyperlink>
      <w:r w:rsidR="00B52792" w:rsidRPr="007A6F39">
        <w:rPr>
          <w:rFonts w:asciiTheme="minorHAnsi" w:hAnsiTheme="minorHAnsi" w:cstheme="minorHAnsi"/>
        </w:rPr>
        <w:t xml:space="preserve">. </w:t>
      </w:r>
    </w:p>
    <w:p w14:paraId="58C54FC6" w14:textId="77777777" w:rsidR="00AF3F9B" w:rsidRPr="007A6F39" w:rsidRDefault="00AF3F9B" w:rsidP="0088689B">
      <w:pPr>
        <w:pStyle w:val="Heading3"/>
        <w:tabs>
          <w:tab w:val="num" w:pos="964"/>
          <w:tab w:val="left" w:pos="8789"/>
        </w:tabs>
        <w:ind w:left="964"/>
      </w:pPr>
      <w:bookmarkStart w:id="863" w:name="_Toc124494124"/>
      <w:r w:rsidRPr="007A6F39">
        <w:t>Material changes to suitability</w:t>
      </w:r>
      <w:bookmarkEnd w:id="863"/>
    </w:p>
    <w:p w14:paraId="24924D9A" w14:textId="77777777" w:rsidR="003D4082" w:rsidRPr="007A6F39" w:rsidRDefault="001D2833"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Approved providers</w:t>
      </w:r>
      <w:r w:rsidR="003D4082" w:rsidRPr="007A6F39">
        <w:rPr>
          <w:rFonts w:asciiTheme="minorHAnsi" w:hAnsiTheme="minorHAnsi" w:cstheme="minorHAnsi"/>
        </w:rPr>
        <w:t xml:space="preserve"> have an ongoing responsibility to ensure </w:t>
      </w:r>
      <w:r w:rsidRPr="007A6F39">
        <w:rPr>
          <w:rFonts w:asciiTheme="minorHAnsi" w:hAnsiTheme="minorHAnsi" w:cstheme="minorHAnsi"/>
        </w:rPr>
        <w:t>they</w:t>
      </w:r>
      <w:r w:rsidR="003D4082" w:rsidRPr="007A6F39">
        <w:rPr>
          <w:rFonts w:asciiTheme="minorHAnsi" w:hAnsiTheme="minorHAnsi" w:cstheme="minorHAnsi"/>
        </w:rPr>
        <w:t xml:space="preserve"> are ready and able to provide </w:t>
      </w:r>
      <w:r w:rsidR="00083C07" w:rsidRPr="007A6F39">
        <w:rPr>
          <w:rFonts w:asciiTheme="minorHAnsi" w:hAnsiTheme="minorHAnsi" w:cstheme="minorHAnsi"/>
        </w:rPr>
        <w:t xml:space="preserve">legislatively </w:t>
      </w:r>
      <w:r w:rsidR="003D4082" w:rsidRPr="007A6F39">
        <w:rPr>
          <w:rFonts w:asciiTheme="minorHAnsi" w:hAnsiTheme="minorHAnsi" w:cstheme="minorHAnsi"/>
        </w:rPr>
        <w:t xml:space="preserve">compliant, </w:t>
      </w:r>
      <w:r w:rsidR="006444C4" w:rsidRPr="007A6F39">
        <w:rPr>
          <w:rFonts w:asciiTheme="minorHAnsi" w:hAnsiTheme="minorHAnsi" w:cstheme="minorHAnsi"/>
        </w:rPr>
        <w:t xml:space="preserve">high </w:t>
      </w:r>
      <w:r w:rsidR="003D4082" w:rsidRPr="007A6F39">
        <w:rPr>
          <w:rFonts w:asciiTheme="minorHAnsi" w:hAnsiTheme="minorHAnsi" w:cstheme="minorHAnsi"/>
        </w:rPr>
        <w:t>quality and safe home care services at all times.</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3D4082" w:rsidRPr="007A6F39">
        <w:rPr>
          <w:rFonts w:asciiTheme="minorHAnsi" w:hAnsiTheme="minorHAnsi" w:cstheme="minorHAnsi"/>
        </w:rPr>
        <w:t>For more information on this</w:t>
      </w:r>
      <w:r w:rsidR="000C2868" w:rsidRPr="007A6F39">
        <w:rPr>
          <w:rFonts w:asciiTheme="minorHAnsi" w:hAnsiTheme="minorHAnsi" w:cstheme="minorHAnsi"/>
        </w:rPr>
        <w:t>,</w:t>
      </w:r>
      <w:r w:rsidR="003D4082" w:rsidRPr="007A6F39">
        <w:rPr>
          <w:rFonts w:asciiTheme="minorHAnsi" w:hAnsiTheme="minorHAnsi" w:cstheme="minorHAnsi"/>
        </w:rPr>
        <w:t xml:space="preserve"> see Section</w:t>
      </w:r>
      <w:r w:rsidRPr="007A6F39">
        <w:rPr>
          <w:rFonts w:asciiTheme="minorHAnsi" w:hAnsiTheme="minorHAnsi" w:cstheme="minorHAnsi"/>
        </w:rPr>
        <w:t>s 2, 3 and</w:t>
      </w:r>
      <w:r w:rsidR="003D4082" w:rsidRPr="007A6F39">
        <w:rPr>
          <w:rFonts w:asciiTheme="minorHAnsi" w:hAnsiTheme="minorHAnsi" w:cstheme="minorHAnsi"/>
        </w:rPr>
        <w:t xml:space="preserve"> </w:t>
      </w:r>
      <w:r w:rsidR="00D41934" w:rsidRPr="007A6F39">
        <w:rPr>
          <w:rFonts w:asciiTheme="minorHAnsi" w:hAnsiTheme="minorHAnsi" w:cstheme="minorHAnsi"/>
        </w:rPr>
        <w:t>4</w:t>
      </w:r>
      <w:r w:rsidR="003D4082" w:rsidRPr="007A6F39">
        <w:rPr>
          <w:rFonts w:asciiTheme="minorHAnsi" w:hAnsiTheme="minorHAnsi" w:cstheme="minorHAnsi"/>
        </w:rPr>
        <w:t xml:space="preserve"> of this </w:t>
      </w:r>
      <w:r w:rsidR="00D76B40" w:rsidRPr="007A6F39">
        <w:rPr>
          <w:rFonts w:asciiTheme="minorHAnsi" w:hAnsiTheme="minorHAnsi" w:cstheme="minorHAnsi"/>
        </w:rPr>
        <w:t>m</w:t>
      </w:r>
      <w:r w:rsidR="003D4082" w:rsidRPr="007A6F39">
        <w:rPr>
          <w:rFonts w:asciiTheme="minorHAnsi" w:hAnsiTheme="minorHAnsi" w:cstheme="minorHAnsi"/>
        </w:rPr>
        <w:t>anual.</w:t>
      </w:r>
    </w:p>
    <w:p w14:paraId="1BB7CB4A" w14:textId="77777777" w:rsidR="003D4082" w:rsidRPr="007A6F39" w:rsidRDefault="00A1725B"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Provider suitability is assessed against the following five considerations:</w:t>
      </w:r>
    </w:p>
    <w:p w14:paraId="74FE8E27" w14:textId="77777777" w:rsidR="003D4082" w:rsidRPr="007A6F39" w:rsidRDefault="003D4082" w:rsidP="00B53942">
      <w:pPr>
        <w:numPr>
          <w:ilvl w:val="0"/>
          <w:numId w:val="38"/>
        </w:numPr>
        <w:tabs>
          <w:tab w:val="left" w:pos="8789"/>
        </w:tabs>
        <w:spacing w:after="0"/>
        <w:ind w:left="360"/>
        <w:rPr>
          <w:rFonts w:asciiTheme="minorHAnsi" w:eastAsia="Calibri" w:hAnsiTheme="minorHAnsi" w:cstheme="minorHAnsi"/>
          <w:color w:val="000000"/>
          <w:lang w:eastAsia="en-AU"/>
        </w:rPr>
      </w:pPr>
      <w:r w:rsidRPr="007A6F39">
        <w:rPr>
          <w:rFonts w:asciiTheme="minorHAnsi" w:hAnsiTheme="minorHAnsi" w:cstheme="minorHAnsi"/>
        </w:rPr>
        <w:t>Experience in providing aged care or other relevant forms of care</w:t>
      </w:r>
    </w:p>
    <w:p w14:paraId="64A057D1" w14:textId="77777777" w:rsidR="003D4082" w:rsidRPr="007A6F39" w:rsidRDefault="003D4082" w:rsidP="00B53942">
      <w:pPr>
        <w:numPr>
          <w:ilvl w:val="0"/>
          <w:numId w:val="38"/>
        </w:numPr>
        <w:tabs>
          <w:tab w:val="left" w:pos="8789"/>
        </w:tabs>
        <w:spacing w:before="0" w:after="0"/>
        <w:ind w:left="360"/>
        <w:rPr>
          <w:rFonts w:asciiTheme="minorHAnsi" w:eastAsia="Calibri" w:hAnsiTheme="minorHAnsi" w:cstheme="minorHAnsi"/>
          <w:color w:val="000000"/>
          <w:lang w:eastAsia="en-AU"/>
        </w:rPr>
      </w:pPr>
      <w:r w:rsidRPr="007A6F39">
        <w:rPr>
          <w:rFonts w:asciiTheme="minorHAnsi" w:hAnsiTheme="minorHAnsi" w:cstheme="minorHAnsi"/>
        </w:rPr>
        <w:t>Understanding of approved provider responsibilities</w:t>
      </w:r>
    </w:p>
    <w:p w14:paraId="7655CB42" w14:textId="77777777" w:rsidR="003D4082" w:rsidRPr="007A6F39" w:rsidRDefault="003D4082" w:rsidP="00B53942">
      <w:pPr>
        <w:numPr>
          <w:ilvl w:val="0"/>
          <w:numId w:val="38"/>
        </w:numPr>
        <w:tabs>
          <w:tab w:val="left" w:pos="8789"/>
        </w:tabs>
        <w:spacing w:before="0" w:after="0"/>
        <w:ind w:left="360"/>
        <w:rPr>
          <w:rFonts w:asciiTheme="minorHAnsi" w:eastAsia="Calibri" w:hAnsiTheme="minorHAnsi" w:cstheme="minorHAnsi"/>
          <w:color w:val="000000"/>
          <w:lang w:eastAsia="en-AU"/>
        </w:rPr>
      </w:pPr>
      <w:r w:rsidRPr="007A6F39">
        <w:rPr>
          <w:rFonts w:asciiTheme="minorHAnsi" w:hAnsiTheme="minorHAnsi" w:cstheme="minorHAnsi"/>
        </w:rPr>
        <w:t>Systems it has, or will have, in place to meet these responsibilities</w:t>
      </w:r>
    </w:p>
    <w:p w14:paraId="5463971D" w14:textId="77777777" w:rsidR="003D4082" w:rsidRPr="007A6F39" w:rsidRDefault="003D4082" w:rsidP="00B53942">
      <w:pPr>
        <w:numPr>
          <w:ilvl w:val="0"/>
          <w:numId w:val="38"/>
        </w:numPr>
        <w:tabs>
          <w:tab w:val="left" w:pos="8789"/>
        </w:tabs>
        <w:spacing w:before="0" w:after="0"/>
        <w:ind w:left="360"/>
        <w:rPr>
          <w:rFonts w:asciiTheme="minorHAnsi" w:eastAsia="Calibri" w:hAnsiTheme="minorHAnsi" w:cstheme="minorHAnsi"/>
          <w:color w:val="000000"/>
          <w:lang w:eastAsia="en-AU"/>
        </w:rPr>
      </w:pPr>
      <w:r w:rsidRPr="007A6F39">
        <w:rPr>
          <w:rFonts w:asciiTheme="minorHAnsi" w:hAnsiTheme="minorHAnsi" w:cstheme="minorHAnsi"/>
        </w:rPr>
        <w:t>Record of financial management and the methods used, or proposed to ensure sound financial management</w:t>
      </w:r>
    </w:p>
    <w:p w14:paraId="0BA9225C" w14:textId="77777777" w:rsidR="003D4082" w:rsidRPr="007A6F39" w:rsidRDefault="003D4082" w:rsidP="00B53942">
      <w:pPr>
        <w:numPr>
          <w:ilvl w:val="0"/>
          <w:numId w:val="38"/>
        </w:numPr>
        <w:tabs>
          <w:tab w:val="left" w:pos="8789"/>
        </w:tabs>
        <w:spacing w:before="0"/>
        <w:ind w:left="360"/>
        <w:rPr>
          <w:rFonts w:asciiTheme="minorHAnsi" w:eastAsia="Calibri" w:hAnsiTheme="minorHAnsi" w:cstheme="minorHAnsi"/>
          <w:color w:val="000000"/>
          <w:lang w:eastAsia="en-AU"/>
        </w:rPr>
      </w:pPr>
      <w:r w:rsidRPr="007A6F39">
        <w:rPr>
          <w:rFonts w:asciiTheme="minorHAnsi" w:hAnsiTheme="minorHAnsi" w:cstheme="minorHAnsi"/>
        </w:rPr>
        <w:t xml:space="preserve">Conduct as a provider (including compliance with responsibilities as a provider) and obligations arising from the receipt of any payments from the </w:t>
      </w:r>
      <w:r w:rsidR="00D76B40" w:rsidRPr="007A6F39">
        <w:rPr>
          <w:rFonts w:asciiTheme="minorHAnsi" w:hAnsiTheme="minorHAnsi" w:cstheme="minorHAnsi"/>
        </w:rPr>
        <w:t xml:space="preserve">Australian Government </w:t>
      </w:r>
      <w:r w:rsidRPr="007A6F39">
        <w:rPr>
          <w:rFonts w:asciiTheme="minorHAnsi" w:hAnsiTheme="minorHAnsi" w:cstheme="minorHAnsi"/>
        </w:rPr>
        <w:t xml:space="preserve">for providing that aged care </w:t>
      </w:r>
      <w:r w:rsidR="0068347B" w:rsidRPr="007A6F39">
        <w:rPr>
          <w:rFonts w:asciiTheme="minorHAnsi" w:hAnsiTheme="minorHAnsi" w:cstheme="minorHAnsi"/>
        </w:rPr>
        <w:t>or any other relevant form of care</w:t>
      </w:r>
      <w:r w:rsidRPr="007A6F39">
        <w:rPr>
          <w:rFonts w:asciiTheme="minorHAnsi" w:hAnsiTheme="minorHAnsi" w:cstheme="minorHAnsi"/>
        </w:rPr>
        <w:t>.</w:t>
      </w:r>
    </w:p>
    <w:p w14:paraId="7297C955" w14:textId="48D4F5F9" w:rsidR="00AF3F9B" w:rsidRPr="007A6F39" w:rsidRDefault="003D4082" w:rsidP="0088689B">
      <w:pPr>
        <w:pStyle w:val="BodyText"/>
        <w:tabs>
          <w:tab w:val="left" w:pos="8789"/>
        </w:tabs>
        <w:rPr>
          <w:rFonts w:asciiTheme="minorHAnsi" w:hAnsiTheme="minorHAnsi" w:cstheme="minorHAnsi"/>
        </w:rPr>
      </w:pPr>
      <w:r w:rsidRPr="007A6F39">
        <w:rPr>
          <w:rFonts w:asciiTheme="minorHAnsi" w:hAnsiTheme="minorHAnsi" w:cstheme="minorHAnsi"/>
        </w:rPr>
        <w:lastRenderedPageBreak/>
        <w:t xml:space="preserve">If anything </w:t>
      </w:r>
      <w:r w:rsidR="00A1725B" w:rsidRPr="007A6F39">
        <w:rPr>
          <w:rFonts w:asciiTheme="minorHAnsi" w:hAnsiTheme="minorHAnsi" w:cstheme="minorHAnsi"/>
        </w:rPr>
        <w:t>changes</w:t>
      </w:r>
      <w:r w:rsidRPr="007A6F39">
        <w:rPr>
          <w:rFonts w:asciiTheme="minorHAnsi" w:hAnsiTheme="minorHAnsi" w:cstheme="minorHAnsi"/>
        </w:rPr>
        <w:t xml:space="preserve"> that </w:t>
      </w:r>
      <w:r w:rsidR="00A1725B" w:rsidRPr="007A6F39">
        <w:rPr>
          <w:rFonts w:asciiTheme="minorHAnsi" w:hAnsiTheme="minorHAnsi" w:cstheme="minorHAnsi"/>
        </w:rPr>
        <w:t xml:space="preserve">materially </w:t>
      </w:r>
      <w:r w:rsidRPr="007A6F39">
        <w:rPr>
          <w:rFonts w:asciiTheme="minorHAnsi" w:hAnsiTheme="minorHAnsi" w:cstheme="minorHAnsi"/>
        </w:rPr>
        <w:t>affects these criteria</w:t>
      </w:r>
      <w:r w:rsidR="000C2868" w:rsidRPr="007A6F39">
        <w:rPr>
          <w:rFonts w:asciiTheme="minorHAnsi" w:hAnsiTheme="minorHAnsi" w:cstheme="minorHAnsi"/>
        </w:rPr>
        <w:t>,</w:t>
      </w:r>
      <w:r w:rsidRPr="007A6F39">
        <w:rPr>
          <w:rFonts w:asciiTheme="minorHAnsi" w:hAnsiTheme="minorHAnsi" w:cstheme="minorHAnsi"/>
        </w:rPr>
        <w:t xml:space="preserve"> </w:t>
      </w:r>
      <w:r w:rsidR="001D2833" w:rsidRPr="007A6F39">
        <w:rPr>
          <w:rFonts w:asciiTheme="minorHAnsi" w:hAnsiTheme="minorHAnsi" w:cstheme="minorHAnsi"/>
        </w:rPr>
        <w:t xml:space="preserve">providers </w:t>
      </w:r>
      <w:r w:rsidRPr="007A6F39">
        <w:rPr>
          <w:rFonts w:asciiTheme="minorHAnsi" w:hAnsiTheme="minorHAnsi" w:cstheme="minorHAnsi"/>
        </w:rPr>
        <w:t xml:space="preserve">are required to disclose this information to the </w:t>
      </w:r>
      <w:r w:rsidR="006444C4" w:rsidRPr="007A6F39">
        <w:rPr>
          <w:rFonts w:asciiTheme="minorHAnsi" w:hAnsiTheme="minorHAnsi" w:cstheme="minorHAnsi"/>
        </w:rPr>
        <w:t>Commission</w:t>
      </w:r>
      <w:r w:rsidR="00A1725B" w:rsidRPr="007A6F39">
        <w:rPr>
          <w:rFonts w:asciiTheme="minorHAnsi" w:hAnsiTheme="minorHAnsi" w:cstheme="minorHAnsi"/>
        </w:rPr>
        <w:t>.</w:t>
      </w:r>
      <w:r w:rsidR="001C32F9" w:rsidRPr="007A6F39">
        <w:rPr>
          <w:rFonts w:asciiTheme="minorHAnsi" w:hAnsiTheme="minorHAnsi" w:cstheme="minorHAnsi"/>
        </w:rPr>
        <w:t xml:space="preserve"> </w:t>
      </w:r>
      <w:r w:rsidR="00A1725B" w:rsidRPr="007A6F39">
        <w:rPr>
          <w:rFonts w:asciiTheme="minorHAnsi" w:hAnsiTheme="minorHAnsi" w:cstheme="minorHAnsi"/>
        </w:rPr>
        <w:t xml:space="preserve"> This information must be disclosed using the </w:t>
      </w:r>
      <w:r w:rsidR="00C76DF1" w:rsidRPr="007A6F39">
        <w:rPr>
          <w:rFonts w:asciiTheme="minorHAnsi" w:hAnsiTheme="minorHAnsi" w:cstheme="minorHAnsi"/>
          <w:b/>
        </w:rPr>
        <w:t>“</w:t>
      </w:r>
      <w:r w:rsidR="00A1725B" w:rsidRPr="007A6F39">
        <w:rPr>
          <w:rFonts w:asciiTheme="minorHAnsi" w:hAnsiTheme="minorHAnsi" w:cstheme="minorHAnsi"/>
          <w:b/>
        </w:rPr>
        <w:t>Notification of Material Change</w:t>
      </w:r>
      <w:r w:rsidR="00C76DF1" w:rsidRPr="007A6F39">
        <w:rPr>
          <w:rFonts w:asciiTheme="minorHAnsi" w:hAnsiTheme="minorHAnsi" w:cstheme="minorHAnsi"/>
          <w:b/>
        </w:rPr>
        <w:t>”</w:t>
      </w:r>
      <w:r w:rsidR="00A1725B" w:rsidRPr="007A6F39">
        <w:rPr>
          <w:rFonts w:asciiTheme="minorHAnsi" w:hAnsiTheme="minorHAnsi" w:cstheme="minorHAnsi"/>
        </w:rPr>
        <w:t xml:space="preserve"> form.</w:t>
      </w:r>
      <w:r w:rsidR="001C32F9" w:rsidRPr="007A6F39">
        <w:rPr>
          <w:rFonts w:asciiTheme="minorHAnsi" w:hAnsiTheme="minorHAnsi" w:cstheme="minorHAnsi"/>
        </w:rPr>
        <w:t xml:space="preserve"> </w:t>
      </w:r>
      <w:r w:rsidR="00A1725B" w:rsidRPr="007A6F39">
        <w:rPr>
          <w:rFonts w:asciiTheme="minorHAnsi" w:hAnsiTheme="minorHAnsi" w:cstheme="minorHAnsi"/>
        </w:rPr>
        <w:t xml:space="preserve"> </w:t>
      </w:r>
      <w:r w:rsidR="001D2833" w:rsidRPr="007A6F39">
        <w:rPr>
          <w:rFonts w:asciiTheme="minorHAnsi" w:hAnsiTheme="minorHAnsi" w:cstheme="minorHAnsi"/>
        </w:rPr>
        <w:t>T</w:t>
      </w:r>
      <w:r w:rsidR="00A1725B" w:rsidRPr="007A6F39">
        <w:rPr>
          <w:rFonts w:asciiTheme="minorHAnsi" w:hAnsiTheme="minorHAnsi" w:cstheme="minorHAnsi"/>
        </w:rPr>
        <w:t xml:space="preserve">he form </w:t>
      </w:r>
      <w:r w:rsidR="001D2833" w:rsidRPr="007A6F39">
        <w:rPr>
          <w:rFonts w:asciiTheme="minorHAnsi" w:hAnsiTheme="minorHAnsi" w:cstheme="minorHAnsi"/>
        </w:rPr>
        <w:t xml:space="preserve">is </w:t>
      </w:r>
      <w:r w:rsidR="00A1725B" w:rsidRPr="007A6F39">
        <w:rPr>
          <w:rFonts w:asciiTheme="minorHAnsi" w:hAnsiTheme="minorHAnsi" w:cstheme="minorHAnsi"/>
        </w:rPr>
        <w:t xml:space="preserve">at </w:t>
      </w:r>
      <w:hyperlink r:id="rId255" w:history="1">
        <w:r w:rsidR="00AF3F9B" w:rsidRPr="00E42093">
          <w:rPr>
            <w:rStyle w:val="Hyperlink"/>
            <w:rFonts w:asciiTheme="minorHAnsi" w:hAnsiTheme="minorHAnsi" w:cstheme="minorHAnsi"/>
          </w:rPr>
          <w:t>this link</w:t>
        </w:r>
      </w:hyperlink>
      <w:r w:rsidR="00A1725B" w:rsidRPr="007A6F39">
        <w:rPr>
          <w:rFonts w:asciiTheme="minorHAnsi" w:hAnsiTheme="minorHAnsi" w:cstheme="minorHAnsi"/>
        </w:rPr>
        <w:t xml:space="preserve"> or </w:t>
      </w:r>
      <w:r w:rsidR="001D2833" w:rsidRPr="007A6F39">
        <w:rPr>
          <w:rFonts w:asciiTheme="minorHAnsi" w:hAnsiTheme="minorHAnsi" w:cstheme="minorHAnsi"/>
        </w:rPr>
        <w:t xml:space="preserve">can also be found </w:t>
      </w:r>
      <w:r w:rsidR="00A1725B" w:rsidRPr="007A6F39">
        <w:rPr>
          <w:rFonts w:asciiTheme="minorHAnsi" w:hAnsiTheme="minorHAnsi" w:cstheme="minorHAnsi"/>
        </w:rPr>
        <w:t xml:space="preserve">by </w:t>
      </w:r>
      <w:r w:rsidR="00AF3F9B" w:rsidRPr="007A6F39">
        <w:rPr>
          <w:rFonts w:asciiTheme="minorHAnsi" w:hAnsiTheme="minorHAnsi" w:cstheme="minorHAnsi"/>
        </w:rPr>
        <w:t>searching “</w:t>
      </w:r>
      <w:r w:rsidR="00E42093" w:rsidRPr="00E42093">
        <w:rPr>
          <w:rFonts w:asciiTheme="minorHAnsi" w:hAnsiTheme="minorHAnsi" w:cstheme="minorHAnsi"/>
        </w:rPr>
        <w:t>Notification form - s9-1, s9-2A notifications</w:t>
      </w:r>
      <w:r w:rsidR="00AF3F9B" w:rsidRPr="007A6F39">
        <w:rPr>
          <w:rFonts w:asciiTheme="minorHAnsi" w:hAnsiTheme="minorHAnsi" w:cstheme="minorHAnsi"/>
        </w:rPr>
        <w:t xml:space="preserve">” </w:t>
      </w:r>
      <w:r w:rsidR="00FE5EF3" w:rsidRPr="007A6F39">
        <w:rPr>
          <w:rFonts w:asciiTheme="minorHAnsi" w:hAnsiTheme="minorHAnsi" w:cstheme="minorHAnsi"/>
        </w:rPr>
        <w:t xml:space="preserve">at </w:t>
      </w:r>
      <w:hyperlink r:id="rId256" w:history="1">
        <w:r w:rsidR="00437D66" w:rsidRPr="007A6F39">
          <w:rPr>
            <w:rStyle w:val="Hyperlink"/>
            <w:rFonts w:asciiTheme="minorHAnsi" w:hAnsiTheme="minorHAnsi" w:cstheme="minorHAnsi"/>
          </w:rPr>
          <w:t>www.agedcarequality.gov.au</w:t>
        </w:r>
      </w:hyperlink>
      <w:r w:rsidR="00FE5EF3" w:rsidRPr="007A6F39">
        <w:rPr>
          <w:rFonts w:asciiTheme="minorHAnsi" w:hAnsiTheme="minorHAnsi" w:cstheme="minorHAnsi"/>
        </w:rPr>
        <w:t xml:space="preserve">. </w:t>
      </w:r>
    </w:p>
    <w:p w14:paraId="4413BEA2" w14:textId="77777777" w:rsidR="00A1725B" w:rsidRPr="007A6F39" w:rsidRDefault="00A1725B"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All notifications must be made within 28 days of the change occurring. </w:t>
      </w:r>
      <w:r w:rsidR="001C32F9" w:rsidRPr="007A6F39">
        <w:rPr>
          <w:rFonts w:asciiTheme="minorHAnsi" w:hAnsiTheme="minorHAnsi" w:cstheme="minorHAnsi"/>
        </w:rPr>
        <w:t xml:space="preserve"> </w:t>
      </w:r>
      <w:r w:rsidRPr="007A6F39">
        <w:rPr>
          <w:rFonts w:asciiTheme="minorHAnsi" w:hAnsiTheme="minorHAnsi" w:cstheme="minorHAnsi"/>
        </w:rPr>
        <w:t xml:space="preserve">Penalties may be applied if a provider does not notify </w:t>
      </w:r>
      <w:r w:rsidR="006444C4" w:rsidRPr="007A6F39">
        <w:rPr>
          <w:rFonts w:asciiTheme="minorHAnsi" w:hAnsiTheme="minorHAnsi" w:cstheme="minorHAnsi"/>
        </w:rPr>
        <w:t xml:space="preserve">the Commission </w:t>
      </w:r>
      <w:r w:rsidRPr="007A6F39">
        <w:rPr>
          <w:rFonts w:asciiTheme="minorHAnsi" w:hAnsiTheme="minorHAnsi" w:cstheme="minorHAnsi"/>
        </w:rPr>
        <w:t>within this timeframe.</w:t>
      </w:r>
    </w:p>
    <w:p w14:paraId="44853753" w14:textId="77777777" w:rsidR="00A1725B" w:rsidRPr="007A6F39" w:rsidRDefault="00A1725B"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The </w:t>
      </w:r>
      <w:r w:rsidR="00C76DF1" w:rsidRPr="007A6F39">
        <w:rPr>
          <w:rFonts w:asciiTheme="minorHAnsi" w:hAnsiTheme="minorHAnsi" w:cstheme="minorHAnsi"/>
          <w:b/>
        </w:rPr>
        <w:t>“</w:t>
      </w:r>
      <w:r w:rsidRPr="007A6F39">
        <w:rPr>
          <w:rFonts w:asciiTheme="minorHAnsi" w:hAnsiTheme="minorHAnsi" w:cstheme="minorHAnsi"/>
          <w:b/>
        </w:rPr>
        <w:t>Notification of Material Change Form</w:t>
      </w:r>
      <w:r w:rsidR="00C76DF1" w:rsidRPr="007A6F39">
        <w:rPr>
          <w:rFonts w:asciiTheme="minorHAnsi" w:hAnsiTheme="minorHAnsi" w:cstheme="minorHAnsi"/>
          <w:b/>
        </w:rPr>
        <w:t>”</w:t>
      </w:r>
      <w:r w:rsidRPr="007A6F39">
        <w:rPr>
          <w:rFonts w:asciiTheme="minorHAnsi" w:hAnsiTheme="minorHAnsi" w:cstheme="minorHAnsi"/>
        </w:rPr>
        <w:t xml:space="preserve"> (discussed above) can also be used </w:t>
      </w:r>
      <w:r w:rsidR="006346B1" w:rsidRPr="007A6F39">
        <w:rPr>
          <w:rFonts w:asciiTheme="minorHAnsi" w:hAnsiTheme="minorHAnsi" w:cstheme="minorHAnsi"/>
        </w:rPr>
        <w:t xml:space="preserve">by an approved provider </w:t>
      </w:r>
      <w:r w:rsidRPr="007A6F39">
        <w:rPr>
          <w:rFonts w:asciiTheme="minorHAnsi" w:hAnsiTheme="minorHAnsi" w:cstheme="minorHAnsi"/>
        </w:rPr>
        <w:t xml:space="preserve">to update </w:t>
      </w:r>
      <w:r w:rsidR="006346B1" w:rsidRPr="007A6F39">
        <w:rPr>
          <w:rFonts w:asciiTheme="minorHAnsi" w:hAnsiTheme="minorHAnsi" w:cstheme="minorHAnsi"/>
        </w:rPr>
        <w:t xml:space="preserve">information about its </w:t>
      </w:r>
      <w:r w:rsidRPr="007A6F39">
        <w:rPr>
          <w:rFonts w:asciiTheme="minorHAnsi" w:hAnsiTheme="minorHAnsi" w:cstheme="minorHAnsi"/>
        </w:rPr>
        <w:t xml:space="preserve">organisation </w:t>
      </w:r>
      <w:r w:rsidR="006346B1" w:rsidRPr="007A6F39">
        <w:rPr>
          <w:rFonts w:asciiTheme="minorHAnsi" w:hAnsiTheme="minorHAnsi" w:cstheme="minorHAnsi"/>
        </w:rPr>
        <w:t xml:space="preserve">which may include </w:t>
      </w:r>
      <w:r w:rsidRPr="007A6F39">
        <w:rPr>
          <w:rFonts w:asciiTheme="minorHAnsi" w:hAnsiTheme="minorHAnsi" w:cstheme="minorHAnsi"/>
        </w:rPr>
        <w:t xml:space="preserve">key personnel </w:t>
      </w:r>
      <w:r w:rsidR="006346B1" w:rsidRPr="007A6F39">
        <w:rPr>
          <w:rFonts w:asciiTheme="minorHAnsi" w:hAnsiTheme="minorHAnsi" w:cstheme="minorHAnsi"/>
        </w:rPr>
        <w:t xml:space="preserve">responsible for the overall governance of the organisation or the </w:t>
      </w:r>
      <w:r w:rsidRPr="007A6F39">
        <w:rPr>
          <w:rFonts w:asciiTheme="minorHAnsi" w:hAnsiTheme="minorHAnsi" w:cstheme="minorHAnsi"/>
        </w:rPr>
        <w:t>authorised contact</w:t>
      </w:r>
      <w:r w:rsidR="004B2EFF" w:rsidRPr="007A6F39">
        <w:rPr>
          <w:rFonts w:asciiTheme="minorHAnsi" w:hAnsiTheme="minorHAnsi" w:cstheme="minorHAnsi"/>
        </w:rPr>
        <w:t>s</w:t>
      </w:r>
      <w:r w:rsidRPr="007A6F39">
        <w:rPr>
          <w:rFonts w:asciiTheme="minorHAnsi" w:hAnsiTheme="minorHAnsi" w:cstheme="minorHAnsi"/>
        </w:rPr>
        <w:t xml:space="preserve"> or address information.</w:t>
      </w:r>
    </w:p>
    <w:p w14:paraId="45A84943" w14:textId="77777777" w:rsidR="003D4082" w:rsidRPr="007A6F39" w:rsidRDefault="003D4082" w:rsidP="0088689B">
      <w:pPr>
        <w:pStyle w:val="Heading2"/>
        <w:tabs>
          <w:tab w:val="left" w:pos="8789"/>
        </w:tabs>
        <w:ind w:left="964"/>
        <w:rPr>
          <w:rFonts w:asciiTheme="minorHAnsi" w:hAnsiTheme="minorHAnsi" w:cstheme="minorHAnsi"/>
        </w:rPr>
      </w:pPr>
      <w:bookmarkStart w:id="864" w:name="_Toc23189965"/>
      <w:bookmarkStart w:id="865" w:name="_Toc23234927"/>
      <w:bookmarkStart w:id="866" w:name="_Toc23324719"/>
      <w:bookmarkStart w:id="867" w:name="_Toc23325033"/>
      <w:bookmarkStart w:id="868" w:name="_Toc16698894"/>
      <w:bookmarkStart w:id="869" w:name="_Toc234847"/>
      <w:bookmarkStart w:id="870" w:name="_Toc124494125"/>
      <w:bookmarkEnd w:id="864"/>
      <w:bookmarkEnd w:id="865"/>
      <w:bookmarkEnd w:id="866"/>
      <w:bookmarkEnd w:id="867"/>
      <w:r w:rsidRPr="007A6F39">
        <w:rPr>
          <w:rFonts w:asciiTheme="minorHAnsi" w:hAnsiTheme="minorHAnsi" w:cstheme="minorHAnsi"/>
        </w:rPr>
        <w:t>My key personnel have changed. What do I need to do?</w:t>
      </w:r>
      <w:bookmarkEnd w:id="868"/>
      <w:bookmarkEnd w:id="869"/>
      <w:bookmarkEnd w:id="870"/>
    </w:p>
    <w:p w14:paraId="640F6E92" w14:textId="77777777" w:rsidR="003D4082" w:rsidRPr="007A6F39" w:rsidRDefault="001D2833"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Providers </w:t>
      </w:r>
      <w:r w:rsidR="003D4082" w:rsidRPr="007A6F39">
        <w:rPr>
          <w:rFonts w:asciiTheme="minorHAnsi" w:hAnsiTheme="minorHAnsi" w:cstheme="minorHAnsi"/>
        </w:rPr>
        <w:t>are responsible for</w:t>
      </w:r>
      <w:r w:rsidR="00C23D04" w:rsidRPr="007A6F39">
        <w:rPr>
          <w:rFonts w:asciiTheme="minorHAnsi" w:hAnsiTheme="minorHAnsi" w:cstheme="minorHAnsi"/>
        </w:rPr>
        <w:t xml:space="preserve"> knowing who in their organisation meets the definition of key personnel as outlined in Section 8B of the </w:t>
      </w:r>
      <w:r w:rsidR="00C23D04" w:rsidRPr="007A6F39">
        <w:rPr>
          <w:rFonts w:asciiTheme="minorHAnsi" w:hAnsiTheme="minorHAnsi" w:cstheme="minorHAnsi"/>
          <w:i/>
        </w:rPr>
        <w:t>Aged Care Quality and Safety Commission Act 2018</w:t>
      </w:r>
      <w:r w:rsidR="00C23D04" w:rsidRPr="007A6F39">
        <w:rPr>
          <w:rFonts w:asciiTheme="minorHAnsi" w:hAnsiTheme="minorHAnsi" w:cstheme="minorHAnsi"/>
        </w:rPr>
        <w:t xml:space="preserve"> and</w:t>
      </w:r>
      <w:r w:rsidR="003D4082" w:rsidRPr="007A6F39">
        <w:rPr>
          <w:rFonts w:asciiTheme="minorHAnsi" w:hAnsiTheme="minorHAnsi" w:cstheme="minorHAnsi"/>
        </w:rPr>
        <w:t xml:space="preserve"> ensuring </w:t>
      </w:r>
      <w:r w:rsidRPr="007A6F39">
        <w:rPr>
          <w:rFonts w:asciiTheme="minorHAnsi" w:hAnsiTheme="minorHAnsi" w:cstheme="minorHAnsi"/>
        </w:rPr>
        <w:t xml:space="preserve">their </w:t>
      </w:r>
      <w:r w:rsidR="00A765A8" w:rsidRPr="007A6F39">
        <w:rPr>
          <w:rFonts w:asciiTheme="minorHAnsi" w:hAnsiTheme="minorHAnsi" w:cstheme="minorHAnsi"/>
        </w:rPr>
        <w:t xml:space="preserve">key personnel are not </w:t>
      </w:r>
      <w:r w:rsidR="00630473" w:rsidRPr="007A6F39">
        <w:rPr>
          <w:rFonts w:asciiTheme="minorHAnsi" w:hAnsiTheme="minorHAnsi" w:cstheme="minorHAnsi"/>
        </w:rPr>
        <w:t xml:space="preserve">a </w:t>
      </w:r>
      <w:r w:rsidR="00A765A8" w:rsidRPr="007A6F39">
        <w:rPr>
          <w:rFonts w:asciiTheme="minorHAnsi" w:hAnsiTheme="minorHAnsi" w:cstheme="minorHAnsi"/>
        </w:rPr>
        <w:t xml:space="preserve">disqualified </w:t>
      </w:r>
      <w:r w:rsidR="001A672D" w:rsidRPr="007A6F39">
        <w:rPr>
          <w:rFonts w:asciiTheme="minorHAnsi" w:hAnsiTheme="minorHAnsi" w:cstheme="minorHAnsi"/>
        </w:rPr>
        <w:t xml:space="preserve">individual. </w:t>
      </w:r>
      <w:r w:rsidR="001C32F9" w:rsidRPr="007A6F39">
        <w:rPr>
          <w:rFonts w:asciiTheme="minorHAnsi" w:hAnsiTheme="minorHAnsi" w:cstheme="minorHAnsi"/>
        </w:rPr>
        <w:t xml:space="preserve"> </w:t>
      </w:r>
      <w:r w:rsidRPr="007A6F39">
        <w:rPr>
          <w:rFonts w:asciiTheme="minorHAnsi" w:hAnsiTheme="minorHAnsi" w:cstheme="minorHAnsi"/>
        </w:rPr>
        <w:t xml:space="preserve">Providers </w:t>
      </w:r>
      <w:r w:rsidR="00A765A8" w:rsidRPr="007A6F39">
        <w:rPr>
          <w:rFonts w:asciiTheme="minorHAnsi" w:hAnsiTheme="minorHAnsi" w:cstheme="minorHAnsi"/>
        </w:rPr>
        <w:t xml:space="preserve">will be liable for any sanctions if it is determined that </w:t>
      </w:r>
      <w:r w:rsidR="006444C4" w:rsidRPr="007A6F39">
        <w:rPr>
          <w:rFonts w:asciiTheme="minorHAnsi" w:hAnsiTheme="minorHAnsi" w:cstheme="minorHAnsi"/>
        </w:rPr>
        <w:t xml:space="preserve">key personnel </w:t>
      </w:r>
      <w:r w:rsidR="00A765A8" w:rsidRPr="007A6F39">
        <w:rPr>
          <w:rFonts w:asciiTheme="minorHAnsi" w:hAnsiTheme="minorHAnsi" w:cstheme="minorHAnsi"/>
        </w:rPr>
        <w:t>are</w:t>
      </w:r>
      <w:r w:rsidR="000C2868" w:rsidRPr="007A6F39">
        <w:rPr>
          <w:rFonts w:asciiTheme="minorHAnsi" w:hAnsiTheme="minorHAnsi" w:cstheme="minorHAnsi"/>
        </w:rPr>
        <w:t xml:space="preserve"> disqualified individuals</w:t>
      </w:r>
      <w:r w:rsidR="00A765A8" w:rsidRPr="007A6F39">
        <w:rPr>
          <w:rFonts w:asciiTheme="minorHAnsi" w:hAnsiTheme="minorHAnsi" w:cstheme="minorHAnsi"/>
        </w:rPr>
        <w:t>.</w:t>
      </w:r>
    </w:p>
    <w:p w14:paraId="3F11D212" w14:textId="72971653" w:rsidR="00A765A8" w:rsidRPr="007A6F39" w:rsidRDefault="00A765A8"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As discussed at Section </w:t>
      </w:r>
      <w:r w:rsidR="00D932F9" w:rsidRPr="007A6F39">
        <w:rPr>
          <w:rFonts w:asciiTheme="minorHAnsi" w:hAnsiTheme="minorHAnsi" w:cstheme="minorHAnsi"/>
          <w:szCs w:val="23"/>
        </w:rPr>
        <w:fldChar w:fldCharType="begin" w:fldLock="1"/>
      </w:r>
      <w:r w:rsidR="00D932F9" w:rsidRPr="007A6F39">
        <w:rPr>
          <w:rFonts w:asciiTheme="minorHAnsi" w:hAnsiTheme="minorHAnsi" w:cstheme="minorHAnsi"/>
          <w:szCs w:val="23"/>
        </w:rPr>
        <w:instrText xml:space="preserve"> REF _Ref16762059 \w \h </w:instrText>
      </w:r>
      <w:r w:rsidR="004C6188" w:rsidRPr="007A6F39">
        <w:rPr>
          <w:rFonts w:asciiTheme="minorHAnsi" w:hAnsiTheme="minorHAnsi" w:cstheme="minorHAnsi"/>
          <w:szCs w:val="23"/>
        </w:rPr>
        <w:instrText xml:space="preserve"> \* MERGEFORMAT </w:instrText>
      </w:r>
      <w:r w:rsidR="00D932F9" w:rsidRPr="007A6F39">
        <w:rPr>
          <w:rFonts w:asciiTheme="minorHAnsi" w:hAnsiTheme="minorHAnsi" w:cstheme="minorHAnsi"/>
          <w:szCs w:val="23"/>
        </w:rPr>
      </w:r>
      <w:r w:rsidR="00D932F9" w:rsidRPr="007A6F39">
        <w:rPr>
          <w:rFonts w:asciiTheme="minorHAnsi" w:hAnsiTheme="minorHAnsi" w:cstheme="minorHAnsi"/>
          <w:szCs w:val="23"/>
        </w:rPr>
        <w:fldChar w:fldCharType="separate"/>
      </w:r>
      <w:r w:rsidR="00044D6C" w:rsidRPr="007A6F39">
        <w:rPr>
          <w:rFonts w:asciiTheme="minorHAnsi" w:hAnsiTheme="minorHAnsi" w:cstheme="minorHAnsi"/>
          <w:szCs w:val="23"/>
        </w:rPr>
        <w:t>4</w:t>
      </w:r>
      <w:r w:rsidR="00D932F9" w:rsidRPr="007A6F39">
        <w:rPr>
          <w:rFonts w:asciiTheme="minorHAnsi" w:hAnsiTheme="minorHAnsi" w:cstheme="minorHAnsi"/>
          <w:szCs w:val="23"/>
        </w:rPr>
        <w:fldChar w:fldCharType="end"/>
      </w:r>
      <w:r w:rsidRPr="007A6F39">
        <w:rPr>
          <w:rFonts w:asciiTheme="minorHAnsi" w:hAnsiTheme="minorHAnsi" w:cstheme="minorHAnsi"/>
          <w:szCs w:val="23"/>
        </w:rPr>
        <w:t>,</w:t>
      </w:r>
      <w:r w:rsidRPr="007A6F39">
        <w:rPr>
          <w:rFonts w:asciiTheme="minorHAnsi" w:hAnsiTheme="minorHAnsi" w:cstheme="minorHAnsi"/>
        </w:rPr>
        <w:t xml:space="preserve"> a disqualified individual is someone who has been convicted of an indictable offence, is insolvent or under administration, or is </w:t>
      </w:r>
      <w:r w:rsidR="00C23D04" w:rsidRPr="007A6F39">
        <w:rPr>
          <w:rFonts w:asciiTheme="minorHAnsi" w:hAnsiTheme="minorHAnsi" w:cstheme="minorHAnsi"/>
        </w:rPr>
        <w:t>certified by a medical practitioner that they have a mental incapacity to perform their duties as key personnel</w:t>
      </w:r>
      <w:r w:rsidRPr="007A6F39">
        <w:rPr>
          <w:rFonts w:asciiTheme="minorHAnsi" w:hAnsiTheme="minorHAnsi" w:cstheme="minorHAnsi"/>
        </w:rPr>
        <w:t>.</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Each </w:t>
      </w:r>
      <w:r w:rsidR="000C2868" w:rsidRPr="007A6F39">
        <w:rPr>
          <w:rFonts w:asciiTheme="minorHAnsi" w:hAnsiTheme="minorHAnsi" w:cstheme="minorHAnsi"/>
        </w:rPr>
        <w:t>S</w:t>
      </w:r>
      <w:r w:rsidRPr="007A6F39">
        <w:rPr>
          <w:rFonts w:asciiTheme="minorHAnsi" w:hAnsiTheme="minorHAnsi" w:cstheme="minorHAnsi"/>
        </w:rPr>
        <w:t xml:space="preserve">tate and </w:t>
      </w:r>
      <w:r w:rsidR="000C2868" w:rsidRPr="007A6F39">
        <w:rPr>
          <w:rFonts w:asciiTheme="minorHAnsi" w:hAnsiTheme="minorHAnsi" w:cstheme="minorHAnsi"/>
        </w:rPr>
        <w:t>T</w:t>
      </w:r>
      <w:r w:rsidRPr="007A6F39">
        <w:rPr>
          <w:rFonts w:asciiTheme="minorHAnsi" w:hAnsiTheme="minorHAnsi" w:cstheme="minorHAnsi"/>
        </w:rPr>
        <w:t>erritory law identifies different types o</w:t>
      </w:r>
      <w:r w:rsidR="0034192C" w:rsidRPr="007A6F39">
        <w:rPr>
          <w:rFonts w:asciiTheme="minorHAnsi" w:hAnsiTheme="minorHAnsi" w:cstheme="minorHAnsi"/>
        </w:rPr>
        <w:t>f offences as being indictable.</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34192C" w:rsidRPr="007A6F39">
        <w:rPr>
          <w:rFonts w:asciiTheme="minorHAnsi" w:hAnsiTheme="minorHAnsi" w:cstheme="minorHAnsi"/>
        </w:rPr>
        <w:t>These</w:t>
      </w:r>
      <w:r w:rsidRPr="007A6F39">
        <w:rPr>
          <w:rFonts w:asciiTheme="minorHAnsi" w:hAnsiTheme="minorHAnsi" w:cstheme="minorHAnsi"/>
        </w:rPr>
        <w:t xml:space="preserve"> typically include serious offences such as murder, manslaughter, the intentional or unlawful administration of drugs or poisons, or committing fraudulent or dishonest activities.</w:t>
      </w:r>
    </w:p>
    <w:p w14:paraId="29B4E01F" w14:textId="77777777" w:rsidR="00A765A8" w:rsidRPr="007A6F39" w:rsidRDefault="001D2833"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Providers </w:t>
      </w:r>
      <w:r w:rsidR="00A765A8" w:rsidRPr="007A6F39">
        <w:rPr>
          <w:rFonts w:asciiTheme="minorHAnsi" w:hAnsiTheme="minorHAnsi" w:cstheme="minorHAnsi"/>
        </w:rPr>
        <w:t xml:space="preserve">must take reasonable steps to ensure none of </w:t>
      </w:r>
      <w:r w:rsidRPr="007A6F39">
        <w:rPr>
          <w:rFonts w:asciiTheme="minorHAnsi" w:hAnsiTheme="minorHAnsi" w:cstheme="minorHAnsi"/>
        </w:rPr>
        <w:t>the</w:t>
      </w:r>
      <w:r w:rsidR="002B6127" w:rsidRPr="007A6F39">
        <w:rPr>
          <w:rFonts w:asciiTheme="minorHAnsi" w:hAnsiTheme="minorHAnsi" w:cstheme="minorHAnsi"/>
        </w:rPr>
        <w:t>ir</w:t>
      </w:r>
      <w:r w:rsidRPr="007A6F39">
        <w:rPr>
          <w:rFonts w:asciiTheme="minorHAnsi" w:hAnsiTheme="minorHAnsi" w:cstheme="minorHAnsi"/>
        </w:rPr>
        <w:t xml:space="preserve"> </w:t>
      </w:r>
      <w:r w:rsidR="00A765A8" w:rsidRPr="007A6F39">
        <w:rPr>
          <w:rFonts w:asciiTheme="minorHAnsi" w:hAnsiTheme="minorHAnsi" w:cstheme="minorHAnsi"/>
        </w:rPr>
        <w:t xml:space="preserve">key </w:t>
      </w:r>
      <w:r w:rsidR="00451D98" w:rsidRPr="007A6F39">
        <w:rPr>
          <w:rFonts w:asciiTheme="minorHAnsi" w:hAnsiTheme="minorHAnsi" w:cstheme="minorHAnsi"/>
        </w:rPr>
        <w:t xml:space="preserve">personnel </w:t>
      </w:r>
      <w:r w:rsidR="00A765A8" w:rsidRPr="007A6F39">
        <w:rPr>
          <w:rFonts w:asciiTheme="minorHAnsi" w:hAnsiTheme="minorHAnsi" w:cstheme="minorHAnsi"/>
        </w:rPr>
        <w:t>are a disqualified individual.</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A765A8" w:rsidRPr="007A6F39">
        <w:rPr>
          <w:rFonts w:asciiTheme="minorHAnsi" w:hAnsiTheme="minorHAnsi" w:cstheme="minorHAnsi"/>
        </w:rPr>
        <w:t>The following steps are taken by the legislation to constitute ‘reasonable steps’</w:t>
      </w:r>
      <w:r w:rsidR="00A9214D" w:rsidRPr="007A6F39">
        <w:rPr>
          <w:rFonts w:asciiTheme="minorHAnsi" w:hAnsiTheme="minorHAnsi" w:cstheme="minorHAnsi"/>
        </w:rPr>
        <w:t>.</w:t>
      </w:r>
    </w:p>
    <w:p w14:paraId="1B06C81A" w14:textId="77777777" w:rsidR="003F2F17" w:rsidRPr="007A6F39" w:rsidRDefault="003F2F17" w:rsidP="0088689B">
      <w:pPr>
        <w:pStyle w:val="BodyText1"/>
        <w:tabs>
          <w:tab w:val="left" w:pos="8789"/>
        </w:tabs>
        <w:rPr>
          <w:rFonts w:asciiTheme="minorHAnsi" w:hAnsiTheme="minorHAnsi" w:cstheme="minorHAnsi"/>
        </w:rPr>
      </w:pPr>
      <w:bookmarkStart w:id="871" w:name="_Toc16698895"/>
      <w:r w:rsidRPr="007A6F39">
        <w:rPr>
          <w:rFonts w:asciiTheme="minorHAnsi" w:hAnsiTheme="minorHAnsi" w:cstheme="minorHAnsi"/>
          <w:sz w:val="22"/>
        </w:rPr>
        <w:t xml:space="preserve">For each of </w:t>
      </w:r>
      <w:r w:rsidR="001D2833" w:rsidRPr="007A6F39">
        <w:rPr>
          <w:rFonts w:asciiTheme="minorHAnsi" w:hAnsiTheme="minorHAnsi" w:cstheme="minorHAnsi"/>
          <w:sz w:val="22"/>
        </w:rPr>
        <w:t xml:space="preserve">a provider’s </w:t>
      </w:r>
      <w:r w:rsidRPr="007A6F39">
        <w:rPr>
          <w:rFonts w:asciiTheme="minorHAnsi" w:hAnsiTheme="minorHAnsi" w:cstheme="minorHAnsi"/>
          <w:sz w:val="22"/>
        </w:rPr>
        <w:t>existing key personnel</w:t>
      </w:r>
      <w:bookmarkEnd w:id="871"/>
      <w:r w:rsidR="00A9214D" w:rsidRPr="007A6F39">
        <w:rPr>
          <w:rFonts w:asciiTheme="minorHAnsi" w:hAnsiTheme="minorHAnsi" w:cstheme="minorHAnsi"/>
          <w:sz w:val="22"/>
        </w:rPr>
        <w:t>:</w:t>
      </w:r>
    </w:p>
    <w:p w14:paraId="6E3741D1" w14:textId="77777777" w:rsidR="00A765A8" w:rsidRPr="007A6F39" w:rsidRDefault="003F2F17" w:rsidP="00B53942">
      <w:pPr>
        <w:pStyle w:val="paragraphsub0"/>
        <w:numPr>
          <w:ilvl w:val="0"/>
          <w:numId w:val="118"/>
        </w:numPr>
        <w:shd w:val="clear" w:color="auto" w:fill="FFFFFF"/>
        <w:tabs>
          <w:tab w:val="left" w:pos="8789"/>
        </w:tabs>
        <w:spacing w:before="80" w:beforeAutospacing="0" w:after="0" w:afterAutospacing="0"/>
        <w:rPr>
          <w:rFonts w:asciiTheme="minorHAnsi" w:hAnsiTheme="minorHAnsi" w:cstheme="minorHAnsi"/>
        </w:rPr>
      </w:pPr>
      <w:r w:rsidRPr="007A6F39">
        <w:rPr>
          <w:rFonts w:asciiTheme="minorHAnsi" w:eastAsiaTheme="minorHAnsi" w:hAnsiTheme="minorHAnsi" w:cstheme="minorHAnsi"/>
          <w:sz w:val="22"/>
        </w:rPr>
        <w:t>E</w:t>
      </w:r>
      <w:r w:rsidR="00A765A8" w:rsidRPr="007A6F39">
        <w:rPr>
          <w:rFonts w:asciiTheme="minorHAnsi" w:eastAsiaTheme="minorHAnsi" w:hAnsiTheme="minorHAnsi" w:cstheme="minorHAnsi"/>
          <w:sz w:val="22"/>
        </w:rPr>
        <w:t>nsure that the person understands the obligations of key personnel and of approved providers under the Act in relat</w:t>
      </w:r>
      <w:r w:rsidR="00B77598" w:rsidRPr="007A6F39">
        <w:rPr>
          <w:rFonts w:asciiTheme="minorHAnsi" w:eastAsiaTheme="minorHAnsi" w:hAnsiTheme="minorHAnsi" w:cstheme="minorHAnsi"/>
          <w:sz w:val="22"/>
        </w:rPr>
        <w:t>ion to disqualified individuals</w:t>
      </w:r>
    </w:p>
    <w:p w14:paraId="58E4EDDA" w14:textId="77777777" w:rsidR="00A765A8" w:rsidRPr="007A6F39" w:rsidRDefault="003F2F17" w:rsidP="00B53942">
      <w:pPr>
        <w:pStyle w:val="paragraphsub0"/>
        <w:numPr>
          <w:ilvl w:val="0"/>
          <w:numId w:val="118"/>
        </w:numPr>
        <w:shd w:val="clear" w:color="auto" w:fill="FFFFFF"/>
        <w:tabs>
          <w:tab w:val="left" w:pos="8789"/>
        </w:tabs>
        <w:spacing w:before="0" w:beforeAutospacing="0" w:after="0" w:afterAutospacing="0"/>
        <w:rPr>
          <w:rFonts w:asciiTheme="minorHAnsi" w:hAnsiTheme="minorHAnsi" w:cstheme="minorHAnsi"/>
        </w:rPr>
      </w:pPr>
      <w:r w:rsidRPr="007A6F39">
        <w:rPr>
          <w:rFonts w:asciiTheme="minorHAnsi" w:eastAsiaTheme="minorHAnsi" w:hAnsiTheme="minorHAnsi" w:cstheme="minorHAnsi"/>
          <w:sz w:val="22"/>
        </w:rPr>
        <w:t>I</w:t>
      </w:r>
      <w:r w:rsidR="00A765A8" w:rsidRPr="007A6F39">
        <w:rPr>
          <w:rFonts w:asciiTheme="minorHAnsi" w:eastAsiaTheme="minorHAnsi" w:hAnsiTheme="minorHAnsi" w:cstheme="minorHAnsi"/>
          <w:sz w:val="22"/>
        </w:rPr>
        <w:t xml:space="preserve">f </w:t>
      </w:r>
      <w:r w:rsidR="001D2833" w:rsidRPr="007A6F39">
        <w:rPr>
          <w:rFonts w:asciiTheme="minorHAnsi" w:eastAsiaTheme="minorHAnsi" w:hAnsiTheme="minorHAnsi" w:cstheme="minorHAnsi"/>
          <w:sz w:val="22"/>
        </w:rPr>
        <w:t xml:space="preserve">the provider </w:t>
      </w:r>
      <w:r w:rsidR="00A765A8" w:rsidRPr="007A6F39">
        <w:rPr>
          <w:rFonts w:asciiTheme="minorHAnsi" w:eastAsiaTheme="minorHAnsi" w:hAnsiTheme="minorHAnsi" w:cstheme="minorHAnsi"/>
          <w:sz w:val="22"/>
        </w:rPr>
        <w:t>reasonab</w:t>
      </w:r>
      <w:r w:rsidRPr="007A6F39">
        <w:rPr>
          <w:rFonts w:asciiTheme="minorHAnsi" w:eastAsiaTheme="minorHAnsi" w:hAnsiTheme="minorHAnsi" w:cstheme="minorHAnsi"/>
          <w:sz w:val="22"/>
        </w:rPr>
        <w:t>ly believe</w:t>
      </w:r>
      <w:r w:rsidR="001D2833" w:rsidRPr="007A6F39">
        <w:rPr>
          <w:rFonts w:asciiTheme="minorHAnsi" w:eastAsiaTheme="minorHAnsi" w:hAnsiTheme="minorHAnsi" w:cstheme="minorHAnsi"/>
          <w:sz w:val="22"/>
        </w:rPr>
        <w:t>s</w:t>
      </w:r>
      <w:r w:rsidR="00A765A8" w:rsidRPr="007A6F39">
        <w:rPr>
          <w:rFonts w:asciiTheme="minorHAnsi" w:eastAsiaTheme="minorHAnsi" w:hAnsiTheme="minorHAnsi" w:cstheme="minorHAnsi"/>
          <w:sz w:val="22"/>
        </w:rPr>
        <w:t xml:space="preserve"> that the person may be mentally incapable of performi</w:t>
      </w:r>
      <w:r w:rsidRPr="007A6F39">
        <w:rPr>
          <w:rFonts w:asciiTheme="minorHAnsi" w:eastAsiaTheme="minorHAnsi" w:hAnsiTheme="minorHAnsi" w:cstheme="minorHAnsi"/>
          <w:sz w:val="22"/>
        </w:rPr>
        <w:t xml:space="preserve">ng his or her duties as one of </w:t>
      </w:r>
      <w:r w:rsidR="001D2833" w:rsidRPr="007A6F39">
        <w:rPr>
          <w:rFonts w:asciiTheme="minorHAnsi" w:eastAsiaTheme="minorHAnsi" w:hAnsiTheme="minorHAnsi" w:cstheme="minorHAnsi"/>
          <w:sz w:val="22"/>
        </w:rPr>
        <w:t xml:space="preserve">their </w:t>
      </w:r>
      <w:r w:rsidR="00A765A8" w:rsidRPr="007A6F39">
        <w:rPr>
          <w:rFonts w:asciiTheme="minorHAnsi" w:eastAsiaTheme="minorHAnsi" w:hAnsiTheme="minorHAnsi" w:cstheme="minorHAnsi"/>
          <w:sz w:val="22"/>
        </w:rPr>
        <w:t>key personne</w:t>
      </w:r>
      <w:r w:rsidR="001D2833" w:rsidRPr="007A6F39">
        <w:rPr>
          <w:rFonts w:asciiTheme="minorHAnsi" w:eastAsiaTheme="minorHAnsi" w:hAnsiTheme="minorHAnsi" w:cstheme="minorHAnsi"/>
          <w:sz w:val="22"/>
        </w:rPr>
        <w:t xml:space="preserve">l, </w:t>
      </w:r>
      <w:r w:rsidR="00A765A8" w:rsidRPr="007A6F39">
        <w:rPr>
          <w:rFonts w:asciiTheme="minorHAnsi" w:eastAsiaTheme="minorHAnsi" w:hAnsiTheme="minorHAnsi" w:cstheme="minorHAnsi"/>
          <w:sz w:val="22"/>
        </w:rPr>
        <w:t>make arrangements for the person to be examined by a registered medical practitioner</w:t>
      </w:r>
    </w:p>
    <w:p w14:paraId="6185B902" w14:textId="77777777" w:rsidR="003F2F17" w:rsidRPr="007A6F39" w:rsidRDefault="003F2F17" w:rsidP="00B53942">
      <w:pPr>
        <w:pStyle w:val="paragraphsub0"/>
        <w:numPr>
          <w:ilvl w:val="0"/>
          <w:numId w:val="118"/>
        </w:numPr>
        <w:shd w:val="clear" w:color="auto" w:fill="FFFFFF"/>
        <w:tabs>
          <w:tab w:val="left" w:pos="8789"/>
        </w:tabs>
        <w:spacing w:before="0" w:beforeAutospacing="0" w:after="0" w:afterAutospacing="0"/>
        <w:rPr>
          <w:rFonts w:asciiTheme="minorHAnsi" w:hAnsiTheme="minorHAnsi" w:cstheme="minorHAnsi"/>
        </w:rPr>
      </w:pPr>
      <w:r w:rsidRPr="007A6F39">
        <w:rPr>
          <w:rFonts w:asciiTheme="minorHAnsi" w:eastAsiaTheme="minorHAnsi" w:hAnsiTheme="minorHAnsi" w:cstheme="minorHAnsi"/>
          <w:sz w:val="22"/>
        </w:rPr>
        <w:t xml:space="preserve">If </w:t>
      </w:r>
      <w:r w:rsidR="001D2833" w:rsidRPr="007A6F39">
        <w:rPr>
          <w:rFonts w:asciiTheme="minorHAnsi" w:eastAsiaTheme="minorHAnsi" w:hAnsiTheme="minorHAnsi" w:cstheme="minorHAnsi"/>
          <w:sz w:val="22"/>
        </w:rPr>
        <w:t xml:space="preserve">the provider </w:t>
      </w:r>
      <w:r w:rsidRPr="007A6F39">
        <w:rPr>
          <w:rFonts w:asciiTheme="minorHAnsi" w:eastAsiaTheme="minorHAnsi" w:hAnsiTheme="minorHAnsi" w:cstheme="minorHAnsi"/>
          <w:sz w:val="22"/>
        </w:rPr>
        <w:t>reasonably believe</w:t>
      </w:r>
      <w:r w:rsidR="001D2833" w:rsidRPr="007A6F39">
        <w:rPr>
          <w:rFonts w:asciiTheme="minorHAnsi" w:eastAsiaTheme="minorHAnsi" w:hAnsiTheme="minorHAnsi" w:cstheme="minorHAnsi"/>
          <w:sz w:val="22"/>
        </w:rPr>
        <w:t>s</w:t>
      </w:r>
      <w:r w:rsidRPr="007A6F39">
        <w:rPr>
          <w:rFonts w:asciiTheme="minorHAnsi" w:eastAsiaTheme="minorHAnsi" w:hAnsiTheme="minorHAnsi" w:cstheme="minorHAnsi"/>
          <w:sz w:val="22"/>
        </w:rPr>
        <w:t xml:space="preserve"> that the person may be a disqualified individual</w:t>
      </w:r>
      <w:r w:rsidR="001D2833" w:rsidRPr="007A6F39">
        <w:rPr>
          <w:rFonts w:asciiTheme="minorHAnsi" w:eastAsiaTheme="minorHAnsi" w:hAnsiTheme="minorHAnsi" w:cstheme="minorHAnsi"/>
          <w:sz w:val="22"/>
        </w:rPr>
        <w:t xml:space="preserve">, </w:t>
      </w:r>
      <w:r w:rsidRPr="007A6F39">
        <w:rPr>
          <w:rFonts w:asciiTheme="minorHAnsi" w:eastAsiaTheme="minorHAnsi" w:hAnsiTheme="minorHAnsi" w:cstheme="minorHAnsi"/>
          <w:sz w:val="22"/>
        </w:rPr>
        <w:t xml:space="preserve">take the steps outlined </w:t>
      </w:r>
      <w:r w:rsidR="006444C4" w:rsidRPr="007A6F39">
        <w:rPr>
          <w:rFonts w:asciiTheme="minorHAnsi" w:eastAsiaTheme="minorHAnsi" w:hAnsiTheme="minorHAnsi" w:cstheme="minorHAnsi"/>
          <w:sz w:val="22"/>
        </w:rPr>
        <w:t>below</w:t>
      </w:r>
    </w:p>
    <w:p w14:paraId="62176262" w14:textId="77777777" w:rsidR="00A765A8" w:rsidRPr="007A6F39" w:rsidRDefault="003F2F17" w:rsidP="00B53942">
      <w:pPr>
        <w:pStyle w:val="paragraphsub0"/>
        <w:numPr>
          <w:ilvl w:val="0"/>
          <w:numId w:val="118"/>
        </w:numPr>
        <w:shd w:val="clear" w:color="auto" w:fill="FFFFFF"/>
        <w:tabs>
          <w:tab w:val="left" w:pos="8789"/>
        </w:tabs>
        <w:spacing w:before="0" w:beforeAutospacing="0" w:after="80" w:afterAutospacing="0"/>
        <w:rPr>
          <w:rFonts w:asciiTheme="minorHAnsi" w:hAnsiTheme="minorHAnsi" w:cstheme="minorHAnsi"/>
        </w:rPr>
      </w:pPr>
      <w:r w:rsidRPr="007A6F39">
        <w:rPr>
          <w:rFonts w:asciiTheme="minorHAnsi" w:eastAsiaTheme="minorHAnsi" w:hAnsiTheme="minorHAnsi" w:cstheme="minorHAnsi"/>
          <w:sz w:val="22"/>
        </w:rPr>
        <w:t xml:space="preserve">If </w:t>
      </w:r>
      <w:r w:rsidR="001D2833" w:rsidRPr="007A6F39">
        <w:rPr>
          <w:rFonts w:asciiTheme="minorHAnsi" w:eastAsiaTheme="minorHAnsi" w:hAnsiTheme="minorHAnsi" w:cstheme="minorHAnsi"/>
          <w:sz w:val="22"/>
        </w:rPr>
        <w:t xml:space="preserve">the provider has </w:t>
      </w:r>
      <w:r w:rsidR="00A765A8" w:rsidRPr="007A6F39">
        <w:rPr>
          <w:rFonts w:asciiTheme="minorHAnsi" w:eastAsiaTheme="minorHAnsi" w:hAnsiTheme="minorHAnsi" w:cstheme="minorHAnsi"/>
          <w:sz w:val="22"/>
        </w:rPr>
        <w:t>ascertained that the person is a disqualified individual</w:t>
      </w:r>
      <w:r w:rsidR="001D2833" w:rsidRPr="007A6F39">
        <w:rPr>
          <w:rFonts w:asciiTheme="minorHAnsi" w:eastAsiaTheme="minorHAnsi" w:hAnsiTheme="minorHAnsi" w:cstheme="minorHAnsi"/>
          <w:sz w:val="22"/>
        </w:rPr>
        <w:t xml:space="preserve">, </w:t>
      </w:r>
      <w:r w:rsidR="00A765A8" w:rsidRPr="007A6F39">
        <w:rPr>
          <w:rFonts w:asciiTheme="minorHAnsi" w:eastAsiaTheme="minorHAnsi" w:hAnsiTheme="minorHAnsi" w:cstheme="minorHAnsi"/>
          <w:sz w:val="22"/>
        </w:rPr>
        <w:t xml:space="preserve">ensure that </w:t>
      </w:r>
      <w:r w:rsidRPr="007A6F39">
        <w:rPr>
          <w:rFonts w:asciiTheme="minorHAnsi" w:eastAsiaTheme="minorHAnsi" w:hAnsiTheme="minorHAnsi" w:cstheme="minorHAnsi"/>
          <w:sz w:val="22"/>
        </w:rPr>
        <w:t xml:space="preserve">the person ceases to be one of </w:t>
      </w:r>
      <w:r w:rsidR="001D2833" w:rsidRPr="007A6F39">
        <w:rPr>
          <w:rFonts w:asciiTheme="minorHAnsi" w:eastAsiaTheme="minorHAnsi" w:hAnsiTheme="minorHAnsi" w:cstheme="minorHAnsi"/>
          <w:sz w:val="22"/>
        </w:rPr>
        <w:t xml:space="preserve">their </w:t>
      </w:r>
      <w:r w:rsidRPr="007A6F39">
        <w:rPr>
          <w:rFonts w:asciiTheme="minorHAnsi" w:eastAsiaTheme="minorHAnsi" w:hAnsiTheme="minorHAnsi" w:cstheme="minorHAnsi"/>
          <w:sz w:val="22"/>
        </w:rPr>
        <w:t>key personnel.</w:t>
      </w:r>
    </w:p>
    <w:p w14:paraId="36262F94" w14:textId="77777777" w:rsidR="003F2F17" w:rsidRPr="007A6F39" w:rsidRDefault="003F2F17" w:rsidP="0088689B">
      <w:pPr>
        <w:pStyle w:val="BodyText1"/>
        <w:tabs>
          <w:tab w:val="left" w:pos="8789"/>
        </w:tabs>
        <w:rPr>
          <w:rFonts w:asciiTheme="minorHAnsi" w:hAnsiTheme="minorHAnsi" w:cstheme="minorHAnsi"/>
        </w:rPr>
      </w:pPr>
      <w:bookmarkStart w:id="872" w:name="_Toc16698896"/>
      <w:bookmarkStart w:id="873" w:name="_Ref16762075"/>
      <w:r w:rsidRPr="007A6F39">
        <w:rPr>
          <w:rFonts w:asciiTheme="minorHAnsi" w:hAnsiTheme="minorHAnsi" w:cstheme="minorHAnsi"/>
          <w:sz w:val="22"/>
        </w:rPr>
        <w:t xml:space="preserve">For any person who proposes to become, or becomes, one of </w:t>
      </w:r>
      <w:r w:rsidR="001D2833" w:rsidRPr="007A6F39">
        <w:rPr>
          <w:rFonts w:asciiTheme="minorHAnsi" w:hAnsiTheme="minorHAnsi" w:cstheme="minorHAnsi"/>
          <w:sz w:val="22"/>
        </w:rPr>
        <w:t xml:space="preserve">a provider’s </w:t>
      </w:r>
      <w:r w:rsidRPr="007A6F39">
        <w:rPr>
          <w:rFonts w:asciiTheme="minorHAnsi" w:hAnsiTheme="minorHAnsi" w:cstheme="minorHAnsi"/>
          <w:sz w:val="22"/>
        </w:rPr>
        <w:t>key personnel</w:t>
      </w:r>
      <w:bookmarkEnd w:id="872"/>
      <w:bookmarkEnd w:id="873"/>
      <w:r w:rsidR="00A9214D" w:rsidRPr="007A6F39">
        <w:rPr>
          <w:rFonts w:asciiTheme="minorHAnsi" w:hAnsiTheme="minorHAnsi" w:cstheme="minorHAnsi"/>
          <w:sz w:val="22"/>
        </w:rPr>
        <w:t>:</w:t>
      </w:r>
    </w:p>
    <w:p w14:paraId="71FC22C5" w14:textId="77777777" w:rsidR="003F2F17" w:rsidRPr="007A6F39" w:rsidRDefault="003F2F17" w:rsidP="00B53942">
      <w:pPr>
        <w:pStyle w:val="paragraphsub0"/>
        <w:numPr>
          <w:ilvl w:val="0"/>
          <w:numId w:val="119"/>
        </w:numPr>
        <w:shd w:val="clear" w:color="auto" w:fill="FFFFFF"/>
        <w:tabs>
          <w:tab w:val="left" w:pos="8789"/>
        </w:tabs>
        <w:spacing w:before="80" w:beforeAutospacing="0" w:after="0" w:afterAutospacing="0"/>
        <w:rPr>
          <w:rFonts w:asciiTheme="minorHAnsi" w:hAnsiTheme="minorHAnsi" w:cstheme="minorHAnsi"/>
        </w:rPr>
      </w:pPr>
      <w:r w:rsidRPr="007A6F39">
        <w:rPr>
          <w:rFonts w:asciiTheme="minorHAnsi" w:eastAsiaTheme="minorHAnsi" w:hAnsiTheme="minorHAnsi" w:cstheme="minorHAnsi"/>
          <w:sz w:val="22"/>
        </w:rPr>
        <w:t>Obtain a police certification for the person (this r</w:t>
      </w:r>
      <w:r w:rsidR="00B77598" w:rsidRPr="007A6F39">
        <w:rPr>
          <w:rFonts w:asciiTheme="minorHAnsi" w:eastAsiaTheme="minorHAnsi" w:hAnsiTheme="minorHAnsi" w:cstheme="minorHAnsi"/>
          <w:sz w:val="22"/>
        </w:rPr>
        <w:t>equires their written consent)</w:t>
      </w:r>
      <w:r w:rsidR="0066427C" w:rsidRPr="007A6F39">
        <w:rPr>
          <w:rFonts w:asciiTheme="minorHAnsi" w:eastAsiaTheme="minorHAnsi" w:hAnsiTheme="minorHAnsi" w:cstheme="minorHAnsi"/>
          <w:sz w:val="22"/>
        </w:rPr>
        <w:t>;</w:t>
      </w:r>
    </w:p>
    <w:p w14:paraId="70CECFE2" w14:textId="77777777" w:rsidR="003F2F17" w:rsidRPr="007A6F39" w:rsidRDefault="003F2F17" w:rsidP="00B53942">
      <w:pPr>
        <w:pStyle w:val="paragraphsub0"/>
        <w:numPr>
          <w:ilvl w:val="0"/>
          <w:numId w:val="119"/>
        </w:numPr>
        <w:shd w:val="clear" w:color="auto" w:fill="FFFFFF"/>
        <w:tabs>
          <w:tab w:val="left" w:pos="8789"/>
        </w:tabs>
        <w:spacing w:before="0" w:beforeAutospacing="0" w:after="0" w:afterAutospacing="0"/>
        <w:rPr>
          <w:rFonts w:asciiTheme="minorHAnsi" w:eastAsiaTheme="minorHAnsi" w:hAnsiTheme="minorHAnsi" w:cstheme="minorHAnsi"/>
          <w:sz w:val="22"/>
          <w:szCs w:val="23"/>
          <w:lang w:eastAsia="en-US"/>
        </w:rPr>
      </w:pPr>
      <w:r w:rsidRPr="007A6F39">
        <w:rPr>
          <w:rFonts w:asciiTheme="minorHAnsi" w:eastAsiaTheme="minorHAnsi" w:hAnsiTheme="minorHAnsi" w:cstheme="minorHAnsi"/>
          <w:sz w:val="22"/>
        </w:rPr>
        <w:t>Conduct a s</w:t>
      </w:r>
      <w:r w:rsidR="00B77598" w:rsidRPr="007A6F39">
        <w:rPr>
          <w:rFonts w:asciiTheme="minorHAnsi" w:eastAsiaTheme="minorHAnsi" w:hAnsiTheme="minorHAnsi" w:cstheme="minorHAnsi"/>
          <w:sz w:val="22"/>
        </w:rPr>
        <w:t>earch of bankruptcy records</w:t>
      </w:r>
      <w:r w:rsidR="0066427C" w:rsidRPr="007A6F39">
        <w:rPr>
          <w:rFonts w:asciiTheme="minorHAnsi" w:eastAsiaTheme="minorHAnsi" w:hAnsiTheme="minorHAnsi" w:cstheme="minorHAnsi"/>
          <w:sz w:val="22"/>
        </w:rPr>
        <w:t>; and</w:t>
      </w:r>
    </w:p>
    <w:p w14:paraId="4909F5BB" w14:textId="77777777" w:rsidR="00A765A8" w:rsidRPr="007A6F39" w:rsidRDefault="003F2F17" w:rsidP="00B53942">
      <w:pPr>
        <w:pStyle w:val="paragraphsub0"/>
        <w:numPr>
          <w:ilvl w:val="0"/>
          <w:numId w:val="119"/>
        </w:numPr>
        <w:shd w:val="clear" w:color="auto" w:fill="FFFFFF"/>
        <w:tabs>
          <w:tab w:val="left" w:pos="8789"/>
        </w:tabs>
        <w:spacing w:before="0" w:beforeAutospacing="0" w:after="80" w:afterAutospacing="0"/>
        <w:rPr>
          <w:rFonts w:asciiTheme="minorHAnsi" w:hAnsiTheme="minorHAnsi" w:cstheme="minorHAnsi"/>
        </w:rPr>
      </w:pPr>
      <w:r w:rsidRPr="007A6F39">
        <w:rPr>
          <w:rFonts w:asciiTheme="minorHAnsi" w:eastAsiaTheme="minorHAnsi" w:hAnsiTheme="minorHAnsi" w:cstheme="minorHAnsi"/>
          <w:sz w:val="22"/>
        </w:rPr>
        <w:t>Conduct previous employment and referee checks.</w:t>
      </w:r>
    </w:p>
    <w:p w14:paraId="1E24DEAD" w14:textId="77777777" w:rsidR="003F2F17" w:rsidRPr="007A6F39" w:rsidRDefault="003F2F17" w:rsidP="0088689B">
      <w:pPr>
        <w:pStyle w:val="paragraphsub0"/>
        <w:shd w:val="clear" w:color="auto" w:fill="FFFFFF"/>
        <w:tabs>
          <w:tab w:val="left" w:pos="8789"/>
        </w:tabs>
        <w:spacing w:before="80" w:beforeAutospacing="0" w:after="80" w:afterAutospacing="0"/>
        <w:rPr>
          <w:rFonts w:asciiTheme="minorHAnsi" w:hAnsiTheme="minorHAnsi" w:cstheme="minorHAnsi"/>
        </w:rPr>
      </w:pPr>
      <w:r w:rsidRPr="007A6F39">
        <w:rPr>
          <w:rFonts w:asciiTheme="minorHAnsi" w:eastAsiaTheme="minorHAnsi" w:hAnsiTheme="minorHAnsi" w:cstheme="minorHAnsi"/>
          <w:sz w:val="22"/>
        </w:rPr>
        <w:t xml:space="preserve">If </w:t>
      </w:r>
      <w:r w:rsidR="001D2833" w:rsidRPr="007A6F39">
        <w:rPr>
          <w:rFonts w:asciiTheme="minorHAnsi" w:eastAsiaTheme="minorHAnsi" w:hAnsiTheme="minorHAnsi" w:cstheme="minorHAnsi"/>
          <w:sz w:val="22"/>
        </w:rPr>
        <w:t xml:space="preserve">a provider </w:t>
      </w:r>
      <w:r w:rsidRPr="007A6F39">
        <w:rPr>
          <w:rFonts w:asciiTheme="minorHAnsi" w:eastAsiaTheme="minorHAnsi" w:hAnsiTheme="minorHAnsi" w:cstheme="minorHAnsi"/>
          <w:sz w:val="22"/>
        </w:rPr>
        <w:t>fail</w:t>
      </w:r>
      <w:r w:rsidR="001D2833" w:rsidRPr="007A6F39">
        <w:rPr>
          <w:rFonts w:asciiTheme="minorHAnsi" w:eastAsiaTheme="minorHAnsi" w:hAnsiTheme="minorHAnsi" w:cstheme="minorHAnsi"/>
          <w:sz w:val="22"/>
        </w:rPr>
        <w:t>s</w:t>
      </w:r>
      <w:r w:rsidRPr="007A6F39">
        <w:rPr>
          <w:rFonts w:asciiTheme="minorHAnsi" w:eastAsiaTheme="minorHAnsi" w:hAnsiTheme="minorHAnsi" w:cstheme="minorHAnsi"/>
          <w:sz w:val="22"/>
        </w:rPr>
        <w:t xml:space="preserve"> to take reasonable steps to ensure </w:t>
      </w:r>
      <w:r w:rsidR="001D2833" w:rsidRPr="007A6F39">
        <w:rPr>
          <w:rFonts w:asciiTheme="minorHAnsi" w:eastAsiaTheme="minorHAnsi" w:hAnsiTheme="minorHAnsi" w:cstheme="minorHAnsi"/>
          <w:sz w:val="22"/>
        </w:rPr>
        <w:t xml:space="preserve">their </w:t>
      </w:r>
      <w:r w:rsidRPr="007A6F39">
        <w:rPr>
          <w:rFonts w:asciiTheme="minorHAnsi" w:eastAsiaTheme="minorHAnsi" w:hAnsiTheme="minorHAnsi" w:cstheme="minorHAnsi"/>
          <w:sz w:val="22"/>
        </w:rPr>
        <w:t>key personnel are not disqualified individuals</w:t>
      </w:r>
      <w:r w:rsidR="00451D98" w:rsidRPr="007A6F39">
        <w:rPr>
          <w:rFonts w:asciiTheme="minorHAnsi" w:eastAsiaTheme="minorHAnsi" w:hAnsiTheme="minorHAnsi" w:cstheme="minorHAnsi"/>
          <w:sz w:val="22"/>
        </w:rPr>
        <w:t>,</w:t>
      </w:r>
      <w:r w:rsidRPr="007A6F39">
        <w:rPr>
          <w:rFonts w:asciiTheme="minorHAnsi" w:eastAsiaTheme="minorHAnsi" w:hAnsiTheme="minorHAnsi" w:cstheme="minorHAnsi"/>
          <w:sz w:val="22"/>
        </w:rPr>
        <w:t xml:space="preserve"> </w:t>
      </w:r>
      <w:r w:rsidR="001D2833" w:rsidRPr="007A6F39">
        <w:rPr>
          <w:rFonts w:asciiTheme="minorHAnsi" w:eastAsiaTheme="minorHAnsi" w:hAnsiTheme="minorHAnsi" w:cstheme="minorHAnsi"/>
          <w:sz w:val="22"/>
        </w:rPr>
        <w:t xml:space="preserve">they </w:t>
      </w:r>
      <w:r w:rsidRPr="007A6F39">
        <w:rPr>
          <w:rFonts w:asciiTheme="minorHAnsi" w:eastAsiaTheme="minorHAnsi" w:hAnsiTheme="minorHAnsi" w:cstheme="minorHAnsi"/>
          <w:sz w:val="22"/>
        </w:rPr>
        <w:t>may be liable to pay a fine</w:t>
      </w:r>
      <w:r w:rsidR="00AF3F9B" w:rsidRPr="007A6F39">
        <w:rPr>
          <w:rFonts w:asciiTheme="minorHAnsi" w:eastAsiaTheme="minorHAnsi" w:hAnsiTheme="minorHAnsi" w:cstheme="minorHAnsi"/>
          <w:sz w:val="22"/>
        </w:rPr>
        <w:t xml:space="preserve">, </w:t>
      </w:r>
      <w:r w:rsidR="00630473" w:rsidRPr="007A6F39">
        <w:rPr>
          <w:rFonts w:asciiTheme="minorHAnsi" w:eastAsiaTheme="minorHAnsi" w:hAnsiTheme="minorHAnsi" w:cstheme="minorHAnsi"/>
          <w:sz w:val="22"/>
        </w:rPr>
        <w:t xml:space="preserve">face </w:t>
      </w:r>
      <w:r w:rsidR="00AF3F9B" w:rsidRPr="007A6F39">
        <w:rPr>
          <w:rFonts w:asciiTheme="minorHAnsi" w:eastAsiaTheme="minorHAnsi" w:hAnsiTheme="minorHAnsi" w:cstheme="minorHAnsi"/>
          <w:sz w:val="22"/>
        </w:rPr>
        <w:t xml:space="preserve">revocation of </w:t>
      </w:r>
      <w:r w:rsidR="001D2833" w:rsidRPr="007A6F39">
        <w:rPr>
          <w:rFonts w:asciiTheme="minorHAnsi" w:eastAsiaTheme="minorHAnsi" w:hAnsiTheme="minorHAnsi" w:cstheme="minorHAnsi"/>
          <w:sz w:val="22"/>
        </w:rPr>
        <w:t xml:space="preserve">their </w:t>
      </w:r>
      <w:r w:rsidR="00AF3F9B" w:rsidRPr="007A6F39">
        <w:rPr>
          <w:rFonts w:asciiTheme="minorHAnsi" w:eastAsiaTheme="minorHAnsi" w:hAnsiTheme="minorHAnsi" w:cstheme="minorHAnsi"/>
          <w:sz w:val="22"/>
        </w:rPr>
        <w:t>approved provider status</w:t>
      </w:r>
      <w:r w:rsidRPr="007A6F39">
        <w:rPr>
          <w:rFonts w:asciiTheme="minorHAnsi" w:eastAsiaTheme="minorHAnsi" w:hAnsiTheme="minorHAnsi" w:cstheme="minorHAnsi"/>
          <w:sz w:val="22"/>
        </w:rPr>
        <w:t xml:space="preserve"> or, in certain circumstances, </w:t>
      </w:r>
      <w:r w:rsidR="00630473" w:rsidRPr="007A6F39">
        <w:rPr>
          <w:rFonts w:asciiTheme="minorHAnsi" w:eastAsiaTheme="minorHAnsi" w:hAnsiTheme="minorHAnsi" w:cstheme="minorHAnsi"/>
          <w:sz w:val="22"/>
        </w:rPr>
        <w:t xml:space="preserve">face </w:t>
      </w:r>
      <w:r w:rsidRPr="007A6F39">
        <w:rPr>
          <w:rFonts w:asciiTheme="minorHAnsi" w:eastAsiaTheme="minorHAnsi" w:hAnsiTheme="minorHAnsi" w:cstheme="minorHAnsi"/>
          <w:sz w:val="22"/>
        </w:rPr>
        <w:t>a prison sentence.</w:t>
      </w:r>
    </w:p>
    <w:p w14:paraId="077F613A" w14:textId="77777777" w:rsidR="00552E79" w:rsidRPr="007A6F39" w:rsidRDefault="001D2833" w:rsidP="0088689B">
      <w:pPr>
        <w:pStyle w:val="paragraphsub0"/>
        <w:shd w:val="clear" w:color="auto" w:fill="FFFFFF"/>
        <w:tabs>
          <w:tab w:val="left" w:pos="8789"/>
        </w:tabs>
        <w:spacing w:before="80" w:beforeAutospacing="0" w:after="80" w:afterAutospacing="0"/>
        <w:rPr>
          <w:rFonts w:asciiTheme="minorHAnsi" w:hAnsiTheme="minorHAnsi" w:cstheme="minorHAnsi"/>
        </w:rPr>
      </w:pPr>
      <w:r w:rsidRPr="007A6F39">
        <w:rPr>
          <w:rFonts w:asciiTheme="minorHAnsi" w:eastAsiaTheme="minorHAnsi" w:hAnsiTheme="minorHAnsi" w:cstheme="minorHAnsi"/>
          <w:sz w:val="22"/>
        </w:rPr>
        <w:t xml:space="preserve">Providers </w:t>
      </w:r>
      <w:r w:rsidR="00552E79" w:rsidRPr="007A6F39">
        <w:rPr>
          <w:rFonts w:asciiTheme="minorHAnsi" w:eastAsiaTheme="minorHAnsi" w:hAnsiTheme="minorHAnsi" w:cstheme="minorHAnsi"/>
          <w:sz w:val="22"/>
        </w:rPr>
        <w:t xml:space="preserve">need to keep documentation, such as police checks, confirming the suitability of </w:t>
      </w:r>
      <w:r w:rsidRPr="007A6F39">
        <w:rPr>
          <w:rFonts w:asciiTheme="minorHAnsi" w:eastAsiaTheme="minorHAnsi" w:hAnsiTheme="minorHAnsi" w:cstheme="minorHAnsi"/>
          <w:sz w:val="22"/>
        </w:rPr>
        <w:t xml:space="preserve">their </w:t>
      </w:r>
      <w:r w:rsidR="00552E79" w:rsidRPr="007A6F39">
        <w:rPr>
          <w:rFonts w:asciiTheme="minorHAnsi" w:eastAsiaTheme="minorHAnsi" w:hAnsiTheme="minorHAnsi" w:cstheme="minorHAnsi"/>
          <w:sz w:val="22"/>
        </w:rPr>
        <w:t xml:space="preserve">key personnel. </w:t>
      </w:r>
      <w:r w:rsidR="001C32F9" w:rsidRPr="007A6F39">
        <w:rPr>
          <w:rFonts w:asciiTheme="minorHAnsi" w:eastAsiaTheme="minorHAnsi" w:hAnsiTheme="minorHAnsi" w:cstheme="minorHAnsi"/>
          <w:sz w:val="22"/>
        </w:rPr>
        <w:t xml:space="preserve"> </w:t>
      </w:r>
      <w:r w:rsidR="000B267A" w:rsidRPr="007A6F39">
        <w:rPr>
          <w:rFonts w:asciiTheme="minorHAnsi" w:eastAsiaTheme="minorHAnsi" w:hAnsiTheme="minorHAnsi" w:cstheme="minorHAnsi"/>
          <w:sz w:val="22"/>
        </w:rPr>
        <w:t xml:space="preserve">These obligations arise under the </w:t>
      </w:r>
      <w:r w:rsidR="000B267A" w:rsidRPr="007A6F39">
        <w:rPr>
          <w:rFonts w:asciiTheme="minorHAnsi" w:eastAsiaTheme="minorHAnsi" w:hAnsiTheme="minorHAnsi" w:cstheme="minorHAnsi"/>
          <w:i/>
          <w:sz w:val="22"/>
        </w:rPr>
        <w:t>Records Principles 2014</w:t>
      </w:r>
      <w:r w:rsidR="000B267A" w:rsidRPr="007A6F39">
        <w:rPr>
          <w:rFonts w:asciiTheme="minorHAnsi" w:eastAsiaTheme="minorHAnsi" w:hAnsiTheme="minorHAnsi" w:cstheme="minorHAnsi"/>
          <w:sz w:val="22"/>
        </w:rPr>
        <w:t xml:space="preserve"> and have been outlined at </w:t>
      </w:r>
      <w:r w:rsidR="000B267A" w:rsidRPr="007A6F39">
        <w:rPr>
          <w:rFonts w:asciiTheme="minorHAnsi" w:eastAsiaTheme="minorHAnsi" w:hAnsiTheme="minorHAnsi" w:cstheme="minorHAnsi"/>
          <w:b/>
          <w:sz w:val="22"/>
        </w:rPr>
        <w:t xml:space="preserve">Appendix </w:t>
      </w:r>
      <w:r w:rsidR="00AD31D7" w:rsidRPr="007A6F39">
        <w:rPr>
          <w:rFonts w:asciiTheme="minorHAnsi" w:eastAsiaTheme="minorHAnsi" w:hAnsiTheme="minorHAnsi" w:cstheme="minorHAnsi"/>
          <w:b/>
          <w:sz w:val="22"/>
        </w:rPr>
        <w:t>E</w:t>
      </w:r>
      <w:r w:rsidR="000B267A" w:rsidRPr="007A6F39">
        <w:rPr>
          <w:rFonts w:asciiTheme="minorHAnsi" w:eastAsiaTheme="minorHAnsi" w:hAnsiTheme="minorHAnsi" w:cstheme="minorHAnsi"/>
          <w:sz w:val="22"/>
        </w:rPr>
        <w:t xml:space="preserve"> of this manual.</w:t>
      </w:r>
    </w:p>
    <w:p w14:paraId="3CC1A166" w14:textId="77777777" w:rsidR="00326E4A" w:rsidRPr="007A6F39" w:rsidRDefault="00326E4A" w:rsidP="0088689B">
      <w:pPr>
        <w:pStyle w:val="Heading2"/>
        <w:tabs>
          <w:tab w:val="left" w:pos="8789"/>
        </w:tabs>
        <w:ind w:left="964"/>
        <w:rPr>
          <w:rFonts w:asciiTheme="minorHAnsi" w:hAnsiTheme="minorHAnsi" w:cstheme="minorHAnsi"/>
        </w:rPr>
      </w:pPr>
      <w:bookmarkStart w:id="874" w:name="_Toc13832306"/>
      <w:bookmarkStart w:id="875" w:name="_Toc13834919"/>
      <w:bookmarkStart w:id="876" w:name="_Toc13834920"/>
      <w:bookmarkStart w:id="877" w:name="_Toc16698897"/>
      <w:bookmarkStart w:id="878" w:name="_Toc234848"/>
      <w:bookmarkStart w:id="879" w:name="_Toc124494126"/>
      <w:bookmarkEnd w:id="874"/>
      <w:bookmarkEnd w:id="875"/>
      <w:r w:rsidRPr="007A6F39">
        <w:rPr>
          <w:rFonts w:asciiTheme="minorHAnsi" w:hAnsiTheme="minorHAnsi" w:cstheme="minorHAnsi"/>
        </w:rPr>
        <w:lastRenderedPageBreak/>
        <w:t xml:space="preserve">What are my financial </w:t>
      </w:r>
      <w:r w:rsidR="0088600E" w:rsidRPr="007A6F39">
        <w:rPr>
          <w:rFonts w:asciiTheme="minorHAnsi" w:hAnsiTheme="minorHAnsi" w:cstheme="minorHAnsi"/>
        </w:rPr>
        <w:t xml:space="preserve">disclosure </w:t>
      </w:r>
      <w:r w:rsidRPr="007A6F39">
        <w:rPr>
          <w:rFonts w:asciiTheme="minorHAnsi" w:hAnsiTheme="minorHAnsi" w:cstheme="minorHAnsi"/>
        </w:rPr>
        <w:t>obligations?</w:t>
      </w:r>
      <w:bookmarkEnd w:id="876"/>
      <w:bookmarkEnd w:id="877"/>
      <w:bookmarkEnd w:id="878"/>
      <w:bookmarkEnd w:id="879"/>
    </w:p>
    <w:p w14:paraId="6B5989CA" w14:textId="77777777" w:rsidR="00295F1B" w:rsidRPr="007A6F39" w:rsidRDefault="00295F1B"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bookmarkStart w:id="880" w:name="_Toc13834923"/>
      <w:r w:rsidRPr="007A6F39">
        <w:rPr>
          <w:rFonts w:asciiTheme="minorHAnsi" w:hAnsiTheme="minorHAnsi" w:cstheme="minorHAnsi"/>
        </w:rPr>
        <w:t xml:space="preserve">Approved providers must complete an Aged Care Financial Report (ACFR) annually, four months after </w:t>
      </w:r>
      <w:r w:rsidR="002A11DB" w:rsidRPr="007A6F39">
        <w:rPr>
          <w:rFonts w:asciiTheme="minorHAnsi" w:hAnsiTheme="minorHAnsi" w:cstheme="minorHAnsi"/>
        </w:rPr>
        <w:t xml:space="preserve">the </w:t>
      </w:r>
      <w:r w:rsidRPr="007A6F39">
        <w:rPr>
          <w:rFonts w:asciiTheme="minorHAnsi" w:hAnsiTheme="minorHAnsi" w:cstheme="minorHAnsi"/>
        </w:rPr>
        <w:t xml:space="preserve">end of </w:t>
      </w:r>
      <w:r w:rsidR="002A11DB" w:rsidRPr="007A6F39">
        <w:rPr>
          <w:rFonts w:asciiTheme="minorHAnsi" w:hAnsiTheme="minorHAnsi" w:cstheme="minorHAnsi"/>
        </w:rPr>
        <w:t>the</w:t>
      </w:r>
      <w:r w:rsidR="003810F2" w:rsidRPr="007A6F39">
        <w:rPr>
          <w:rFonts w:asciiTheme="minorHAnsi" w:hAnsiTheme="minorHAnsi" w:cstheme="minorHAnsi"/>
        </w:rPr>
        <w:t>ir</w:t>
      </w:r>
      <w:r w:rsidR="002A11DB" w:rsidRPr="007A6F39">
        <w:rPr>
          <w:rFonts w:asciiTheme="minorHAnsi" w:hAnsiTheme="minorHAnsi" w:cstheme="minorHAnsi"/>
        </w:rPr>
        <w:t xml:space="preserve"> </w:t>
      </w:r>
      <w:r w:rsidRPr="007A6F39">
        <w:rPr>
          <w:rFonts w:asciiTheme="minorHAnsi" w:hAnsiTheme="minorHAnsi" w:cstheme="minorHAnsi"/>
        </w:rPr>
        <w:t>financial year.</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All financial reporting requirements for residential aged care, </w:t>
      </w:r>
      <w:r w:rsidR="009B73E0" w:rsidRPr="007A6F39">
        <w:rPr>
          <w:rFonts w:asciiTheme="minorHAnsi" w:hAnsiTheme="minorHAnsi" w:cstheme="minorHAnsi"/>
        </w:rPr>
        <w:t xml:space="preserve">HCP Program </w:t>
      </w:r>
      <w:r w:rsidRPr="007A6F39">
        <w:rPr>
          <w:rFonts w:asciiTheme="minorHAnsi" w:hAnsiTheme="minorHAnsi" w:cstheme="minorHAnsi"/>
        </w:rPr>
        <w:t xml:space="preserve">and short-term restorative care are reflected in the ACFR template so </w:t>
      </w:r>
      <w:r w:rsidR="001D2833" w:rsidRPr="007A6F39">
        <w:rPr>
          <w:rFonts w:asciiTheme="minorHAnsi" w:hAnsiTheme="minorHAnsi" w:cstheme="minorHAnsi"/>
        </w:rPr>
        <w:t xml:space="preserve">providers </w:t>
      </w:r>
      <w:r w:rsidRPr="007A6F39">
        <w:rPr>
          <w:rFonts w:asciiTheme="minorHAnsi" w:hAnsiTheme="minorHAnsi" w:cstheme="minorHAnsi"/>
        </w:rPr>
        <w:t xml:space="preserve">can report on all the aged care services </w:t>
      </w:r>
      <w:r w:rsidR="00C82EB2" w:rsidRPr="007A6F39">
        <w:rPr>
          <w:rFonts w:asciiTheme="minorHAnsi" w:hAnsiTheme="minorHAnsi" w:cstheme="minorHAnsi"/>
        </w:rPr>
        <w:t xml:space="preserve">they </w:t>
      </w:r>
      <w:r w:rsidRPr="007A6F39">
        <w:rPr>
          <w:rFonts w:asciiTheme="minorHAnsi" w:hAnsiTheme="minorHAnsi" w:cstheme="minorHAnsi"/>
        </w:rPr>
        <w:t>provide in one report to the Department.</w:t>
      </w:r>
    </w:p>
    <w:p w14:paraId="6507EC03" w14:textId="77777777" w:rsidR="00295F1B" w:rsidRPr="007A6F39" w:rsidRDefault="00295F1B" w:rsidP="0088689B">
      <w:pPr>
        <w:pStyle w:val="Heading3"/>
        <w:tabs>
          <w:tab w:val="num" w:pos="964"/>
          <w:tab w:val="left" w:pos="8789"/>
        </w:tabs>
        <w:ind w:left="964"/>
      </w:pPr>
      <w:bookmarkStart w:id="881" w:name="_Toc13834921"/>
      <w:bookmarkStart w:id="882" w:name="_Toc16698898"/>
      <w:bookmarkStart w:id="883" w:name="_Toc124494127"/>
      <w:r w:rsidRPr="007A6F39">
        <w:t>Home Care financial reporting</w:t>
      </w:r>
      <w:bookmarkEnd w:id="881"/>
      <w:bookmarkEnd w:id="882"/>
      <w:bookmarkEnd w:id="883"/>
    </w:p>
    <w:p w14:paraId="7BF62300" w14:textId="77777777" w:rsidR="00295F1B" w:rsidRPr="007A6F39" w:rsidRDefault="00295F1B"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To support all aged care providers to meet their legal obligation to complete the ACFR annually</w:t>
      </w:r>
      <w:r w:rsidR="00451D98" w:rsidRPr="007A6F39">
        <w:rPr>
          <w:rFonts w:asciiTheme="minorHAnsi" w:hAnsiTheme="minorHAnsi" w:cstheme="minorHAnsi"/>
        </w:rPr>
        <w:t>,</w:t>
      </w:r>
      <w:r w:rsidRPr="007A6F39">
        <w:rPr>
          <w:rFonts w:asciiTheme="minorHAnsi" w:hAnsiTheme="minorHAnsi" w:cstheme="minorHAnsi"/>
        </w:rPr>
        <w:t xml:space="preserve"> the Department sends each provider an ACFR User Guide.</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This guide is sent out </w:t>
      </w:r>
      <w:r w:rsidR="00FD1379" w:rsidRPr="007A6F39">
        <w:rPr>
          <w:rFonts w:asciiTheme="minorHAnsi" w:hAnsiTheme="minorHAnsi" w:cstheme="minorHAnsi"/>
        </w:rPr>
        <w:t xml:space="preserve">during </w:t>
      </w:r>
      <w:r w:rsidRPr="007A6F39">
        <w:rPr>
          <w:rFonts w:asciiTheme="minorHAnsi" w:hAnsiTheme="minorHAnsi" w:cstheme="minorHAnsi"/>
        </w:rPr>
        <w:t>August</w:t>
      </w:r>
      <w:r w:rsidR="00451D98" w:rsidRPr="007A6F39">
        <w:rPr>
          <w:rFonts w:asciiTheme="minorHAnsi" w:hAnsiTheme="minorHAnsi" w:cstheme="minorHAnsi"/>
        </w:rPr>
        <w:t>,</w:t>
      </w:r>
      <w:r w:rsidRPr="007A6F39">
        <w:rPr>
          <w:rFonts w:asciiTheme="minorHAnsi" w:hAnsiTheme="minorHAnsi" w:cstheme="minorHAnsi"/>
        </w:rPr>
        <w:t xml:space="preserve"> and a customised cover letter explains which sections of the ACFR are relevant to </w:t>
      </w:r>
      <w:r w:rsidR="001D2833" w:rsidRPr="007A6F39">
        <w:rPr>
          <w:rFonts w:asciiTheme="minorHAnsi" w:hAnsiTheme="minorHAnsi" w:cstheme="minorHAnsi"/>
        </w:rPr>
        <w:t xml:space="preserve">the recipient’s </w:t>
      </w:r>
      <w:r w:rsidRPr="007A6F39">
        <w:rPr>
          <w:rFonts w:asciiTheme="minorHAnsi" w:hAnsiTheme="minorHAnsi" w:cstheme="minorHAnsi"/>
        </w:rPr>
        <w:t xml:space="preserve">organisation. </w:t>
      </w:r>
    </w:p>
    <w:p w14:paraId="2CA9B721" w14:textId="77777777" w:rsidR="00295F1B" w:rsidRPr="007A6F39" w:rsidRDefault="00295F1B" w:rsidP="0088689B">
      <w:pPr>
        <w:tabs>
          <w:tab w:val="left" w:pos="8789"/>
        </w:tabs>
        <w:autoSpaceDE w:val="0"/>
        <w:autoSpaceDN w:val="0"/>
        <w:adjustRightInd w:val="0"/>
        <w:spacing w:before="80" w:after="80"/>
        <w:rPr>
          <w:rFonts w:asciiTheme="minorHAnsi" w:hAnsiTheme="minorHAnsi" w:cstheme="minorHAnsi"/>
        </w:rPr>
      </w:pPr>
      <w:r w:rsidRPr="007A6F39">
        <w:rPr>
          <w:rFonts w:asciiTheme="minorHAnsi" w:hAnsiTheme="minorHAnsi" w:cstheme="minorHAnsi"/>
        </w:rPr>
        <w:t xml:space="preserve">Home care providers will be prompted to complete </w:t>
      </w:r>
      <w:r w:rsidR="00451D98" w:rsidRPr="007A6F39">
        <w:rPr>
          <w:rFonts w:asciiTheme="minorHAnsi" w:hAnsiTheme="minorHAnsi" w:cstheme="minorHAnsi"/>
        </w:rPr>
        <w:t xml:space="preserve">the </w:t>
      </w:r>
      <w:r w:rsidRPr="007A6F39">
        <w:rPr>
          <w:rFonts w:asciiTheme="minorHAnsi" w:hAnsiTheme="minorHAnsi" w:cstheme="minorHAnsi"/>
        </w:rPr>
        <w:t>Home Care Financial Report (HCFR) section of the ACFR.</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The HCFR is to be completed at </w:t>
      </w:r>
      <w:r w:rsidR="00451D98" w:rsidRPr="007A6F39">
        <w:rPr>
          <w:rFonts w:asciiTheme="minorHAnsi" w:hAnsiTheme="minorHAnsi" w:cstheme="minorHAnsi"/>
        </w:rPr>
        <w:t xml:space="preserve">a </w:t>
      </w:r>
      <w:r w:rsidRPr="007A6F39">
        <w:rPr>
          <w:rFonts w:asciiTheme="minorHAnsi" w:hAnsiTheme="minorHAnsi" w:cstheme="minorHAnsi"/>
        </w:rPr>
        <w:t>Planning Region level, with a home care service defined as an approved provider’s home care operation within an aged care planning region.</w:t>
      </w:r>
      <w:r w:rsidR="00490074" w:rsidRPr="007A6F39">
        <w:rPr>
          <w:rFonts w:asciiTheme="minorHAnsi" w:hAnsiTheme="minorHAnsi" w:cstheme="minorHAnsi"/>
        </w:rPr>
        <w:t xml:space="preserve"> </w:t>
      </w:r>
      <w:r w:rsidRPr="007A6F39">
        <w:rPr>
          <w:rFonts w:asciiTheme="minorHAnsi" w:hAnsiTheme="minorHAnsi" w:cstheme="minorHAnsi"/>
        </w:rPr>
        <w:t xml:space="preserve">While some providers will have their Home Care Service IDs at the planning region level, others will have their Service IDs at the package level (i.e. Level </w:t>
      </w:r>
      <w:r w:rsidR="00236808" w:rsidRPr="007A6F39">
        <w:rPr>
          <w:rFonts w:asciiTheme="minorHAnsi" w:hAnsiTheme="minorHAnsi" w:cstheme="minorHAnsi"/>
        </w:rPr>
        <w:t>two</w:t>
      </w:r>
      <w:r w:rsidRPr="007A6F39">
        <w:rPr>
          <w:rFonts w:asciiTheme="minorHAnsi" w:hAnsiTheme="minorHAnsi" w:cstheme="minorHAnsi"/>
        </w:rPr>
        <w:t xml:space="preserve"> packages).</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Where Service IDs are at the package level, providers may be required to aggregate their financial information in order to complete the Financial Report.</w:t>
      </w:r>
    </w:p>
    <w:p w14:paraId="05E337D8" w14:textId="77777777" w:rsidR="003810F2" w:rsidRPr="007A6F39" w:rsidRDefault="003810F2" w:rsidP="0088689B">
      <w:pPr>
        <w:tabs>
          <w:tab w:val="left" w:pos="8789"/>
        </w:tabs>
        <w:autoSpaceDE w:val="0"/>
        <w:autoSpaceDN w:val="0"/>
        <w:adjustRightInd w:val="0"/>
        <w:spacing w:before="80" w:after="80"/>
        <w:rPr>
          <w:rFonts w:asciiTheme="minorHAnsi" w:hAnsiTheme="minorHAnsi" w:cstheme="minorHAnsi"/>
        </w:rPr>
      </w:pPr>
      <w:r w:rsidRPr="007A6F39">
        <w:rPr>
          <w:rFonts w:asciiTheme="minorHAnsi" w:eastAsia="Calibri" w:hAnsiTheme="minorHAnsi" w:cstheme="minorHAnsi"/>
          <w:color w:val="000000"/>
          <w:lang w:eastAsia="en-AU"/>
        </w:rPr>
        <w:t xml:space="preserve">Commencing with the 2021-22 ACFR, non-government home care providers are also required to complete the Approved Provider Income &amp; Expenditure Statement, Approved Provider Balance Sheet and Approved Provider Cash Flow Statement which all collect financial data on the total operations of the approved provider, not just home </w:t>
      </w:r>
      <w:r w:rsidR="00833968" w:rsidRPr="007A6F39">
        <w:rPr>
          <w:rFonts w:asciiTheme="minorHAnsi" w:eastAsia="Calibri" w:hAnsiTheme="minorHAnsi" w:cstheme="minorHAnsi"/>
          <w:color w:val="000000"/>
          <w:lang w:eastAsia="en-AU"/>
        </w:rPr>
        <w:t>care.</w:t>
      </w:r>
      <w:r w:rsidR="00833968" w:rsidRPr="007A6F39">
        <w:rPr>
          <w:rFonts w:asciiTheme="minorHAnsi" w:hAnsiTheme="minorHAnsi" w:cstheme="minorHAnsi"/>
        </w:rPr>
        <w:t xml:space="preserve"> There</w:t>
      </w:r>
      <w:r w:rsidRPr="007A6F39">
        <w:rPr>
          <w:rFonts w:asciiTheme="minorHAnsi" w:hAnsiTheme="minorHAnsi" w:cstheme="minorHAnsi"/>
        </w:rPr>
        <w:t xml:space="preserve"> have also been recent changes to who can sign the Declaration which is required to be submitted with the ACFR. </w:t>
      </w:r>
    </w:p>
    <w:p w14:paraId="78E21E8D" w14:textId="77777777" w:rsidR="003810F2" w:rsidRPr="007A6F39" w:rsidRDefault="003810F2" w:rsidP="0088689B">
      <w:pPr>
        <w:tabs>
          <w:tab w:val="left" w:pos="8789"/>
        </w:tabs>
        <w:autoSpaceDE w:val="0"/>
        <w:autoSpaceDN w:val="0"/>
        <w:adjustRightInd w:val="0"/>
        <w:spacing w:before="80" w:after="80"/>
        <w:ind w:left="720"/>
        <w:rPr>
          <w:rFonts w:asciiTheme="minorHAnsi" w:hAnsiTheme="minorHAnsi" w:cstheme="minorHAnsi"/>
        </w:rPr>
      </w:pPr>
      <w:r w:rsidRPr="007A6F39">
        <w:rPr>
          <w:rFonts w:asciiTheme="minorHAnsi" w:hAnsiTheme="minorHAnsi" w:cstheme="minorHAnsi"/>
        </w:rPr>
        <w:t>If the approved provider is not a State, a Territory, an authority of a State or Territory or a local government authority, the aged care financial report must be signed by:</w:t>
      </w:r>
    </w:p>
    <w:p w14:paraId="15BAF332" w14:textId="77777777" w:rsidR="003810F2" w:rsidRPr="007A6F39" w:rsidRDefault="003810F2" w:rsidP="00B53942">
      <w:pPr>
        <w:pStyle w:val="ListParagraph"/>
        <w:numPr>
          <w:ilvl w:val="0"/>
          <w:numId w:val="135"/>
        </w:numPr>
        <w:tabs>
          <w:tab w:val="left" w:pos="8789"/>
        </w:tabs>
        <w:spacing w:before="0" w:line="276" w:lineRule="auto"/>
        <w:ind w:left="1800"/>
        <w:rPr>
          <w:rFonts w:asciiTheme="minorHAnsi" w:hAnsiTheme="minorHAnsi" w:cstheme="minorHAnsi"/>
        </w:rPr>
      </w:pPr>
      <w:r w:rsidRPr="007A6F39">
        <w:rPr>
          <w:rFonts w:asciiTheme="minorHAnsi" w:hAnsiTheme="minorHAnsi" w:cstheme="minorHAnsi"/>
        </w:rPr>
        <w:t>if the provider is a body corporate that is incorporated, or taken to be incorporated, under the Corporations Act 2001—a director of the body corporate for the purposes of that Act; and</w:t>
      </w:r>
    </w:p>
    <w:p w14:paraId="40109543" w14:textId="77777777" w:rsidR="003810F2" w:rsidRPr="007A6F39" w:rsidRDefault="003810F2" w:rsidP="00B53942">
      <w:pPr>
        <w:pStyle w:val="ListParagraph"/>
        <w:numPr>
          <w:ilvl w:val="0"/>
          <w:numId w:val="135"/>
        </w:numPr>
        <w:tabs>
          <w:tab w:val="left" w:pos="8789"/>
        </w:tabs>
        <w:spacing w:before="0" w:line="276" w:lineRule="auto"/>
        <w:ind w:left="1800"/>
        <w:rPr>
          <w:rFonts w:asciiTheme="minorHAnsi" w:hAnsiTheme="minorHAnsi" w:cstheme="minorHAnsi"/>
        </w:rPr>
      </w:pPr>
      <w:r w:rsidRPr="007A6F39">
        <w:rPr>
          <w:rFonts w:asciiTheme="minorHAnsi" w:hAnsiTheme="minorHAnsi" w:cstheme="minorHAnsi"/>
        </w:rPr>
        <w:t>otherwise—a member of the provider’s governing body.</w:t>
      </w:r>
    </w:p>
    <w:p w14:paraId="573B0BD9" w14:textId="77777777" w:rsidR="003810F2" w:rsidRPr="007A6F39" w:rsidRDefault="003810F2" w:rsidP="0088689B">
      <w:pPr>
        <w:tabs>
          <w:tab w:val="left" w:pos="8789"/>
        </w:tabs>
        <w:ind w:left="720"/>
        <w:rPr>
          <w:rFonts w:asciiTheme="minorHAnsi" w:eastAsia="Calibri" w:hAnsiTheme="minorHAnsi" w:cstheme="minorHAnsi"/>
          <w:color w:val="000000"/>
          <w:lang w:eastAsia="en-AU"/>
        </w:rPr>
      </w:pPr>
      <w:r w:rsidRPr="007A6F39">
        <w:rPr>
          <w:rFonts w:asciiTheme="minorHAnsi" w:hAnsiTheme="minorHAnsi" w:cstheme="minorHAnsi"/>
        </w:rPr>
        <w:t>If the approved provider is a State, a Territory, an authority of a State or Territory or a local government authority, the aged care financial report must be signed by one of the approved provider’s key personnel who is authorised by the provider to sign the report.</w:t>
      </w:r>
    </w:p>
    <w:p w14:paraId="0F425BE0" w14:textId="77777777" w:rsidR="00295F1B" w:rsidRPr="007A6F39" w:rsidRDefault="00295F1B" w:rsidP="0088689B">
      <w:pPr>
        <w:pStyle w:val="Heading3"/>
        <w:tabs>
          <w:tab w:val="num" w:pos="964"/>
          <w:tab w:val="left" w:pos="8789"/>
        </w:tabs>
        <w:ind w:left="964"/>
      </w:pPr>
      <w:bookmarkStart w:id="884" w:name="_Toc13834922"/>
      <w:bookmarkStart w:id="885" w:name="_Toc16698899"/>
      <w:bookmarkStart w:id="886" w:name="_Toc124494128"/>
      <w:r w:rsidRPr="007A6F39">
        <w:t>Lodgement</w:t>
      </w:r>
      <w:bookmarkEnd w:id="884"/>
      <w:bookmarkEnd w:id="885"/>
      <w:bookmarkEnd w:id="886"/>
    </w:p>
    <w:p w14:paraId="7FCB6442" w14:textId="77777777" w:rsidR="00295F1B" w:rsidRPr="007A6F39" w:rsidRDefault="001D2833"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Providers</w:t>
      </w:r>
      <w:r w:rsidR="00295F1B" w:rsidRPr="007A6F39">
        <w:rPr>
          <w:rFonts w:asciiTheme="minorHAnsi" w:hAnsiTheme="minorHAnsi" w:cstheme="minorHAnsi"/>
        </w:rPr>
        <w:t xml:space="preserve"> must lodge all required sections of the ACFR with the Department, via the online ACFR portal. </w:t>
      </w:r>
      <w:r w:rsidR="001C32F9" w:rsidRPr="007A6F39">
        <w:rPr>
          <w:rFonts w:asciiTheme="minorHAnsi" w:hAnsiTheme="minorHAnsi" w:cstheme="minorHAnsi"/>
        </w:rPr>
        <w:t xml:space="preserve"> </w:t>
      </w:r>
      <w:r w:rsidR="00295F1B" w:rsidRPr="007A6F39">
        <w:rPr>
          <w:rFonts w:asciiTheme="minorHAnsi" w:hAnsiTheme="minorHAnsi" w:cstheme="minorHAnsi"/>
        </w:rPr>
        <w:t xml:space="preserve">The portal can be found at </w:t>
      </w:r>
      <w:hyperlink r:id="rId257" w:history="1">
        <w:r w:rsidR="0034192C" w:rsidRPr="007A6F39">
          <w:rPr>
            <w:rStyle w:val="Hyperlink"/>
            <w:rFonts w:asciiTheme="minorHAnsi" w:hAnsiTheme="minorHAnsi" w:cstheme="minorHAnsi"/>
            <w:szCs w:val="20"/>
          </w:rPr>
          <w:t>health.formsadministration.com.au</w:t>
        </w:r>
      </w:hyperlink>
      <w:r w:rsidR="0034192C" w:rsidRPr="007A6F39">
        <w:rPr>
          <w:rFonts w:asciiTheme="minorHAnsi" w:hAnsiTheme="minorHAnsi" w:cstheme="minorHAnsi"/>
          <w:szCs w:val="20"/>
        </w:rPr>
        <w:t>.</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295F1B" w:rsidRPr="007A6F39">
        <w:rPr>
          <w:rFonts w:asciiTheme="minorHAnsi" w:hAnsiTheme="minorHAnsi" w:cstheme="minorHAnsi"/>
        </w:rPr>
        <w:t xml:space="preserve">The ACFR portal can only be accessed through </w:t>
      </w:r>
      <w:r w:rsidR="00641FA3" w:rsidRPr="007A6F39">
        <w:rPr>
          <w:rFonts w:asciiTheme="minorHAnsi" w:hAnsiTheme="minorHAnsi" w:cstheme="minorHAnsi"/>
        </w:rPr>
        <w:t xml:space="preserve">VANguard or myGovID </w:t>
      </w:r>
      <w:r w:rsidR="00295F1B" w:rsidRPr="007A6F39">
        <w:rPr>
          <w:rFonts w:asciiTheme="minorHAnsi" w:hAnsiTheme="minorHAnsi" w:cstheme="minorHAnsi"/>
        </w:rPr>
        <w:t>login.</w:t>
      </w:r>
      <w:r w:rsidR="00641FA3" w:rsidRPr="007A6F39">
        <w:rPr>
          <w:rFonts w:asciiTheme="minorHAnsi" w:hAnsiTheme="minorHAnsi" w:cstheme="minorHAnsi"/>
        </w:rPr>
        <w:t xml:space="preserve"> </w:t>
      </w:r>
      <w:r w:rsidRPr="007A6F39">
        <w:rPr>
          <w:rFonts w:asciiTheme="minorHAnsi" w:hAnsiTheme="minorHAnsi" w:cstheme="minorHAnsi"/>
        </w:rPr>
        <w:t xml:space="preserve">Providers </w:t>
      </w:r>
      <w:r w:rsidR="00295F1B" w:rsidRPr="007A6F39">
        <w:rPr>
          <w:rFonts w:asciiTheme="minorHAnsi" w:hAnsiTheme="minorHAnsi" w:cstheme="minorHAnsi"/>
        </w:rPr>
        <w:t xml:space="preserve">must complete and lodge </w:t>
      </w:r>
      <w:r w:rsidRPr="007A6F39">
        <w:rPr>
          <w:rFonts w:asciiTheme="minorHAnsi" w:hAnsiTheme="minorHAnsi" w:cstheme="minorHAnsi"/>
        </w:rPr>
        <w:t xml:space="preserve">their </w:t>
      </w:r>
      <w:r w:rsidR="00295F1B" w:rsidRPr="007A6F39">
        <w:rPr>
          <w:rFonts w:asciiTheme="minorHAnsi" w:hAnsiTheme="minorHAnsi" w:cstheme="minorHAnsi"/>
        </w:rPr>
        <w:t>ACFR by 31 October for the previous financial year ending 30 June.</w:t>
      </w:r>
    </w:p>
    <w:p w14:paraId="38D2278C" w14:textId="77777777" w:rsidR="000B267A" w:rsidRPr="007A6F39" w:rsidRDefault="00295F1B"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t>There are no provisions within the legislation to grant extensions.</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001D2833" w:rsidRPr="007A6F39">
        <w:rPr>
          <w:rFonts w:asciiTheme="minorHAnsi" w:hAnsiTheme="minorHAnsi" w:cstheme="minorHAnsi"/>
        </w:rPr>
        <w:t xml:space="preserve">Providers </w:t>
      </w:r>
      <w:r w:rsidR="00451D98" w:rsidRPr="007A6F39">
        <w:rPr>
          <w:rFonts w:asciiTheme="minorHAnsi" w:hAnsiTheme="minorHAnsi" w:cstheme="minorHAnsi"/>
        </w:rPr>
        <w:t xml:space="preserve">must </w:t>
      </w:r>
      <w:r w:rsidRPr="007A6F39">
        <w:rPr>
          <w:rFonts w:asciiTheme="minorHAnsi" w:hAnsiTheme="minorHAnsi" w:cstheme="minorHAnsi"/>
        </w:rPr>
        <w:t xml:space="preserve">lodge </w:t>
      </w:r>
      <w:r w:rsidR="001D2833" w:rsidRPr="007A6F39">
        <w:rPr>
          <w:rFonts w:asciiTheme="minorHAnsi" w:hAnsiTheme="minorHAnsi" w:cstheme="minorHAnsi"/>
        </w:rPr>
        <w:t xml:space="preserve">their </w:t>
      </w:r>
      <w:r w:rsidRPr="007A6F39">
        <w:rPr>
          <w:rFonts w:asciiTheme="minorHAnsi" w:hAnsiTheme="minorHAnsi" w:cstheme="minorHAnsi"/>
        </w:rPr>
        <w:t>ACFR</w:t>
      </w:r>
      <w:r w:rsidR="001D2833" w:rsidRPr="007A6F39">
        <w:rPr>
          <w:rFonts w:asciiTheme="minorHAnsi" w:hAnsiTheme="minorHAnsi" w:cstheme="minorHAnsi"/>
        </w:rPr>
        <w:t>s</w:t>
      </w:r>
      <w:r w:rsidRPr="007A6F39">
        <w:rPr>
          <w:rFonts w:asciiTheme="minorHAnsi" w:hAnsiTheme="minorHAnsi" w:cstheme="minorHAnsi"/>
        </w:rPr>
        <w:t xml:space="preserve"> early to provide adequate time to address any issues and finalise all components of the ACFR as it relates to </w:t>
      </w:r>
      <w:r w:rsidR="001D2833" w:rsidRPr="007A6F39">
        <w:rPr>
          <w:rFonts w:asciiTheme="minorHAnsi" w:hAnsiTheme="minorHAnsi" w:cstheme="minorHAnsi"/>
        </w:rPr>
        <w:t xml:space="preserve">their </w:t>
      </w:r>
      <w:r w:rsidRPr="007A6F39">
        <w:rPr>
          <w:rFonts w:asciiTheme="minorHAnsi" w:hAnsiTheme="minorHAnsi" w:cstheme="minorHAnsi"/>
        </w:rPr>
        <w:t>organisation.</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Pr="007A6F39">
        <w:rPr>
          <w:rFonts w:asciiTheme="minorHAnsi" w:hAnsiTheme="minorHAnsi" w:cstheme="minorHAnsi"/>
        </w:rPr>
        <w:t xml:space="preserve">The Department </w:t>
      </w:r>
      <w:r w:rsidR="00FA7874" w:rsidRPr="007A6F39">
        <w:rPr>
          <w:rFonts w:asciiTheme="minorHAnsi" w:hAnsiTheme="minorHAnsi" w:cstheme="minorHAnsi"/>
        </w:rPr>
        <w:t xml:space="preserve">may </w:t>
      </w:r>
      <w:r w:rsidRPr="007A6F39">
        <w:rPr>
          <w:rFonts w:asciiTheme="minorHAnsi" w:hAnsiTheme="minorHAnsi" w:cstheme="minorHAnsi"/>
        </w:rPr>
        <w:t>take compliance action if providers fail to comply with these requirements.</w:t>
      </w:r>
      <w:r w:rsidR="000B267A" w:rsidRPr="007A6F39">
        <w:rPr>
          <w:rFonts w:asciiTheme="minorHAnsi" w:hAnsiTheme="minorHAnsi" w:cstheme="minorHAnsi"/>
        </w:rPr>
        <w:t xml:space="preserve"> </w:t>
      </w:r>
      <w:r w:rsidR="001C32F9" w:rsidRPr="007A6F39">
        <w:rPr>
          <w:rFonts w:asciiTheme="minorHAnsi" w:hAnsiTheme="minorHAnsi" w:cstheme="minorHAnsi"/>
        </w:rPr>
        <w:t xml:space="preserve"> </w:t>
      </w:r>
      <w:r w:rsidR="000B267A" w:rsidRPr="007A6F39">
        <w:rPr>
          <w:rFonts w:asciiTheme="minorHAnsi" w:hAnsiTheme="minorHAnsi" w:cstheme="minorHAnsi"/>
        </w:rPr>
        <w:t xml:space="preserve">A range of sanctions can be imposed on an approved provider including revoking or suspending approval as a provider of aged care services and restricting approval to provide aged care services. </w:t>
      </w:r>
      <w:r w:rsidR="001C32F9" w:rsidRPr="007A6F39">
        <w:rPr>
          <w:rFonts w:asciiTheme="minorHAnsi" w:hAnsiTheme="minorHAnsi" w:cstheme="minorHAnsi"/>
        </w:rPr>
        <w:t xml:space="preserve"> </w:t>
      </w:r>
      <w:r w:rsidR="000B267A" w:rsidRPr="007A6F39">
        <w:rPr>
          <w:rFonts w:asciiTheme="minorHAnsi" w:hAnsiTheme="minorHAnsi" w:cstheme="minorHAnsi"/>
        </w:rPr>
        <w:t>The type of sanctions imposed on an approved provider will depend on the nature of the non-compliance.</w:t>
      </w:r>
    </w:p>
    <w:p w14:paraId="7143EB2A" w14:textId="77777777" w:rsidR="00AF3F9B" w:rsidRPr="007A6F39" w:rsidRDefault="00295F1B" w:rsidP="0088689B">
      <w:pPr>
        <w:tabs>
          <w:tab w:val="left" w:pos="8789"/>
        </w:tabs>
        <w:autoSpaceDE w:val="0"/>
        <w:autoSpaceDN w:val="0"/>
        <w:adjustRightInd w:val="0"/>
        <w:spacing w:before="80" w:after="80"/>
        <w:rPr>
          <w:rFonts w:asciiTheme="minorHAnsi" w:eastAsia="Calibri" w:hAnsiTheme="minorHAnsi" w:cstheme="minorHAnsi"/>
          <w:color w:val="000000"/>
          <w:lang w:eastAsia="en-AU"/>
        </w:rPr>
      </w:pPr>
      <w:r w:rsidRPr="007A6F39">
        <w:rPr>
          <w:rFonts w:asciiTheme="minorHAnsi" w:hAnsiTheme="minorHAnsi" w:cstheme="minorHAnsi"/>
        </w:rPr>
        <w:lastRenderedPageBreak/>
        <w:t>ACFR</w:t>
      </w:r>
      <w:r w:rsidR="001D2833" w:rsidRPr="007A6F39">
        <w:rPr>
          <w:rFonts w:asciiTheme="minorHAnsi" w:hAnsiTheme="minorHAnsi" w:cstheme="minorHAnsi"/>
        </w:rPr>
        <w:t>s</w:t>
      </w:r>
      <w:r w:rsidRPr="007A6F39">
        <w:rPr>
          <w:rFonts w:asciiTheme="minorHAnsi" w:hAnsiTheme="minorHAnsi" w:cstheme="minorHAnsi"/>
        </w:rPr>
        <w:t xml:space="preserve"> cannot be lodged until all the </w:t>
      </w:r>
      <w:r w:rsidR="001D2833" w:rsidRPr="007A6F39">
        <w:rPr>
          <w:rFonts w:asciiTheme="minorHAnsi" w:hAnsiTheme="minorHAnsi" w:cstheme="minorHAnsi"/>
        </w:rPr>
        <w:t xml:space="preserve">required </w:t>
      </w:r>
      <w:r w:rsidRPr="007A6F39">
        <w:rPr>
          <w:rFonts w:asciiTheme="minorHAnsi" w:hAnsiTheme="minorHAnsi" w:cstheme="minorHAnsi"/>
        </w:rPr>
        <w:t>sections are completed and correct</w:t>
      </w:r>
      <w:r w:rsidR="001D2833" w:rsidRPr="007A6F39">
        <w:rPr>
          <w:rFonts w:asciiTheme="minorHAnsi" w:hAnsiTheme="minorHAnsi" w:cstheme="minorHAnsi"/>
        </w:rPr>
        <w:t>,</w:t>
      </w:r>
      <w:r w:rsidRPr="007A6F39">
        <w:rPr>
          <w:rFonts w:asciiTheme="minorHAnsi" w:hAnsiTheme="minorHAnsi" w:cstheme="minorHAnsi"/>
        </w:rPr>
        <w:t xml:space="preserve"> and all necessary documents have been uploaded at the ACFR portal.</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The customised cover letter sent directly to all providers with each financial year’s ACFR user guide will outline all sections relevant to providers delivering the HCP Program.</w:t>
      </w:r>
    </w:p>
    <w:p w14:paraId="55A1AB22" w14:textId="77777777" w:rsidR="00AF3F9B" w:rsidRPr="007A6F39" w:rsidRDefault="00AF3F9B" w:rsidP="0088689B">
      <w:pPr>
        <w:pStyle w:val="Heading3"/>
        <w:tabs>
          <w:tab w:val="num" w:pos="964"/>
          <w:tab w:val="left" w:pos="8789"/>
        </w:tabs>
        <w:ind w:left="964"/>
      </w:pPr>
      <w:bookmarkStart w:id="887" w:name="_Toc124494129"/>
      <w:bookmarkStart w:id="888" w:name="_Toc16698900"/>
      <w:bookmarkEnd w:id="880"/>
      <w:r w:rsidRPr="007A6F39">
        <w:t>Pricing review</w:t>
      </w:r>
      <w:bookmarkEnd w:id="887"/>
    </w:p>
    <w:p w14:paraId="362F2160" w14:textId="77777777" w:rsidR="00AF3F9B" w:rsidRPr="007A6F39" w:rsidRDefault="001D2833" w:rsidP="0088689B">
      <w:pPr>
        <w:pStyle w:val="CommentText"/>
        <w:tabs>
          <w:tab w:val="left" w:pos="8789"/>
        </w:tabs>
        <w:rPr>
          <w:rFonts w:asciiTheme="minorHAnsi" w:hAnsiTheme="minorHAnsi" w:cstheme="minorHAnsi"/>
        </w:rPr>
      </w:pPr>
      <w:r w:rsidRPr="007A6F39">
        <w:rPr>
          <w:rFonts w:asciiTheme="minorHAnsi" w:hAnsiTheme="minorHAnsi" w:cstheme="minorHAnsi"/>
        </w:rPr>
        <w:t xml:space="preserve">Providers </w:t>
      </w:r>
      <w:r w:rsidR="00AF3F9B" w:rsidRPr="007A6F39">
        <w:rPr>
          <w:rFonts w:asciiTheme="minorHAnsi" w:hAnsiTheme="minorHAnsi" w:cstheme="minorHAnsi"/>
        </w:rPr>
        <w:t xml:space="preserve">must also review </w:t>
      </w:r>
      <w:r w:rsidRPr="007A6F39">
        <w:rPr>
          <w:rFonts w:asciiTheme="minorHAnsi" w:hAnsiTheme="minorHAnsi" w:cstheme="minorHAnsi"/>
        </w:rPr>
        <w:t xml:space="preserve">their </w:t>
      </w:r>
      <w:r w:rsidR="00AF3F9B" w:rsidRPr="007A6F39">
        <w:rPr>
          <w:rFonts w:asciiTheme="minorHAnsi" w:hAnsiTheme="minorHAnsi" w:cstheme="minorHAnsi"/>
        </w:rPr>
        <w:t>full price list and do one of the following:</w:t>
      </w:r>
    </w:p>
    <w:p w14:paraId="49203A8A" w14:textId="77777777" w:rsidR="0029101A" w:rsidRPr="007A6F39" w:rsidRDefault="00AF3F9B" w:rsidP="00B53942">
      <w:pPr>
        <w:pStyle w:val="ListParagraph"/>
        <w:numPr>
          <w:ilvl w:val="0"/>
          <w:numId w:val="39"/>
        </w:numPr>
        <w:tabs>
          <w:tab w:val="left" w:pos="8789"/>
        </w:tabs>
        <w:spacing w:before="0" w:after="0" w:line="259" w:lineRule="auto"/>
        <w:rPr>
          <w:rFonts w:asciiTheme="minorHAnsi" w:hAnsiTheme="minorHAnsi" w:cstheme="minorHAnsi"/>
          <w:color w:val="222222"/>
        </w:rPr>
      </w:pPr>
      <w:r w:rsidRPr="007A6F39">
        <w:rPr>
          <w:rFonts w:asciiTheme="minorHAnsi" w:hAnsiTheme="minorHAnsi" w:cstheme="minorHAnsi"/>
          <w:color w:val="222222"/>
        </w:rPr>
        <w:t xml:space="preserve">Report to the Department that </w:t>
      </w:r>
      <w:r w:rsidR="001D2833" w:rsidRPr="007A6F39">
        <w:rPr>
          <w:rFonts w:asciiTheme="minorHAnsi" w:hAnsiTheme="minorHAnsi" w:cstheme="minorHAnsi"/>
          <w:color w:val="222222"/>
        </w:rPr>
        <w:t xml:space="preserve">they </w:t>
      </w:r>
      <w:r w:rsidRPr="007A6F39">
        <w:rPr>
          <w:rFonts w:asciiTheme="minorHAnsi" w:hAnsiTheme="minorHAnsi" w:cstheme="minorHAnsi"/>
          <w:color w:val="222222"/>
        </w:rPr>
        <w:t xml:space="preserve">have done so. </w:t>
      </w:r>
      <w:r w:rsidR="001D2833" w:rsidRPr="007A6F39">
        <w:rPr>
          <w:rFonts w:asciiTheme="minorHAnsi" w:hAnsiTheme="minorHAnsi" w:cstheme="minorHAnsi"/>
          <w:color w:val="222222"/>
        </w:rPr>
        <w:t xml:space="preserve">This can be done </w:t>
      </w:r>
      <w:r w:rsidRPr="007A6F39">
        <w:rPr>
          <w:rFonts w:asciiTheme="minorHAnsi" w:hAnsiTheme="minorHAnsi" w:cstheme="minorHAnsi"/>
          <w:color w:val="222222"/>
        </w:rPr>
        <w:t>by entering ‘Confirm review of pricing information’ in the My Aged Care Provider Portal</w:t>
      </w:r>
      <w:r w:rsidR="0029101A" w:rsidRPr="007A6F39">
        <w:rPr>
          <w:rFonts w:asciiTheme="minorHAnsi" w:hAnsiTheme="minorHAnsi" w:cstheme="minorHAnsi"/>
          <w:color w:val="222222"/>
        </w:rPr>
        <w:t>.</w:t>
      </w:r>
    </w:p>
    <w:p w14:paraId="747291BA" w14:textId="77777777" w:rsidR="00AF3F9B" w:rsidRPr="007A6F39" w:rsidRDefault="0029101A" w:rsidP="00B53942">
      <w:pPr>
        <w:pStyle w:val="ListParagraph"/>
        <w:numPr>
          <w:ilvl w:val="0"/>
          <w:numId w:val="39"/>
        </w:numPr>
        <w:tabs>
          <w:tab w:val="left" w:pos="8789"/>
        </w:tabs>
        <w:spacing w:before="0" w:after="0" w:line="259" w:lineRule="auto"/>
        <w:rPr>
          <w:rFonts w:asciiTheme="minorHAnsi" w:hAnsiTheme="minorHAnsi" w:cstheme="minorHAnsi"/>
        </w:rPr>
      </w:pPr>
      <w:r w:rsidRPr="007A6F39">
        <w:rPr>
          <w:rFonts w:asciiTheme="minorHAnsi" w:hAnsiTheme="minorHAnsi" w:cstheme="minorHAnsi"/>
          <w:color w:val="222222"/>
        </w:rPr>
        <w:t>U</w:t>
      </w:r>
      <w:r w:rsidR="00AF3F9B" w:rsidRPr="007A6F39">
        <w:rPr>
          <w:rFonts w:asciiTheme="minorHAnsi" w:hAnsiTheme="minorHAnsi" w:cstheme="minorHAnsi"/>
          <w:color w:val="222222"/>
        </w:rPr>
        <w:t xml:space="preserve">pdate </w:t>
      </w:r>
      <w:r w:rsidR="001D2833" w:rsidRPr="007A6F39">
        <w:rPr>
          <w:rFonts w:asciiTheme="minorHAnsi" w:hAnsiTheme="minorHAnsi" w:cstheme="minorHAnsi"/>
          <w:color w:val="222222"/>
        </w:rPr>
        <w:t>th</w:t>
      </w:r>
      <w:r w:rsidR="001D2833" w:rsidRPr="007A6F39">
        <w:rPr>
          <w:rFonts w:asciiTheme="minorHAnsi" w:hAnsiTheme="minorHAnsi" w:cstheme="minorHAnsi"/>
        </w:rPr>
        <w:t xml:space="preserve">eir </w:t>
      </w:r>
      <w:r w:rsidR="00AF3F9B" w:rsidRPr="007A6F39">
        <w:rPr>
          <w:rFonts w:asciiTheme="minorHAnsi" w:hAnsiTheme="minorHAnsi" w:cstheme="minorHAnsi"/>
        </w:rPr>
        <w:t xml:space="preserve">price list. This will cause the ‘last updated date’ to update in the Department’s systems, and will be sufficient evidence that </w:t>
      </w:r>
      <w:r w:rsidR="001D2833" w:rsidRPr="007A6F39">
        <w:rPr>
          <w:rFonts w:asciiTheme="minorHAnsi" w:hAnsiTheme="minorHAnsi" w:cstheme="minorHAnsi"/>
        </w:rPr>
        <w:t xml:space="preserve">the provider has </w:t>
      </w:r>
      <w:r w:rsidR="00AF3F9B" w:rsidRPr="007A6F39">
        <w:rPr>
          <w:rFonts w:asciiTheme="minorHAnsi" w:hAnsiTheme="minorHAnsi" w:cstheme="minorHAnsi"/>
        </w:rPr>
        <w:t xml:space="preserve">reviewed </w:t>
      </w:r>
      <w:r w:rsidR="001D2833" w:rsidRPr="007A6F39">
        <w:rPr>
          <w:rFonts w:asciiTheme="minorHAnsi" w:hAnsiTheme="minorHAnsi" w:cstheme="minorHAnsi"/>
        </w:rPr>
        <w:t xml:space="preserve">their </w:t>
      </w:r>
      <w:r w:rsidR="00AF3F9B" w:rsidRPr="007A6F39">
        <w:rPr>
          <w:rFonts w:asciiTheme="minorHAnsi" w:hAnsiTheme="minorHAnsi" w:cstheme="minorHAnsi"/>
        </w:rPr>
        <w:t>price list.</w:t>
      </w:r>
    </w:p>
    <w:p w14:paraId="6A4D855A" w14:textId="77777777" w:rsidR="002F3307" w:rsidRPr="007A6F39" w:rsidRDefault="00AF3F9B" w:rsidP="0088689B">
      <w:pPr>
        <w:pStyle w:val="CommentText"/>
        <w:tabs>
          <w:tab w:val="left" w:pos="8789"/>
        </w:tabs>
        <w:rPr>
          <w:rFonts w:asciiTheme="minorHAnsi" w:hAnsiTheme="minorHAnsi" w:cstheme="minorHAnsi"/>
          <w:color w:val="00338D"/>
          <w:sz w:val="36"/>
        </w:rPr>
      </w:pPr>
      <w:r w:rsidRPr="007A6F39">
        <w:rPr>
          <w:rFonts w:asciiTheme="minorHAnsi" w:hAnsiTheme="minorHAnsi" w:cstheme="minorHAnsi"/>
        </w:rPr>
        <w:t xml:space="preserve">More information on obligations related to pricing is at </w:t>
      </w:r>
      <w:r w:rsidRPr="007A6F39">
        <w:rPr>
          <w:rFonts w:asciiTheme="minorHAnsi" w:hAnsiTheme="minorHAnsi" w:cstheme="minorHAnsi"/>
          <w:b/>
        </w:rPr>
        <w:t xml:space="preserve">Appendix </w:t>
      </w:r>
      <w:r w:rsidR="00D41934" w:rsidRPr="007A6F39">
        <w:rPr>
          <w:rFonts w:asciiTheme="minorHAnsi" w:hAnsiTheme="minorHAnsi" w:cstheme="minorHAnsi"/>
          <w:b/>
        </w:rPr>
        <w:t>B</w:t>
      </w:r>
      <w:r w:rsidRPr="007A6F39">
        <w:rPr>
          <w:rFonts w:asciiTheme="minorHAnsi" w:hAnsiTheme="minorHAnsi" w:cstheme="minorHAnsi"/>
        </w:rPr>
        <w:t>.</w:t>
      </w:r>
      <w:bookmarkStart w:id="889" w:name="_Toc13834926"/>
      <w:bookmarkStart w:id="890" w:name="_Toc16698901"/>
      <w:bookmarkEnd w:id="888"/>
    </w:p>
    <w:p w14:paraId="3B01C668" w14:textId="77777777" w:rsidR="00F77915" w:rsidRPr="007A6F39" w:rsidRDefault="00F77915" w:rsidP="0088689B">
      <w:pPr>
        <w:pStyle w:val="Heading2"/>
        <w:tabs>
          <w:tab w:val="left" w:pos="8789"/>
        </w:tabs>
        <w:ind w:left="964"/>
        <w:rPr>
          <w:rFonts w:asciiTheme="minorHAnsi" w:hAnsiTheme="minorHAnsi" w:cstheme="minorHAnsi"/>
        </w:rPr>
      </w:pPr>
      <w:bookmarkStart w:id="891" w:name="_Toc234849"/>
      <w:bookmarkStart w:id="892" w:name="_Toc124494130"/>
      <w:r w:rsidRPr="007A6F39">
        <w:rPr>
          <w:rFonts w:asciiTheme="minorHAnsi" w:hAnsiTheme="minorHAnsi" w:cstheme="minorHAnsi"/>
        </w:rPr>
        <w:t>What happens if I am not compliant with my obligations or responsibilities?</w:t>
      </w:r>
      <w:bookmarkEnd w:id="889"/>
      <w:bookmarkEnd w:id="890"/>
      <w:bookmarkEnd w:id="891"/>
      <w:bookmarkEnd w:id="892"/>
    </w:p>
    <w:p w14:paraId="4E254F29" w14:textId="77777777" w:rsidR="00FA7874" w:rsidRPr="007A6F39" w:rsidRDefault="00F77915" w:rsidP="0088689B">
      <w:pPr>
        <w:pStyle w:val="paragraph"/>
        <w:tabs>
          <w:tab w:val="left" w:pos="8789"/>
        </w:tabs>
        <w:spacing w:before="120" w:beforeAutospacing="0" w:after="0" w:afterAutospacing="0"/>
        <w:rPr>
          <w:rFonts w:asciiTheme="minorHAnsi" w:hAnsiTheme="minorHAnsi" w:cstheme="minorHAnsi"/>
          <w:color w:val="222222"/>
        </w:rPr>
      </w:pPr>
      <w:r w:rsidRPr="007A6F39">
        <w:rPr>
          <w:rFonts w:asciiTheme="minorHAnsi" w:hAnsiTheme="minorHAnsi" w:cstheme="minorHAnsi"/>
          <w:color w:val="222222"/>
        </w:rPr>
        <w:t xml:space="preserve">The consequences of </w:t>
      </w:r>
      <w:r w:rsidR="00FA7874" w:rsidRPr="007A6F39">
        <w:rPr>
          <w:rFonts w:asciiTheme="minorHAnsi" w:hAnsiTheme="minorHAnsi" w:cstheme="minorHAnsi"/>
          <w:color w:val="222222"/>
        </w:rPr>
        <w:t xml:space="preserve">identified </w:t>
      </w:r>
      <w:r w:rsidRPr="007A6F39">
        <w:rPr>
          <w:rFonts w:asciiTheme="minorHAnsi" w:hAnsiTheme="minorHAnsi" w:cstheme="minorHAnsi"/>
          <w:color w:val="222222"/>
        </w:rPr>
        <w:t xml:space="preserve">non-compliance </w:t>
      </w:r>
      <w:r w:rsidR="00FA7874" w:rsidRPr="007A6F39">
        <w:rPr>
          <w:rFonts w:asciiTheme="minorHAnsi" w:hAnsiTheme="minorHAnsi" w:cstheme="minorHAnsi"/>
          <w:color w:val="222222"/>
        </w:rPr>
        <w:t xml:space="preserve">by aged care providers depends on the risks posed by the non-compliance and the provider’s response to the </w:t>
      </w:r>
      <w:r w:rsidR="00BB70A8" w:rsidRPr="007A6F39">
        <w:rPr>
          <w:rFonts w:asciiTheme="minorHAnsi" w:hAnsiTheme="minorHAnsi" w:cstheme="minorHAnsi"/>
          <w:color w:val="222222"/>
        </w:rPr>
        <w:t xml:space="preserve">Commission’s </w:t>
      </w:r>
      <w:r w:rsidR="00FA7874" w:rsidRPr="007A6F39">
        <w:rPr>
          <w:rFonts w:asciiTheme="minorHAnsi" w:hAnsiTheme="minorHAnsi" w:cstheme="minorHAnsi"/>
          <w:color w:val="222222"/>
        </w:rPr>
        <w:t>concerns.</w:t>
      </w:r>
      <w:r w:rsidR="00AF3F9B" w:rsidRPr="007A6F39">
        <w:rPr>
          <w:rFonts w:asciiTheme="minorHAnsi" w:hAnsiTheme="minorHAnsi" w:cstheme="minorHAnsi"/>
          <w:color w:val="222222"/>
        </w:rPr>
        <w:t xml:space="preserve"> </w:t>
      </w:r>
      <w:r w:rsidR="001C32F9" w:rsidRPr="007A6F39">
        <w:rPr>
          <w:rFonts w:asciiTheme="minorHAnsi" w:hAnsiTheme="minorHAnsi" w:cstheme="minorHAnsi"/>
          <w:color w:val="222222"/>
        </w:rPr>
        <w:t xml:space="preserve"> </w:t>
      </w:r>
      <w:r w:rsidR="00FA7874" w:rsidRPr="007A6F39">
        <w:rPr>
          <w:rFonts w:asciiTheme="minorHAnsi" w:hAnsiTheme="minorHAnsi" w:cstheme="minorHAnsi"/>
          <w:color w:val="222222"/>
        </w:rPr>
        <w:t>The</w:t>
      </w:r>
      <w:r w:rsidR="00BB70A8" w:rsidRPr="007A6F39">
        <w:rPr>
          <w:rFonts w:asciiTheme="minorHAnsi" w:hAnsiTheme="minorHAnsi" w:cstheme="minorHAnsi"/>
        </w:rPr>
        <w:t xml:space="preserve"> </w:t>
      </w:r>
      <w:r w:rsidR="00BB70A8" w:rsidRPr="007A6F39">
        <w:rPr>
          <w:rFonts w:asciiTheme="minorHAnsi" w:hAnsiTheme="minorHAnsi" w:cstheme="minorHAnsi"/>
          <w:color w:val="222222"/>
          <w:sz w:val="22"/>
        </w:rPr>
        <w:t>Commission</w:t>
      </w:r>
      <w:r w:rsidR="00FA7874" w:rsidRPr="007A6F39">
        <w:rPr>
          <w:rFonts w:asciiTheme="minorHAnsi" w:hAnsiTheme="minorHAnsi" w:cstheme="minorHAnsi"/>
          <w:color w:val="222222"/>
          <w:sz w:val="22"/>
        </w:rPr>
        <w:t xml:space="preserve">’s primary concern is the risks to the health, welfare or interests of current and/or future </w:t>
      </w:r>
      <w:r w:rsidR="001A14C7" w:rsidRPr="007A6F39">
        <w:rPr>
          <w:rFonts w:asciiTheme="minorHAnsi" w:hAnsiTheme="minorHAnsi" w:cstheme="minorHAnsi"/>
          <w:color w:val="222222"/>
          <w:sz w:val="22"/>
        </w:rPr>
        <w:t xml:space="preserve">recipients </w:t>
      </w:r>
      <w:r w:rsidR="00FA7874" w:rsidRPr="007A6F39">
        <w:rPr>
          <w:rFonts w:asciiTheme="minorHAnsi" w:hAnsiTheme="minorHAnsi" w:cstheme="minorHAnsi"/>
          <w:color w:val="222222"/>
          <w:sz w:val="22"/>
        </w:rPr>
        <w:t>of aged care services.</w:t>
      </w:r>
    </w:p>
    <w:p w14:paraId="085AA766" w14:textId="77777777" w:rsidR="00E45454" w:rsidRPr="007A6F39" w:rsidRDefault="00FA7874" w:rsidP="0088689B">
      <w:pPr>
        <w:pStyle w:val="paragraph"/>
        <w:tabs>
          <w:tab w:val="left" w:pos="8789"/>
        </w:tabs>
        <w:spacing w:before="120" w:beforeAutospacing="0" w:after="0" w:afterAutospacing="0"/>
        <w:rPr>
          <w:rFonts w:asciiTheme="minorHAnsi" w:hAnsiTheme="minorHAnsi" w:cstheme="minorHAnsi"/>
          <w:color w:val="222222"/>
        </w:rPr>
      </w:pPr>
      <w:r w:rsidRPr="007A6F39">
        <w:rPr>
          <w:rFonts w:asciiTheme="minorHAnsi" w:hAnsiTheme="minorHAnsi" w:cstheme="minorHAnsi"/>
          <w:color w:val="222222"/>
          <w:sz w:val="22"/>
        </w:rPr>
        <w:t xml:space="preserve">Reflecting this, compliance can </w:t>
      </w:r>
      <w:r w:rsidR="00AF3F9B" w:rsidRPr="007A6F39">
        <w:rPr>
          <w:rFonts w:asciiTheme="minorHAnsi" w:hAnsiTheme="minorHAnsi" w:cstheme="minorHAnsi"/>
          <w:color w:val="222222"/>
          <w:sz w:val="22"/>
        </w:rPr>
        <w:t>include</w:t>
      </w:r>
      <w:r w:rsidR="00FE5EF3" w:rsidRPr="007A6F39">
        <w:rPr>
          <w:rFonts w:asciiTheme="minorHAnsi" w:hAnsiTheme="minorHAnsi" w:cstheme="minorHAnsi"/>
          <w:color w:val="222222"/>
          <w:sz w:val="22"/>
        </w:rPr>
        <w:t xml:space="preserve"> things like</w:t>
      </w:r>
      <w:r w:rsidR="00F77915" w:rsidRPr="007A6F39">
        <w:rPr>
          <w:rFonts w:asciiTheme="minorHAnsi" w:hAnsiTheme="minorHAnsi" w:cstheme="minorHAnsi"/>
          <w:color w:val="222222"/>
          <w:sz w:val="22"/>
        </w:rPr>
        <w:t xml:space="preserve"> education</w:t>
      </w:r>
      <w:r w:rsidR="00AF3F9B" w:rsidRPr="007A6F39">
        <w:rPr>
          <w:rFonts w:asciiTheme="minorHAnsi" w:hAnsiTheme="minorHAnsi" w:cstheme="minorHAnsi"/>
          <w:color w:val="222222"/>
          <w:sz w:val="22"/>
        </w:rPr>
        <w:t xml:space="preserve">, </w:t>
      </w:r>
      <w:r w:rsidR="00C352DB" w:rsidRPr="007A6F39">
        <w:rPr>
          <w:rFonts w:asciiTheme="minorHAnsi" w:hAnsiTheme="minorHAnsi" w:cstheme="minorHAnsi"/>
          <w:color w:val="222222"/>
          <w:sz w:val="22"/>
        </w:rPr>
        <w:t>repayments</w:t>
      </w:r>
      <w:r w:rsidR="00F77915" w:rsidRPr="007A6F39">
        <w:rPr>
          <w:rFonts w:asciiTheme="minorHAnsi" w:hAnsiTheme="minorHAnsi" w:cstheme="minorHAnsi"/>
          <w:color w:val="222222"/>
          <w:sz w:val="22"/>
        </w:rPr>
        <w:t>,</w:t>
      </w:r>
      <w:r w:rsidRPr="007A6F39">
        <w:rPr>
          <w:rFonts w:asciiTheme="minorHAnsi" w:hAnsiTheme="minorHAnsi" w:cstheme="minorHAnsi"/>
          <w:color w:val="222222"/>
          <w:sz w:val="22"/>
        </w:rPr>
        <w:t xml:space="preserve"> issuing a </w:t>
      </w:r>
      <w:r w:rsidR="00E67B27" w:rsidRPr="007A6F39">
        <w:rPr>
          <w:rFonts w:asciiTheme="minorHAnsi" w:hAnsiTheme="minorHAnsi" w:cstheme="minorHAnsi"/>
          <w:color w:val="222222"/>
          <w:sz w:val="22"/>
        </w:rPr>
        <w:t xml:space="preserve">non-compliance </w:t>
      </w:r>
      <w:r w:rsidRPr="007A6F39">
        <w:rPr>
          <w:rFonts w:asciiTheme="minorHAnsi" w:hAnsiTheme="minorHAnsi" w:cstheme="minorHAnsi"/>
          <w:color w:val="222222"/>
          <w:sz w:val="22"/>
        </w:rPr>
        <w:t>notice o</w:t>
      </w:r>
      <w:r w:rsidR="00FE5EF3" w:rsidRPr="007A6F39">
        <w:rPr>
          <w:rFonts w:asciiTheme="minorHAnsi" w:hAnsiTheme="minorHAnsi" w:cstheme="minorHAnsi"/>
          <w:color w:val="222222"/>
          <w:sz w:val="22"/>
        </w:rPr>
        <w:t>r</w:t>
      </w:r>
      <w:r w:rsidR="00F77915" w:rsidRPr="007A6F39">
        <w:rPr>
          <w:rFonts w:asciiTheme="minorHAnsi" w:hAnsiTheme="minorHAnsi" w:cstheme="minorHAnsi"/>
          <w:color w:val="222222"/>
          <w:sz w:val="22"/>
        </w:rPr>
        <w:t xml:space="preserve"> sanctions</w:t>
      </w:r>
      <w:r w:rsidR="000817F4" w:rsidRPr="007A6F39">
        <w:rPr>
          <w:rFonts w:asciiTheme="minorHAnsi" w:hAnsiTheme="minorHAnsi" w:cstheme="minorHAnsi"/>
          <w:color w:val="222222"/>
          <w:sz w:val="22"/>
        </w:rPr>
        <w:t xml:space="preserve">. </w:t>
      </w:r>
      <w:r w:rsidR="001C32F9" w:rsidRPr="007A6F39">
        <w:rPr>
          <w:rFonts w:asciiTheme="minorHAnsi" w:hAnsiTheme="minorHAnsi" w:cstheme="minorHAnsi"/>
          <w:color w:val="222222"/>
          <w:sz w:val="22"/>
        </w:rPr>
        <w:t xml:space="preserve"> </w:t>
      </w:r>
      <w:r w:rsidR="000817F4" w:rsidRPr="007A6F39">
        <w:rPr>
          <w:rFonts w:asciiTheme="minorHAnsi" w:hAnsiTheme="minorHAnsi" w:cstheme="minorHAnsi"/>
          <w:color w:val="222222"/>
          <w:sz w:val="22"/>
        </w:rPr>
        <w:t>If</w:t>
      </w:r>
      <w:r w:rsidRPr="007A6F39">
        <w:rPr>
          <w:rFonts w:asciiTheme="minorHAnsi" w:hAnsiTheme="minorHAnsi" w:cstheme="minorHAnsi"/>
          <w:color w:val="222222"/>
          <w:sz w:val="22"/>
        </w:rPr>
        <w:t xml:space="preserve"> there is a recurring non-compliance</w:t>
      </w:r>
      <w:r w:rsidR="00FE5EF3" w:rsidRPr="007A6F39">
        <w:rPr>
          <w:rFonts w:asciiTheme="minorHAnsi" w:hAnsiTheme="minorHAnsi" w:cstheme="minorHAnsi"/>
          <w:color w:val="222222"/>
          <w:sz w:val="22"/>
        </w:rPr>
        <w:t xml:space="preserve">, </w:t>
      </w:r>
      <w:r w:rsidRPr="007A6F39">
        <w:rPr>
          <w:rFonts w:asciiTheme="minorHAnsi" w:hAnsiTheme="minorHAnsi" w:cstheme="minorHAnsi"/>
          <w:color w:val="222222"/>
          <w:sz w:val="22"/>
        </w:rPr>
        <w:t>continue</w:t>
      </w:r>
      <w:r w:rsidR="000817F4" w:rsidRPr="007A6F39">
        <w:rPr>
          <w:rFonts w:asciiTheme="minorHAnsi" w:hAnsiTheme="minorHAnsi" w:cstheme="minorHAnsi"/>
          <w:color w:val="222222"/>
          <w:sz w:val="22"/>
        </w:rPr>
        <w:t>d</w:t>
      </w:r>
      <w:r w:rsidRPr="007A6F39">
        <w:rPr>
          <w:rFonts w:asciiTheme="minorHAnsi" w:hAnsiTheme="minorHAnsi" w:cstheme="minorHAnsi"/>
          <w:color w:val="222222"/>
          <w:sz w:val="22"/>
        </w:rPr>
        <w:t xml:space="preserve"> unwillingness or inability by the provider to address the non-compliance, the </w:t>
      </w:r>
      <w:r w:rsidR="00BB70A8" w:rsidRPr="007A6F39">
        <w:rPr>
          <w:rFonts w:asciiTheme="minorHAnsi" w:hAnsiTheme="minorHAnsi" w:cstheme="minorHAnsi"/>
          <w:color w:val="222222"/>
          <w:sz w:val="22"/>
        </w:rPr>
        <w:t xml:space="preserve">Commission </w:t>
      </w:r>
      <w:r w:rsidRPr="007A6F39">
        <w:rPr>
          <w:rFonts w:asciiTheme="minorHAnsi" w:hAnsiTheme="minorHAnsi" w:cstheme="minorHAnsi"/>
          <w:color w:val="222222"/>
          <w:sz w:val="22"/>
        </w:rPr>
        <w:t xml:space="preserve">may </w:t>
      </w:r>
      <w:r w:rsidR="00C352DB" w:rsidRPr="007A6F39">
        <w:rPr>
          <w:rFonts w:asciiTheme="minorHAnsi" w:hAnsiTheme="minorHAnsi" w:cstheme="minorHAnsi"/>
          <w:color w:val="222222"/>
          <w:sz w:val="22"/>
        </w:rPr>
        <w:t>revoke</w:t>
      </w:r>
      <w:r w:rsidRPr="007A6F39">
        <w:rPr>
          <w:rFonts w:asciiTheme="minorHAnsi" w:hAnsiTheme="minorHAnsi" w:cstheme="minorHAnsi"/>
          <w:color w:val="222222"/>
          <w:sz w:val="22"/>
        </w:rPr>
        <w:t xml:space="preserve"> their approval to provide aged care.</w:t>
      </w:r>
      <w:r w:rsidR="001A15E5" w:rsidRPr="007A6F39">
        <w:rPr>
          <w:rFonts w:asciiTheme="minorHAnsi" w:hAnsiTheme="minorHAnsi" w:cstheme="minorHAnsi"/>
          <w:color w:val="222222"/>
          <w:sz w:val="22"/>
        </w:rPr>
        <w:t xml:space="preserve"> </w:t>
      </w:r>
      <w:r w:rsidR="001C32F9" w:rsidRPr="007A6F39">
        <w:rPr>
          <w:rFonts w:asciiTheme="minorHAnsi" w:hAnsiTheme="minorHAnsi" w:cstheme="minorHAnsi"/>
          <w:color w:val="222222"/>
          <w:sz w:val="22"/>
        </w:rPr>
        <w:t xml:space="preserve"> </w:t>
      </w:r>
      <w:r w:rsidRPr="007A6F39">
        <w:rPr>
          <w:rFonts w:asciiTheme="minorHAnsi" w:hAnsiTheme="minorHAnsi" w:cstheme="minorHAnsi"/>
          <w:color w:val="222222"/>
          <w:sz w:val="22"/>
        </w:rPr>
        <w:t xml:space="preserve">In some instances non-compliance could also result in </w:t>
      </w:r>
      <w:r w:rsidR="00630473" w:rsidRPr="007A6F39">
        <w:rPr>
          <w:rFonts w:asciiTheme="minorHAnsi" w:hAnsiTheme="minorHAnsi" w:cstheme="minorHAnsi"/>
          <w:color w:val="222222"/>
          <w:sz w:val="22"/>
        </w:rPr>
        <w:t xml:space="preserve">a </w:t>
      </w:r>
      <w:r w:rsidR="00E7055F" w:rsidRPr="007A6F39">
        <w:rPr>
          <w:rFonts w:asciiTheme="minorHAnsi" w:hAnsiTheme="minorHAnsi" w:cstheme="minorHAnsi"/>
          <w:color w:val="222222"/>
          <w:sz w:val="22"/>
        </w:rPr>
        <w:t>criminal charges</w:t>
      </w:r>
      <w:r w:rsidR="00F77915" w:rsidRPr="007A6F39">
        <w:rPr>
          <w:rFonts w:asciiTheme="minorHAnsi" w:hAnsiTheme="minorHAnsi" w:cstheme="minorHAnsi"/>
          <w:color w:val="222222"/>
          <w:sz w:val="22"/>
        </w:rPr>
        <w:t xml:space="preserve"> for the most serious breaches</w:t>
      </w:r>
      <w:r w:rsidR="00043B69" w:rsidRPr="007A6F39">
        <w:rPr>
          <w:rFonts w:asciiTheme="minorHAnsi" w:hAnsiTheme="minorHAnsi" w:cstheme="minorHAnsi"/>
          <w:color w:val="222222"/>
          <w:sz w:val="22"/>
        </w:rPr>
        <w:t>.</w:t>
      </w:r>
    </w:p>
    <w:p w14:paraId="18D49CD2" w14:textId="77777777" w:rsidR="001A15E5" w:rsidRPr="007A6F39" w:rsidRDefault="001A15E5" w:rsidP="0088689B">
      <w:pPr>
        <w:pStyle w:val="paragraph"/>
        <w:tabs>
          <w:tab w:val="left" w:pos="8789"/>
        </w:tabs>
        <w:spacing w:before="120" w:beforeAutospacing="0" w:after="0" w:afterAutospacing="0"/>
        <w:rPr>
          <w:rFonts w:asciiTheme="minorHAnsi" w:hAnsiTheme="minorHAnsi" w:cstheme="minorHAnsi"/>
          <w:color w:val="222222"/>
        </w:rPr>
      </w:pPr>
      <w:r w:rsidRPr="007A6F39">
        <w:rPr>
          <w:rFonts w:asciiTheme="minorHAnsi" w:hAnsiTheme="minorHAnsi" w:cstheme="minorHAnsi"/>
          <w:color w:val="222222"/>
          <w:sz w:val="22"/>
        </w:rPr>
        <w:t>Please note, other penalties or sanctions may also arise under other legislation, such as the consumer law.</w:t>
      </w:r>
    </w:p>
    <w:p w14:paraId="2F90D093" w14:textId="77777777" w:rsidR="00357D64" w:rsidRPr="007A6F39" w:rsidRDefault="00357D64" w:rsidP="0088689B">
      <w:pPr>
        <w:tabs>
          <w:tab w:val="left" w:pos="8789"/>
        </w:tabs>
        <w:spacing w:before="0" w:after="0" w:line="259" w:lineRule="auto"/>
        <w:rPr>
          <w:rFonts w:asciiTheme="minorHAnsi" w:hAnsiTheme="minorHAnsi" w:cstheme="minorHAnsi"/>
          <w:color w:val="222222"/>
          <w:szCs w:val="20"/>
        </w:rPr>
      </w:pPr>
      <w:r w:rsidRPr="007A6F39">
        <w:rPr>
          <w:rFonts w:asciiTheme="minorHAnsi" w:eastAsia="Times New Roman" w:hAnsiTheme="minorHAnsi" w:cstheme="minorHAnsi"/>
          <w:noProof/>
          <w:sz w:val="24"/>
          <w:szCs w:val="24"/>
          <w:lang w:eastAsia="en-AU"/>
        </w:rPr>
        <w:drawing>
          <wp:inline distT="0" distB="0" distL="0" distR="0" wp14:anchorId="15F2068C" wp14:editId="00F1DE96">
            <wp:extent cx="5731510" cy="471805"/>
            <wp:effectExtent l="0" t="0" r="2540" b="4445"/>
            <wp:docPr id="4161" name="Picture 4161" descr="P2169#yIS1" title="Key points to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 name="Picture 4161" descr="P2169#yIS1" title="Key points to remember"/>
                    <pic:cNvPicPr/>
                  </pic:nvPicPr>
                  <pic:blipFill>
                    <a:blip r:embed="rId41">
                      <a:extLst>
                        <a:ext uri="{28A0092B-C50C-407E-A947-70E740481C1C}">
                          <a14:useLocalDpi xmlns:a14="http://schemas.microsoft.com/office/drawing/2010/main" val="0"/>
                        </a:ext>
                      </a:extLst>
                    </a:blip>
                    <a:stretch>
                      <a:fillRect/>
                    </a:stretch>
                  </pic:blipFill>
                  <pic:spPr>
                    <a:xfrm>
                      <a:off x="0" y="0"/>
                      <a:ext cx="5731510" cy="471805"/>
                    </a:xfrm>
                    <a:prstGeom prst="rect">
                      <a:avLst/>
                    </a:prstGeom>
                  </pic:spPr>
                </pic:pic>
              </a:graphicData>
            </a:graphic>
          </wp:inline>
        </w:drawing>
      </w:r>
    </w:p>
    <w:p w14:paraId="619E584A" w14:textId="77777777" w:rsidR="00981330" w:rsidRPr="007A6F39" w:rsidRDefault="001D2833" w:rsidP="00B53942">
      <w:pPr>
        <w:pStyle w:val="ListParagraph"/>
        <w:numPr>
          <w:ilvl w:val="0"/>
          <w:numId w:val="39"/>
        </w:numPr>
        <w:tabs>
          <w:tab w:val="left" w:pos="8789"/>
        </w:tabs>
        <w:spacing w:before="0" w:after="0" w:line="259" w:lineRule="auto"/>
        <w:rPr>
          <w:rFonts w:asciiTheme="minorHAnsi" w:hAnsiTheme="minorHAnsi" w:cstheme="minorHAnsi"/>
          <w:color w:val="222222"/>
        </w:rPr>
      </w:pPr>
      <w:r w:rsidRPr="007A6F39">
        <w:rPr>
          <w:rFonts w:asciiTheme="minorHAnsi" w:hAnsiTheme="minorHAnsi" w:cstheme="minorHAnsi"/>
          <w:color w:val="222222"/>
        </w:rPr>
        <w:t xml:space="preserve">Providers </w:t>
      </w:r>
      <w:r w:rsidR="00981330" w:rsidRPr="007A6F39">
        <w:rPr>
          <w:rFonts w:asciiTheme="minorHAnsi" w:hAnsiTheme="minorHAnsi" w:cstheme="minorHAnsi"/>
          <w:color w:val="222222"/>
        </w:rPr>
        <w:t xml:space="preserve">must notify the </w:t>
      </w:r>
      <w:r w:rsidR="00671A5D" w:rsidRPr="007A6F39">
        <w:rPr>
          <w:rFonts w:asciiTheme="minorHAnsi" w:hAnsiTheme="minorHAnsi" w:cstheme="minorHAnsi"/>
          <w:color w:val="222222"/>
        </w:rPr>
        <w:t xml:space="preserve">Department </w:t>
      </w:r>
      <w:r w:rsidR="00981330" w:rsidRPr="007A6F39">
        <w:rPr>
          <w:rFonts w:asciiTheme="minorHAnsi" w:hAnsiTheme="minorHAnsi" w:cstheme="minorHAnsi"/>
          <w:color w:val="222222"/>
        </w:rPr>
        <w:t>o</w:t>
      </w:r>
      <w:r w:rsidR="00B77598" w:rsidRPr="007A6F39">
        <w:rPr>
          <w:rFonts w:asciiTheme="minorHAnsi" w:hAnsiTheme="minorHAnsi" w:cstheme="minorHAnsi"/>
          <w:color w:val="222222"/>
        </w:rPr>
        <w:t xml:space="preserve">f changes to </w:t>
      </w:r>
      <w:r w:rsidR="00C82EB2" w:rsidRPr="007A6F39">
        <w:rPr>
          <w:rFonts w:asciiTheme="minorHAnsi" w:hAnsiTheme="minorHAnsi" w:cstheme="minorHAnsi"/>
          <w:color w:val="222222"/>
        </w:rPr>
        <w:t xml:space="preserve">their </w:t>
      </w:r>
      <w:r w:rsidR="00B77598" w:rsidRPr="007A6F39">
        <w:rPr>
          <w:rFonts w:asciiTheme="minorHAnsi" w:hAnsiTheme="minorHAnsi" w:cstheme="minorHAnsi"/>
          <w:color w:val="222222"/>
        </w:rPr>
        <w:t>circumstances</w:t>
      </w:r>
      <w:r w:rsidR="00122F22" w:rsidRPr="007A6F39">
        <w:rPr>
          <w:rFonts w:asciiTheme="minorHAnsi" w:hAnsiTheme="minorHAnsi" w:cstheme="minorHAnsi"/>
          <w:color w:val="222222"/>
        </w:rPr>
        <w:t>.</w:t>
      </w:r>
    </w:p>
    <w:p w14:paraId="12ADF444" w14:textId="77777777" w:rsidR="00671A5D" w:rsidRPr="007A6F39" w:rsidRDefault="00671A5D" w:rsidP="00B53942">
      <w:pPr>
        <w:pStyle w:val="ListParagraph"/>
        <w:numPr>
          <w:ilvl w:val="0"/>
          <w:numId w:val="39"/>
        </w:numPr>
        <w:tabs>
          <w:tab w:val="left" w:pos="8789"/>
        </w:tabs>
        <w:spacing w:before="0" w:after="0" w:line="259" w:lineRule="auto"/>
        <w:rPr>
          <w:rFonts w:asciiTheme="minorHAnsi" w:hAnsiTheme="minorHAnsi" w:cstheme="minorHAnsi"/>
          <w:color w:val="222222"/>
        </w:rPr>
      </w:pPr>
      <w:r w:rsidRPr="007A6F39">
        <w:rPr>
          <w:rFonts w:asciiTheme="minorHAnsi" w:hAnsiTheme="minorHAnsi" w:cstheme="minorHAnsi"/>
          <w:color w:val="222222"/>
        </w:rPr>
        <w:t>Providers have annual obligations to report financial information to the Department.  They can complete reporting for all aged care services they provide in one form.</w:t>
      </w:r>
    </w:p>
    <w:p w14:paraId="36807EF7" w14:textId="77777777" w:rsidR="00671A5D" w:rsidRPr="007A6F39" w:rsidRDefault="00671A5D" w:rsidP="00B53942">
      <w:pPr>
        <w:pStyle w:val="ListParagraph"/>
        <w:numPr>
          <w:ilvl w:val="0"/>
          <w:numId w:val="39"/>
        </w:numPr>
        <w:tabs>
          <w:tab w:val="left" w:pos="8789"/>
        </w:tabs>
        <w:spacing w:before="0" w:after="0" w:line="259" w:lineRule="auto"/>
        <w:rPr>
          <w:rFonts w:asciiTheme="minorHAnsi" w:hAnsiTheme="minorHAnsi" w:cstheme="minorHAnsi"/>
          <w:color w:val="222222"/>
        </w:rPr>
      </w:pPr>
      <w:r w:rsidRPr="007A6F39">
        <w:rPr>
          <w:rFonts w:asciiTheme="minorHAnsi" w:hAnsiTheme="minorHAnsi" w:cstheme="minorHAnsi"/>
          <w:color w:val="222222"/>
        </w:rPr>
        <w:t>Providers must notify the Commission of material changes to suitability.</w:t>
      </w:r>
    </w:p>
    <w:p w14:paraId="7A938E49" w14:textId="77777777" w:rsidR="00981330" w:rsidRPr="007A6F39" w:rsidRDefault="001D2833" w:rsidP="00B53942">
      <w:pPr>
        <w:pStyle w:val="ListParagraph"/>
        <w:numPr>
          <w:ilvl w:val="0"/>
          <w:numId w:val="39"/>
        </w:numPr>
        <w:tabs>
          <w:tab w:val="left" w:pos="8789"/>
        </w:tabs>
        <w:spacing w:before="0" w:after="0" w:line="259" w:lineRule="auto"/>
        <w:rPr>
          <w:rFonts w:asciiTheme="minorHAnsi" w:hAnsiTheme="minorHAnsi" w:cstheme="minorHAnsi"/>
          <w:color w:val="222222"/>
        </w:rPr>
      </w:pPr>
      <w:r w:rsidRPr="007A6F39">
        <w:rPr>
          <w:rFonts w:asciiTheme="minorHAnsi" w:hAnsiTheme="minorHAnsi" w:cstheme="minorHAnsi"/>
          <w:color w:val="222222"/>
        </w:rPr>
        <w:t xml:space="preserve">Providers </w:t>
      </w:r>
      <w:r w:rsidR="00981330" w:rsidRPr="007A6F39">
        <w:rPr>
          <w:rFonts w:asciiTheme="minorHAnsi" w:hAnsiTheme="minorHAnsi" w:cstheme="minorHAnsi"/>
          <w:color w:val="222222"/>
        </w:rPr>
        <w:t>are responsible for ensuring that key personnel a</w:t>
      </w:r>
      <w:r w:rsidR="00B77598" w:rsidRPr="007A6F39">
        <w:rPr>
          <w:rFonts w:asciiTheme="minorHAnsi" w:hAnsiTheme="minorHAnsi" w:cstheme="minorHAnsi"/>
          <w:color w:val="222222"/>
        </w:rPr>
        <w:t>re not disqualified individuals</w:t>
      </w:r>
      <w:r w:rsidR="00122F22" w:rsidRPr="007A6F39">
        <w:rPr>
          <w:rFonts w:asciiTheme="minorHAnsi" w:hAnsiTheme="minorHAnsi" w:cstheme="minorHAnsi"/>
          <w:color w:val="222222"/>
        </w:rPr>
        <w:t>.</w:t>
      </w:r>
    </w:p>
    <w:p w14:paraId="09C68E71" w14:textId="77777777" w:rsidR="00AF3F9B" w:rsidRPr="007A6F39" w:rsidRDefault="001D2833" w:rsidP="00B53942">
      <w:pPr>
        <w:pStyle w:val="ListParagraph"/>
        <w:numPr>
          <w:ilvl w:val="0"/>
          <w:numId w:val="39"/>
        </w:numPr>
        <w:tabs>
          <w:tab w:val="left" w:pos="8789"/>
        </w:tabs>
        <w:spacing w:before="0" w:after="0" w:line="259" w:lineRule="auto"/>
        <w:rPr>
          <w:rFonts w:asciiTheme="minorHAnsi" w:hAnsiTheme="minorHAnsi" w:cstheme="minorHAnsi"/>
          <w:color w:val="222222"/>
        </w:rPr>
      </w:pPr>
      <w:r w:rsidRPr="007A6F39">
        <w:rPr>
          <w:rFonts w:asciiTheme="minorHAnsi" w:hAnsiTheme="minorHAnsi" w:cstheme="minorHAnsi"/>
          <w:color w:val="222222"/>
        </w:rPr>
        <w:t xml:space="preserve">Providers </w:t>
      </w:r>
      <w:r w:rsidR="00AF3F9B" w:rsidRPr="007A6F39">
        <w:rPr>
          <w:rFonts w:asciiTheme="minorHAnsi" w:hAnsiTheme="minorHAnsi" w:cstheme="minorHAnsi"/>
          <w:color w:val="222222"/>
        </w:rPr>
        <w:t xml:space="preserve">also have an annual obligation to review </w:t>
      </w:r>
      <w:r w:rsidRPr="007A6F39">
        <w:rPr>
          <w:rFonts w:asciiTheme="minorHAnsi" w:hAnsiTheme="minorHAnsi" w:cstheme="minorHAnsi"/>
          <w:color w:val="222222"/>
        </w:rPr>
        <w:t xml:space="preserve">their </w:t>
      </w:r>
      <w:r w:rsidR="00AF3F9B" w:rsidRPr="007A6F39">
        <w:rPr>
          <w:rFonts w:asciiTheme="minorHAnsi" w:hAnsiTheme="minorHAnsi" w:cstheme="minorHAnsi"/>
          <w:color w:val="222222"/>
        </w:rPr>
        <w:t xml:space="preserve">price list annually. </w:t>
      </w:r>
    </w:p>
    <w:p w14:paraId="21534BB6" w14:textId="77777777" w:rsidR="002F3307" w:rsidRPr="007A6F39" w:rsidRDefault="00326E4A" w:rsidP="00B53942">
      <w:pPr>
        <w:pStyle w:val="ListParagraph"/>
        <w:numPr>
          <w:ilvl w:val="0"/>
          <w:numId w:val="39"/>
        </w:numPr>
        <w:tabs>
          <w:tab w:val="left" w:pos="8789"/>
        </w:tabs>
        <w:spacing w:before="0" w:after="0" w:line="259" w:lineRule="auto"/>
        <w:rPr>
          <w:rFonts w:asciiTheme="minorHAnsi" w:hAnsiTheme="minorHAnsi" w:cstheme="minorHAnsi"/>
          <w:color w:val="222222"/>
        </w:rPr>
      </w:pPr>
      <w:r w:rsidRPr="007A6F39">
        <w:rPr>
          <w:rFonts w:asciiTheme="minorHAnsi" w:hAnsiTheme="minorHAnsi" w:cstheme="minorHAnsi"/>
          <w:color w:val="222222"/>
        </w:rPr>
        <w:t xml:space="preserve">If </w:t>
      </w:r>
      <w:r w:rsidR="001D2833" w:rsidRPr="007A6F39">
        <w:rPr>
          <w:rFonts w:asciiTheme="minorHAnsi" w:hAnsiTheme="minorHAnsi" w:cstheme="minorHAnsi"/>
          <w:color w:val="222222"/>
        </w:rPr>
        <w:t xml:space="preserve">providers have </w:t>
      </w:r>
      <w:r w:rsidRPr="007A6F39">
        <w:rPr>
          <w:rFonts w:asciiTheme="minorHAnsi" w:hAnsiTheme="minorHAnsi" w:cstheme="minorHAnsi"/>
          <w:color w:val="222222"/>
        </w:rPr>
        <w:t xml:space="preserve">a financial year that ends on 30 June, </w:t>
      </w:r>
      <w:r w:rsidR="001D2833" w:rsidRPr="007A6F39">
        <w:rPr>
          <w:rFonts w:asciiTheme="minorHAnsi" w:hAnsiTheme="minorHAnsi" w:cstheme="minorHAnsi"/>
          <w:color w:val="222222"/>
        </w:rPr>
        <w:t xml:space="preserve">they </w:t>
      </w:r>
      <w:r w:rsidRPr="007A6F39">
        <w:rPr>
          <w:rFonts w:asciiTheme="minorHAnsi" w:hAnsiTheme="minorHAnsi" w:cstheme="minorHAnsi"/>
          <w:color w:val="222222"/>
        </w:rPr>
        <w:t xml:space="preserve">must report </w:t>
      </w:r>
      <w:r w:rsidR="001D2833" w:rsidRPr="007A6F39">
        <w:rPr>
          <w:rFonts w:asciiTheme="minorHAnsi" w:hAnsiTheme="minorHAnsi" w:cstheme="minorHAnsi"/>
          <w:color w:val="222222"/>
        </w:rPr>
        <w:t xml:space="preserve">their </w:t>
      </w:r>
      <w:r w:rsidRPr="007A6F39">
        <w:rPr>
          <w:rFonts w:asciiTheme="minorHAnsi" w:hAnsiTheme="minorHAnsi" w:cstheme="minorHAnsi"/>
          <w:color w:val="222222"/>
        </w:rPr>
        <w:t>fina</w:t>
      </w:r>
      <w:r w:rsidR="002C0617" w:rsidRPr="007A6F39">
        <w:rPr>
          <w:rFonts w:asciiTheme="minorHAnsi" w:hAnsiTheme="minorHAnsi" w:cstheme="minorHAnsi"/>
          <w:color w:val="222222"/>
        </w:rPr>
        <w:t>ncial information</w:t>
      </w:r>
      <w:r w:rsidR="00B77598" w:rsidRPr="007A6F39">
        <w:rPr>
          <w:rFonts w:asciiTheme="minorHAnsi" w:hAnsiTheme="minorHAnsi" w:cstheme="minorHAnsi"/>
          <w:color w:val="222222"/>
        </w:rPr>
        <w:t xml:space="preserve"> by 31 October</w:t>
      </w:r>
      <w:r w:rsidR="00FD1379" w:rsidRPr="007A6F39">
        <w:rPr>
          <w:rFonts w:asciiTheme="minorHAnsi" w:hAnsiTheme="minorHAnsi" w:cstheme="minorHAnsi"/>
          <w:color w:val="222222"/>
        </w:rPr>
        <w:t xml:space="preserve">. </w:t>
      </w:r>
      <w:r w:rsidR="001C32F9" w:rsidRPr="007A6F39">
        <w:rPr>
          <w:rFonts w:asciiTheme="minorHAnsi" w:hAnsiTheme="minorHAnsi" w:cstheme="minorHAnsi"/>
          <w:color w:val="222222"/>
        </w:rPr>
        <w:t xml:space="preserve"> </w:t>
      </w:r>
      <w:bookmarkStart w:id="893" w:name="_Toc13834927"/>
    </w:p>
    <w:p w14:paraId="138C439C" w14:textId="77777777" w:rsidR="00E42162" w:rsidRPr="007A6F39" w:rsidRDefault="00E42162" w:rsidP="00B53942">
      <w:pPr>
        <w:pStyle w:val="ListParagraph"/>
        <w:numPr>
          <w:ilvl w:val="0"/>
          <w:numId w:val="39"/>
        </w:numPr>
        <w:tabs>
          <w:tab w:val="left" w:pos="8789"/>
        </w:tabs>
        <w:spacing w:before="0"/>
        <w:contextualSpacing w:val="0"/>
        <w:rPr>
          <w:rFonts w:asciiTheme="minorHAnsi" w:hAnsiTheme="minorHAnsi" w:cstheme="minorHAnsi"/>
          <w:lang w:eastAsia="en-AU"/>
        </w:rPr>
      </w:pPr>
      <w:r w:rsidRPr="007A6F39">
        <w:rPr>
          <w:rFonts w:asciiTheme="minorHAnsi" w:hAnsiTheme="minorHAnsi" w:cstheme="minorHAnsi"/>
          <w:lang w:eastAsia="en-AU"/>
        </w:rPr>
        <w:t xml:space="preserve">On 1 January 2020 the Commission took on compliance functions, previously the responsibility of the </w:t>
      </w:r>
      <w:r w:rsidR="00925E3F" w:rsidRPr="007A6F39">
        <w:rPr>
          <w:rFonts w:asciiTheme="minorHAnsi" w:hAnsiTheme="minorHAnsi" w:cstheme="minorHAnsi"/>
          <w:lang w:eastAsia="en-AU"/>
        </w:rPr>
        <w:t>Department of Health and Aged Care</w:t>
      </w:r>
      <w:r w:rsidRPr="007A6F39">
        <w:rPr>
          <w:rFonts w:asciiTheme="minorHAnsi" w:hAnsiTheme="minorHAnsi" w:cstheme="minorHAnsi"/>
          <w:lang w:eastAsia="en-AU"/>
        </w:rPr>
        <w:t>. The regulatory management of this matter now rests entirely with the Commission.</w:t>
      </w:r>
    </w:p>
    <w:p w14:paraId="070A7DE2" w14:textId="77777777" w:rsidR="00D674D6" w:rsidRPr="007A6F39" w:rsidRDefault="00D674D6" w:rsidP="0088689B">
      <w:pPr>
        <w:pStyle w:val="Heading2"/>
        <w:tabs>
          <w:tab w:val="left" w:pos="8789"/>
        </w:tabs>
        <w:ind w:left="964"/>
        <w:rPr>
          <w:rFonts w:asciiTheme="minorHAnsi" w:hAnsiTheme="minorHAnsi" w:cstheme="minorHAnsi"/>
        </w:rPr>
      </w:pPr>
      <w:bookmarkStart w:id="894" w:name="_Toc234850"/>
      <w:bookmarkStart w:id="895" w:name="_Toc124494131"/>
      <w:r w:rsidRPr="007A6F39">
        <w:rPr>
          <w:rFonts w:asciiTheme="minorHAnsi" w:hAnsiTheme="minorHAnsi" w:cstheme="minorHAnsi"/>
        </w:rPr>
        <w:t>Reporting issues</w:t>
      </w:r>
      <w:bookmarkEnd w:id="894"/>
      <w:bookmarkEnd w:id="895"/>
    </w:p>
    <w:p w14:paraId="388C0225" w14:textId="77777777" w:rsidR="00E750FB" w:rsidRPr="007A6F39" w:rsidRDefault="00E750FB" w:rsidP="0088689B">
      <w:pPr>
        <w:tabs>
          <w:tab w:val="left" w:pos="8789"/>
        </w:tabs>
        <w:rPr>
          <w:rFonts w:asciiTheme="minorHAnsi" w:hAnsiTheme="minorHAnsi" w:cstheme="minorHAnsi"/>
          <w:iCs/>
        </w:rPr>
      </w:pPr>
      <w:r w:rsidRPr="007A6F39">
        <w:rPr>
          <w:rFonts w:asciiTheme="minorHAnsi" w:hAnsiTheme="minorHAnsi" w:cstheme="minorHAnsi"/>
          <w:iCs/>
          <w:sz w:val="24"/>
          <w:szCs w:val="24"/>
        </w:rPr>
        <w:t>A</w:t>
      </w:r>
      <w:r w:rsidRPr="007A6F39">
        <w:rPr>
          <w:rFonts w:asciiTheme="minorHAnsi" w:hAnsiTheme="minorHAnsi" w:cstheme="minorHAnsi"/>
          <w:iCs/>
        </w:rPr>
        <w:t xml:space="preserve">ged care providers must spend package funds appropriately. </w:t>
      </w:r>
    </w:p>
    <w:p w14:paraId="6E3B2460" w14:textId="77777777" w:rsidR="00326B99" w:rsidRPr="007A6F39" w:rsidRDefault="00326B99" w:rsidP="0088689B">
      <w:pPr>
        <w:pStyle w:val="Heading3"/>
        <w:tabs>
          <w:tab w:val="num" w:pos="964"/>
          <w:tab w:val="left" w:pos="8789"/>
        </w:tabs>
        <w:ind w:left="964"/>
      </w:pPr>
      <w:bookmarkStart w:id="896" w:name="_Toc124494132"/>
      <w:r w:rsidRPr="007A6F39">
        <w:lastRenderedPageBreak/>
        <w:t xml:space="preserve">Reporting suspected </w:t>
      </w:r>
      <w:r w:rsidR="0088056C" w:rsidRPr="007A6F39">
        <w:t>non-compliance</w:t>
      </w:r>
      <w:r w:rsidRPr="007A6F39">
        <w:t xml:space="preserve"> with provider requirements</w:t>
      </w:r>
      <w:bookmarkEnd w:id="896"/>
    </w:p>
    <w:p w14:paraId="6DEF5608" w14:textId="6AB8D60D" w:rsidR="00326B99" w:rsidRPr="007A6F39" w:rsidRDefault="00326B99" w:rsidP="0088689B">
      <w:pPr>
        <w:tabs>
          <w:tab w:val="left" w:pos="8789"/>
        </w:tabs>
        <w:rPr>
          <w:rFonts w:asciiTheme="minorHAnsi" w:hAnsiTheme="minorHAnsi" w:cstheme="minorHAnsi"/>
          <w:iCs/>
        </w:rPr>
      </w:pPr>
      <w:r w:rsidRPr="007A6F39">
        <w:rPr>
          <w:rFonts w:asciiTheme="minorHAnsi" w:hAnsiTheme="minorHAnsi" w:cstheme="minorHAnsi"/>
          <w:iCs/>
        </w:rPr>
        <w:t xml:space="preserve">The Commission has processes for people to raise a concern or make a complaint about the quality of care or services provided to people receiving Australian Government funded aged care. More information is available at </w:t>
      </w:r>
      <w:hyperlink r:id="rId258" w:history="1">
        <w:r w:rsidRPr="007A6F39">
          <w:rPr>
            <w:rStyle w:val="Hyperlink"/>
            <w:rFonts w:asciiTheme="minorHAnsi" w:hAnsiTheme="minorHAnsi" w:cstheme="minorHAnsi"/>
            <w:iCs/>
          </w:rPr>
          <w:t xml:space="preserve">this link </w:t>
        </w:r>
      </w:hyperlink>
      <w:r w:rsidRPr="007A6F39">
        <w:rPr>
          <w:rFonts w:asciiTheme="minorHAnsi" w:hAnsiTheme="minorHAnsi" w:cstheme="minorHAnsi"/>
          <w:iCs/>
        </w:rPr>
        <w:t xml:space="preserve">or by searching for ‘complaint’ at </w:t>
      </w:r>
      <w:r w:rsidR="00135DA0" w:rsidRPr="00135DA0">
        <w:t>https://www.agedcarequality.gov.au/</w:t>
      </w:r>
      <w:r w:rsidR="00135DA0">
        <w:t>.</w:t>
      </w:r>
      <w:hyperlink w:history="1"/>
    </w:p>
    <w:p w14:paraId="11C46520" w14:textId="77777777" w:rsidR="00326B99" w:rsidRPr="007A6F39" w:rsidRDefault="00326B99" w:rsidP="0088689B">
      <w:pPr>
        <w:tabs>
          <w:tab w:val="left" w:pos="8789"/>
        </w:tabs>
        <w:spacing w:before="0" w:after="0" w:line="259" w:lineRule="auto"/>
        <w:rPr>
          <w:rFonts w:asciiTheme="minorHAnsi" w:eastAsia="Calibri" w:hAnsiTheme="minorHAnsi" w:cstheme="minorHAnsi"/>
          <w:color w:val="222222"/>
          <w:lang w:eastAsia="en-AU"/>
        </w:rPr>
      </w:pPr>
      <w:r w:rsidRPr="007A6F39">
        <w:rPr>
          <w:rFonts w:asciiTheme="minorHAnsi" w:hAnsiTheme="minorHAnsi" w:cstheme="minorHAnsi"/>
          <w:color w:val="222222"/>
        </w:rPr>
        <w:t>The consequences of identified non-compliance by aged care providers depends on the risks posed.</w:t>
      </w:r>
    </w:p>
    <w:p w14:paraId="3668259D" w14:textId="77777777" w:rsidR="00326B99" w:rsidRPr="007A6F39" w:rsidRDefault="00326B99" w:rsidP="0088689B">
      <w:pPr>
        <w:tabs>
          <w:tab w:val="left" w:pos="8789"/>
        </w:tabs>
        <w:rPr>
          <w:rFonts w:asciiTheme="minorHAnsi" w:hAnsiTheme="minorHAnsi" w:cstheme="minorHAnsi"/>
          <w:iCs/>
        </w:rPr>
      </w:pPr>
      <w:r w:rsidRPr="007A6F39">
        <w:rPr>
          <w:rFonts w:asciiTheme="minorHAnsi" w:hAnsiTheme="minorHAnsi" w:cstheme="minorHAnsi"/>
          <w:iCs/>
        </w:rPr>
        <w:t xml:space="preserve">When resolving complaints in relation to the care and services, if the Commission finds a provider used package funds inappropriately then it can initiate compliance action, including at a minimum, repayment of any amounts that have been incorrectly charged. </w:t>
      </w:r>
    </w:p>
    <w:p w14:paraId="5477B939" w14:textId="77777777" w:rsidR="00D674D6" w:rsidRPr="007A6F39" w:rsidRDefault="00D674D6" w:rsidP="0088689B">
      <w:pPr>
        <w:pStyle w:val="Heading3"/>
        <w:tabs>
          <w:tab w:val="num" w:pos="964"/>
          <w:tab w:val="left" w:pos="8789"/>
        </w:tabs>
        <w:ind w:left="964"/>
      </w:pPr>
      <w:bookmarkStart w:id="897" w:name="_Toc124494133"/>
      <w:r w:rsidRPr="007A6F39">
        <w:t>Reporting suspected fraud</w:t>
      </w:r>
      <w:bookmarkEnd w:id="897"/>
    </w:p>
    <w:p w14:paraId="10099A99" w14:textId="77777777" w:rsidR="00D674D6" w:rsidRPr="007A6F39" w:rsidRDefault="00D674D6" w:rsidP="0088689B">
      <w:pPr>
        <w:tabs>
          <w:tab w:val="left" w:pos="8789"/>
        </w:tabs>
        <w:rPr>
          <w:rFonts w:asciiTheme="minorHAnsi" w:hAnsiTheme="minorHAnsi" w:cstheme="minorHAnsi"/>
          <w:iCs/>
        </w:rPr>
      </w:pPr>
      <w:r w:rsidRPr="007A6F39">
        <w:rPr>
          <w:rFonts w:asciiTheme="minorHAnsi" w:hAnsiTheme="minorHAnsi" w:cstheme="minorHAnsi"/>
          <w:iCs/>
        </w:rPr>
        <w:t>The Department does not tolerate fraudulent use of HCP funding.  If funding is used for purposes stipulated in the ‘Specified Exclusions’ table</w:t>
      </w:r>
      <w:r w:rsidR="00326B99" w:rsidRPr="007A6F39">
        <w:rPr>
          <w:rFonts w:asciiTheme="minorHAnsi" w:hAnsiTheme="minorHAnsi" w:cstheme="minorHAnsi"/>
          <w:iCs/>
        </w:rPr>
        <w:t xml:space="preserve"> at 9.2.3 </w:t>
      </w:r>
      <w:r w:rsidRPr="007A6F39">
        <w:rPr>
          <w:rFonts w:asciiTheme="minorHAnsi" w:hAnsiTheme="minorHAnsi" w:cstheme="minorHAnsi"/>
          <w:iCs/>
        </w:rPr>
        <w:t xml:space="preserve">or for other </w:t>
      </w:r>
      <w:r w:rsidR="00326B99" w:rsidRPr="007A6F39">
        <w:rPr>
          <w:rFonts w:asciiTheme="minorHAnsi" w:hAnsiTheme="minorHAnsi" w:cstheme="minorHAnsi"/>
          <w:iCs/>
        </w:rPr>
        <w:t>items</w:t>
      </w:r>
      <w:r w:rsidRPr="007A6F39">
        <w:rPr>
          <w:rFonts w:asciiTheme="minorHAnsi" w:hAnsiTheme="minorHAnsi" w:cstheme="minorHAnsi"/>
          <w:iCs/>
        </w:rPr>
        <w:t xml:space="preserve"> deemed not part of services or care to be funded by a HCP, the Department may initiate a fraud investigation and take action accordingly. </w:t>
      </w:r>
    </w:p>
    <w:p w14:paraId="5B7C9FB8" w14:textId="77777777" w:rsidR="00D674D6" w:rsidRPr="007A6F39" w:rsidRDefault="00D674D6" w:rsidP="0088689B">
      <w:pPr>
        <w:tabs>
          <w:tab w:val="left" w:pos="8789"/>
        </w:tabs>
        <w:rPr>
          <w:rFonts w:asciiTheme="minorHAnsi" w:hAnsiTheme="minorHAnsi" w:cstheme="minorHAnsi"/>
          <w:b/>
        </w:rPr>
      </w:pPr>
      <w:r w:rsidRPr="007A6F39">
        <w:rPr>
          <w:rFonts w:asciiTheme="minorHAnsi" w:hAnsiTheme="minorHAnsi" w:cstheme="minorHAnsi"/>
          <w:iCs/>
        </w:rPr>
        <w:t xml:space="preserve">The Department has the power to investigate allegations of fraud against health funding and programs and is actively engaged in intelligence gathering with external agencies.  </w:t>
      </w:r>
    </w:p>
    <w:p w14:paraId="57084244" w14:textId="77777777" w:rsidR="00326B99" w:rsidRPr="007A6F39" w:rsidRDefault="00326B99" w:rsidP="0088689B">
      <w:pPr>
        <w:tabs>
          <w:tab w:val="left" w:pos="8789"/>
        </w:tabs>
        <w:rPr>
          <w:rFonts w:asciiTheme="minorHAnsi" w:hAnsiTheme="minorHAnsi" w:cstheme="minorHAnsi"/>
          <w:b/>
          <w:sz w:val="24"/>
        </w:rPr>
      </w:pPr>
      <w:r w:rsidRPr="007A6F39">
        <w:rPr>
          <w:rFonts w:asciiTheme="minorHAnsi" w:hAnsiTheme="minorHAnsi" w:cstheme="minorHAnsi"/>
          <w:b/>
          <w:bCs/>
          <w:iCs/>
        </w:rPr>
        <w:t>IF YOU SEE SOMETHING, SAY SOMETHING BECAUSE FRAUD IS A CRIMINAL OFFENCE.</w:t>
      </w:r>
    </w:p>
    <w:p w14:paraId="72E2FE2C" w14:textId="77777777" w:rsidR="006D3B89" w:rsidRPr="007A6F39" w:rsidRDefault="006D3B89" w:rsidP="0088689B">
      <w:pPr>
        <w:tabs>
          <w:tab w:val="left" w:pos="8789"/>
        </w:tabs>
        <w:rPr>
          <w:rFonts w:asciiTheme="minorHAnsi" w:hAnsiTheme="minorHAnsi" w:cstheme="minorHAnsi"/>
        </w:rPr>
      </w:pPr>
      <w:r w:rsidRPr="007A6F39">
        <w:rPr>
          <w:rFonts w:asciiTheme="minorHAnsi" w:hAnsiTheme="minorHAnsi" w:cstheme="minorHAnsi"/>
        </w:rPr>
        <w:t xml:space="preserve">The Department can investigate allegations of fraud against health funding and programs. If you suspect someone is engaging in fraud, please contact the Department with the details of your concerns via email at </w:t>
      </w:r>
      <w:hyperlink r:id="rId259" w:history="1">
        <w:r w:rsidRPr="007A6F39">
          <w:rPr>
            <w:rStyle w:val="Hyperlink"/>
            <w:rFonts w:asciiTheme="minorHAnsi" w:hAnsiTheme="minorHAnsi" w:cstheme="minorHAnsi"/>
          </w:rPr>
          <w:t>agedcarefraud@health.gov.au</w:t>
        </w:r>
      </w:hyperlink>
      <w:r w:rsidRPr="007A6F39">
        <w:rPr>
          <w:rFonts w:asciiTheme="minorHAnsi" w:hAnsiTheme="minorHAnsi" w:cstheme="minorHAnsi"/>
        </w:rPr>
        <w:t xml:space="preserve">. Alternatively, you can call the Health Fraud Hotline on </w:t>
      </w:r>
      <w:r w:rsidRPr="007A6F39">
        <w:rPr>
          <w:rFonts w:asciiTheme="minorHAnsi" w:hAnsiTheme="minorHAnsi" w:cstheme="minorHAnsi"/>
          <w:b/>
          <w:bCs/>
        </w:rPr>
        <w:t>1800 829 403</w:t>
      </w:r>
      <w:r w:rsidRPr="007A6F39">
        <w:rPr>
          <w:rFonts w:asciiTheme="minorHAnsi" w:hAnsiTheme="minorHAnsi" w:cstheme="minorHAnsi"/>
        </w:rPr>
        <w:t xml:space="preserve">, open 9am to 5pm Australian Eastern Standard Time, Monday to Friday. You can report suspected fraud anonymously.  </w:t>
      </w:r>
    </w:p>
    <w:p w14:paraId="093DC52A" w14:textId="77777777" w:rsidR="00D674D6" w:rsidRPr="007A6F39" w:rsidRDefault="00D674D6" w:rsidP="0088689B">
      <w:pPr>
        <w:tabs>
          <w:tab w:val="left" w:pos="8789"/>
        </w:tabs>
        <w:rPr>
          <w:rFonts w:asciiTheme="minorHAnsi" w:hAnsiTheme="minorHAnsi" w:cstheme="minorHAnsi"/>
          <w:iCs/>
        </w:rPr>
      </w:pPr>
      <w:r w:rsidRPr="007A6F39">
        <w:rPr>
          <w:rFonts w:asciiTheme="minorHAnsi" w:hAnsiTheme="minorHAnsi" w:cstheme="minorHAnsi"/>
          <w:iCs/>
        </w:rPr>
        <w:t>If an approved provider wants to self-report a concern, they should contact the Department.</w:t>
      </w:r>
    </w:p>
    <w:p w14:paraId="21C19462" w14:textId="77777777" w:rsidR="00326E4A" w:rsidRPr="007A6F39" w:rsidRDefault="00326E4A" w:rsidP="0088689B">
      <w:pPr>
        <w:pStyle w:val="Heading1"/>
        <w:tabs>
          <w:tab w:val="left" w:pos="8789"/>
        </w:tabs>
        <w:rPr>
          <w:rFonts w:asciiTheme="minorHAnsi" w:hAnsiTheme="minorHAnsi" w:cstheme="minorHAnsi"/>
        </w:rPr>
      </w:pPr>
      <w:bookmarkStart w:id="898" w:name="_Interface_with_other"/>
      <w:bookmarkStart w:id="899" w:name="_Toc16698902"/>
      <w:bookmarkStart w:id="900" w:name="_Ref16761484"/>
      <w:bookmarkStart w:id="901" w:name="_Toc234851"/>
      <w:bookmarkStart w:id="902" w:name="_Toc124494134"/>
      <w:bookmarkEnd w:id="898"/>
      <w:r w:rsidRPr="007A6F39">
        <w:rPr>
          <w:rFonts w:asciiTheme="minorHAnsi" w:hAnsiTheme="minorHAnsi" w:cstheme="minorHAnsi"/>
        </w:rPr>
        <w:lastRenderedPageBreak/>
        <w:t>Interface with other Programs and Schemes</w:t>
      </w:r>
      <w:bookmarkEnd w:id="893"/>
      <w:bookmarkEnd w:id="899"/>
      <w:bookmarkEnd w:id="900"/>
      <w:bookmarkEnd w:id="901"/>
      <w:bookmarkEnd w:id="902"/>
    </w:p>
    <w:p w14:paraId="1A6628F4" w14:textId="77777777" w:rsidR="00AE4401" w:rsidRPr="007A6F39" w:rsidRDefault="00326E4A"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This section provides information on what programs can be </w:t>
      </w:r>
      <w:r w:rsidR="004A79BD" w:rsidRPr="007A6F39">
        <w:rPr>
          <w:rFonts w:asciiTheme="minorHAnsi" w:hAnsiTheme="minorHAnsi" w:cstheme="minorHAnsi"/>
        </w:rPr>
        <w:t xml:space="preserve">accessed </w:t>
      </w:r>
      <w:r w:rsidRPr="007A6F39">
        <w:rPr>
          <w:rFonts w:asciiTheme="minorHAnsi" w:hAnsiTheme="minorHAnsi" w:cstheme="minorHAnsi"/>
        </w:rPr>
        <w:t xml:space="preserve">at the same time as the HCP Program. </w:t>
      </w:r>
      <w:r w:rsidR="001C32F9" w:rsidRPr="007A6F39">
        <w:rPr>
          <w:rFonts w:asciiTheme="minorHAnsi" w:hAnsiTheme="minorHAnsi" w:cstheme="minorHAnsi"/>
        </w:rPr>
        <w:t xml:space="preserve"> </w:t>
      </w:r>
      <w:r w:rsidRPr="007A6F39">
        <w:rPr>
          <w:rFonts w:asciiTheme="minorHAnsi" w:hAnsiTheme="minorHAnsi" w:cstheme="minorHAnsi"/>
        </w:rPr>
        <w:t xml:space="preserve">It focusses on the </w:t>
      </w:r>
      <w:r w:rsidR="00297E95" w:rsidRPr="007A6F39">
        <w:rPr>
          <w:rFonts w:asciiTheme="minorHAnsi" w:hAnsiTheme="minorHAnsi" w:cstheme="minorHAnsi"/>
        </w:rPr>
        <w:t>CHSP</w:t>
      </w:r>
      <w:r w:rsidRPr="007A6F39">
        <w:rPr>
          <w:rFonts w:asciiTheme="minorHAnsi" w:hAnsiTheme="minorHAnsi" w:cstheme="minorHAnsi"/>
        </w:rPr>
        <w:t xml:space="preserve">, because it is related to the HCP Program within the </w:t>
      </w:r>
      <w:r w:rsidR="00E753A7" w:rsidRPr="007A6F39">
        <w:rPr>
          <w:rFonts w:asciiTheme="minorHAnsi" w:hAnsiTheme="minorHAnsi" w:cstheme="minorHAnsi"/>
        </w:rPr>
        <w:t>Australian</w:t>
      </w:r>
      <w:r w:rsidR="00E753A7" w:rsidRPr="007A6F39" w:rsidDel="009B0989">
        <w:rPr>
          <w:rFonts w:asciiTheme="minorHAnsi" w:hAnsiTheme="minorHAnsi" w:cstheme="minorHAnsi"/>
        </w:rPr>
        <w:t xml:space="preserve"> </w:t>
      </w:r>
      <w:r w:rsidRPr="007A6F39">
        <w:rPr>
          <w:rFonts w:asciiTheme="minorHAnsi" w:hAnsiTheme="minorHAnsi" w:cstheme="minorHAnsi"/>
        </w:rPr>
        <w:t>Government continuum of care for</w:t>
      </w:r>
      <w:r w:rsidR="0016710B" w:rsidRPr="007A6F39">
        <w:rPr>
          <w:rFonts w:asciiTheme="minorHAnsi" w:hAnsiTheme="minorHAnsi" w:cstheme="minorHAnsi"/>
        </w:rPr>
        <w:t xml:space="preserve"> </w:t>
      </w:r>
      <w:r w:rsidR="00925E3F" w:rsidRPr="007A6F39">
        <w:rPr>
          <w:rFonts w:asciiTheme="minorHAnsi" w:hAnsiTheme="minorHAnsi" w:cstheme="minorHAnsi"/>
        </w:rPr>
        <w:t>older</w:t>
      </w:r>
      <w:r w:rsidR="0016710B" w:rsidRPr="007A6F39">
        <w:rPr>
          <w:rFonts w:asciiTheme="minorHAnsi" w:hAnsiTheme="minorHAnsi" w:cstheme="minorHAnsi"/>
        </w:rPr>
        <w:t xml:space="preserve"> </w:t>
      </w:r>
      <w:r w:rsidRPr="007A6F39">
        <w:rPr>
          <w:rFonts w:asciiTheme="minorHAnsi" w:hAnsiTheme="minorHAnsi" w:cstheme="minorHAnsi"/>
        </w:rPr>
        <w:t>Australians, but also discusses a broad range of other programs.</w:t>
      </w:r>
      <w:r w:rsidR="00490074" w:rsidRPr="007A6F39">
        <w:rPr>
          <w:rFonts w:asciiTheme="minorHAnsi" w:hAnsiTheme="minorHAnsi" w:cstheme="minorHAnsi"/>
        </w:rPr>
        <w:t xml:space="preserve"> </w:t>
      </w:r>
    </w:p>
    <w:p w14:paraId="5C3DD8B4" w14:textId="77777777" w:rsidR="00964EDE" w:rsidRPr="007A6F39" w:rsidRDefault="00964EDE" w:rsidP="0088689B">
      <w:pPr>
        <w:pStyle w:val="BodyText"/>
        <w:tabs>
          <w:tab w:val="left" w:pos="8789"/>
        </w:tabs>
        <w:spacing w:before="80" w:after="80"/>
        <w:rPr>
          <w:rFonts w:asciiTheme="minorHAnsi" w:hAnsiTheme="minorHAnsi" w:cstheme="minorHAnsi"/>
        </w:rPr>
      </w:pPr>
      <w:r w:rsidRPr="007A6F39">
        <w:rPr>
          <w:rFonts w:asciiTheme="minorHAnsi" w:hAnsiTheme="minorHAnsi" w:cstheme="minorHAnsi"/>
          <w:noProof/>
          <w:lang w:eastAsia="en-AU"/>
        </w:rPr>
        <w:drawing>
          <wp:inline distT="0" distB="0" distL="0" distR="0" wp14:anchorId="59F4DD08" wp14:editId="21D0731F">
            <wp:extent cx="5731510" cy="870585"/>
            <wp:effectExtent l="0" t="0" r="2540" b="5715"/>
            <wp:docPr id="3921" name="Picture 3921" descr="P2191#yIS1" title="Key legislation, instruments and determinations that give rise to responsibilities for providers related to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 name="Picture 3921" descr="P2191#yIS1" title="Key legislation, instruments and determinations that give rise to responsibilities for providers related to this section"/>
                    <pic:cNvPicPr/>
                  </pic:nvPicPr>
                  <pic:blipFill>
                    <a:blip r:embed="rId48">
                      <a:extLst>
                        <a:ext uri="{28A0092B-C50C-407E-A947-70E740481C1C}">
                          <a14:useLocalDpi xmlns:a14="http://schemas.microsoft.com/office/drawing/2010/main" val="0"/>
                        </a:ext>
                      </a:extLst>
                    </a:blip>
                    <a:stretch>
                      <a:fillRect/>
                    </a:stretch>
                  </pic:blipFill>
                  <pic:spPr>
                    <a:xfrm>
                      <a:off x="0" y="0"/>
                      <a:ext cx="5731510" cy="870585"/>
                    </a:xfrm>
                    <a:prstGeom prst="rect">
                      <a:avLst/>
                    </a:prstGeom>
                  </pic:spPr>
                </pic:pic>
              </a:graphicData>
            </a:graphic>
          </wp:inline>
        </w:drawing>
      </w:r>
    </w:p>
    <w:p w14:paraId="4BAF56D8" w14:textId="77777777" w:rsidR="00326E4A" w:rsidRPr="007A6F39" w:rsidRDefault="00964EDE" w:rsidP="0088689B">
      <w:pPr>
        <w:pStyle w:val="BodyText"/>
        <w:tabs>
          <w:tab w:val="left" w:pos="8789"/>
        </w:tabs>
        <w:spacing w:before="80" w:after="80"/>
        <w:rPr>
          <w:rFonts w:asciiTheme="minorHAnsi" w:hAnsiTheme="minorHAnsi" w:cstheme="minorHAnsi"/>
          <w:i/>
        </w:rPr>
      </w:pPr>
      <w:r w:rsidRPr="007A6F39">
        <w:rPr>
          <w:rFonts w:asciiTheme="minorHAnsi" w:hAnsiTheme="minorHAnsi" w:cstheme="minorHAnsi"/>
        </w:rPr>
        <w:t>No specific obligations arise.</w:t>
      </w:r>
      <w:r w:rsidR="001C32F9" w:rsidRPr="007A6F39">
        <w:rPr>
          <w:rFonts w:asciiTheme="minorHAnsi" w:hAnsiTheme="minorHAnsi" w:cstheme="minorHAnsi"/>
        </w:rPr>
        <w:t xml:space="preserve"> </w:t>
      </w:r>
      <w:r w:rsidRPr="007A6F39">
        <w:rPr>
          <w:rFonts w:asciiTheme="minorHAnsi" w:hAnsiTheme="minorHAnsi" w:cstheme="minorHAnsi"/>
        </w:rPr>
        <w:t xml:space="preserve"> The </w:t>
      </w:r>
      <w:r w:rsidRPr="007A6F39">
        <w:rPr>
          <w:rFonts w:asciiTheme="minorHAnsi" w:hAnsiTheme="minorHAnsi" w:cstheme="minorHAnsi"/>
          <w:i/>
        </w:rPr>
        <w:t>Aged Care Act 1997</w:t>
      </w:r>
      <w:r w:rsidRPr="007A6F39">
        <w:rPr>
          <w:rFonts w:asciiTheme="minorHAnsi" w:hAnsiTheme="minorHAnsi" w:cstheme="minorHAnsi"/>
        </w:rPr>
        <w:t>, however, govern</w:t>
      </w:r>
      <w:r w:rsidR="000B267A" w:rsidRPr="007A6F39">
        <w:rPr>
          <w:rFonts w:asciiTheme="minorHAnsi" w:hAnsiTheme="minorHAnsi" w:cstheme="minorHAnsi"/>
        </w:rPr>
        <w:t>s</w:t>
      </w:r>
      <w:r w:rsidRPr="007A6F39">
        <w:rPr>
          <w:rFonts w:asciiTheme="minorHAnsi" w:hAnsiTheme="minorHAnsi" w:cstheme="minorHAnsi"/>
        </w:rPr>
        <w:t xml:space="preserve"> how the HCP Program interacts with other programs.</w:t>
      </w:r>
      <w:r w:rsidR="001C32F9" w:rsidRPr="007A6F39">
        <w:rPr>
          <w:rFonts w:asciiTheme="minorHAnsi" w:hAnsiTheme="minorHAnsi" w:cstheme="minorHAnsi"/>
        </w:rPr>
        <w:t xml:space="preserve"> </w:t>
      </w:r>
      <w:r w:rsidRPr="007A6F39">
        <w:rPr>
          <w:rFonts w:asciiTheme="minorHAnsi" w:hAnsiTheme="minorHAnsi" w:cstheme="minorHAnsi"/>
        </w:rPr>
        <w:t xml:space="preserve"> As providers of services under the program, providers are expected to comply with those laws.</w:t>
      </w:r>
    </w:p>
    <w:p w14:paraId="20A37410" w14:textId="77777777" w:rsidR="00326E4A" w:rsidRPr="007A6F39" w:rsidRDefault="00326E4A" w:rsidP="0088689B">
      <w:pPr>
        <w:pStyle w:val="Heading2"/>
        <w:tabs>
          <w:tab w:val="left" w:pos="8789"/>
        </w:tabs>
        <w:ind w:left="964"/>
        <w:rPr>
          <w:rFonts w:asciiTheme="minorHAnsi" w:hAnsiTheme="minorHAnsi" w:cstheme="minorHAnsi"/>
        </w:rPr>
      </w:pPr>
      <w:bookmarkStart w:id="903" w:name="_Toc13834928"/>
      <w:bookmarkStart w:id="904" w:name="_Toc16698903"/>
      <w:bookmarkStart w:id="905" w:name="_Toc234852"/>
      <w:bookmarkStart w:id="906" w:name="_Toc124494135"/>
      <w:r w:rsidRPr="007A6F39">
        <w:rPr>
          <w:rFonts w:asciiTheme="minorHAnsi" w:hAnsiTheme="minorHAnsi" w:cstheme="minorHAnsi"/>
        </w:rPr>
        <w:t xml:space="preserve">How does the </w:t>
      </w:r>
      <w:r w:rsidR="00847AB1" w:rsidRPr="007A6F39">
        <w:rPr>
          <w:rFonts w:asciiTheme="minorHAnsi" w:hAnsiTheme="minorHAnsi" w:cstheme="minorHAnsi"/>
        </w:rPr>
        <w:t>HCP</w:t>
      </w:r>
      <w:r w:rsidRPr="007A6F39">
        <w:rPr>
          <w:rFonts w:asciiTheme="minorHAnsi" w:hAnsiTheme="minorHAnsi" w:cstheme="minorHAnsi"/>
        </w:rPr>
        <w:t xml:space="preserve"> Program interface with other programs?</w:t>
      </w:r>
      <w:bookmarkEnd w:id="903"/>
      <w:bookmarkEnd w:id="904"/>
      <w:bookmarkEnd w:id="905"/>
      <w:bookmarkEnd w:id="906"/>
    </w:p>
    <w:p w14:paraId="39A84A40" w14:textId="77777777" w:rsidR="00326E4A" w:rsidRPr="007A6F39" w:rsidRDefault="00326E4A" w:rsidP="0088689B">
      <w:pPr>
        <w:pStyle w:val="BodyText"/>
        <w:tabs>
          <w:tab w:val="left" w:pos="8789"/>
        </w:tabs>
        <w:rPr>
          <w:rFonts w:asciiTheme="minorHAnsi" w:hAnsiTheme="minorHAnsi" w:cstheme="minorHAnsi"/>
        </w:rPr>
      </w:pPr>
      <w:r w:rsidRPr="007A6F39">
        <w:rPr>
          <w:rFonts w:asciiTheme="minorHAnsi" w:hAnsiTheme="minorHAnsi" w:cstheme="minorHAnsi"/>
        </w:rPr>
        <w:t>As outlined at Section</w:t>
      </w:r>
      <w:r w:rsidR="00D41934" w:rsidRPr="007A6F39">
        <w:rPr>
          <w:rFonts w:asciiTheme="minorHAnsi" w:hAnsiTheme="minorHAnsi" w:cstheme="minorHAnsi"/>
        </w:rPr>
        <w:t xml:space="preserve"> 2</w:t>
      </w:r>
      <w:r w:rsidRPr="007A6F39">
        <w:rPr>
          <w:rFonts w:asciiTheme="minorHAnsi" w:hAnsiTheme="minorHAnsi" w:cstheme="minorHAnsi"/>
        </w:rPr>
        <w:t xml:space="preserve">, </w:t>
      </w:r>
      <w:r w:rsidR="00AF3F9B" w:rsidRPr="007A6F39">
        <w:rPr>
          <w:rFonts w:asciiTheme="minorHAnsi" w:hAnsiTheme="minorHAnsi" w:cstheme="minorHAnsi"/>
        </w:rPr>
        <w:t xml:space="preserve">the HCP Program </w:t>
      </w:r>
      <w:r w:rsidRPr="007A6F39">
        <w:rPr>
          <w:rFonts w:asciiTheme="minorHAnsi" w:hAnsiTheme="minorHAnsi" w:cstheme="minorHAnsi"/>
        </w:rPr>
        <w:t xml:space="preserve">is a part of the </w:t>
      </w:r>
      <w:r w:rsidR="00265570" w:rsidRPr="007A6F39">
        <w:rPr>
          <w:rFonts w:asciiTheme="minorHAnsi" w:hAnsiTheme="minorHAnsi" w:cstheme="minorHAnsi"/>
        </w:rPr>
        <w:t>Australian</w:t>
      </w:r>
      <w:r w:rsidR="00265570" w:rsidRPr="007A6F39" w:rsidDel="009B0989">
        <w:rPr>
          <w:rFonts w:asciiTheme="minorHAnsi" w:hAnsiTheme="minorHAnsi" w:cstheme="minorHAnsi"/>
        </w:rPr>
        <w:t xml:space="preserve"> </w:t>
      </w:r>
      <w:r w:rsidRPr="007A6F39">
        <w:rPr>
          <w:rFonts w:asciiTheme="minorHAnsi" w:hAnsiTheme="minorHAnsi" w:cstheme="minorHAnsi"/>
        </w:rPr>
        <w:t xml:space="preserve">Government’s continuum of care for </w:t>
      </w:r>
      <w:r w:rsidR="00925E3F" w:rsidRPr="007A6F39">
        <w:rPr>
          <w:rFonts w:asciiTheme="minorHAnsi" w:hAnsiTheme="minorHAnsi" w:cstheme="minorHAnsi"/>
        </w:rPr>
        <w:t>older</w:t>
      </w:r>
      <w:r w:rsidR="0016710B" w:rsidRPr="007A6F39">
        <w:rPr>
          <w:rFonts w:asciiTheme="minorHAnsi" w:hAnsiTheme="minorHAnsi" w:cstheme="minorHAnsi"/>
        </w:rPr>
        <w:t xml:space="preserve"> </w:t>
      </w:r>
      <w:r w:rsidRPr="007A6F39">
        <w:rPr>
          <w:rFonts w:asciiTheme="minorHAnsi" w:hAnsiTheme="minorHAnsi" w:cstheme="minorHAnsi"/>
        </w:rPr>
        <w:t>Australians.</w:t>
      </w:r>
      <w:r w:rsidR="001C32F9" w:rsidRPr="007A6F39">
        <w:rPr>
          <w:rFonts w:asciiTheme="minorHAnsi" w:hAnsiTheme="minorHAnsi" w:cstheme="minorHAnsi"/>
        </w:rPr>
        <w:t xml:space="preserve"> </w:t>
      </w:r>
      <w:r w:rsidRPr="007A6F39">
        <w:rPr>
          <w:rFonts w:asciiTheme="minorHAnsi" w:hAnsiTheme="minorHAnsi" w:cstheme="minorHAnsi"/>
        </w:rPr>
        <w:t xml:space="preserve"> </w:t>
      </w:r>
      <w:r w:rsidR="00AF3F9B" w:rsidRPr="007A6F39">
        <w:rPr>
          <w:rFonts w:asciiTheme="minorHAnsi" w:hAnsiTheme="minorHAnsi" w:cstheme="minorHAnsi"/>
        </w:rPr>
        <w:t>The table below outlines what other services can or cannot be received at the same time as the HCP Program:</w:t>
      </w:r>
    </w:p>
    <w:tbl>
      <w:tblPr>
        <w:tblW w:w="0" w:type="auto"/>
        <w:tblLook w:val="04A0" w:firstRow="1" w:lastRow="0" w:firstColumn="1" w:lastColumn="0" w:noHBand="0" w:noVBand="1"/>
        <w:tblCaption w:val="Services that can and cannot be received at the same time as the HCP Program"/>
        <w:tblDescription w:val="This table lists the Commonwealth Government services that can and cannot be received at the same time as the HCP Program. It has two columns. The first is services that may be received while receiving HCP Program services. The second is services that cannot be received while receiving HCP Program services.&#10;"/>
      </w:tblPr>
      <w:tblGrid>
        <w:gridCol w:w="4508"/>
        <w:gridCol w:w="4508"/>
      </w:tblGrid>
      <w:tr w:rsidR="00326E4A" w:rsidRPr="007A6F39" w14:paraId="1CE87120" w14:textId="77777777" w:rsidTr="006621B7">
        <w:trPr>
          <w:tblHeader/>
        </w:trPr>
        <w:tc>
          <w:tcPr>
            <w:tcW w:w="4508" w:type="dxa"/>
            <w:shd w:val="clear" w:color="auto" w:fill="00338D"/>
          </w:tcPr>
          <w:p w14:paraId="08355B2F" w14:textId="77777777" w:rsidR="00326E4A" w:rsidRPr="007A6F39" w:rsidRDefault="00326E4A" w:rsidP="0088689B">
            <w:pPr>
              <w:pStyle w:val="BodyText"/>
              <w:tabs>
                <w:tab w:val="left" w:pos="8789"/>
              </w:tabs>
              <w:spacing w:before="60" w:after="60"/>
              <w:rPr>
                <w:rFonts w:asciiTheme="minorHAnsi" w:hAnsiTheme="minorHAnsi" w:cstheme="minorHAnsi"/>
                <w:b/>
              </w:rPr>
            </w:pPr>
            <w:r w:rsidRPr="007A6F39">
              <w:rPr>
                <w:rFonts w:asciiTheme="minorHAnsi" w:hAnsiTheme="minorHAnsi" w:cstheme="minorHAnsi"/>
                <w:b/>
              </w:rPr>
              <w:t>Services that may be received while receiving HCP Program services</w:t>
            </w:r>
          </w:p>
        </w:tc>
        <w:tc>
          <w:tcPr>
            <w:tcW w:w="4508" w:type="dxa"/>
            <w:shd w:val="clear" w:color="auto" w:fill="00338D"/>
          </w:tcPr>
          <w:p w14:paraId="01F7DD10" w14:textId="77777777" w:rsidR="00326E4A" w:rsidRPr="007A6F39" w:rsidRDefault="00326E4A" w:rsidP="0088689B">
            <w:pPr>
              <w:pStyle w:val="BodyText"/>
              <w:tabs>
                <w:tab w:val="left" w:pos="8789"/>
              </w:tabs>
              <w:spacing w:before="60" w:after="60"/>
              <w:rPr>
                <w:rFonts w:asciiTheme="minorHAnsi" w:hAnsiTheme="minorHAnsi" w:cstheme="minorHAnsi"/>
                <w:b/>
              </w:rPr>
            </w:pPr>
            <w:r w:rsidRPr="007A6F39">
              <w:rPr>
                <w:rFonts w:asciiTheme="minorHAnsi" w:hAnsiTheme="minorHAnsi" w:cstheme="minorHAnsi"/>
                <w:b/>
              </w:rPr>
              <w:t>Services that cannot be received while receiving HCP Program services</w:t>
            </w:r>
          </w:p>
        </w:tc>
      </w:tr>
      <w:tr w:rsidR="00326E4A" w:rsidRPr="007A6F39" w14:paraId="0A0D32AE" w14:textId="77777777" w:rsidTr="006621B7">
        <w:trPr>
          <w:cantSplit/>
        </w:trPr>
        <w:tc>
          <w:tcPr>
            <w:tcW w:w="4508" w:type="dxa"/>
            <w:tcBorders>
              <w:left w:val="single" w:sz="4" w:space="0" w:color="E7E6E6" w:themeColor="background2"/>
              <w:bottom w:val="single" w:sz="4" w:space="0" w:color="E7E6E6" w:themeColor="background2"/>
              <w:right w:val="single" w:sz="4" w:space="0" w:color="E7E6E6" w:themeColor="background2"/>
            </w:tcBorders>
          </w:tcPr>
          <w:p w14:paraId="1C48A8F4" w14:textId="77777777" w:rsidR="000B33B3" w:rsidRPr="007A6F39" w:rsidRDefault="000B33B3" w:rsidP="0088689B">
            <w:pPr>
              <w:pStyle w:val="BodyText"/>
              <w:tabs>
                <w:tab w:val="left" w:pos="8789"/>
              </w:tabs>
              <w:spacing w:before="60" w:after="60"/>
              <w:rPr>
                <w:rFonts w:asciiTheme="minorHAnsi" w:hAnsiTheme="minorHAnsi" w:cstheme="minorHAnsi"/>
              </w:rPr>
            </w:pPr>
            <w:r w:rsidRPr="007A6F39">
              <w:rPr>
                <w:rFonts w:asciiTheme="minorHAnsi" w:hAnsiTheme="minorHAnsi" w:cstheme="minorHAnsi"/>
              </w:rPr>
              <w:t>Commonwealth Home Support Program</w:t>
            </w:r>
            <w:r w:rsidR="00044D32" w:rsidRPr="007A6F39">
              <w:rPr>
                <w:rFonts w:asciiTheme="minorHAnsi" w:hAnsiTheme="minorHAnsi" w:cstheme="minorHAnsi"/>
              </w:rPr>
              <w:t>me</w:t>
            </w:r>
            <w:r w:rsidR="00D10175" w:rsidRPr="007A6F39">
              <w:rPr>
                <w:rFonts w:asciiTheme="minorHAnsi" w:hAnsiTheme="minorHAnsi" w:cstheme="minorHAnsi"/>
              </w:rPr>
              <w:t>^</w:t>
            </w:r>
          </w:p>
          <w:p w14:paraId="2A865855" w14:textId="77777777" w:rsidR="00326E4A" w:rsidRPr="007A6F39" w:rsidRDefault="00326E4A" w:rsidP="0088689B">
            <w:pPr>
              <w:pStyle w:val="BodyText"/>
              <w:tabs>
                <w:tab w:val="left" w:pos="8789"/>
              </w:tabs>
              <w:spacing w:before="60" w:after="60"/>
              <w:rPr>
                <w:rFonts w:asciiTheme="minorHAnsi" w:hAnsiTheme="minorHAnsi" w:cstheme="minorHAnsi"/>
              </w:rPr>
            </w:pPr>
            <w:r w:rsidRPr="007A6F39">
              <w:rPr>
                <w:rFonts w:asciiTheme="minorHAnsi" w:hAnsiTheme="minorHAnsi" w:cstheme="minorHAnsi"/>
              </w:rPr>
              <w:t xml:space="preserve">Community </w:t>
            </w:r>
            <w:r w:rsidR="00317244" w:rsidRPr="007A6F39">
              <w:rPr>
                <w:rFonts w:asciiTheme="minorHAnsi" w:hAnsiTheme="minorHAnsi" w:cstheme="minorHAnsi"/>
              </w:rPr>
              <w:t>V</w:t>
            </w:r>
            <w:r w:rsidRPr="007A6F39">
              <w:rPr>
                <w:rFonts w:asciiTheme="minorHAnsi" w:hAnsiTheme="minorHAnsi" w:cstheme="minorHAnsi"/>
              </w:rPr>
              <w:t xml:space="preserve">isitors </w:t>
            </w:r>
            <w:r w:rsidR="00317244" w:rsidRPr="007A6F39">
              <w:rPr>
                <w:rFonts w:asciiTheme="minorHAnsi" w:hAnsiTheme="minorHAnsi" w:cstheme="minorHAnsi"/>
              </w:rPr>
              <w:t>S</w:t>
            </w:r>
            <w:r w:rsidRPr="007A6F39">
              <w:rPr>
                <w:rFonts w:asciiTheme="minorHAnsi" w:hAnsiTheme="minorHAnsi" w:cstheme="minorHAnsi"/>
              </w:rPr>
              <w:t>cheme</w:t>
            </w:r>
          </w:p>
          <w:p w14:paraId="7EF7777D" w14:textId="77777777" w:rsidR="00326E4A" w:rsidRPr="007A6F39" w:rsidRDefault="00326E4A" w:rsidP="0088689B">
            <w:pPr>
              <w:pStyle w:val="BodyText"/>
              <w:tabs>
                <w:tab w:val="left" w:pos="8789"/>
              </w:tabs>
              <w:spacing w:before="60" w:after="60"/>
              <w:rPr>
                <w:rFonts w:asciiTheme="minorHAnsi" w:hAnsiTheme="minorHAnsi" w:cstheme="minorHAnsi"/>
              </w:rPr>
            </w:pPr>
            <w:r w:rsidRPr="007A6F39">
              <w:rPr>
                <w:rFonts w:asciiTheme="minorHAnsi" w:hAnsiTheme="minorHAnsi" w:cstheme="minorHAnsi"/>
              </w:rPr>
              <w:t xml:space="preserve">Continence </w:t>
            </w:r>
            <w:r w:rsidR="002870DB" w:rsidRPr="007A6F39">
              <w:rPr>
                <w:rFonts w:asciiTheme="minorHAnsi" w:hAnsiTheme="minorHAnsi" w:cstheme="minorHAnsi"/>
              </w:rPr>
              <w:t>A</w:t>
            </w:r>
            <w:r w:rsidRPr="007A6F39">
              <w:rPr>
                <w:rFonts w:asciiTheme="minorHAnsi" w:hAnsiTheme="minorHAnsi" w:cstheme="minorHAnsi"/>
              </w:rPr>
              <w:t xml:space="preserve">ids </w:t>
            </w:r>
            <w:r w:rsidR="002870DB" w:rsidRPr="007A6F39">
              <w:rPr>
                <w:rFonts w:asciiTheme="minorHAnsi" w:hAnsiTheme="minorHAnsi" w:cstheme="minorHAnsi"/>
              </w:rPr>
              <w:t>P</w:t>
            </w:r>
            <w:r w:rsidRPr="007A6F39">
              <w:rPr>
                <w:rFonts w:asciiTheme="minorHAnsi" w:hAnsiTheme="minorHAnsi" w:cstheme="minorHAnsi"/>
              </w:rPr>
              <w:t xml:space="preserve">ayment </w:t>
            </w:r>
            <w:r w:rsidR="002870DB" w:rsidRPr="007A6F39">
              <w:rPr>
                <w:rFonts w:asciiTheme="minorHAnsi" w:hAnsiTheme="minorHAnsi" w:cstheme="minorHAnsi"/>
              </w:rPr>
              <w:t>S</w:t>
            </w:r>
            <w:r w:rsidRPr="007A6F39">
              <w:rPr>
                <w:rFonts w:asciiTheme="minorHAnsi" w:hAnsiTheme="minorHAnsi" w:cstheme="minorHAnsi"/>
              </w:rPr>
              <w:t>cheme</w:t>
            </w:r>
          </w:p>
          <w:p w14:paraId="76AFE29B" w14:textId="77777777" w:rsidR="00326E4A" w:rsidRPr="007A6F39" w:rsidRDefault="00340645" w:rsidP="0088689B">
            <w:pPr>
              <w:pStyle w:val="BodyText"/>
              <w:tabs>
                <w:tab w:val="left" w:pos="8789"/>
              </w:tabs>
              <w:spacing w:before="60" w:after="60"/>
              <w:rPr>
                <w:rFonts w:asciiTheme="minorHAnsi" w:hAnsiTheme="minorHAnsi" w:cstheme="minorHAnsi"/>
              </w:rPr>
            </w:pPr>
            <w:r w:rsidRPr="007A6F39">
              <w:rPr>
                <w:rFonts w:asciiTheme="minorHAnsi" w:hAnsiTheme="minorHAnsi" w:cstheme="minorHAnsi"/>
              </w:rPr>
              <w:t>DVA</w:t>
            </w:r>
            <w:r w:rsidR="00326E4A" w:rsidRPr="007A6F39">
              <w:rPr>
                <w:rFonts w:asciiTheme="minorHAnsi" w:hAnsiTheme="minorHAnsi" w:cstheme="minorHAnsi"/>
              </w:rPr>
              <w:t xml:space="preserve"> </w:t>
            </w:r>
            <w:r w:rsidR="002870DB" w:rsidRPr="007A6F39">
              <w:rPr>
                <w:rFonts w:asciiTheme="minorHAnsi" w:hAnsiTheme="minorHAnsi" w:cstheme="minorHAnsi"/>
              </w:rPr>
              <w:t>P</w:t>
            </w:r>
            <w:r w:rsidR="00326E4A" w:rsidRPr="007A6F39">
              <w:rPr>
                <w:rFonts w:asciiTheme="minorHAnsi" w:hAnsiTheme="minorHAnsi" w:cstheme="minorHAnsi"/>
              </w:rPr>
              <w:t>rograms</w:t>
            </w:r>
          </w:p>
          <w:p w14:paraId="5495393C" w14:textId="77777777" w:rsidR="00326E4A" w:rsidRPr="007A6F39" w:rsidRDefault="00326E4A" w:rsidP="0088689B">
            <w:pPr>
              <w:pStyle w:val="BodyText"/>
              <w:tabs>
                <w:tab w:val="left" w:pos="8789"/>
              </w:tabs>
              <w:spacing w:before="60" w:after="60"/>
              <w:rPr>
                <w:rFonts w:asciiTheme="minorHAnsi" w:hAnsiTheme="minorHAnsi" w:cstheme="minorHAnsi"/>
              </w:rPr>
            </w:pPr>
            <w:r w:rsidRPr="007A6F39">
              <w:rPr>
                <w:rFonts w:asciiTheme="minorHAnsi" w:hAnsiTheme="minorHAnsi" w:cstheme="minorHAnsi"/>
              </w:rPr>
              <w:t xml:space="preserve">Residential </w:t>
            </w:r>
            <w:r w:rsidR="002870DB" w:rsidRPr="007A6F39">
              <w:rPr>
                <w:rFonts w:asciiTheme="minorHAnsi" w:hAnsiTheme="minorHAnsi" w:cstheme="minorHAnsi"/>
              </w:rPr>
              <w:t>R</w:t>
            </w:r>
            <w:r w:rsidRPr="007A6F39">
              <w:rPr>
                <w:rFonts w:asciiTheme="minorHAnsi" w:hAnsiTheme="minorHAnsi" w:cstheme="minorHAnsi"/>
              </w:rPr>
              <w:t xml:space="preserve">espite </w:t>
            </w:r>
            <w:r w:rsidR="002870DB" w:rsidRPr="007A6F39">
              <w:rPr>
                <w:rFonts w:asciiTheme="minorHAnsi" w:hAnsiTheme="minorHAnsi" w:cstheme="minorHAnsi"/>
              </w:rPr>
              <w:t>C</w:t>
            </w:r>
            <w:r w:rsidRPr="007A6F39">
              <w:rPr>
                <w:rFonts w:asciiTheme="minorHAnsi" w:hAnsiTheme="minorHAnsi" w:cstheme="minorHAnsi"/>
              </w:rPr>
              <w:t>are*</w:t>
            </w:r>
          </w:p>
          <w:p w14:paraId="7BC1A668" w14:textId="77777777" w:rsidR="00326E4A" w:rsidRPr="007A6F39" w:rsidRDefault="00326E4A" w:rsidP="0088689B">
            <w:pPr>
              <w:pStyle w:val="BodyText"/>
              <w:tabs>
                <w:tab w:val="left" w:pos="8789"/>
              </w:tabs>
              <w:spacing w:before="60" w:after="60"/>
              <w:rPr>
                <w:rFonts w:asciiTheme="minorHAnsi" w:hAnsiTheme="minorHAnsi" w:cstheme="minorHAnsi"/>
              </w:rPr>
            </w:pPr>
            <w:r w:rsidRPr="007A6F39">
              <w:rPr>
                <w:rFonts w:asciiTheme="minorHAnsi" w:hAnsiTheme="minorHAnsi" w:cstheme="minorHAnsi"/>
              </w:rPr>
              <w:t xml:space="preserve">Dementia </w:t>
            </w:r>
            <w:r w:rsidR="002870DB" w:rsidRPr="007A6F39">
              <w:rPr>
                <w:rFonts w:asciiTheme="minorHAnsi" w:hAnsiTheme="minorHAnsi" w:cstheme="minorHAnsi"/>
              </w:rPr>
              <w:t>B</w:t>
            </w:r>
            <w:r w:rsidRPr="007A6F39">
              <w:rPr>
                <w:rFonts w:asciiTheme="minorHAnsi" w:hAnsiTheme="minorHAnsi" w:cstheme="minorHAnsi"/>
              </w:rPr>
              <w:t xml:space="preserve">ehaviour </w:t>
            </w:r>
            <w:r w:rsidR="002870DB" w:rsidRPr="007A6F39">
              <w:rPr>
                <w:rFonts w:asciiTheme="minorHAnsi" w:hAnsiTheme="minorHAnsi" w:cstheme="minorHAnsi"/>
              </w:rPr>
              <w:t>M</w:t>
            </w:r>
            <w:r w:rsidRPr="007A6F39">
              <w:rPr>
                <w:rFonts w:asciiTheme="minorHAnsi" w:hAnsiTheme="minorHAnsi" w:cstheme="minorHAnsi"/>
              </w:rPr>
              <w:t xml:space="preserve">anagement </w:t>
            </w:r>
            <w:r w:rsidR="002870DB" w:rsidRPr="007A6F39">
              <w:rPr>
                <w:rFonts w:asciiTheme="minorHAnsi" w:hAnsiTheme="minorHAnsi" w:cstheme="minorHAnsi"/>
              </w:rPr>
              <w:t>A</w:t>
            </w:r>
            <w:r w:rsidRPr="007A6F39">
              <w:rPr>
                <w:rFonts w:asciiTheme="minorHAnsi" w:hAnsiTheme="minorHAnsi" w:cstheme="minorHAnsi"/>
              </w:rPr>
              <w:t xml:space="preserve">dvisory </w:t>
            </w:r>
            <w:r w:rsidR="002870DB" w:rsidRPr="007A6F39">
              <w:rPr>
                <w:rFonts w:asciiTheme="minorHAnsi" w:hAnsiTheme="minorHAnsi" w:cstheme="minorHAnsi"/>
              </w:rPr>
              <w:t>S</w:t>
            </w:r>
            <w:r w:rsidRPr="007A6F39">
              <w:rPr>
                <w:rFonts w:asciiTheme="minorHAnsi" w:hAnsiTheme="minorHAnsi" w:cstheme="minorHAnsi"/>
              </w:rPr>
              <w:t>ervices</w:t>
            </w:r>
            <w:r w:rsidR="0066427C" w:rsidRPr="007A6F39">
              <w:rPr>
                <w:rFonts w:asciiTheme="minorHAnsi" w:hAnsiTheme="minorHAnsi" w:cstheme="minorHAnsi"/>
              </w:rPr>
              <w:t xml:space="preserve"> (DBMAS)</w:t>
            </w:r>
          </w:p>
          <w:p w14:paraId="4F19EE66" w14:textId="77777777" w:rsidR="00117F0C" w:rsidRPr="007A6F39" w:rsidRDefault="00117F0C" w:rsidP="0088689B">
            <w:pPr>
              <w:pStyle w:val="BodyText"/>
              <w:tabs>
                <w:tab w:val="left" w:pos="8789"/>
              </w:tabs>
              <w:spacing w:before="60" w:after="60"/>
              <w:rPr>
                <w:rFonts w:asciiTheme="minorHAnsi" w:hAnsiTheme="minorHAnsi" w:cstheme="minorHAnsi"/>
              </w:rPr>
            </w:pPr>
            <w:r w:rsidRPr="007A6F39">
              <w:rPr>
                <w:rFonts w:asciiTheme="minorHAnsi" w:hAnsiTheme="minorHAnsi" w:cstheme="minorHAnsi"/>
              </w:rPr>
              <w:t>Palliative Care</w:t>
            </w:r>
          </w:p>
          <w:p w14:paraId="30DB9A65" w14:textId="77777777" w:rsidR="00326E4A" w:rsidRPr="007A6F39" w:rsidRDefault="00326E4A" w:rsidP="0088689B">
            <w:pPr>
              <w:pStyle w:val="BodyText"/>
              <w:tabs>
                <w:tab w:val="left" w:pos="8789"/>
              </w:tabs>
              <w:spacing w:before="60" w:after="60"/>
              <w:rPr>
                <w:rFonts w:asciiTheme="minorHAnsi" w:hAnsiTheme="minorHAnsi" w:cstheme="minorHAnsi"/>
              </w:rPr>
            </w:pPr>
            <w:r w:rsidRPr="007A6F39">
              <w:rPr>
                <w:rFonts w:asciiTheme="minorHAnsi" w:hAnsiTheme="minorHAnsi" w:cstheme="minorHAnsi"/>
              </w:rPr>
              <w:t xml:space="preserve">National </w:t>
            </w:r>
            <w:r w:rsidR="002870DB" w:rsidRPr="007A6F39">
              <w:rPr>
                <w:rFonts w:asciiTheme="minorHAnsi" w:hAnsiTheme="minorHAnsi" w:cstheme="minorHAnsi"/>
              </w:rPr>
              <w:t>D</w:t>
            </w:r>
            <w:r w:rsidRPr="007A6F39">
              <w:rPr>
                <w:rFonts w:asciiTheme="minorHAnsi" w:hAnsiTheme="minorHAnsi" w:cstheme="minorHAnsi"/>
              </w:rPr>
              <w:t xml:space="preserve">ementia </w:t>
            </w:r>
            <w:r w:rsidR="002870DB" w:rsidRPr="007A6F39">
              <w:rPr>
                <w:rFonts w:asciiTheme="minorHAnsi" w:hAnsiTheme="minorHAnsi" w:cstheme="minorHAnsi"/>
              </w:rPr>
              <w:t>S</w:t>
            </w:r>
            <w:r w:rsidRPr="007A6F39">
              <w:rPr>
                <w:rFonts w:asciiTheme="minorHAnsi" w:hAnsiTheme="minorHAnsi" w:cstheme="minorHAnsi"/>
              </w:rPr>
              <w:t xml:space="preserve">upport </w:t>
            </w:r>
            <w:r w:rsidR="002870DB" w:rsidRPr="007A6F39">
              <w:rPr>
                <w:rFonts w:asciiTheme="minorHAnsi" w:hAnsiTheme="minorHAnsi" w:cstheme="minorHAnsi"/>
              </w:rPr>
              <w:t>P</w:t>
            </w:r>
            <w:r w:rsidRPr="007A6F39">
              <w:rPr>
                <w:rFonts w:asciiTheme="minorHAnsi" w:hAnsiTheme="minorHAnsi" w:cstheme="minorHAnsi"/>
              </w:rPr>
              <w:t>rogram</w:t>
            </w:r>
          </w:p>
          <w:p w14:paraId="73BED846" w14:textId="77777777" w:rsidR="00326E4A" w:rsidRPr="007A6F39" w:rsidRDefault="00326E4A" w:rsidP="0088689B">
            <w:pPr>
              <w:pStyle w:val="BodyText"/>
              <w:tabs>
                <w:tab w:val="left" w:pos="8789"/>
              </w:tabs>
              <w:spacing w:before="60" w:after="60"/>
              <w:rPr>
                <w:rFonts w:asciiTheme="minorHAnsi" w:hAnsiTheme="minorHAnsi" w:cstheme="minorHAnsi"/>
              </w:rPr>
            </w:pPr>
            <w:r w:rsidRPr="007A6F39">
              <w:rPr>
                <w:rFonts w:asciiTheme="minorHAnsi" w:hAnsiTheme="minorHAnsi" w:cstheme="minorHAnsi"/>
              </w:rPr>
              <w:t>National Disability Insurance Scheme (NDIS)</w:t>
            </w:r>
            <w:r w:rsidR="007366C0" w:rsidRPr="007A6F39">
              <w:rPr>
                <w:rFonts w:asciiTheme="minorHAnsi" w:hAnsiTheme="minorHAnsi" w:cstheme="minorHAnsi"/>
              </w:rPr>
              <w:t>^</w:t>
            </w:r>
          </w:p>
        </w:tc>
        <w:tc>
          <w:tcPr>
            <w:tcW w:w="4508" w:type="dxa"/>
            <w:tcBorders>
              <w:left w:val="single" w:sz="4" w:space="0" w:color="E7E6E6" w:themeColor="background2"/>
              <w:bottom w:val="single" w:sz="4" w:space="0" w:color="E7E6E6" w:themeColor="background2"/>
              <w:right w:val="single" w:sz="4" w:space="0" w:color="E7E6E6" w:themeColor="background2"/>
            </w:tcBorders>
          </w:tcPr>
          <w:p w14:paraId="7B7BEF7C" w14:textId="77777777" w:rsidR="00960C3F" w:rsidRPr="007A6F39" w:rsidRDefault="00960C3F" w:rsidP="0088689B">
            <w:pPr>
              <w:pStyle w:val="BodyText"/>
              <w:tabs>
                <w:tab w:val="left" w:pos="3434"/>
                <w:tab w:val="left" w:pos="8789"/>
              </w:tabs>
              <w:spacing w:before="60" w:after="60"/>
              <w:rPr>
                <w:rFonts w:asciiTheme="minorHAnsi" w:hAnsiTheme="minorHAnsi" w:cstheme="minorHAnsi"/>
              </w:rPr>
            </w:pPr>
            <w:r w:rsidRPr="007A6F39">
              <w:rPr>
                <w:rFonts w:asciiTheme="minorHAnsi" w:hAnsiTheme="minorHAnsi" w:cstheme="minorHAnsi"/>
              </w:rPr>
              <w:t xml:space="preserve">Permanent </w:t>
            </w:r>
            <w:r w:rsidR="00297E95" w:rsidRPr="007A6F39">
              <w:rPr>
                <w:rFonts w:asciiTheme="minorHAnsi" w:hAnsiTheme="minorHAnsi" w:cstheme="minorHAnsi"/>
              </w:rPr>
              <w:t>r</w:t>
            </w:r>
            <w:r w:rsidRPr="007A6F39">
              <w:rPr>
                <w:rFonts w:asciiTheme="minorHAnsi" w:hAnsiTheme="minorHAnsi" w:cstheme="minorHAnsi"/>
              </w:rPr>
              <w:t xml:space="preserve">esidential </w:t>
            </w:r>
            <w:r w:rsidR="00297E95" w:rsidRPr="007A6F39">
              <w:rPr>
                <w:rFonts w:asciiTheme="minorHAnsi" w:hAnsiTheme="minorHAnsi" w:cstheme="minorHAnsi"/>
              </w:rPr>
              <w:t>a</w:t>
            </w:r>
            <w:r w:rsidRPr="007A6F39">
              <w:rPr>
                <w:rFonts w:asciiTheme="minorHAnsi" w:hAnsiTheme="minorHAnsi" w:cstheme="minorHAnsi"/>
              </w:rPr>
              <w:t xml:space="preserve">ged </w:t>
            </w:r>
            <w:r w:rsidR="00297E95" w:rsidRPr="007A6F39">
              <w:rPr>
                <w:rFonts w:asciiTheme="minorHAnsi" w:hAnsiTheme="minorHAnsi" w:cstheme="minorHAnsi"/>
              </w:rPr>
              <w:t>c</w:t>
            </w:r>
            <w:r w:rsidRPr="007A6F39">
              <w:rPr>
                <w:rFonts w:asciiTheme="minorHAnsi" w:hAnsiTheme="minorHAnsi" w:cstheme="minorHAnsi"/>
              </w:rPr>
              <w:t>are</w:t>
            </w:r>
          </w:p>
          <w:p w14:paraId="5C9F6434" w14:textId="77777777" w:rsidR="00326E4A" w:rsidRPr="007A6F39" w:rsidRDefault="00451D98" w:rsidP="0088689B">
            <w:pPr>
              <w:pStyle w:val="BodyText"/>
              <w:tabs>
                <w:tab w:val="left" w:pos="3434"/>
                <w:tab w:val="left" w:pos="8789"/>
              </w:tabs>
              <w:spacing w:before="60" w:after="60"/>
              <w:rPr>
                <w:rFonts w:asciiTheme="minorHAnsi" w:hAnsiTheme="minorHAnsi" w:cstheme="minorHAnsi"/>
              </w:rPr>
            </w:pPr>
            <w:r w:rsidRPr="007A6F39">
              <w:rPr>
                <w:rFonts w:asciiTheme="minorHAnsi" w:hAnsiTheme="minorHAnsi" w:cstheme="minorHAnsi"/>
              </w:rPr>
              <w:t xml:space="preserve">Short </w:t>
            </w:r>
            <w:r w:rsidR="00317244" w:rsidRPr="007A6F39">
              <w:rPr>
                <w:rFonts w:asciiTheme="minorHAnsi" w:hAnsiTheme="minorHAnsi" w:cstheme="minorHAnsi"/>
              </w:rPr>
              <w:t>T</w:t>
            </w:r>
            <w:r w:rsidRPr="007A6F39">
              <w:rPr>
                <w:rFonts w:asciiTheme="minorHAnsi" w:hAnsiTheme="minorHAnsi" w:cstheme="minorHAnsi"/>
              </w:rPr>
              <w:t xml:space="preserve">erm </w:t>
            </w:r>
            <w:r w:rsidR="00317244" w:rsidRPr="007A6F39">
              <w:rPr>
                <w:rFonts w:asciiTheme="minorHAnsi" w:hAnsiTheme="minorHAnsi" w:cstheme="minorHAnsi"/>
              </w:rPr>
              <w:t>R</w:t>
            </w:r>
            <w:r w:rsidRPr="007A6F39">
              <w:rPr>
                <w:rFonts w:asciiTheme="minorHAnsi" w:hAnsiTheme="minorHAnsi" w:cstheme="minorHAnsi"/>
              </w:rPr>
              <w:t xml:space="preserve">estorative </w:t>
            </w:r>
            <w:r w:rsidR="00317244" w:rsidRPr="007A6F39">
              <w:rPr>
                <w:rFonts w:asciiTheme="minorHAnsi" w:hAnsiTheme="minorHAnsi" w:cstheme="minorHAnsi"/>
              </w:rPr>
              <w:t>C</w:t>
            </w:r>
            <w:r w:rsidRPr="007A6F39">
              <w:rPr>
                <w:rFonts w:asciiTheme="minorHAnsi" w:hAnsiTheme="minorHAnsi" w:cstheme="minorHAnsi"/>
              </w:rPr>
              <w:t>are</w:t>
            </w:r>
          </w:p>
          <w:p w14:paraId="69D3F7FA" w14:textId="77777777" w:rsidR="000B33B3" w:rsidRPr="007A6F39" w:rsidRDefault="000B33B3" w:rsidP="0088689B">
            <w:pPr>
              <w:pStyle w:val="BodyText"/>
              <w:tabs>
                <w:tab w:val="left" w:pos="8789"/>
              </w:tabs>
              <w:spacing w:before="60" w:after="60"/>
              <w:rPr>
                <w:rFonts w:asciiTheme="minorHAnsi" w:hAnsiTheme="minorHAnsi" w:cstheme="minorHAnsi"/>
              </w:rPr>
            </w:pPr>
            <w:r w:rsidRPr="007A6F39">
              <w:rPr>
                <w:rFonts w:asciiTheme="minorHAnsi" w:hAnsiTheme="minorHAnsi" w:cstheme="minorHAnsi"/>
              </w:rPr>
              <w:t>Transition Care Programme</w:t>
            </w:r>
          </w:p>
          <w:p w14:paraId="03DD30E7" w14:textId="77777777" w:rsidR="00326E4A" w:rsidRPr="007A6F39" w:rsidRDefault="002870DB" w:rsidP="0088689B">
            <w:pPr>
              <w:pStyle w:val="BodyText"/>
              <w:tabs>
                <w:tab w:val="left" w:pos="8789"/>
              </w:tabs>
              <w:spacing w:before="60" w:after="60"/>
              <w:rPr>
                <w:rFonts w:asciiTheme="minorHAnsi" w:hAnsiTheme="minorHAnsi" w:cstheme="minorHAnsi"/>
              </w:rPr>
            </w:pPr>
            <w:r w:rsidRPr="007A6F39">
              <w:rPr>
                <w:rFonts w:asciiTheme="minorHAnsi" w:hAnsiTheme="minorHAnsi" w:cstheme="minorHAnsi"/>
              </w:rPr>
              <w:t>Multi-Purpose Services Program</w:t>
            </w:r>
          </w:p>
          <w:p w14:paraId="57A9C3CA" w14:textId="77777777" w:rsidR="002870DB" w:rsidRPr="007A6F39" w:rsidRDefault="002870DB" w:rsidP="0088689B">
            <w:pPr>
              <w:pStyle w:val="BodyText"/>
              <w:tabs>
                <w:tab w:val="left" w:pos="8789"/>
              </w:tabs>
              <w:spacing w:before="60" w:after="60"/>
              <w:rPr>
                <w:rFonts w:asciiTheme="minorHAnsi" w:hAnsiTheme="minorHAnsi" w:cstheme="minorHAnsi"/>
              </w:rPr>
            </w:pPr>
            <w:r w:rsidRPr="007A6F39">
              <w:rPr>
                <w:rFonts w:asciiTheme="minorHAnsi" w:hAnsiTheme="minorHAnsi" w:cstheme="minorHAnsi"/>
              </w:rPr>
              <w:t>National Aboriginal and Torres Strait Islander Flexible Aged Care Program</w:t>
            </w:r>
          </w:p>
          <w:p w14:paraId="26C90D3A" w14:textId="77777777" w:rsidR="00E84418" w:rsidRPr="007A6F39" w:rsidRDefault="00E84418" w:rsidP="0088689B">
            <w:pPr>
              <w:pStyle w:val="BodyText"/>
              <w:tabs>
                <w:tab w:val="left" w:pos="8789"/>
              </w:tabs>
              <w:spacing w:before="60" w:after="60"/>
              <w:rPr>
                <w:rFonts w:asciiTheme="minorHAnsi" w:hAnsiTheme="minorHAnsi" w:cstheme="minorHAnsi"/>
              </w:rPr>
            </w:pPr>
            <w:r w:rsidRPr="007A6F39">
              <w:rPr>
                <w:rFonts w:asciiTheme="minorHAnsi" w:hAnsiTheme="minorHAnsi" w:cstheme="minorHAnsi"/>
              </w:rPr>
              <w:t>Disability Support for Older Australians</w:t>
            </w:r>
          </w:p>
        </w:tc>
      </w:tr>
    </w:tbl>
    <w:p w14:paraId="375DF110" w14:textId="77777777" w:rsidR="000B33B3" w:rsidRPr="007A6F39" w:rsidRDefault="000B33B3" w:rsidP="0088689B">
      <w:pPr>
        <w:pStyle w:val="BodyText"/>
        <w:tabs>
          <w:tab w:val="left" w:pos="8789"/>
        </w:tabs>
        <w:rPr>
          <w:rFonts w:asciiTheme="minorHAnsi" w:hAnsiTheme="minorHAnsi" w:cstheme="minorHAnsi"/>
        </w:rPr>
      </w:pPr>
      <w:r w:rsidRPr="007A6F39">
        <w:rPr>
          <w:rFonts w:asciiTheme="minorHAnsi" w:hAnsiTheme="minorHAnsi" w:cstheme="minorHAnsi"/>
        </w:rPr>
        <w:t>^Under limited circumstances</w:t>
      </w:r>
    </w:p>
    <w:p w14:paraId="29F5C0F7" w14:textId="77777777" w:rsidR="00326E4A" w:rsidRPr="007A6F39" w:rsidRDefault="00326E4A" w:rsidP="0088689B">
      <w:pPr>
        <w:pStyle w:val="BodyText"/>
        <w:tabs>
          <w:tab w:val="left" w:pos="8789"/>
        </w:tabs>
        <w:rPr>
          <w:rFonts w:asciiTheme="minorHAnsi" w:hAnsiTheme="minorHAnsi" w:cstheme="minorHAnsi"/>
        </w:rPr>
      </w:pPr>
      <w:r w:rsidRPr="007A6F39">
        <w:rPr>
          <w:rFonts w:asciiTheme="minorHAnsi" w:hAnsiTheme="minorHAnsi" w:cstheme="minorHAnsi"/>
        </w:rPr>
        <w:t xml:space="preserve">* </w:t>
      </w:r>
      <w:r w:rsidR="00502F33" w:rsidRPr="007A6F39">
        <w:rPr>
          <w:rFonts w:asciiTheme="minorHAnsi" w:hAnsiTheme="minorHAnsi" w:cstheme="minorHAnsi"/>
        </w:rPr>
        <w:t>Unless</w:t>
      </w:r>
      <w:r w:rsidR="00AF3F9B" w:rsidRPr="007A6F39">
        <w:rPr>
          <w:rFonts w:asciiTheme="minorHAnsi" w:hAnsiTheme="minorHAnsi" w:cstheme="minorHAnsi"/>
        </w:rPr>
        <w:t xml:space="preserve"> </w:t>
      </w:r>
      <w:r w:rsidRPr="007A6F39">
        <w:rPr>
          <w:rFonts w:asciiTheme="minorHAnsi" w:hAnsiTheme="minorHAnsi" w:cstheme="minorHAnsi"/>
        </w:rPr>
        <w:t xml:space="preserve">the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has taken leave from their package.</w:t>
      </w:r>
    </w:p>
    <w:p w14:paraId="53F88884" w14:textId="77777777" w:rsidR="00326E4A" w:rsidRPr="007A6F39" w:rsidRDefault="00326E4A" w:rsidP="0088689B">
      <w:pPr>
        <w:pStyle w:val="Heading2"/>
        <w:tabs>
          <w:tab w:val="left" w:pos="8789"/>
        </w:tabs>
        <w:ind w:left="964"/>
        <w:rPr>
          <w:rFonts w:asciiTheme="minorHAnsi" w:hAnsiTheme="minorHAnsi" w:cstheme="minorHAnsi"/>
        </w:rPr>
      </w:pPr>
      <w:bookmarkStart w:id="907" w:name="_Toc13834929"/>
      <w:bookmarkStart w:id="908" w:name="_Toc16698904"/>
      <w:bookmarkStart w:id="909" w:name="_Ref16762121"/>
      <w:bookmarkStart w:id="910" w:name="_Toc234853"/>
      <w:bookmarkStart w:id="911" w:name="_Toc124494136"/>
      <w:r w:rsidRPr="007A6F39">
        <w:rPr>
          <w:rFonts w:asciiTheme="minorHAnsi" w:hAnsiTheme="minorHAnsi" w:cstheme="minorHAnsi"/>
        </w:rPr>
        <w:t>What is the Commonwealth Home Support Program</w:t>
      </w:r>
      <w:r w:rsidR="002D6039" w:rsidRPr="007A6F39">
        <w:rPr>
          <w:rFonts w:asciiTheme="minorHAnsi" w:hAnsiTheme="minorHAnsi" w:cstheme="minorHAnsi"/>
        </w:rPr>
        <w:t>me</w:t>
      </w:r>
      <w:r w:rsidRPr="007A6F39">
        <w:rPr>
          <w:rFonts w:asciiTheme="minorHAnsi" w:hAnsiTheme="minorHAnsi" w:cstheme="minorHAnsi"/>
        </w:rPr>
        <w:t>?</w:t>
      </w:r>
      <w:bookmarkEnd w:id="907"/>
      <w:bookmarkEnd w:id="908"/>
      <w:bookmarkEnd w:id="909"/>
      <w:bookmarkEnd w:id="910"/>
      <w:bookmarkEnd w:id="911"/>
    </w:p>
    <w:p w14:paraId="009A000E" w14:textId="77777777" w:rsidR="00326E4A" w:rsidRPr="007A6F39" w:rsidRDefault="00326E4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w:t>
      </w:r>
      <w:r w:rsidR="00DD2A16" w:rsidRPr="007A6F39">
        <w:rPr>
          <w:rFonts w:asciiTheme="minorHAnsi" w:hAnsiTheme="minorHAnsi" w:cstheme="minorHAnsi"/>
        </w:rPr>
        <w:t xml:space="preserve">CHSP </w:t>
      </w:r>
      <w:r w:rsidRPr="007A6F39">
        <w:rPr>
          <w:rFonts w:asciiTheme="minorHAnsi" w:hAnsiTheme="minorHAnsi" w:cstheme="minorHAnsi"/>
        </w:rPr>
        <w:t xml:space="preserve">represents the entry tier of the </w:t>
      </w:r>
      <w:r w:rsidR="00D76B40" w:rsidRPr="007A6F39">
        <w:rPr>
          <w:rFonts w:asciiTheme="minorHAnsi" w:hAnsiTheme="minorHAnsi" w:cstheme="minorHAnsi"/>
        </w:rPr>
        <w:t xml:space="preserve">Australian Government </w:t>
      </w:r>
      <w:r w:rsidRPr="007A6F39">
        <w:rPr>
          <w:rFonts w:asciiTheme="minorHAnsi" w:hAnsiTheme="minorHAnsi" w:cstheme="minorHAnsi"/>
        </w:rPr>
        <w:t xml:space="preserve">aged care system. </w:t>
      </w:r>
      <w:r w:rsidR="001C32F9" w:rsidRPr="007A6F39">
        <w:rPr>
          <w:rFonts w:asciiTheme="minorHAnsi" w:hAnsiTheme="minorHAnsi" w:cstheme="minorHAnsi"/>
        </w:rPr>
        <w:t xml:space="preserve"> </w:t>
      </w:r>
      <w:r w:rsidRPr="007A6F39">
        <w:rPr>
          <w:rFonts w:asciiTheme="minorHAnsi" w:hAnsiTheme="minorHAnsi" w:cstheme="minorHAnsi"/>
        </w:rPr>
        <w:t xml:space="preserve">Investment in entry-level support that focuses on keeping people independent and safe in their own homes can </w:t>
      </w:r>
      <w:r w:rsidRPr="007A6F39">
        <w:rPr>
          <w:rFonts w:asciiTheme="minorHAnsi" w:hAnsiTheme="minorHAnsi" w:cstheme="minorHAnsi"/>
        </w:rPr>
        <w:lastRenderedPageBreak/>
        <w:t>delay the need to move to more intensive forms of care.</w:t>
      </w:r>
      <w:r w:rsidR="001C32F9" w:rsidRPr="007A6F39">
        <w:rPr>
          <w:rFonts w:asciiTheme="minorHAnsi" w:hAnsiTheme="minorHAnsi" w:cstheme="minorHAnsi"/>
        </w:rPr>
        <w:t xml:space="preserve"> </w:t>
      </w:r>
      <w:r w:rsidR="00490074" w:rsidRPr="007A6F39">
        <w:rPr>
          <w:rFonts w:asciiTheme="minorHAnsi" w:hAnsiTheme="minorHAnsi" w:cstheme="minorHAnsi"/>
        </w:rPr>
        <w:t xml:space="preserve"> </w:t>
      </w:r>
      <w:r w:rsidRPr="007A6F39">
        <w:rPr>
          <w:rFonts w:asciiTheme="minorHAnsi" w:hAnsiTheme="minorHAnsi" w:cstheme="minorHAnsi"/>
        </w:rPr>
        <w:t xml:space="preserve">This benefits frail </w:t>
      </w:r>
      <w:r w:rsidR="00925E3F" w:rsidRPr="007A6F39">
        <w:rPr>
          <w:rFonts w:asciiTheme="minorHAnsi" w:hAnsiTheme="minorHAnsi" w:cstheme="minorHAnsi"/>
        </w:rPr>
        <w:t>older</w:t>
      </w:r>
      <w:r w:rsidR="002870DB" w:rsidRPr="007A6F39">
        <w:rPr>
          <w:rFonts w:asciiTheme="minorHAnsi" w:hAnsiTheme="minorHAnsi" w:cstheme="minorHAnsi"/>
        </w:rPr>
        <w:t xml:space="preserve"> Australians </w:t>
      </w:r>
      <w:r w:rsidRPr="007A6F39">
        <w:rPr>
          <w:rFonts w:asciiTheme="minorHAnsi" w:hAnsiTheme="minorHAnsi" w:cstheme="minorHAnsi"/>
        </w:rPr>
        <w:t xml:space="preserve">through increasing their independence and quality of life as well as reducing </w:t>
      </w:r>
      <w:r w:rsidR="00DD2A16" w:rsidRPr="007A6F39">
        <w:rPr>
          <w:rFonts w:asciiTheme="minorHAnsi" w:hAnsiTheme="minorHAnsi" w:cstheme="minorHAnsi"/>
        </w:rPr>
        <w:t xml:space="preserve">Australian </w:t>
      </w:r>
      <w:r w:rsidR="00451D98" w:rsidRPr="007A6F39">
        <w:rPr>
          <w:rFonts w:asciiTheme="minorHAnsi" w:hAnsiTheme="minorHAnsi" w:cstheme="minorHAnsi"/>
        </w:rPr>
        <w:t>G</w:t>
      </w:r>
      <w:r w:rsidRPr="007A6F39">
        <w:rPr>
          <w:rFonts w:asciiTheme="minorHAnsi" w:hAnsiTheme="minorHAnsi" w:cstheme="minorHAnsi"/>
        </w:rPr>
        <w:t>overnment outlays for other forms of care, such as residential aged care.</w:t>
      </w:r>
      <w:r w:rsidR="00490074" w:rsidRPr="007A6F39">
        <w:rPr>
          <w:rFonts w:asciiTheme="minorHAnsi" w:hAnsiTheme="minorHAnsi" w:cstheme="minorHAnsi"/>
        </w:rPr>
        <w:t xml:space="preserve"> </w:t>
      </w:r>
    </w:p>
    <w:p w14:paraId="2F00D33B" w14:textId="77777777" w:rsidR="00326E4A" w:rsidRPr="007A6F39" w:rsidRDefault="00326E4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Assessment for</w:t>
      </w:r>
      <w:r w:rsidR="00DD2A16" w:rsidRPr="007A6F39">
        <w:rPr>
          <w:rFonts w:asciiTheme="minorHAnsi" w:hAnsiTheme="minorHAnsi" w:cstheme="minorHAnsi"/>
        </w:rPr>
        <w:t xml:space="preserve"> eligibility to access</w:t>
      </w:r>
      <w:r w:rsidRPr="007A6F39">
        <w:rPr>
          <w:rFonts w:asciiTheme="minorHAnsi" w:hAnsiTheme="minorHAnsi" w:cstheme="minorHAnsi"/>
        </w:rPr>
        <w:t xml:space="preserve"> the </w:t>
      </w:r>
      <w:r w:rsidR="00DD2A16" w:rsidRPr="007A6F39">
        <w:rPr>
          <w:rFonts w:asciiTheme="minorHAnsi" w:hAnsiTheme="minorHAnsi" w:cstheme="minorHAnsi"/>
        </w:rPr>
        <w:t>CHSP</w:t>
      </w:r>
      <w:r w:rsidRPr="007A6F39">
        <w:rPr>
          <w:rFonts w:asciiTheme="minorHAnsi" w:hAnsiTheme="minorHAnsi" w:cstheme="minorHAnsi"/>
        </w:rPr>
        <w:t xml:space="preserve"> is completed by the Regional Assessment Service (RAS)</w:t>
      </w:r>
      <w:r w:rsidR="00AF3F9B" w:rsidRPr="007A6F39">
        <w:rPr>
          <w:rFonts w:asciiTheme="minorHAnsi" w:hAnsiTheme="minorHAnsi" w:cstheme="minorHAnsi"/>
        </w:rPr>
        <w:t>. An ACAT may also approve eligibility.</w:t>
      </w:r>
      <w:r w:rsidR="00AF3F9B" w:rsidRPr="007A6F39" w:rsidDel="00AF3F9B">
        <w:rPr>
          <w:rFonts w:asciiTheme="minorHAnsi" w:hAnsiTheme="minorHAnsi" w:cstheme="minorHAnsi"/>
        </w:rPr>
        <w:t xml:space="preserve"> </w:t>
      </w:r>
    </w:p>
    <w:p w14:paraId="4DB4567A" w14:textId="686418CA" w:rsidR="00326E4A" w:rsidRPr="007A6F39" w:rsidRDefault="00326E4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w:t>
      </w:r>
      <w:r w:rsidR="00DD2A16" w:rsidRPr="007A6F39">
        <w:rPr>
          <w:rFonts w:asciiTheme="minorHAnsi" w:hAnsiTheme="minorHAnsi" w:cstheme="minorHAnsi"/>
        </w:rPr>
        <w:t>CHSP</w:t>
      </w:r>
      <w:r w:rsidRPr="007A6F39">
        <w:rPr>
          <w:rFonts w:asciiTheme="minorHAnsi" w:hAnsiTheme="minorHAnsi" w:cstheme="minorHAnsi"/>
        </w:rPr>
        <w:t xml:space="preserve"> provides funding for a broad range of entry-level support services to assist frail </w:t>
      </w:r>
      <w:r w:rsidR="00925E3F" w:rsidRPr="007A6F39">
        <w:rPr>
          <w:rFonts w:asciiTheme="minorHAnsi" w:hAnsiTheme="minorHAnsi" w:cstheme="minorHAnsi"/>
        </w:rPr>
        <w:t>older</w:t>
      </w:r>
      <w:r w:rsidR="002870DB" w:rsidRPr="007A6F39">
        <w:rPr>
          <w:rFonts w:asciiTheme="minorHAnsi" w:hAnsiTheme="minorHAnsi" w:cstheme="minorHAnsi"/>
        </w:rPr>
        <w:t xml:space="preserve"> Australians </w:t>
      </w:r>
      <w:r w:rsidRPr="007A6F39">
        <w:rPr>
          <w:rFonts w:asciiTheme="minorHAnsi" w:hAnsiTheme="minorHAnsi" w:cstheme="minorHAnsi"/>
        </w:rPr>
        <w:t>aged 65 years and over (50 years and over for Aboriginal and Torres Strait Islander people) and who have functional limitations (including cognitive), to remain living independently at home and in their community</w:t>
      </w:r>
      <w:r w:rsidR="00B53942">
        <w:rPr>
          <w:rFonts w:ascii="ZWAdobeF" w:hAnsi="ZWAdobeF" w:cs="ZWAdobeF"/>
          <w:sz w:val="2"/>
          <w:szCs w:val="2"/>
        </w:rPr>
        <w:t>1F</w:t>
      </w:r>
      <w:r w:rsidRPr="007A6F39">
        <w:rPr>
          <w:rStyle w:val="FootnoteReference"/>
          <w:rFonts w:asciiTheme="minorHAnsi" w:hAnsiTheme="minorHAnsi" w:cstheme="minorHAnsi"/>
        </w:rPr>
        <w:footnoteReference w:id="3"/>
      </w:r>
      <w:r w:rsidRPr="007A6F39">
        <w:rPr>
          <w:rFonts w:asciiTheme="minorHAnsi" w:hAnsiTheme="minorHAnsi" w:cstheme="minorHAnsi"/>
        </w:rPr>
        <w:t xml:space="preserve">. </w:t>
      </w:r>
    </w:p>
    <w:p w14:paraId="1A6655B6" w14:textId="6317E4C8" w:rsidR="00326E4A" w:rsidRPr="007A6F39" w:rsidRDefault="00DD2A16"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CHSP</w:t>
      </w:r>
      <w:r w:rsidR="00326E4A" w:rsidRPr="007A6F39">
        <w:rPr>
          <w:rFonts w:asciiTheme="minorHAnsi" w:hAnsiTheme="minorHAnsi" w:cstheme="minorHAnsi"/>
        </w:rPr>
        <w:t xml:space="preserve"> </w:t>
      </w:r>
      <w:r w:rsidR="0017394C" w:rsidRPr="007A6F39">
        <w:rPr>
          <w:rFonts w:asciiTheme="minorHAnsi" w:hAnsiTheme="minorHAnsi" w:cstheme="minorHAnsi"/>
        </w:rPr>
        <w:t xml:space="preserve">subsidised </w:t>
      </w:r>
      <w:r w:rsidR="00326E4A" w:rsidRPr="007A6F39">
        <w:rPr>
          <w:rFonts w:asciiTheme="minorHAnsi" w:hAnsiTheme="minorHAnsi" w:cstheme="minorHAnsi"/>
        </w:rPr>
        <w:t xml:space="preserve">services are delivered on a short-term, episodic or ongoing basis, with a strong focus on activities that support independence and social connectedness and taking into account each </w:t>
      </w:r>
      <w:r w:rsidR="00CB4F3D" w:rsidRPr="007A6F39">
        <w:rPr>
          <w:rFonts w:asciiTheme="minorHAnsi" w:hAnsiTheme="minorHAnsi" w:cstheme="minorHAnsi"/>
        </w:rPr>
        <w:t xml:space="preserve">person’s </w:t>
      </w:r>
      <w:r w:rsidR="00326E4A" w:rsidRPr="007A6F39">
        <w:rPr>
          <w:rFonts w:asciiTheme="minorHAnsi" w:hAnsiTheme="minorHAnsi" w:cstheme="minorHAnsi"/>
        </w:rPr>
        <w:t>individual goals, preferences and choices.</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326E4A" w:rsidRPr="007A6F39">
        <w:rPr>
          <w:rFonts w:asciiTheme="minorHAnsi" w:hAnsiTheme="minorHAnsi" w:cstheme="minorHAnsi"/>
        </w:rPr>
        <w:t xml:space="preserve">As with the HCP Program, </w:t>
      </w:r>
      <w:r w:rsidR="00CB4F3D" w:rsidRPr="007A6F39">
        <w:rPr>
          <w:rFonts w:asciiTheme="minorHAnsi" w:hAnsiTheme="minorHAnsi" w:cstheme="minorHAnsi"/>
        </w:rPr>
        <w:t xml:space="preserve">people receiving services through the CHSP </w:t>
      </w:r>
      <w:r w:rsidR="00326E4A" w:rsidRPr="007A6F39">
        <w:rPr>
          <w:rFonts w:asciiTheme="minorHAnsi" w:hAnsiTheme="minorHAnsi" w:cstheme="minorHAnsi"/>
        </w:rPr>
        <w:t>may need to contribute funds towards their services</w:t>
      </w:r>
      <w:r w:rsidR="00B53942">
        <w:rPr>
          <w:rFonts w:ascii="ZWAdobeF" w:hAnsi="ZWAdobeF" w:cs="ZWAdobeF"/>
          <w:sz w:val="2"/>
          <w:szCs w:val="2"/>
        </w:rPr>
        <w:t>2F</w:t>
      </w:r>
      <w:r w:rsidR="00326E4A" w:rsidRPr="007A6F39">
        <w:rPr>
          <w:rStyle w:val="FootnoteReference"/>
          <w:rFonts w:asciiTheme="minorHAnsi" w:hAnsiTheme="minorHAnsi" w:cstheme="minorHAnsi"/>
        </w:rPr>
        <w:footnoteReference w:id="4"/>
      </w:r>
      <w:r w:rsidR="00326E4A" w:rsidRPr="007A6F39">
        <w:rPr>
          <w:rFonts w:asciiTheme="minorHAnsi" w:hAnsiTheme="minorHAnsi" w:cstheme="minorHAnsi"/>
        </w:rPr>
        <w:t>.</w:t>
      </w:r>
    </w:p>
    <w:p w14:paraId="62F2D891" w14:textId="77777777" w:rsidR="00326E4A" w:rsidRPr="007A6F39" w:rsidRDefault="00326E4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As an ‘entry-level’ program, the </w:t>
      </w:r>
      <w:r w:rsidR="00DD2A16" w:rsidRPr="007A6F39">
        <w:rPr>
          <w:rFonts w:asciiTheme="minorHAnsi" w:hAnsiTheme="minorHAnsi" w:cstheme="minorHAnsi"/>
        </w:rPr>
        <w:t>CHSP</w:t>
      </w:r>
      <w:r w:rsidRPr="007A6F39">
        <w:rPr>
          <w:rFonts w:asciiTheme="minorHAnsi" w:hAnsiTheme="minorHAnsi" w:cstheme="minorHAnsi"/>
        </w:rPr>
        <w:t xml:space="preserve"> is designed to provide relatively low intensity (small amounts) of a single service or a few services to a large number of frail </w:t>
      </w:r>
      <w:r w:rsidR="00925E3F" w:rsidRPr="007A6F39">
        <w:rPr>
          <w:rFonts w:asciiTheme="minorHAnsi" w:hAnsiTheme="minorHAnsi" w:cstheme="minorHAnsi"/>
        </w:rPr>
        <w:t>older</w:t>
      </w:r>
      <w:r w:rsidR="002870DB" w:rsidRPr="007A6F39">
        <w:rPr>
          <w:rFonts w:asciiTheme="minorHAnsi" w:hAnsiTheme="minorHAnsi" w:cstheme="minorHAnsi"/>
        </w:rPr>
        <w:t xml:space="preserve"> Australians</w:t>
      </w:r>
      <w:r w:rsidR="004B2EFF" w:rsidRPr="007A6F39">
        <w:rPr>
          <w:rFonts w:asciiTheme="minorHAnsi" w:hAnsiTheme="minorHAnsi" w:cstheme="minorHAnsi"/>
        </w:rPr>
        <w:t xml:space="preserve">. These services are designed for </w:t>
      </w:r>
      <w:r w:rsidR="00925E3F" w:rsidRPr="007A6F39">
        <w:rPr>
          <w:rFonts w:asciiTheme="minorHAnsi" w:hAnsiTheme="minorHAnsi" w:cstheme="minorHAnsi"/>
        </w:rPr>
        <w:t>older</w:t>
      </w:r>
      <w:r w:rsidR="004B2EFF" w:rsidRPr="007A6F39">
        <w:rPr>
          <w:rFonts w:asciiTheme="minorHAnsi" w:hAnsiTheme="minorHAnsi" w:cstheme="minorHAnsi"/>
        </w:rPr>
        <w:t xml:space="preserve"> Australians</w:t>
      </w:r>
      <w:r w:rsidR="002870DB" w:rsidRPr="007A6F39">
        <w:rPr>
          <w:rFonts w:asciiTheme="minorHAnsi" w:hAnsiTheme="minorHAnsi" w:cstheme="minorHAnsi"/>
        </w:rPr>
        <w:t xml:space="preserve"> </w:t>
      </w:r>
      <w:r w:rsidRPr="007A6F39">
        <w:rPr>
          <w:rFonts w:asciiTheme="minorHAnsi" w:hAnsiTheme="minorHAnsi" w:cstheme="minorHAnsi"/>
        </w:rPr>
        <w:t xml:space="preserve">who need only a small amount of assistance or support to enable them to maintain their independence, continue living safely in their homes and </w:t>
      </w:r>
      <w:r w:rsidR="00FD144E" w:rsidRPr="007A6F39">
        <w:rPr>
          <w:rFonts w:asciiTheme="minorHAnsi" w:hAnsiTheme="minorHAnsi" w:cstheme="minorHAnsi"/>
        </w:rPr>
        <w:t xml:space="preserve">participate </w:t>
      </w:r>
      <w:r w:rsidRPr="007A6F39">
        <w:rPr>
          <w:rFonts w:asciiTheme="minorHAnsi" w:hAnsiTheme="minorHAnsi" w:cstheme="minorHAnsi"/>
        </w:rPr>
        <w:t xml:space="preserve">in their communities. </w:t>
      </w:r>
    </w:p>
    <w:p w14:paraId="196B2E63" w14:textId="77777777" w:rsidR="00326E4A" w:rsidRPr="007A6F39" w:rsidRDefault="00DD2A16"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The CHSP</w:t>
      </w:r>
      <w:r w:rsidR="00326E4A" w:rsidRPr="007A6F39">
        <w:rPr>
          <w:rFonts w:asciiTheme="minorHAnsi" w:hAnsiTheme="minorHAnsi" w:cstheme="minorHAnsi"/>
        </w:rPr>
        <w:t xml:space="preserve"> is not designed for </w:t>
      </w:r>
      <w:r w:rsidR="00925E3F" w:rsidRPr="007A6F39">
        <w:rPr>
          <w:rFonts w:asciiTheme="minorHAnsi" w:hAnsiTheme="minorHAnsi" w:cstheme="minorHAnsi"/>
        </w:rPr>
        <w:t>older</w:t>
      </w:r>
      <w:r w:rsidR="002870DB" w:rsidRPr="007A6F39">
        <w:rPr>
          <w:rFonts w:asciiTheme="minorHAnsi" w:hAnsiTheme="minorHAnsi" w:cstheme="minorHAnsi"/>
        </w:rPr>
        <w:t xml:space="preserve"> Australians </w:t>
      </w:r>
      <w:r w:rsidR="00326E4A" w:rsidRPr="007A6F39">
        <w:rPr>
          <w:rFonts w:asciiTheme="minorHAnsi" w:hAnsiTheme="minorHAnsi" w:cstheme="minorHAnsi"/>
        </w:rPr>
        <w:t>with more intensive, multiple or complex aged care needs, and does not replace or fund support services already provided for other programs or schemes, including the health care system.</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326E4A" w:rsidRPr="007A6F39">
        <w:rPr>
          <w:rFonts w:asciiTheme="minorHAnsi" w:hAnsiTheme="minorHAnsi" w:cstheme="minorHAnsi"/>
        </w:rPr>
        <w:t>People with higher needs are supported through other aged care programs.</w:t>
      </w:r>
    </w:p>
    <w:p w14:paraId="3FDF3B2C" w14:textId="77777777" w:rsidR="00326E4A" w:rsidRPr="007A6F39" w:rsidRDefault="00326E4A" w:rsidP="0088689B">
      <w:pPr>
        <w:pStyle w:val="Heading2"/>
        <w:tabs>
          <w:tab w:val="left" w:pos="8789"/>
        </w:tabs>
        <w:ind w:left="964"/>
        <w:rPr>
          <w:rFonts w:asciiTheme="minorHAnsi" w:hAnsiTheme="minorHAnsi" w:cstheme="minorHAnsi"/>
        </w:rPr>
      </w:pPr>
      <w:bookmarkStart w:id="912" w:name="_Toc13834930"/>
      <w:bookmarkStart w:id="913" w:name="_Toc16698905"/>
      <w:bookmarkStart w:id="914" w:name="_Ref16762131"/>
      <w:bookmarkStart w:id="915" w:name="_Toc234854"/>
      <w:bookmarkStart w:id="916" w:name="_Toc124494137"/>
      <w:r w:rsidRPr="007A6F39">
        <w:rPr>
          <w:rFonts w:asciiTheme="minorHAnsi" w:hAnsiTheme="minorHAnsi" w:cstheme="minorHAnsi"/>
        </w:rPr>
        <w:t xml:space="preserve">How does the HCP Program interact with </w:t>
      </w:r>
      <w:r w:rsidR="00AF3F9B" w:rsidRPr="007A6F39">
        <w:rPr>
          <w:rFonts w:asciiTheme="minorHAnsi" w:hAnsiTheme="minorHAnsi" w:cstheme="minorHAnsi"/>
        </w:rPr>
        <w:t>Commonwealth Home Support Programme</w:t>
      </w:r>
      <w:r w:rsidRPr="007A6F39">
        <w:rPr>
          <w:rFonts w:asciiTheme="minorHAnsi" w:hAnsiTheme="minorHAnsi" w:cstheme="minorHAnsi"/>
        </w:rPr>
        <w:t>?</w:t>
      </w:r>
      <w:bookmarkEnd w:id="912"/>
      <w:bookmarkEnd w:id="913"/>
      <w:bookmarkEnd w:id="914"/>
      <w:bookmarkEnd w:id="915"/>
      <w:bookmarkEnd w:id="916"/>
    </w:p>
    <w:p w14:paraId="71EDCB17" w14:textId="77777777" w:rsidR="00326E4A" w:rsidRPr="007A6F39" w:rsidRDefault="00326E4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HCP Program is designed to support </w:t>
      </w:r>
      <w:r w:rsidR="00925E3F" w:rsidRPr="007A6F39">
        <w:rPr>
          <w:rFonts w:asciiTheme="minorHAnsi" w:hAnsiTheme="minorHAnsi" w:cstheme="minorHAnsi"/>
        </w:rPr>
        <w:t>older</w:t>
      </w:r>
      <w:r w:rsidR="002870DB" w:rsidRPr="007A6F39">
        <w:rPr>
          <w:rFonts w:asciiTheme="minorHAnsi" w:hAnsiTheme="minorHAnsi" w:cstheme="minorHAnsi"/>
        </w:rPr>
        <w:t xml:space="preserve"> Australians </w:t>
      </w:r>
      <w:r w:rsidRPr="007A6F39">
        <w:rPr>
          <w:rFonts w:asciiTheme="minorHAnsi" w:hAnsiTheme="minorHAnsi" w:cstheme="minorHAnsi"/>
        </w:rPr>
        <w:t xml:space="preserve">living in the community whose care needs exceed the level of </w:t>
      </w:r>
      <w:r w:rsidR="00DD2A16" w:rsidRPr="007A6F39">
        <w:rPr>
          <w:rFonts w:asciiTheme="minorHAnsi" w:hAnsiTheme="minorHAnsi" w:cstheme="minorHAnsi"/>
        </w:rPr>
        <w:t>support that</w:t>
      </w:r>
      <w:r w:rsidRPr="007A6F39">
        <w:rPr>
          <w:rFonts w:asciiTheme="minorHAnsi" w:hAnsiTheme="minorHAnsi" w:cstheme="minorHAnsi"/>
        </w:rPr>
        <w:t xml:space="preserve"> can be provided through the </w:t>
      </w:r>
      <w:r w:rsidR="00DD2A16" w:rsidRPr="007A6F39">
        <w:rPr>
          <w:rFonts w:asciiTheme="minorHAnsi" w:hAnsiTheme="minorHAnsi" w:cstheme="minorHAnsi"/>
        </w:rPr>
        <w:t>CHSP</w:t>
      </w:r>
      <w:r w:rsidRPr="007A6F39">
        <w:rPr>
          <w:rFonts w:asciiTheme="minorHAnsi" w:hAnsiTheme="minorHAnsi" w:cstheme="minorHAnsi"/>
        </w:rPr>
        <w:t xml:space="preserve">. </w:t>
      </w:r>
    </w:p>
    <w:p w14:paraId="4A9535D4" w14:textId="77777777" w:rsidR="00295F1B" w:rsidRPr="007A6F39" w:rsidRDefault="0017394C"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CHSP</w:t>
      </w:r>
      <w:r w:rsidR="00295F1B" w:rsidRPr="007A6F39">
        <w:rPr>
          <w:rFonts w:asciiTheme="minorHAnsi" w:hAnsiTheme="minorHAnsi" w:cstheme="minorHAnsi"/>
        </w:rPr>
        <w:t xml:space="preserve"> service providers should only supply additional </w:t>
      </w:r>
      <w:r w:rsidRPr="007A6F39">
        <w:rPr>
          <w:rFonts w:asciiTheme="minorHAnsi" w:hAnsiTheme="minorHAnsi" w:cstheme="minorHAnsi"/>
        </w:rPr>
        <w:t>CHSP</w:t>
      </w:r>
      <w:r w:rsidR="00295F1B" w:rsidRPr="007A6F39">
        <w:rPr>
          <w:rFonts w:asciiTheme="minorHAnsi" w:hAnsiTheme="minorHAnsi" w:cstheme="minorHAnsi"/>
        </w:rPr>
        <w:t xml:space="preserve"> services to</w:t>
      </w:r>
      <w:r w:rsidR="00CB4F3D" w:rsidRPr="007A6F39">
        <w:rPr>
          <w:rFonts w:asciiTheme="minorHAnsi" w:hAnsiTheme="minorHAnsi" w:cstheme="minorHAnsi"/>
        </w:rPr>
        <w:t xml:space="preserve"> </w:t>
      </w:r>
      <w:r w:rsidRPr="007A6F39">
        <w:rPr>
          <w:rFonts w:asciiTheme="minorHAnsi" w:hAnsiTheme="minorHAnsi" w:cstheme="minorHAnsi"/>
        </w:rPr>
        <w:t>a person</w:t>
      </w:r>
      <w:r w:rsidR="00CB4F3D" w:rsidRPr="007A6F39">
        <w:rPr>
          <w:rFonts w:asciiTheme="minorHAnsi" w:hAnsiTheme="minorHAnsi" w:cstheme="minorHAnsi"/>
        </w:rPr>
        <w:t xml:space="preserve"> receiving a</w:t>
      </w:r>
      <w:r w:rsidR="00295F1B" w:rsidRPr="007A6F39">
        <w:rPr>
          <w:rFonts w:asciiTheme="minorHAnsi" w:hAnsiTheme="minorHAnsi" w:cstheme="minorHAnsi"/>
        </w:rPr>
        <w:t xml:space="preserve"> </w:t>
      </w:r>
      <w:r w:rsidR="00CB4F3D" w:rsidRPr="007A6F39">
        <w:rPr>
          <w:rFonts w:asciiTheme="minorHAnsi" w:hAnsiTheme="minorHAnsi" w:cstheme="minorHAnsi"/>
        </w:rPr>
        <w:t xml:space="preserve">home care package </w:t>
      </w:r>
      <w:r w:rsidR="00295F1B" w:rsidRPr="007A6F39">
        <w:rPr>
          <w:rFonts w:asciiTheme="minorHAnsi" w:hAnsiTheme="minorHAnsi" w:cstheme="minorHAnsi"/>
        </w:rPr>
        <w:t xml:space="preserve">where they have </w:t>
      </w:r>
      <w:r w:rsidR="00F13F06" w:rsidRPr="007A6F39">
        <w:rPr>
          <w:rFonts w:asciiTheme="minorHAnsi" w:hAnsiTheme="minorHAnsi" w:cstheme="minorHAnsi"/>
        </w:rPr>
        <w:t xml:space="preserve">the </w:t>
      </w:r>
      <w:r w:rsidR="00295F1B" w:rsidRPr="007A6F39">
        <w:rPr>
          <w:rFonts w:asciiTheme="minorHAnsi" w:hAnsiTheme="minorHAnsi" w:cstheme="minorHAnsi"/>
        </w:rPr>
        <w:t xml:space="preserve">capacity to do so without disadvantaging </w:t>
      </w:r>
      <w:r w:rsidR="00DD2A16" w:rsidRPr="007A6F39">
        <w:rPr>
          <w:rFonts w:asciiTheme="minorHAnsi" w:hAnsiTheme="minorHAnsi" w:cstheme="minorHAnsi"/>
        </w:rPr>
        <w:t>the CHSP target population</w:t>
      </w:r>
      <w:r w:rsidR="00295F1B" w:rsidRPr="007A6F39">
        <w:rPr>
          <w:rFonts w:asciiTheme="minorHAnsi" w:hAnsiTheme="minorHAnsi" w:cstheme="minorHAnsi"/>
        </w:rPr>
        <w:t>.</w:t>
      </w:r>
      <w:r w:rsidR="00490074" w:rsidRPr="007A6F39">
        <w:rPr>
          <w:rFonts w:asciiTheme="minorHAnsi" w:hAnsiTheme="minorHAnsi" w:cstheme="minorHAnsi"/>
        </w:rPr>
        <w:t xml:space="preserve"> </w:t>
      </w:r>
      <w:r w:rsidR="001C32F9" w:rsidRPr="007A6F39">
        <w:rPr>
          <w:rFonts w:asciiTheme="minorHAnsi" w:hAnsiTheme="minorHAnsi" w:cstheme="minorHAnsi"/>
        </w:rPr>
        <w:t xml:space="preserve"> </w:t>
      </w:r>
      <w:r w:rsidR="00AF3F9B" w:rsidRPr="007A6F39">
        <w:rPr>
          <w:rFonts w:asciiTheme="minorHAnsi" w:hAnsiTheme="minorHAnsi" w:cstheme="minorHAnsi"/>
        </w:rPr>
        <w:t>P</w:t>
      </w:r>
      <w:r w:rsidR="00295F1B" w:rsidRPr="007A6F39">
        <w:rPr>
          <w:rFonts w:asciiTheme="minorHAnsi" w:hAnsiTheme="minorHAnsi" w:cstheme="minorHAnsi"/>
        </w:rPr>
        <w:t xml:space="preserve">eople who need </w:t>
      </w:r>
      <w:r w:rsidRPr="007A6F39">
        <w:rPr>
          <w:rFonts w:asciiTheme="minorHAnsi" w:hAnsiTheme="minorHAnsi" w:cstheme="minorHAnsi"/>
        </w:rPr>
        <w:t>CHSP</w:t>
      </w:r>
      <w:r w:rsidR="00295F1B" w:rsidRPr="007A6F39">
        <w:rPr>
          <w:rFonts w:asciiTheme="minorHAnsi" w:hAnsiTheme="minorHAnsi" w:cstheme="minorHAnsi"/>
        </w:rPr>
        <w:t xml:space="preserve"> </w:t>
      </w:r>
      <w:r w:rsidR="00DD2A16" w:rsidRPr="007A6F39">
        <w:rPr>
          <w:rFonts w:asciiTheme="minorHAnsi" w:hAnsiTheme="minorHAnsi" w:cstheme="minorHAnsi"/>
        </w:rPr>
        <w:t>subsidised services</w:t>
      </w:r>
      <w:r w:rsidR="00AF3F9B" w:rsidRPr="007A6F39">
        <w:rPr>
          <w:rFonts w:asciiTheme="minorHAnsi" w:hAnsiTheme="minorHAnsi" w:cstheme="minorHAnsi"/>
        </w:rPr>
        <w:t>,</w:t>
      </w:r>
      <w:r w:rsidR="00295F1B" w:rsidRPr="007A6F39">
        <w:rPr>
          <w:rFonts w:asciiTheme="minorHAnsi" w:hAnsiTheme="minorHAnsi" w:cstheme="minorHAnsi"/>
        </w:rPr>
        <w:t xml:space="preserve"> but do not have access to other </w:t>
      </w:r>
      <w:r w:rsidR="00DD2A16" w:rsidRPr="007A6F39">
        <w:rPr>
          <w:rFonts w:asciiTheme="minorHAnsi" w:hAnsiTheme="minorHAnsi" w:cstheme="minorHAnsi"/>
        </w:rPr>
        <w:t xml:space="preserve">relevant </w:t>
      </w:r>
      <w:r w:rsidR="00295F1B" w:rsidRPr="007A6F39">
        <w:rPr>
          <w:rFonts w:asciiTheme="minorHAnsi" w:hAnsiTheme="minorHAnsi" w:cstheme="minorHAnsi"/>
        </w:rPr>
        <w:t>support services</w:t>
      </w:r>
      <w:r w:rsidR="00AF3F9B" w:rsidRPr="007A6F39">
        <w:rPr>
          <w:rFonts w:asciiTheme="minorHAnsi" w:hAnsiTheme="minorHAnsi" w:cstheme="minorHAnsi"/>
        </w:rPr>
        <w:t>, should be prioritised</w:t>
      </w:r>
      <w:r w:rsidR="00295F1B" w:rsidRPr="007A6F39">
        <w:rPr>
          <w:rFonts w:asciiTheme="minorHAnsi" w:hAnsiTheme="minorHAnsi" w:cstheme="minorHAnsi"/>
        </w:rPr>
        <w:t xml:space="preserve"> over people who are already </w:t>
      </w:r>
      <w:r w:rsidR="003B72C1" w:rsidRPr="007A6F39">
        <w:rPr>
          <w:rFonts w:asciiTheme="minorHAnsi" w:hAnsiTheme="minorHAnsi" w:cstheme="minorHAnsi"/>
        </w:rPr>
        <w:t>receiving a home</w:t>
      </w:r>
      <w:r w:rsidR="00295F1B" w:rsidRPr="007A6F39">
        <w:rPr>
          <w:rFonts w:asciiTheme="minorHAnsi" w:hAnsiTheme="minorHAnsi" w:cstheme="minorHAnsi"/>
        </w:rPr>
        <w:t xml:space="preserve"> </w:t>
      </w:r>
      <w:r w:rsidR="003B72C1" w:rsidRPr="007A6F39">
        <w:rPr>
          <w:rFonts w:asciiTheme="minorHAnsi" w:hAnsiTheme="minorHAnsi" w:cstheme="minorHAnsi"/>
        </w:rPr>
        <w:t>care</w:t>
      </w:r>
      <w:r w:rsidR="009B73E0" w:rsidRPr="007A6F39">
        <w:rPr>
          <w:rFonts w:asciiTheme="minorHAnsi" w:hAnsiTheme="minorHAnsi" w:cstheme="minorHAnsi"/>
        </w:rPr>
        <w:t xml:space="preserve"> package</w:t>
      </w:r>
      <w:r w:rsidR="00295F1B" w:rsidRPr="007A6F39">
        <w:rPr>
          <w:rFonts w:asciiTheme="minorHAnsi" w:hAnsiTheme="minorHAnsi" w:cstheme="minorHAnsi"/>
        </w:rPr>
        <w:t>.</w:t>
      </w:r>
    </w:p>
    <w:p w14:paraId="593EE540" w14:textId="77777777" w:rsidR="003B72C1" w:rsidRPr="007A6F39" w:rsidRDefault="003B72C1"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There are defined </w:t>
      </w:r>
      <w:r w:rsidR="00326E4A" w:rsidRPr="007A6F39">
        <w:rPr>
          <w:rFonts w:asciiTheme="minorHAnsi" w:hAnsiTheme="minorHAnsi" w:cstheme="minorHAnsi"/>
        </w:rPr>
        <w:t>circumstances</w:t>
      </w:r>
      <w:r w:rsidRPr="007A6F39">
        <w:rPr>
          <w:rFonts w:asciiTheme="minorHAnsi" w:hAnsiTheme="minorHAnsi" w:cstheme="minorHAnsi"/>
        </w:rPr>
        <w:t xml:space="preserve"> in which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00326E4A" w:rsidRPr="007A6F39">
        <w:rPr>
          <w:rFonts w:asciiTheme="minorHAnsi" w:hAnsiTheme="minorHAnsi" w:cstheme="minorHAnsi"/>
        </w:rPr>
        <w:t xml:space="preserve">are able to receive </w:t>
      </w:r>
      <w:r w:rsidR="00DD2A16" w:rsidRPr="007A6F39">
        <w:rPr>
          <w:rFonts w:asciiTheme="minorHAnsi" w:hAnsiTheme="minorHAnsi" w:cstheme="minorHAnsi"/>
        </w:rPr>
        <w:t xml:space="preserve">specific CHSP subsidised services </w:t>
      </w:r>
      <w:r w:rsidR="00326E4A" w:rsidRPr="007A6F39">
        <w:rPr>
          <w:rFonts w:asciiTheme="minorHAnsi" w:hAnsiTheme="minorHAnsi" w:cstheme="minorHAnsi"/>
        </w:rPr>
        <w:t xml:space="preserve">on a </w:t>
      </w:r>
      <w:r w:rsidR="00DD2A16" w:rsidRPr="007A6F39">
        <w:rPr>
          <w:rFonts w:asciiTheme="minorHAnsi" w:hAnsiTheme="minorHAnsi" w:cstheme="minorHAnsi"/>
        </w:rPr>
        <w:t>time-limited</w:t>
      </w:r>
      <w:r w:rsidR="00326E4A" w:rsidRPr="007A6F39">
        <w:rPr>
          <w:rFonts w:asciiTheme="minorHAnsi" w:hAnsiTheme="minorHAnsi" w:cstheme="minorHAnsi"/>
        </w:rPr>
        <w:t xml:space="preserve"> basis when they are in a </w:t>
      </w:r>
      <w:r w:rsidR="009B73E0" w:rsidRPr="007A6F39">
        <w:rPr>
          <w:rFonts w:asciiTheme="minorHAnsi" w:hAnsiTheme="minorHAnsi" w:cstheme="minorHAnsi"/>
        </w:rPr>
        <w:t>package</w:t>
      </w:r>
      <w:r w:rsidR="00326E4A" w:rsidRPr="007A6F39">
        <w:rPr>
          <w:rFonts w:asciiTheme="minorHAnsi" w:hAnsiTheme="minorHAnsi" w:cstheme="minorHAnsi"/>
        </w:rPr>
        <w:t xml:space="preserve"> (that is, the additional </w:t>
      </w:r>
      <w:r w:rsidR="00DD2A16" w:rsidRPr="007A6F39">
        <w:rPr>
          <w:rFonts w:asciiTheme="minorHAnsi" w:hAnsiTheme="minorHAnsi" w:cstheme="minorHAnsi"/>
        </w:rPr>
        <w:t>CHSP</w:t>
      </w:r>
      <w:r w:rsidR="00326E4A" w:rsidRPr="007A6F39">
        <w:rPr>
          <w:rFonts w:asciiTheme="minorHAnsi" w:hAnsiTheme="minorHAnsi" w:cstheme="minorHAnsi"/>
        </w:rPr>
        <w:t xml:space="preserve"> services will not be charged to </w:t>
      </w:r>
      <w:r w:rsidR="007C2258" w:rsidRPr="007A6F39">
        <w:rPr>
          <w:rFonts w:asciiTheme="minorHAnsi" w:hAnsiTheme="minorHAnsi" w:cstheme="minorHAnsi"/>
        </w:rPr>
        <w:t>their</w:t>
      </w:r>
      <w:r w:rsidR="00326E4A" w:rsidRPr="007A6F39">
        <w:rPr>
          <w:rFonts w:asciiTheme="minorHAnsi" w:hAnsiTheme="minorHAnsi" w:cstheme="minorHAnsi"/>
        </w:rPr>
        <w:t xml:space="preserve"> </w:t>
      </w:r>
      <w:r w:rsidR="001D2833" w:rsidRPr="007A6F39">
        <w:rPr>
          <w:rFonts w:asciiTheme="minorHAnsi" w:hAnsiTheme="minorHAnsi" w:cstheme="minorHAnsi"/>
        </w:rPr>
        <w:t xml:space="preserve">package </w:t>
      </w:r>
      <w:r w:rsidR="00326E4A" w:rsidRPr="007A6F39">
        <w:rPr>
          <w:rFonts w:asciiTheme="minorHAnsi" w:hAnsiTheme="minorHAnsi" w:cstheme="minorHAnsi"/>
        </w:rPr>
        <w:t>budget).</w:t>
      </w:r>
      <w:r w:rsidR="00490074" w:rsidRPr="007A6F39">
        <w:rPr>
          <w:rFonts w:asciiTheme="minorHAnsi" w:hAnsiTheme="minorHAnsi" w:cstheme="minorHAnsi"/>
        </w:rPr>
        <w:t xml:space="preserve"> </w:t>
      </w:r>
      <w:r w:rsidR="009D14E1" w:rsidRPr="007A6F39">
        <w:rPr>
          <w:rFonts w:asciiTheme="minorHAnsi" w:hAnsiTheme="minorHAnsi" w:cstheme="minorHAnsi"/>
        </w:rPr>
        <w:t xml:space="preserve"> </w:t>
      </w:r>
      <w:r w:rsidR="00326E4A" w:rsidRPr="007A6F39">
        <w:rPr>
          <w:rFonts w:asciiTheme="minorHAnsi" w:hAnsiTheme="minorHAnsi" w:cstheme="minorHAnsi"/>
        </w:rPr>
        <w:t xml:space="preserve">These circumstances are limited, to ensure </w:t>
      </w:r>
      <w:r w:rsidR="007C2258" w:rsidRPr="007A6F39">
        <w:rPr>
          <w:rFonts w:asciiTheme="minorHAnsi" w:hAnsiTheme="minorHAnsi" w:cstheme="minorHAnsi"/>
        </w:rPr>
        <w:t>the CHSP</w:t>
      </w:r>
      <w:r w:rsidR="00326E4A" w:rsidRPr="007A6F39">
        <w:rPr>
          <w:rFonts w:asciiTheme="minorHAnsi" w:hAnsiTheme="minorHAnsi" w:cstheme="minorHAnsi"/>
        </w:rPr>
        <w:t xml:space="preserve"> continues to, in the main, deliver entry-level services</w:t>
      </w:r>
      <w:r w:rsidR="001D2833" w:rsidRPr="007A6F39">
        <w:rPr>
          <w:rFonts w:asciiTheme="minorHAnsi" w:hAnsiTheme="minorHAnsi" w:cstheme="minorHAnsi"/>
        </w:rPr>
        <w:t xml:space="preserve">. </w:t>
      </w:r>
    </w:p>
    <w:p w14:paraId="5CED9CEB" w14:textId="77777777" w:rsidR="0088056C" w:rsidRPr="007A6F39" w:rsidRDefault="0088056C" w:rsidP="0088689B">
      <w:pPr>
        <w:tabs>
          <w:tab w:val="left" w:pos="8789"/>
        </w:tabs>
        <w:spacing w:before="0" w:after="160" w:line="259" w:lineRule="auto"/>
        <w:rPr>
          <w:rFonts w:asciiTheme="minorHAnsi" w:hAnsiTheme="minorHAnsi" w:cstheme="minorHAnsi"/>
        </w:rPr>
      </w:pPr>
      <w:r w:rsidRPr="007A6F39">
        <w:rPr>
          <w:rFonts w:asciiTheme="minorHAnsi" w:hAnsiTheme="minorHAnsi" w:cstheme="minorHAnsi"/>
        </w:rPr>
        <w:br w:type="page"/>
      </w:r>
    </w:p>
    <w:p w14:paraId="22A9C6F4" w14:textId="77777777" w:rsidR="00326E4A" w:rsidRPr="007A6F39" w:rsidRDefault="003B72C1"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lastRenderedPageBreak/>
        <w:t xml:space="preserve">They </w:t>
      </w:r>
      <w:r w:rsidR="00326E4A" w:rsidRPr="007A6F39">
        <w:rPr>
          <w:rFonts w:asciiTheme="minorHAnsi" w:hAnsiTheme="minorHAnsi" w:cstheme="minorHAnsi"/>
        </w:rPr>
        <w:t>include:</w:t>
      </w:r>
    </w:p>
    <w:p w14:paraId="6642417A" w14:textId="77777777" w:rsidR="00326E4A" w:rsidRPr="007A6F39" w:rsidRDefault="00326E4A" w:rsidP="0088689B">
      <w:pPr>
        <w:pStyle w:val="ListParagraph"/>
        <w:numPr>
          <w:ilvl w:val="0"/>
          <w:numId w:val="21"/>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 xml:space="preserve">For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Pr="007A6F39">
        <w:rPr>
          <w:rFonts w:asciiTheme="minorHAnsi" w:hAnsiTheme="minorHAnsi" w:cstheme="minorHAnsi"/>
        </w:rPr>
        <w:t xml:space="preserve">on a Level </w:t>
      </w:r>
      <w:r w:rsidR="00236808" w:rsidRPr="007A6F39">
        <w:rPr>
          <w:rFonts w:asciiTheme="minorHAnsi" w:hAnsiTheme="minorHAnsi" w:cstheme="minorHAnsi"/>
        </w:rPr>
        <w:t>one</w:t>
      </w:r>
      <w:r w:rsidRPr="007A6F39">
        <w:rPr>
          <w:rFonts w:asciiTheme="minorHAnsi" w:hAnsiTheme="minorHAnsi" w:cstheme="minorHAnsi"/>
        </w:rPr>
        <w:t xml:space="preserve"> or </w:t>
      </w:r>
      <w:r w:rsidR="00236808" w:rsidRPr="007A6F39">
        <w:rPr>
          <w:rFonts w:asciiTheme="minorHAnsi" w:hAnsiTheme="minorHAnsi" w:cstheme="minorHAnsi"/>
        </w:rPr>
        <w:t>two</w:t>
      </w:r>
      <w:r w:rsidRPr="007A6F39">
        <w:rPr>
          <w:rFonts w:asciiTheme="minorHAnsi" w:hAnsiTheme="minorHAnsi" w:cstheme="minorHAnsi"/>
        </w:rPr>
        <w:t xml:space="preserve"> </w:t>
      </w:r>
      <w:r w:rsidR="009B73E0" w:rsidRPr="007A6F39">
        <w:rPr>
          <w:rFonts w:asciiTheme="minorHAnsi" w:hAnsiTheme="minorHAnsi" w:cstheme="minorHAnsi"/>
        </w:rPr>
        <w:t>package</w:t>
      </w:r>
      <w:r w:rsidRPr="007A6F39">
        <w:rPr>
          <w:rFonts w:asciiTheme="minorHAnsi" w:hAnsiTheme="minorHAnsi" w:cstheme="minorHAnsi"/>
        </w:rPr>
        <w:t xml:space="preserve">: where the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009B73E0" w:rsidRPr="007A6F39">
        <w:rPr>
          <w:rFonts w:asciiTheme="minorHAnsi" w:hAnsiTheme="minorHAnsi" w:cstheme="minorHAnsi"/>
        </w:rPr>
        <w:t xml:space="preserve">package </w:t>
      </w:r>
      <w:r w:rsidRPr="007A6F39">
        <w:rPr>
          <w:rFonts w:asciiTheme="minorHAnsi" w:hAnsiTheme="minorHAnsi" w:cstheme="minorHAnsi"/>
        </w:rPr>
        <w:t>budget is already fully allocated, the</w:t>
      </w:r>
      <w:r w:rsidR="00A828D3" w:rsidRPr="007A6F39">
        <w:rPr>
          <w:rFonts w:asciiTheme="minorHAnsi" w:hAnsiTheme="minorHAnsi" w:cstheme="minorHAnsi"/>
        </w:rPr>
        <w:t>y</w:t>
      </w:r>
      <w:r w:rsidRPr="007A6F39">
        <w:rPr>
          <w:rFonts w:asciiTheme="minorHAnsi" w:hAnsiTheme="minorHAnsi" w:cstheme="minorHAnsi"/>
        </w:rPr>
        <w:t xml:space="preserve"> can access additional, short-term or episodic Allied Health and Therapy services or Nursing services from the </w:t>
      </w:r>
      <w:r w:rsidR="00BB70A8" w:rsidRPr="007A6F39">
        <w:rPr>
          <w:rFonts w:asciiTheme="minorHAnsi" w:hAnsiTheme="minorHAnsi" w:cstheme="minorHAnsi"/>
        </w:rPr>
        <w:t>CHSP</w:t>
      </w:r>
      <w:r w:rsidRPr="007A6F39">
        <w:rPr>
          <w:rFonts w:asciiTheme="minorHAnsi" w:hAnsiTheme="minorHAnsi" w:cstheme="minorHAnsi"/>
        </w:rPr>
        <w:t xml:space="preserve">, where these specific services may assist the </w:t>
      </w:r>
      <w:r w:rsidR="00F363B1" w:rsidRPr="007A6F39">
        <w:rPr>
          <w:rFonts w:asciiTheme="minorHAnsi" w:hAnsiTheme="minorHAnsi" w:cstheme="minorHAnsi"/>
        </w:rPr>
        <w:t>care recipient</w:t>
      </w:r>
      <w:r w:rsidR="00F363B1" w:rsidRPr="007A6F39" w:rsidDel="00F363B1">
        <w:rPr>
          <w:rFonts w:asciiTheme="minorHAnsi" w:hAnsiTheme="minorHAnsi" w:cstheme="minorHAnsi"/>
        </w:rPr>
        <w:t xml:space="preserve"> </w:t>
      </w:r>
      <w:r w:rsidRPr="007A6F39">
        <w:rPr>
          <w:rFonts w:asciiTheme="minorHAnsi" w:hAnsiTheme="minorHAnsi" w:cstheme="minorHAnsi"/>
        </w:rPr>
        <w:t xml:space="preserve">to </w:t>
      </w:r>
      <w:r w:rsidR="008F1955" w:rsidRPr="007A6F39">
        <w:rPr>
          <w:rFonts w:asciiTheme="minorHAnsi" w:hAnsiTheme="minorHAnsi" w:cstheme="minorHAnsi"/>
        </w:rPr>
        <w:t>regain functionality</w:t>
      </w:r>
      <w:r w:rsidRPr="007A6F39">
        <w:rPr>
          <w:rFonts w:asciiTheme="minorHAnsi" w:hAnsiTheme="minorHAnsi" w:cstheme="minorHAnsi"/>
        </w:rPr>
        <w:t xml:space="preserve"> af</w:t>
      </w:r>
      <w:r w:rsidR="00B77598" w:rsidRPr="007A6F39">
        <w:rPr>
          <w:rFonts w:asciiTheme="minorHAnsi" w:hAnsiTheme="minorHAnsi" w:cstheme="minorHAnsi"/>
        </w:rPr>
        <w:t>ter a setback (such as a fall)</w:t>
      </w:r>
      <w:r w:rsidR="009D14E1" w:rsidRPr="007A6F39">
        <w:rPr>
          <w:rFonts w:asciiTheme="minorHAnsi" w:hAnsiTheme="minorHAnsi" w:cstheme="minorHAnsi"/>
        </w:rPr>
        <w:t>.</w:t>
      </w:r>
    </w:p>
    <w:p w14:paraId="16D6C010" w14:textId="77777777" w:rsidR="00326E4A" w:rsidRPr="007A6F39" w:rsidRDefault="00326E4A" w:rsidP="0088689B">
      <w:pPr>
        <w:pStyle w:val="ListParagraph"/>
        <w:numPr>
          <w:ilvl w:val="0"/>
          <w:numId w:val="21"/>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 xml:space="preserve">For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Pr="007A6F39">
        <w:rPr>
          <w:rFonts w:asciiTheme="minorHAnsi" w:hAnsiTheme="minorHAnsi" w:cstheme="minorHAnsi"/>
        </w:rPr>
        <w:t xml:space="preserve">on a Level </w:t>
      </w:r>
      <w:r w:rsidR="00236808" w:rsidRPr="007A6F39">
        <w:rPr>
          <w:rFonts w:asciiTheme="minorHAnsi" w:hAnsiTheme="minorHAnsi" w:cstheme="minorHAnsi"/>
        </w:rPr>
        <w:t>one</w:t>
      </w:r>
      <w:r w:rsidRPr="007A6F39">
        <w:rPr>
          <w:rFonts w:asciiTheme="minorHAnsi" w:hAnsiTheme="minorHAnsi" w:cstheme="minorHAnsi"/>
        </w:rPr>
        <w:t xml:space="preserve"> to </w:t>
      </w:r>
      <w:r w:rsidR="00236808" w:rsidRPr="007A6F39">
        <w:rPr>
          <w:rFonts w:asciiTheme="minorHAnsi" w:hAnsiTheme="minorHAnsi" w:cstheme="minorHAnsi"/>
        </w:rPr>
        <w:t>four</w:t>
      </w:r>
      <w:r w:rsidRPr="007A6F39">
        <w:rPr>
          <w:rFonts w:asciiTheme="minorHAnsi" w:hAnsiTheme="minorHAnsi" w:cstheme="minorHAnsi"/>
        </w:rPr>
        <w:t xml:space="preserve"> </w:t>
      </w:r>
      <w:r w:rsidR="009B73E0" w:rsidRPr="007A6F39">
        <w:rPr>
          <w:rFonts w:asciiTheme="minorHAnsi" w:hAnsiTheme="minorHAnsi" w:cstheme="minorHAnsi"/>
        </w:rPr>
        <w:t>package</w:t>
      </w:r>
      <w:r w:rsidRPr="007A6F39">
        <w:rPr>
          <w:rFonts w:asciiTheme="minorHAnsi" w:hAnsiTheme="minorHAnsi" w:cstheme="minorHAnsi"/>
        </w:rPr>
        <w:t xml:space="preserve">: where the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009B73E0" w:rsidRPr="007A6F39">
        <w:rPr>
          <w:rFonts w:asciiTheme="minorHAnsi" w:hAnsiTheme="minorHAnsi" w:cstheme="minorHAnsi"/>
        </w:rPr>
        <w:t xml:space="preserve">package </w:t>
      </w:r>
      <w:r w:rsidRPr="007A6F39">
        <w:rPr>
          <w:rFonts w:asciiTheme="minorHAnsi" w:hAnsiTheme="minorHAnsi" w:cstheme="minorHAnsi"/>
        </w:rPr>
        <w:t xml:space="preserve">budget is already fully allocated and a carer requires it, </w:t>
      </w:r>
      <w:r w:rsidR="00A828D3" w:rsidRPr="007A6F39">
        <w:rPr>
          <w:rFonts w:asciiTheme="minorHAnsi" w:hAnsiTheme="minorHAnsi" w:cstheme="minorHAnsi"/>
        </w:rPr>
        <w:t>they</w:t>
      </w:r>
      <w:r w:rsidRPr="007A6F39">
        <w:rPr>
          <w:rFonts w:asciiTheme="minorHAnsi" w:hAnsiTheme="minorHAnsi" w:cstheme="minorHAnsi"/>
        </w:rPr>
        <w:t xml:space="preserve"> can access additional planned respite services under th</w:t>
      </w:r>
      <w:r w:rsidR="00B77598" w:rsidRPr="007A6F39">
        <w:rPr>
          <w:rFonts w:asciiTheme="minorHAnsi" w:hAnsiTheme="minorHAnsi" w:cstheme="minorHAnsi"/>
        </w:rPr>
        <w:t xml:space="preserve">e </w:t>
      </w:r>
      <w:r w:rsidR="00BB70A8" w:rsidRPr="007A6F39">
        <w:rPr>
          <w:rFonts w:asciiTheme="minorHAnsi" w:hAnsiTheme="minorHAnsi" w:cstheme="minorHAnsi"/>
        </w:rPr>
        <w:t>CHSP</w:t>
      </w:r>
      <w:r w:rsidR="00B77598" w:rsidRPr="007A6F39">
        <w:rPr>
          <w:rFonts w:asciiTheme="minorHAnsi" w:hAnsiTheme="minorHAnsi" w:cstheme="minorHAnsi"/>
        </w:rPr>
        <w:t xml:space="preserve"> (on a short-term basis)</w:t>
      </w:r>
      <w:r w:rsidR="009D14E1" w:rsidRPr="007A6F39">
        <w:rPr>
          <w:rFonts w:asciiTheme="minorHAnsi" w:hAnsiTheme="minorHAnsi" w:cstheme="minorHAnsi"/>
        </w:rPr>
        <w:t>.</w:t>
      </w:r>
    </w:p>
    <w:p w14:paraId="4792D804" w14:textId="77777777" w:rsidR="00326E4A" w:rsidRPr="007A6F39" w:rsidRDefault="00326E4A" w:rsidP="0088689B">
      <w:pPr>
        <w:pStyle w:val="ListParagraph"/>
        <w:numPr>
          <w:ilvl w:val="0"/>
          <w:numId w:val="21"/>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 xml:space="preserve">For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Pr="007A6F39">
        <w:rPr>
          <w:rFonts w:asciiTheme="minorHAnsi" w:hAnsiTheme="minorHAnsi" w:cstheme="minorHAnsi"/>
        </w:rPr>
        <w:t xml:space="preserve">on a Level </w:t>
      </w:r>
      <w:r w:rsidR="00236808" w:rsidRPr="007A6F39">
        <w:rPr>
          <w:rFonts w:asciiTheme="minorHAnsi" w:hAnsiTheme="minorHAnsi" w:cstheme="minorHAnsi"/>
        </w:rPr>
        <w:t>one</w:t>
      </w:r>
      <w:r w:rsidRPr="007A6F39">
        <w:rPr>
          <w:rFonts w:asciiTheme="minorHAnsi" w:hAnsiTheme="minorHAnsi" w:cstheme="minorHAnsi"/>
        </w:rPr>
        <w:t xml:space="preserve"> to </w:t>
      </w:r>
      <w:r w:rsidR="00236808" w:rsidRPr="007A6F39">
        <w:rPr>
          <w:rFonts w:asciiTheme="minorHAnsi" w:hAnsiTheme="minorHAnsi" w:cstheme="minorHAnsi"/>
        </w:rPr>
        <w:t>four</w:t>
      </w:r>
      <w:r w:rsidRPr="007A6F39">
        <w:rPr>
          <w:rFonts w:asciiTheme="minorHAnsi" w:hAnsiTheme="minorHAnsi" w:cstheme="minorHAnsi"/>
        </w:rPr>
        <w:t xml:space="preserve"> </w:t>
      </w:r>
      <w:r w:rsidR="009B73E0" w:rsidRPr="007A6F39">
        <w:rPr>
          <w:rFonts w:asciiTheme="minorHAnsi" w:hAnsiTheme="minorHAnsi" w:cstheme="minorHAnsi"/>
        </w:rPr>
        <w:t>package</w:t>
      </w:r>
      <w:r w:rsidRPr="007A6F39">
        <w:rPr>
          <w:rFonts w:asciiTheme="minorHAnsi" w:hAnsiTheme="minorHAnsi" w:cstheme="minorHAnsi"/>
        </w:rPr>
        <w:t xml:space="preserve">: in an emergency (such as when a carer is not able to maintain their caring role), where the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009B73E0" w:rsidRPr="007A6F39">
        <w:rPr>
          <w:rFonts w:asciiTheme="minorHAnsi" w:hAnsiTheme="minorHAnsi" w:cstheme="minorHAnsi"/>
        </w:rPr>
        <w:t xml:space="preserve">package </w:t>
      </w:r>
      <w:r w:rsidRPr="007A6F39">
        <w:rPr>
          <w:rFonts w:asciiTheme="minorHAnsi" w:hAnsiTheme="minorHAnsi" w:cstheme="minorHAnsi"/>
        </w:rPr>
        <w:t xml:space="preserve">budget is already fully allocated, additional services under the broader </w:t>
      </w:r>
      <w:r w:rsidR="007C52EE" w:rsidRPr="007A6F39">
        <w:rPr>
          <w:rFonts w:asciiTheme="minorHAnsi" w:hAnsiTheme="minorHAnsi" w:cstheme="minorHAnsi"/>
        </w:rPr>
        <w:t xml:space="preserve">CHSP </w:t>
      </w:r>
      <w:r w:rsidRPr="007A6F39">
        <w:rPr>
          <w:rFonts w:asciiTheme="minorHAnsi" w:hAnsiTheme="minorHAnsi" w:cstheme="minorHAnsi"/>
        </w:rPr>
        <w:t xml:space="preserve">can be obtained on an emergency or short-term basis. </w:t>
      </w:r>
      <w:r w:rsidR="009D14E1" w:rsidRPr="007A6F39">
        <w:rPr>
          <w:rFonts w:asciiTheme="minorHAnsi" w:hAnsiTheme="minorHAnsi" w:cstheme="minorHAnsi"/>
        </w:rPr>
        <w:t xml:space="preserve"> </w:t>
      </w:r>
      <w:r w:rsidRPr="007A6F39">
        <w:rPr>
          <w:rFonts w:asciiTheme="minorHAnsi" w:hAnsiTheme="minorHAnsi" w:cstheme="minorHAnsi"/>
        </w:rPr>
        <w:t>These instances must be time l</w:t>
      </w:r>
      <w:r w:rsidR="00B77598" w:rsidRPr="007A6F39">
        <w:rPr>
          <w:rFonts w:asciiTheme="minorHAnsi" w:hAnsiTheme="minorHAnsi" w:cstheme="minorHAnsi"/>
        </w:rPr>
        <w:t>imited, monitored and reviewed</w:t>
      </w:r>
      <w:r w:rsidR="009D14E1" w:rsidRPr="007A6F39">
        <w:rPr>
          <w:rFonts w:asciiTheme="minorHAnsi" w:hAnsiTheme="minorHAnsi" w:cstheme="minorHAnsi"/>
        </w:rPr>
        <w:t>.</w:t>
      </w:r>
    </w:p>
    <w:p w14:paraId="6775DFC0" w14:textId="77777777" w:rsidR="00326E4A" w:rsidRPr="007A6F39" w:rsidRDefault="00326E4A" w:rsidP="0088689B">
      <w:pPr>
        <w:pStyle w:val="ListParagraph"/>
        <w:numPr>
          <w:ilvl w:val="0"/>
          <w:numId w:val="21"/>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 xml:space="preserve">For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Pr="007A6F39">
        <w:rPr>
          <w:rFonts w:asciiTheme="minorHAnsi" w:hAnsiTheme="minorHAnsi" w:cstheme="minorHAnsi"/>
        </w:rPr>
        <w:t xml:space="preserve">on an interim Level </w:t>
      </w:r>
      <w:r w:rsidR="00236808" w:rsidRPr="007A6F39">
        <w:rPr>
          <w:rFonts w:asciiTheme="minorHAnsi" w:hAnsiTheme="minorHAnsi" w:cstheme="minorHAnsi"/>
        </w:rPr>
        <w:t>one</w:t>
      </w:r>
      <w:r w:rsidRPr="007A6F39">
        <w:rPr>
          <w:rFonts w:asciiTheme="minorHAnsi" w:hAnsiTheme="minorHAnsi" w:cstheme="minorHAnsi"/>
        </w:rPr>
        <w:t xml:space="preserve"> or </w:t>
      </w:r>
      <w:r w:rsidR="00236808" w:rsidRPr="007A6F39">
        <w:rPr>
          <w:rFonts w:asciiTheme="minorHAnsi" w:hAnsiTheme="minorHAnsi" w:cstheme="minorHAnsi"/>
        </w:rPr>
        <w:t>two</w:t>
      </w:r>
      <w:r w:rsidRPr="007A6F39">
        <w:rPr>
          <w:rFonts w:asciiTheme="minorHAnsi" w:hAnsiTheme="minorHAnsi" w:cstheme="minorHAnsi"/>
        </w:rPr>
        <w:t xml:space="preserve"> package who are waiting for a Level </w:t>
      </w:r>
      <w:r w:rsidR="00236808" w:rsidRPr="007A6F39">
        <w:rPr>
          <w:rFonts w:asciiTheme="minorHAnsi" w:hAnsiTheme="minorHAnsi" w:cstheme="minorHAnsi"/>
        </w:rPr>
        <w:t>three</w:t>
      </w:r>
      <w:r w:rsidRPr="007A6F39">
        <w:rPr>
          <w:rFonts w:asciiTheme="minorHAnsi" w:hAnsiTheme="minorHAnsi" w:cstheme="minorHAnsi"/>
        </w:rPr>
        <w:t xml:space="preserve"> or </w:t>
      </w:r>
      <w:r w:rsidR="00236808" w:rsidRPr="007A6F39">
        <w:rPr>
          <w:rFonts w:asciiTheme="minorHAnsi" w:hAnsiTheme="minorHAnsi" w:cstheme="minorHAnsi"/>
        </w:rPr>
        <w:t>four</w:t>
      </w:r>
      <w:r w:rsidRPr="007A6F39">
        <w:rPr>
          <w:rFonts w:asciiTheme="minorHAnsi" w:hAnsiTheme="minorHAnsi" w:cstheme="minorHAnsi"/>
        </w:rPr>
        <w:t xml:space="preserve"> </w:t>
      </w:r>
      <w:r w:rsidR="009B73E0" w:rsidRPr="007A6F39">
        <w:rPr>
          <w:rFonts w:asciiTheme="minorHAnsi" w:hAnsiTheme="minorHAnsi" w:cstheme="minorHAnsi"/>
        </w:rPr>
        <w:t>package</w:t>
      </w:r>
      <w:r w:rsidRPr="007A6F39">
        <w:rPr>
          <w:rFonts w:asciiTheme="minorHAnsi" w:hAnsiTheme="minorHAnsi" w:cstheme="minorHAnsi"/>
        </w:rPr>
        <w:t xml:space="preserve">; where the </w:t>
      </w:r>
      <w:r w:rsidR="00F363B1" w:rsidRPr="007A6F39">
        <w:rPr>
          <w:rFonts w:asciiTheme="minorHAnsi" w:hAnsiTheme="minorHAnsi" w:cstheme="minorHAnsi"/>
        </w:rPr>
        <w:t>care recipient’s</w:t>
      </w:r>
      <w:r w:rsidR="00F363B1" w:rsidRPr="007A6F39" w:rsidDel="00F363B1">
        <w:rPr>
          <w:rFonts w:asciiTheme="minorHAnsi" w:hAnsiTheme="minorHAnsi" w:cstheme="minorHAnsi"/>
        </w:rPr>
        <w:t xml:space="preserve"> </w:t>
      </w:r>
      <w:r w:rsidR="009B73E0" w:rsidRPr="007A6F39">
        <w:rPr>
          <w:rFonts w:asciiTheme="minorHAnsi" w:hAnsiTheme="minorHAnsi" w:cstheme="minorHAnsi"/>
        </w:rPr>
        <w:t>package</w:t>
      </w:r>
      <w:r w:rsidRPr="007A6F39">
        <w:rPr>
          <w:rFonts w:asciiTheme="minorHAnsi" w:hAnsiTheme="minorHAnsi" w:cstheme="minorHAnsi"/>
        </w:rPr>
        <w:t xml:space="preserve"> budget is already fully allocated, </w:t>
      </w:r>
      <w:r w:rsidR="00A828D3" w:rsidRPr="007A6F39">
        <w:rPr>
          <w:rFonts w:asciiTheme="minorHAnsi" w:hAnsiTheme="minorHAnsi" w:cstheme="minorHAnsi"/>
        </w:rPr>
        <w:t xml:space="preserve">they </w:t>
      </w:r>
      <w:r w:rsidRPr="007A6F39">
        <w:rPr>
          <w:rFonts w:asciiTheme="minorHAnsi" w:hAnsiTheme="minorHAnsi" w:cstheme="minorHAnsi"/>
        </w:rPr>
        <w:t xml:space="preserve">can access additional </w:t>
      </w:r>
      <w:r w:rsidR="00E57421" w:rsidRPr="007A6F39">
        <w:rPr>
          <w:rFonts w:asciiTheme="minorHAnsi" w:hAnsiTheme="minorHAnsi" w:cstheme="minorHAnsi"/>
        </w:rPr>
        <w:t xml:space="preserve">minor </w:t>
      </w:r>
      <w:r w:rsidRPr="007A6F39">
        <w:rPr>
          <w:rFonts w:asciiTheme="minorHAnsi" w:hAnsiTheme="minorHAnsi" w:cstheme="minorHAnsi"/>
        </w:rPr>
        <w:t xml:space="preserve">home modifications from the </w:t>
      </w:r>
      <w:r w:rsidR="007C52EE" w:rsidRPr="007A6F39">
        <w:rPr>
          <w:rFonts w:asciiTheme="minorHAnsi" w:hAnsiTheme="minorHAnsi" w:cstheme="minorHAnsi"/>
        </w:rPr>
        <w:t>CHSP</w:t>
      </w:r>
      <w:r w:rsidRPr="007A6F39">
        <w:rPr>
          <w:rFonts w:asciiTheme="minorHAnsi" w:hAnsiTheme="minorHAnsi" w:cstheme="minorHAnsi"/>
        </w:rPr>
        <w:t xml:space="preserve">. </w:t>
      </w:r>
    </w:p>
    <w:p w14:paraId="3015C1D6" w14:textId="3BFD80AF" w:rsidR="00D56C46" w:rsidRPr="007A6F39" w:rsidRDefault="00D56C46" w:rsidP="0088689B">
      <w:pPr>
        <w:pStyle w:val="ListParagraph"/>
        <w:numPr>
          <w:ilvl w:val="0"/>
          <w:numId w:val="21"/>
        </w:numPr>
        <w:tabs>
          <w:tab w:val="left" w:pos="8789"/>
        </w:tabs>
        <w:autoSpaceDE w:val="0"/>
        <w:autoSpaceDN w:val="0"/>
        <w:adjustRightInd w:val="0"/>
        <w:rPr>
          <w:rFonts w:asciiTheme="minorHAnsi" w:hAnsiTheme="minorHAnsi" w:cstheme="minorHAnsi"/>
        </w:rPr>
      </w:pPr>
      <w:r w:rsidRPr="007A6F39">
        <w:rPr>
          <w:rFonts w:asciiTheme="minorHAnsi" w:hAnsiTheme="minorHAnsi" w:cstheme="minorHAnsi"/>
        </w:rPr>
        <w:t xml:space="preserve">For </w:t>
      </w:r>
      <w:r w:rsidR="00F363B1" w:rsidRPr="007A6F39">
        <w:rPr>
          <w:rFonts w:asciiTheme="minorHAnsi" w:hAnsiTheme="minorHAnsi" w:cstheme="minorHAnsi"/>
        </w:rPr>
        <w:t>care recipients</w:t>
      </w:r>
      <w:r w:rsidR="00F363B1" w:rsidRPr="007A6F39" w:rsidDel="00F363B1">
        <w:rPr>
          <w:rStyle w:val="CommentReference"/>
          <w:rFonts w:asciiTheme="minorHAnsi" w:hAnsiTheme="minorHAnsi" w:cstheme="minorHAnsi"/>
        </w:rPr>
        <w:t xml:space="preserve"> </w:t>
      </w:r>
      <w:r w:rsidRPr="007A6F39">
        <w:rPr>
          <w:rFonts w:asciiTheme="minorHAnsi" w:hAnsiTheme="minorHAnsi" w:cstheme="minorHAnsi"/>
        </w:rPr>
        <w:t xml:space="preserve">on a Level one to four package: </w:t>
      </w:r>
      <w:r w:rsidR="00F363B1" w:rsidRPr="007A6F39">
        <w:rPr>
          <w:rFonts w:asciiTheme="minorHAnsi" w:hAnsiTheme="minorHAnsi" w:cstheme="minorHAnsi"/>
        </w:rPr>
        <w:t xml:space="preserve">care recipients </w:t>
      </w:r>
      <w:r w:rsidRPr="007A6F39">
        <w:rPr>
          <w:rFonts w:asciiTheme="minorHAnsi" w:hAnsiTheme="minorHAnsi" w:cstheme="minorHAnsi"/>
        </w:rPr>
        <w:t xml:space="preserve">who have transitioned from the CHSP may continue to access their existing CHSP social support group on an ongoing basis to allow the continuity of social relationships. </w:t>
      </w:r>
      <w:r w:rsidR="009058CA" w:rsidRPr="007A6F39">
        <w:rPr>
          <w:rFonts w:asciiTheme="minorHAnsi" w:hAnsiTheme="minorHAnsi" w:cstheme="minorHAnsi"/>
        </w:rPr>
        <w:t xml:space="preserve"> </w:t>
      </w:r>
      <w:r w:rsidRPr="007A6F39">
        <w:rPr>
          <w:rFonts w:asciiTheme="minorHAnsi" w:hAnsiTheme="minorHAnsi" w:cstheme="minorHAnsi"/>
        </w:rPr>
        <w:t xml:space="preserve">This only applies to </w:t>
      </w:r>
      <w:r w:rsidR="002925C5" w:rsidRPr="007A6F39">
        <w:rPr>
          <w:rFonts w:asciiTheme="minorHAnsi" w:hAnsiTheme="minorHAnsi" w:cstheme="minorHAnsi"/>
        </w:rPr>
        <w:t>care recipients</w:t>
      </w:r>
      <w:r w:rsidRPr="007A6F39">
        <w:rPr>
          <w:rFonts w:asciiTheme="minorHAnsi" w:hAnsiTheme="minorHAnsi" w:cstheme="minorHAnsi"/>
        </w:rPr>
        <w:t xml:space="preserve"> attending a pre-existing CHSP social support group service. </w:t>
      </w:r>
    </w:p>
    <w:p w14:paraId="4DB9F699" w14:textId="2F8B4B36" w:rsidR="00AF3F9B" w:rsidRPr="007A6F39" w:rsidRDefault="00132BEF"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For care recipients on Level one to four package or awaiting their package: where there is urgent need, and the care recipient has insufficient funds in their package budget for goods, equipment and assistive technology (GEAT), they may access GEAT in the short term. </w:t>
      </w:r>
      <w:r w:rsidR="00326E4A" w:rsidRPr="007A6F39">
        <w:rPr>
          <w:rFonts w:asciiTheme="minorHAnsi" w:hAnsiTheme="minorHAnsi" w:cstheme="minorHAnsi"/>
        </w:rPr>
        <w:t>These instances should be time limited, monitored and reviewed.</w:t>
      </w:r>
      <w:r w:rsidR="00AF3F9B" w:rsidRPr="007A6F39">
        <w:rPr>
          <w:rFonts w:asciiTheme="minorHAnsi" w:hAnsiTheme="minorHAnsi" w:cstheme="minorHAnsi"/>
        </w:rPr>
        <w:t xml:space="preserve"> </w:t>
      </w:r>
      <w:r w:rsidR="009D14E1" w:rsidRPr="007A6F39">
        <w:rPr>
          <w:rFonts w:asciiTheme="minorHAnsi" w:hAnsiTheme="minorHAnsi" w:cstheme="minorHAnsi"/>
        </w:rPr>
        <w:t xml:space="preserve"> </w:t>
      </w:r>
      <w:r w:rsidR="00AF3F9B" w:rsidRPr="007A6F39">
        <w:rPr>
          <w:rFonts w:asciiTheme="minorHAnsi" w:hAnsiTheme="minorHAnsi" w:cstheme="minorHAnsi"/>
        </w:rPr>
        <w:t xml:space="preserve">During these times, the package is not suspended; both </w:t>
      </w:r>
      <w:r w:rsidR="009B73E0" w:rsidRPr="007A6F39">
        <w:rPr>
          <w:rFonts w:asciiTheme="minorHAnsi" w:hAnsiTheme="minorHAnsi" w:cstheme="minorHAnsi"/>
        </w:rPr>
        <w:t xml:space="preserve">the </w:t>
      </w:r>
      <w:r w:rsidR="00AF3F9B" w:rsidRPr="007A6F39">
        <w:rPr>
          <w:rFonts w:asciiTheme="minorHAnsi" w:hAnsiTheme="minorHAnsi" w:cstheme="minorHAnsi"/>
        </w:rPr>
        <w:t>HCP</w:t>
      </w:r>
      <w:r w:rsidR="009B73E0" w:rsidRPr="007A6F39">
        <w:rPr>
          <w:rFonts w:asciiTheme="minorHAnsi" w:hAnsiTheme="minorHAnsi" w:cstheme="minorHAnsi"/>
        </w:rPr>
        <w:t xml:space="preserve"> Program</w:t>
      </w:r>
      <w:r w:rsidR="00AF3F9B" w:rsidRPr="007A6F39">
        <w:rPr>
          <w:rFonts w:asciiTheme="minorHAnsi" w:hAnsiTheme="minorHAnsi" w:cstheme="minorHAnsi"/>
        </w:rPr>
        <w:t xml:space="preserve"> and the </w:t>
      </w:r>
      <w:r w:rsidR="007C52EE" w:rsidRPr="007A6F39">
        <w:rPr>
          <w:rFonts w:asciiTheme="minorHAnsi" w:hAnsiTheme="minorHAnsi" w:cstheme="minorHAnsi"/>
        </w:rPr>
        <w:t>CHSP</w:t>
      </w:r>
      <w:r w:rsidR="00AF3F9B" w:rsidRPr="007A6F39">
        <w:rPr>
          <w:rFonts w:asciiTheme="minorHAnsi" w:hAnsiTheme="minorHAnsi" w:cstheme="minorHAnsi"/>
        </w:rPr>
        <w:t xml:space="preserve"> will be received concurrently. </w:t>
      </w:r>
      <w:r w:rsidR="00326E4A" w:rsidRPr="007A6F39">
        <w:rPr>
          <w:rFonts w:asciiTheme="minorHAnsi" w:hAnsiTheme="minorHAnsi" w:cstheme="minorHAnsi"/>
        </w:rPr>
        <w:t xml:space="preserve"> </w:t>
      </w:r>
    </w:p>
    <w:p w14:paraId="72362CD6" w14:textId="30F58A1A" w:rsidR="00AF3F9B" w:rsidRPr="007A6F39" w:rsidRDefault="00607A68"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More information is available in the</w:t>
      </w:r>
      <w:r w:rsidR="00326E4A" w:rsidRPr="007A6F39">
        <w:rPr>
          <w:rFonts w:asciiTheme="minorHAnsi" w:hAnsiTheme="minorHAnsi" w:cstheme="minorHAnsi"/>
        </w:rPr>
        <w:t xml:space="preserve"> </w:t>
      </w:r>
      <w:r w:rsidR="00AF3F9B" w:rsidRPr="007A6F39">
        <w:rPr>
          <w:rFonts w:asciiTheme="minorHAnsi" w:hAnsiTheme="minorHAnsi" w:cstheme="minorHAnsi"/>
        </w:rPr>
        <w:t>Commonwealth Home Support Programme</w:t>
      </w:r>
      <w:r w:rsidR="00326E4A" w:rsidRPr="007A6F39">
        <w:rPr>
          <w:rFonts w:asciiTheme="minorHAnsi" w:hAnsiTheme="minorHAnsi" w:cstheme="minorHAnsi"/>
        </w:rPr>
        <w:t xml:space="preserve"> Manual. </w:t>
      </w:r>
      <w:r w:rsidR="009D14E1" w:rsidRPr="007A6F39">
        <w:rPr>
          <w:rFonts w:asciiTheme="minorHAnsi" w:hAnsiTheme="minorHAnsi" w:cstheme="minorHAnsi"/>
        </w:rPr>
        <w:t xml:space="preserve"> </w:t>
      </w:r>
      <w:r w:rsidR="00326E4A" w:rsidRPr="007A6F39">
        <w:rPr>
          <w:rFonts w:asciiTheme="minorHAnsi" w:hAnsiTheme="minorHAnsi" w:cstheme="minorHAnsi"/>
        </w:rPr>
        <w:t xml:space="preserve">The </w:t>
      </w:r>
      <w:r w:rsidR="00D76B40" w:rsidRPr="007A6F39">
        <w:rPr>
          <w:rFonts w:asciiTheme="minorHAnsi" w:hAnsiTheme="minorHAnsi" w:cstheme="minorHAnsi"/>
        </w:rPr>
        <w:t>m</w:t>
      </w:r>
      <w:r w:rsidR="00326E4A" w:rsidRPr="007A6F39">
        <w:rPr>
          <w:rFonts w:asciiTheme="minorHAnsi" w:hAnsiTheme="minorHAnsi" w:cstheme="minorHAnsi"/>
        </w:rPr>
        <w:t xml:space="preserve">anual is at </w:t>
      </w:r>
      <w:hyperlink r:id="rId260" w:history="1">
        <w:r w:rsidR="00326E4A" w:rsidRPr="007A6F39">
          <w:rPr>
            <w:rStyle w:val="Hyperlink"/>
            <w:rFonts w:asciiTheme="minorHAnsi" w:hAnsiTheme="minorHAnsi" w:cstheme="minorHAnsi"/>
          </w:rPr>
          <w:t>this link</w:t>
        </w:r>
      </w:hyperlink>
      <w:r w:rsidR="00326E4A" w:rsidRPr="007A6F39">
        <w:rPr>
          <w:rFonts w:asciiTheme="minorHAnsi" w:hAnsiTheme="minorHAnsi" w:cstheme="minorHAnsi"/>
        </w:rPr>
        <w:t>, or can be found by searching “Commonwealth Home Support Program</w:t>
      </w:r>
      <w:r w:rsidR="00F80B18" w:rsidRPr="007A6F39">
        <w:rPr>
          <w:rFonts w:asciiTheme="minorHAnsi" w:hAnsiTheme="minorHAnsi" w:cstheme="minorHAnsi"/>
        </w:rPr>
        <w:t>me</w:t>
      </w:r>
      <w:r w:rsidR="00D24811" w:rsidRPr="007A6F39">
        <w:rPr>
          <w:rFonts w:asciiTheme="minorHAnsi" w:hAnsiTheme="minorHAnsi" w:cstheme="minorHAnsi"/>
        </w:rPr>
        <w:t xml:space="preserve"> (CHSP)</w:t>
      </w:r>
      <w:r w:rsidR="007C52EE" w:rsidRPr="007A6F39">
        <w:rPr>
          <w:rFonts w:asciiTheme="minorHAnsi" w:hAnsiTheme="minorHAnsi" w:cstheme="minorHAnsi"/>
        </w:rPr>
        <w:t xml:space="preserve"> </w:t>
      </w:r>
      <w:r w:rsidR="00326E4A" w:rsidRPr="007A6F39">
        <w:rPr>
          <w:rFonts w:asciiTheme="minorHAnsi" w:hAnsiTheme="minorHAnsi" w:cstheme="minorHAnsi"/>
        </w:rPr>
        <w:t xml:space="preserve">Manual” </w:t>
      </w:r>
      <w:r w:rsidR="004941B1" w:rsidRPr="007A6F39">
        <w:rPr>
          <w:rFonts w:asciiTheme="minorHAnsi" w:hAnsiTheme="minorHAnsi" w:cstheme="minorHAnsi"/>
        </w:rPr>
        <w:t xml:space="preserve">at </w:t>
      </w:r>
      <w:hyperlink r:id="rId261" w:history="1">
        <w:r w:rsidR="009F68AF" w:rsidRPr="007A6F39">
          <w:rPr>
            <w:rStyle w:val="Hyperlink"/>
            <w:rFonts w:asciiTheme="minorHAnsi" w:hAnsiTheme="minorHAnsi" w:cstheme="minorHAnsi"/>
          </w:rPr>
          <w:t>www.health.gov.au</w:t>
        </w:r>
      </w:hyperlink>
      <w:r w:rsidR="009F68AF" w:rsidRPr="007A6F39">
        <w:rPr>
          <w:rFonts w:asciiTheme="minorHAnsi" w:hAnsiTheme="minorHAnsi" w:cstheme="minorHAnsi"/>
        </w:rPr>
        <w:t xml:space="preserve">. </w:t>
      </w:r>
      <w:r w:rsidR="004941B1" w:rsidRPr="007A6F39">
        <w:rPr>
          <w:rFonts w:asciiTheme="minorHAnsi" w:hAnsiTheme="minorHAnsi" w:cstheme="minorHAnsi"/>
        </w:rPr>
        <w:t xml:space="preserve"> </w:t>
      </w:r>
    </w:p>
    <w:p w14:paraId="2363051B" w14:textId="77777777" w:rsidR="00326E4A" w:rsidRPr="007A6F39" w:rsidRDefault="00326E4A" w:rsidP="0088689B">
      <w:pPr>
        <w:pStyle w:val="Heading2"/>
        <w:tabs>
          <w:tab w:val="left" w:pos="8789"/>
        </w:tabs>
        <w:ind w:left="964"/>
        <w:rPr>
          <w:rFonts w:asciiTheme="minorHAnsi" w:hAnsiTheme="minorHAnsi" w:cstheme="minorHAnsi"/>
        </w:rPr>
      </w:pPr>
      <w:bookmarkStart w:id="917" w:name="_How_does_the"/>
      <w:bookmarkStart w:id="918" w:name="_Toc13834931"/>
      <w:bookmarkStart w:id="919" w:name="_Toc16698906"/>
      <w:bookmarkStart w:id="920" w:name="_Ref16762139"/>
      <w:bookmarkStart w:id="921" w:name="_Ref16762171"/>
      <w:bookmarkStart w:id="922" w:name="_Toc234855"/>
      <w:bookmarkStart w:id="923" w:name="_Toc124494138"/>
      <w:bookmarkEnd w:id="917"/>
      <w:r w:rsidRPr="007A6F39">
        <w:rPr>
          <w:rFonts w:asciiTheme="minorHAnsi" w:hAnsiTheme="minorHAnsi" w:cstheme="minorHAnsi"/>
        </w:rPr>
        <w:t xml:space="preserve">How does the </w:t>
      </w:r>
      <w:r w:rsidR="00847AB1" w:rsidRPr="007A6F39">
        <w:rPr>
          <w:rFonts w:asciiTheme="minorHAnsi" w:hAnsiTheme="minorHAnsi" w:cstheme="minorHAnsi"/>
        </w:rPr>
        <w:t>HCP</w:t>
      </w:r>
      <w:r w:rsidRPr="007A6F39">
        <w:rPr>
          <w:rFonts w:asciiTheme="minorHAnsi" w:hAnsiTheme="minorHAnsi" w:cstheme="minorHAnsi"/>
        </w:rPr>
        <w:t xml:space="preserve"> Program interact with other programs and schemes?</w:t>
      </w:r>
      <w:bookmarkEnd w:id="918"/>
      <w:bookmarkEnd w:id="919"/>
      <w:bookmarkEnd w:id="920"/>
      <w:bookmarkEnd w:id="921"/>
      <w:bookmarkEnd w:id="922"/>
      <w:bookmarkEnd w:id="923"/>
    </w:p>
    <w:p w14:paraId="28C79DEC" w14:textId="77777777" w:rsidR="00326E4A" w:rsidRPr="007A6F39" w:rsidRDefault="00326E4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It may be possible for a </w:t>
      </w:r>
      <w:r w:rsidR="00607A68" w:rsidRPr="007A6F39">
        <w:rPr>
          <w:rFonts w:asciiTheme="minorHAnsi" w:hAnsiTheme="minorHAnsi" w:cstheme="minorHAnsi"/>
        </w:rPr>
        <w:t xml:space="preserve">person </w:t>
      </w:r>
      <w:r w:rsidRPr="007A6F39">
        <w:rPr>
          <w:rFonts w:asciiTheme="minorHAnsi" w:hAnsiTheme="minorHAnsi" w:cstheme="minorHAnsi"/>
        </w:rPr>
        <w:t xml:space="preserve">to receive care and services through a range of other programs and schemes that they cannot receive as part of a </w:t>
      </w:r>
      <w:r w:rsidR="000418D6" w:rsidRPr="007A6F39">
        <w:rPr>
          <w:rFonts w:asciiTheme="minorHAnsi" w:hAnsiTheme="minorHAnsi" w:cstheme="minorHAnsi"/>
        </w:rPr>
        <w:t xml:space="preserve">home care </w:t>
      </w:r>
      <w:r w:rsidR="008D23B9" w:rsidRPr="007A6F39">
        <w:rPr>
          <w:rFonts w:asciiTheme="minorHAnsi" w:hAnsiTheme="minorHAnsi" w:cstheme="minorHAnsi"/>
        </w:rPr>
        <w:t>package</w:t>
      </w:r>
      <w:r w:rsidRPr="007A6F39">
        <w:rPr>
          <w:rFonts w:asciiTheme="minorHAnsi" w:hAnsiTheme="minorHAnsi" w:cstheme="minorHAnsi"/>
        </w:rPr>
        <w:t>.</w:t>
      </w:r>
      <w:r w:rsidR="009D14E1" w:rsidRPr="007A6F39">
        <w:rPr>
          <w:rFonts w:asciiTheme="minorHAnsi" w:hAnsiTheme="minorHAnsi" w:cstheme="minorHAnsi"/>
        </w:rPr>
        <w:t xml:space="preserve"> </w:t>
      </w:r>
      <w:r w:rsidR="00490074" w:rsidRPr="007A6F39">
        <w:rPr>
          <w:rFonts w:asciiTheme="minorHAnsi" w:hAnsiTheme="minorHAnsi" w:cstheme="minorHAnsi"/>
        </w:rPr>
        <w:t xml:space="preserve"> </w:t>
      </w:r>
      <w:r w:rsidR="000418D6" w:rsidRPr="007A6F39">
        <w:rPr>
          <w:rFonts w:asciiTheme="minorHAnsi" w:hAnsiTheme="minorHAnsi" w:cstheme="minorHAnsi"/>
        </w:rPr>
        <w:t xml:space="preserve">Key </w:t>
      </w:r>
      <w:r w:rsidRPr="007A6F39">
        <w:rPr>
          <w:rFonts w:asciiTheme="minorHAnsi" w:hAnsiTheme="minorHAnsi" w:cstheme="minorHAnsi"/>
        </w:rPr>
        <w:t xml:space="preserve">programs </w:t>
      </w:r>
      <w:r w:rsidR="0034192C" w:rsidRPr="007A6F39">
        <w:rPr>
          <w:rFonts w:asciiTheme="minorHAnsi" w:hAnsiTheme="minorHAnsi" w:cstheme="minorHAnsi"/>
        </w:rPr>
        <w:t>and schemes are outlined below.</w:t>
      </w:r>
      <w:r w:rsidR="00490074" w:rsidRPr="007A6F39">
        <w:rPr>
          <w:rFonts w:asciiTheme="minorHAnsi" w:hAnsiTheme="minorHAnsi" w:cstheme="minorHAnsi"/>
        </w:rPr>
        <w:t xml:space="preserve"> </w:t>
      </w:r>
      <w:r w:rsidR="009D14E1" w:rsidRPr="007A6F39">
        <w:rPr>
          <w:rFonts w:asciiTheme="minorHAnsi" w:hAnsiTheme="minorHAnsi" w:cstheme="minorHAnsi"/>
        </w:rPr>
        <w:t xml:space="preserve"> </w:t>
      </w:r>
      <w:r w:rsidRPr="007A6F39">
        <w:rPr>
          <w:rFonts w:asciiTheme="minorHAnsi" w:hAnsiTheme="minorHAnsi" w:cstheme="minorHAnsi"/>
        </w:rPr>
        <w:t>Providers should work with</w:t>
      </w:r>
      <w:r w:rsidR="00607A68" w:rsidRPr="007A6F39">
        <w:rPr>
          <w:rFonts w:asciiTheme="minorHAnsi" w:hAnsiTheme="minorHAnsi" w:cstheme="minorHAnsi"/>
        </w:rPr>
        <w:t xml:space="preserve"> their</w:t>
      </w:r>
      <w:r w:rsidRPr="007A6F39">
        <w:rPr>
          <w:rFonts w:asciiTheme="minorHAnsi" w:hAnsiTheme="minorHAnsi" w:cstheme="minorHAnsi"/>
        </w:rPr>
        <w:t xml:space="preserve"> </w:t>
      </w:r>
      <w:r w:rsidR="00257DCC" w:rsidRPr="007A6F39">
        <w:rPr>
          <w:rFonts w:asciiTheme="minorHAnsi" w:hAnsiTheme="minorHAnsi" w:cstheme="minorHAnsi"/>
        </w:rPr>
        <w:t>care recipients</w:t>
      </w:r>
      <w:r w:rsidR="00257DCC" w:rsidRPr="007A6F39" w:rsidDel="00257DCC">
        <w:rPr>
          <w:rFonts w:asciiTheme="minorHAnsi" w:hAnsiTheme="minorHAnsi" w:cstheme="minorHAnsi"/>
        </w:rPr>
        <w:t xml:space="preserve"> </w:t>
      </w:r>
      <w:r w:rsidRPr="007A6F39">
        <w:rPr>
          <w:rFonts w:asciiTheme="minorHAnsi" w:hAnsiTheme="minorHAnsi" w:cstheme="minorHAnsi"/>
        </w:rPr>
        <w:t>to identify additional services that they may need, and to explore the best available combination of health and aged care services.</w:t>
      </w:r>
    </w:p>
    <w:p w14:paraId="0D023AA8" w14:textId="77777777" w:rsidR="00326E4A" w:rsidRPr="007A6F39" w:rsidRDefault="00326E4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More detailed information about the individual programs is available on the My Aged Care website</w:t>
      </w:r>
      <w:r w:rsidR="004941B1" w:rsidRPr="007A6F39">
        <w:rPr>
          <w:rFonts w:asciiTheme="minorHAnsi" w:hAnsiTheme="minorHAnsi" w:cstheme="minorHAnsi"/>
        </w:rPr>
        <w:t xml:space="preserve">, at </w:t>
      </w:r>
      <w:hyperlink r:id="rId262" w:history="1">
        <w:r w:rsidR="004941B1" w:rsidRPr="007A6F39">
          <w:rPr>
            <w:rStyle w:val="Hyperlink"/>
            <w:rFonts w:asciiTheme="minorHAnsi" w:hAnsiTheme="minorHAnsi" w:cstheme="minorHAnsi"/>
          </w:rPr>
          <w:t>www.myagedcare.gov.au</w:t>
        </w:r>
      </w:hyperlink>
      <w:r w:rsidR="003C488B" w:rsidRPr="007A6F39">
        <w:rPr>
          <w:rFonts w:asciiTheme="minorHAnsi" w:hAnsiTheme="minorHAnsi" w:cstheme="minorHAnsi"/>
        </w:rPr>
        <w:t>. You can also call the</w:t>
      </w:r>
      <w:r w:rsidRPr="007A6F39">
        <w:rPr>
          <w:rFonts w:asciiTheme="minorHAnsi" w:hAnsiTheme="minorHAnsi" w:cstheme="minorHAnsi"/>
        </w:rPr>
        <w:t xml:space="preserve"> </w:t>
      </w:r>
      <w:r w:rsidR="00EB43AF" w:rsidRPr="007A6F39">
        <w:rPr>
          <w:rFonts w:asciiTheme="minorHAnsi" w:hAnsiTheme="minorHAnsi" w:cstheme="minorHAnsi"/>
        </w:rPr>
        <w:t>My Aged Care contact centre</w:t>
      </w:r>
      <w:r w:rsidRPr="007A6F39">
        <w:rPr>
          <w:rFonts w:asciiTheme="minorHAnsi" w:hAnsiTheme="minorHAnsi" w:cstheme="minorHAnsi"/>
        </w:rPr>
        <w:t xml:space="preserve"> on </w:t>
      </w:r>
      <w:r w:rsidRPr="007A6F39">
        <w:rPr>
          <w:rFonts w:asciiTheme="minorHAnsi" w:hAnsiTheme="minorHAnsi" w:cstheme="minorHAnsi"/>
          <w:b/>
        </w:rPr>
        <w:t>1800 200 422</w:t>
      </w:r>
      <w:r w:rsidRPr="007A6F39">
        <w:rPr>
          <w:rFonts w:asciiTheme="minorHAnsi" w:hAnsiTheme="minorHAnsi" w:cstheme="minorHAnsi"/>
        </w:rPr>
        <w:t>.</w:t>
      </w:r>
      <w:r w:rsidR="00490074" w:rsidRPr="007A6F39">
        <w:rPr>
          <w:rFonts w:asciiTheme="minorHAnsi" w:hAnsiTheme="minorHAnsi" w:cstheme="minorHAnsi"/>
        </w:rPr>
        <w:t xml:space="preserve"> </w:t>
      </w:r>
      <w:r w:rsidR="009D14E1" w:rsidRPr="007A6F39">
        <w:rPr>
          <w:rFonts w:asciiTheme="minorHAnsi" w:hAnsiTheme="minorHAnsi" w:cstheme="minorHAnsi"/>
        </w:rPr>
        <w:t xml:space="preserve"> </w:t>
      </w:r>
      <w:r w:rsidRPr="007A6F39">
        <w:rPr>
          <w:rFonts w:asciiTheme="minorHAnsi" w:hAnsiTheme="minorHAnsi" w:cstheme="minorHAnsi"/>
        </w:rPr>
        <w:t xml:space="preserve">For information </w:t>
      </w:r>
      <w:r w:rsidR="003C488B" w:rsidRPr="007A6F39">
        <w:rPr>
          <w:rFonts w:asciiTheme="minorHAnsi" w:hAnsiTheme="minorHAnsi" w:cstheme="minorHAnsi"/>
        </w:rPr>
        <w:t xml:space="preserve">on </w:t>
      </w:r>
      <w:r w:rsidRPr="007A6F39">
        <w:rPr>
          <w:rFonts w:asciiTheme="minorHAnsi" w:hAnsiTheme="minorHAnsi" w:cstheme="minorHAnsi"/>
        </w:rPr>
        <w:t xml:space="preserve">how other </w:t>
      </w:r>
      <w:r w:rsidR="009B0989" w:rsidRPr="007A6F39">
        <w:rPr>
          <w:rFonts w:asciiTheme="minorHAnsi" w:hAnsiTheme="minorHAnsi" w:cstheme="minorHAnsi"/>
        </w:rPr>
        <w:t>program</w:t>
      </w:r>
      <w:r w:rsidRPr="007A6F39">
        <w:rPr>
          <w:rFonts w:asciiTheme="minorHAnsi" w:hAnsiTheme="minorHAnsi" w:cstheme="minorHAnsi"/>
        </w:rPr>
        <w:t xml:space="preserve">s or schemes interact with the HCP Program, please refer to information on the program or scheme of interest. </w:t>
      </w:r>
    </w:p>
    <w:p w14:paraId="2991034B" w14:textId="77777777" w:rsidR="00CB59F8" w:rsidRPr="007A6F39" w:rsidRDefault="00CB59F8" w:rsidP="0088689B">
      <w:pPr>
        <w:pStyle w:val="Heading3"/>
        <w:tabs>
          <w:tab w:val="num" w:pos="964"/>
          <w:tab w:val="left" w:pos="8789"/>
        </w:tabs>
        <w:ind w:left="964"/>
      </w:pPr>
      <w:bookmarkStart w:id="924" w:name="_Toc124494139"/>
      <w:bookmarkStart w:id="925" w:name="_Toc13834932"/>
      <w:bookmarkStart w:id="926" w:name="_Toc16698907"/>
      <w:r w:rsidRPr="007A6F39">
        <w:t>National Aboriginal and Torres Strait Islander Flexible Aged Care Program (NATSIFAC)</w:t>
      </w:r>
      <w:bookmarkEnd w:id="924"/>
    </w:p>
    <w:p w14:paraId="3B3819EE" w14:textId="77777777" w:rsidR="00CB59F8" w:rsidRPr="007A6F39" w:rsidRDefault="00CB59F8" w:rsidP="0088689B">
      <w:pPr>
        <w:tabs>
          <w:tab w:val="left" w:pos="8789"/>
        </w:tabs>
        <w:rPr>
          <w:rFonts w:asciiTheme="minorHAnsi" w:hAnsiTheme="minorHAnsi" w:cstheme="minorHAnsi"/>
        </w:rPr>
      </w:pPr>
      <w:r w:rsidRPr="007A6F39">
        <w:rPr>
          <w:rFonts w:asciiTheme="minorHAnsi" w:hAnsiTheme="minorHAnsi" w:cstheme="minorHAnsi"/>
        </w:rPr>
        <w:t xml:space="preserve">The National Aboriginal and Torres Strait Islander Flexible Aged Care Program (NATSIFAC) is a separate aged care program specifically for Aboriginal and Torres Strait Islander peoples. Aboriginal and Torres Strait Islander peoples can access either HCP or the (NATSIFAC) but they cannot access both services. Where Aboriginal and Torres Strait Islander </w:t>
      </w:r>
      <w:r w:rsidR="00827702" w:rsidRPr="007A6F39">
        <w:rPr>
          <w:rFonts w:asciiTheme="minorHAnsi" w:hAnsiTheme="minorHAnsi" w:cstheme="minorHAnsi"/>
        </w:rPr>
        <w:t>p</w:t>
      </w:r>
      <w:r w:rsidRPr="007A6F39">
        <w:rPr>
          <w:rFonts w:asciiTheme="minorHAnsi" w:hAnsiTheme="minorHAnsi" w:cstheme="minorHAnsi"/>
        </w:rPr>
        <w:t xml:space="preserve">eople access HCP, culturally appropriate aged care services similar to the NATSIFAC </w:t>
      </w:r>
      <w:r w:rsidR="00827702" w:rsidRPr="007A6F39">
        <w:rPr>
          <w:rFonts w:asciiTheme="minorHAnsi" w:hAnsiTheme="minorHAnsi" w:cstheme="minorHAnsi"/>
        </w:rPr>
        <w:t xml:space="preserve">home-care like </w:t>
      </w:r>
      <w:r w:rsidRPr="007A6F39">
        <w:rPr>
          <w:rFonts w:asciiTheme="minorHAnsi" w:hAnsiTheme="minorHAnsi" w:cstheme="minorHAnsi"/>
        </w:rPr>
        <w:t xml:space="preserve">program is appropriate. </w:t>
      </w:r>
      <w:r w:rsidR="00DB7BC8" w:rsidRPr="007A6F39">
        <w:rPr>
          <w:rFonts w:asciiTheme="minorHAnsi" w:hAnsiTheme="minorHAnsi" w:cstheme="minorHAnsi"/>
        </w:rPr>
        <w:t xml:space="preserve"> </w:t>
      </w:r>
    </w:p>
    <w:p w14:paraId="72479673" w14:textId="77777777" w:rsidR="00326E4A" w:rsidRPr="007A6F39" w:rsidRDefault="00326E4A" w:rsidP="0088689B">
      <w:pPr>
        <w:pStyle w:val="Heading3"/>
        <w:tabs>
          <w:tab w:val="num" w:pos="964"/>
          <w:tab w:val="left" w:pos="8789"/>
        </w:tabs>
        <w:ind w:left="964"/>
      </w:pPr>
      <w:bookmarkStart w:id="927" w:name="_Residential_Aged_Care"/>
      <w:bookmarkStart w:id="928" w:name="_Toc124494140"/>
      <w:bookmarkStart w:id="929" w:name="_Hlk109822622"/>
      <w:bookmarkEnd w:id="927"/>
      <w:r w:rsidRPr="007A6F39">
        <w:lastRenderedPageBreak/>
        <w:t>Residential Aged Care</w:t>
      </w:r>
      <w:bookmarkEnd w:id="925"/>
      <w:bookmarkEnd w:id="926"/>
      <w:bookmarkEnd w:id="928"/>
    </w:p>
    <w:p w14:paraId="3F63B58F" w14:textId="062F8E35" w:rsidR="003350A4" w:rsidRPr="007A6F39" w:rsidRDefault="00284B36" w:rsidP="0088689B">
      <w:pPr>
        <w:tabs>
          <w:tab w:val="left" w:pos="8789"/>
        </w:tabs>
        <w:rPr>
          <w:rFonts w:asciiTheme="minorHAnsi" w:hAnsiTheme="minorHAnsi" w:cstheme="minorHAnsi"/>
        </w:rPr>
      </w:pPr>
      <w:r w:rsidRPr="007A6F39">
        <w:rPr>
          <w:rFonts w:asciiTheme="minorHAnsi" w:hAnsiTheme="minorHAnsi" w:cstheme="minorHAnsi"/>
        </w:rPr>
        <w:t xml:space="preserve">Under the </w:t>
      </w:r>
      <w:r w:rsidRPr="007A6F39">
        <w:rPr>
          <w:rFonts w:asciiTheme="minorHAnsi" w:hAnsiTheme="minorHAnsi" w:cstheme="minorHAnsi"/>
          <w:i/>
        </w:rPr>
        <w:t>Aged Care Act 1997</w:t>
      </w:r>
      <w:r w:rsidRPr="007A6F39">
        <w:rPr>
          <w:rFonts w:asciiTheme="minorHAnsi" w:hAnsiTheme="minorHAnsi" w:cstheme="minorHAnsi"/>
        </w:rPr>
        <w:t>, an entry into permanent residential care will result in the</w:t>
      </w:r>
      <w:r w:rsidR="00132BEF" w:rsidRPr="007A6F39">
        <w:rPr>
          <w:rFonts w:asciiTheme="minorHAnsi" w:hAnsiTheme="minorHAnsi" w:cstheme="minorHAnsi"/>
        </w:rPr>
        <w:t xml:space="preserve"> immediate</w:t>
      </w:r>
      <w:r w:rsidRPr="007A6F39">
        <w:rPr>
          <w:rFonts w:asciiTheme="minorHAnsi" w:hAnsiTheme="minorHAnsi" w:cstheme="minorHAnsi"/>
        </w:rPr>
        <w:t xml:space="preserve"> withdrawal of an active home care package</w:t>
      </w:r>
      <w:r w:rsidR="00326E4A" w:rsidRPr="007A6F39">
        <w:rPr>
          <w:rFonts w:asciiTheme="minorHAnsi" w:hAnsiTheme="minorHAnsi" w:cstheme="minorHAnsi"/>
        </w:rPr>
        <w:t>.</w:t>
      </w:r>
      <w:r w:rsidR="00490074" w:rsidRPr="007A6F39">
        <w:rPr>
          <w:rFonts w:asciiTheme="minorHAnsi" w:hAnsiTheme="minorHAnsi" w:cstheme="minorHAnsi"/>
        </w:rPr>
        <w:t xml:space="preserve"> </w:t>
      </w:r>
      <w:r w:rsidR="009D14E1" w:rsidRPr="007A6F39">
        <w:rPr>
          <w:rFonts w:asciiTheme="minorHAnsi" w:hAnsiTheme="minorHAnsi" w:cstheme="minorHAnsi"/>
        </w:rPr>
        <w:t xml:space="preserve"> </w:t>
      </w:r>
      <w:r w:rsidR="00326E4A" w:rsidRPr="007A6F39">
        <w:rPr>
          <w:rFonts w:asciiTheme="minorHAnsi" w:hAnsiTheme="minorHAnsi" w:cstheme="minorHAnsi"/>
        </w:rPr>
        <w:t xml:space="preserve">If a </w:t>
      </w:r>
      <w:r w:rsidR="00257DCC" w:rsidRPr="007A6F39">
        <w:rPr>
          <w:rFonts w:asciiTheme="minorHAnsi" w:hAnsiTheme="minorHAnsi" w:cstheme="minorHAnsi"/>
        </w:rPr>
        <w:t>care recipient</w:t>
      </w:r>
      <w:r w:rsidR="00257DCC" w:rsidRPr="007A6F39" w:rsidDel="00257DCC">
        <w:rPr>
          <w:rFonts w:asciiTheme="minorHAnsi" w:hAnsiTheme="minorHAnsi" w:cstheme="minorHAnsi"/>
        </w:rPr>
        <w:t xml:space="preserve"> </w:t>
      </w:r>
      <w:r w:rsidR="00326E4A" w:rsidRPr="007A6F39">
        <w:rPr>
          <w:rFonts w:asciiTheme="minorHAnsi" w:hAnsiTheme="minorHAnsi" w:cstheme="minorHAnsi"/>
        </w:rPr>
        <w:t xml:space="preserve">is receiving </w:t>
      </w:r>
      <w:r w:rsidR="00513666" w:rsidRPr="007A6F39">
        <w:rPr>
          <w:rFonts w:asciiTheme="minorHAnsi" w:hAnsiTheme="minorHAnsi" w:cstheme="minorHAnsi"/>
        </w:rPr>
        <w:t>HCP Program</w:t>
      </w:r>
      <w:r w:rsidR="00326E4A" w:rsidRPr="007A6F39">
        <w:rPr>
          <w:rFonts w:asciiTheme="minorHAnsi" w:hAnsiTheme="minorHAnsi" w:cstheme="minorHAnsi"/>
        </w:rPr>
        <w:t xml:space="preserve"> services and needs to </w:t>
      </w:r>
      <w:r w:rsidR="00DA68C2" w:rsidRPr="007A6F39">
        <w:rPr>
          <w:rFonts w:asciiTheme="minorHAnsi" w:hAnsiTheme="minorHAnsi" w:cstheme="minorHAnsi"/>
        </w:rPr>
        <w:t xml:space="preserve">permanently </w:t>
      </w:r>
      <w:r w:rsidR="00326E4A" w:rsidRPr="007A6F39">
        <w:rPr>
          <w:rFonts w:asciiTheme="minorHAnsi" w:hAnsiTheme="minorHAnsi" w:cstheme="minorHAnsi"/>
        </w:rPr>
        <w:t>move to a residential aged care facility</w:t>
      </w:r>
      <w:r w:rsidR="00F13F06" w:rsidRPr="007A6F39">
        <w:rPr>
          <w:rFonts w:asciiTheme="minorHAnsi" w:hAnsiTheme="minorHAnsi" w:cstheme="minorHAnsi"/>
        </w:rPr>
        <w:t>,</w:t>
      </w:r>
      <w:r w:rsidR="00326E4A" w:rsidRPr="007A6F39">
        <w:rPr>
          <w:rFonts w:asciiTheme="minorHAnsi" w:hAnsiTheme="minorHAnsi" w:cstheme="minorHAnsi"/>
        </w:rPr>
        <w:t xml:space="preserve"> their </w:t>
      </w:r>
      <w:r w:rsidR="008D23B9" w:rsidRPr="007A6F39">
        <w:rPr>
          <w:rFonts w:asciiTheme="minorHAnsi" w:hAnsiTheme="minorHAnsi" w:cstheme="minorHAnsi"/>
        </w:rPr>
        <w:t xml:space="preserve">home care </w:t>
      </w:r>
      <w:r w:rsidR="00326E4A" w:rsidRPr="007A6F39">
        <w:rPr>
          <w:rFonts w:asciiTheme="minorHAnsi" w:hAnsiTheme="minorHAnsi" w:cstheme="minorHAnsi"/>
        </w:rPr>
        <w:t xml:space="preserve">provider </w:t>
      </w:r>
      <w:r w:rsidRPr="007A6F39">
        <w:rPr>
          <w:rFonts w:asciiTheme="minorHAnsi" w:hAnsiTheme="minorHAnsi" w:cstheme="minorHAnsi"/>
        </w:rPr>
        <w:t>is responsible for discussing this move with the</w:t>
      </w:r>
      <w:r w:rsidR="000418D6" w:rsidRPr="007A6F39">
        <w:rPr>
          <w:rFonts w:asciiTheme="minorHAnsi" w:hAnsiTheme="minorHAnsi" w:cstheme="minorHAnsi"/>
        </w:rPr>
        <w:t>m</w:t>
      </w:r>
      <w:r w:rsidRPr="007A6F39">
        <w:rPr>
          <w:rFonts w:asciiTheme="minorHAnsi" w:hAnsiTheme="minorHAnsi" w:cstheme="minorHAnsi"/>
        </w:rPr>
        <w:t xml:space="preserve"> and mutually agreeing a cessation date</w:t>
      </w:r>
      <w:r w:rsidR="00AD0F28" w:rsidRPr="007A6F39">
        <w:rPr>
          <w:rFonts w:asciiTheme="minorHAnsi" w:hAnsiTheme="minorHAnsi" w:cstheme="minorHAnsi"/>
        </w:rPr>
        <w:t xml:space="preserve"> where entry is foreseen</w:t>
      </w:r>
      <w:r w:rsidRPr="007A6F39">
        <w:rPr>
          <w:rFonts w:asciiTheme="minorHAnsi" w:hAnsiTheme="minorHAnsi" w:cstheme="minorHAnsi"/>
        </w:rPr>
        <w:t xml:space="preserve">. </w:t>
      </w:r>
    </w:p>
    <w:p w14:paraId="6F390B7C" w14:textId="77777777" w:rsidR="00833968" w:rsidRPr="007A6F39" w:rsidRDefault="00833968" w:rsidP="0088689B">
      <w:pPr>
        <w:tabs>
          <w:tab w:val="left" w:pos="8789"/>
        </w:tabs>
        <w:rPr>
          <w:rFonts w:asciiTheme="minorHAnsi" w:hAnsiTheme="minorHAnsi" w:cstheme="minorHAnsi"/>
        </w:rPr>
      </w:pPr>
      <w:r w:rsidRPr="007A6F39">
        <w:rPr>
          <w:rFonts w:asciiTheme="minorHAnsi" w:hAnsiTheme="minorHAnsi" w:cstheme="minorHAnsi"/>
        </w:rPr>
        <w:t xml:space="preserve">Sometimes entry to permanent residential care is unforeseen. HCP providers should thus plan with care recipients when negotiating the Home Care Agreement on how they will be alerted to an entry into permanent residential care so that they can cease service provision with immediacy. Home care providers are also encouraged to create linkages with hospitals and residential care services in their region to support continuity of care for the care recipient. </w:t>
      </w:r>
    </w:p>
    <w:p w14:paraId="7A7A7A65" w14:textId="77777777" w:rsidR="00046578" w:rsidRPr="007A6F39" w:rsidRDefault="00314C71" w:rsidP="0088689B">
      <w:pPr>
        <w:pStyle w:val="Heading3"/>
        <w:tabs>
          <w:tab w:val="num" w:pos="964"/>
          <w:tab w:val="left" w:pos="8789"/>
        </w:tabs>
        <w:ind w:left="964"/>
      </w:pPr>
      <w:bookmarkStart w:id="930" w:name="_Toc124494141"/>
      <w:r w:rsidRPr="007A6F39">
        <w:t>Check all</w:t>
      </w:r>
      <w:r w:rsidR="00046578" w:rsidRPr="007A6F39">
        <w:t xml:space="preserve"> </w:t>
      </w:r>
      <w:r w:rsidRPr="007A6F39">
        <w:t>prospective</w:t>
      </w:r>
      <w:r w:rsidR="00046578" w:rsidRPr="007A6F39">
        <w:t xml:space="preserve"> home care recipients</w:t>
      </w:r>
      <w:r w:rsidR="00064157" w:rsidRPr="007A6F39">
        <w:t>’</w:t>
      </w:r>
      <w:r w:rsidRPr="007A6F39">
        <w:t xml:space="preserve"> My Aged Care client records for any active permanent residential care services before committing </w:t>
      </w:r>
      <w:r w:rsidR="00064157" w:rsidRPr="007A6F39">
        <w:t xml:space="preserve">a </w:t>
      </w:r>
      <w:r w:rsidRPr="007A6F39">
        <w:t>package</w:t>
      </w:r>
      <w:bookmarkEnd w:id="930"/>
    </w:p>
    <w:p w14:paraId="47B679B0" w14:textId="687BE411" w:rsidR="00314C71" w:rsidRPr="007A6F39" w:rsidRDefault="00833968" w:rsidP="0088689B">
      <w:pPr>
        <w:tabs>
          <w:tab w:val="left" w:pos="8789"/>
        </w:tabs>
        <w:rPr>
          <w:rFonts w:asciiTheme="minorHAnsi" w:hAnsiTheme="minorHAnsi" w:cstheme="minorHAnsi"/>
        </w:rPr>
      </w:pPr>
      <w:r w:rsidRPr="007A6F39">
        <w:rPr>
          <w:rFonts w:asciiTheme="minorHAnsi" w:hAnsiTheme="minorHAnsi" w:cstheme="minorHAnsi"/>
        </w:rPr>
        <w:t>COVID-19 emergency leave in residential care has created situations where care recipients are on long-term leave from residential care, sometimes for six months or longer</w:t>
      </w:r>
      <w:r w:rsidR="00605CAA" w:rsidRPr="007A6F39">
        <w:rPr>
          <w:rFonts w:asciiTheme="minorHAnsi" w:hAnsiTheme="minorHAnsi" w:cstheme="minorHAnsi"/>
        </w:rPr>
        <w:t xml:space="preserve"> – these care recipients may enter the </w:t>
      </w:r>
      <w:r w:rsidR="00064157" w:rsidRPr="007A6F39">
        <w:rPr>
          <w:rFonts w:asciiTheme="minorHAnsi" w:hAnsiTheme="minorHAnsi" w:cstheme="minorHAnsi"/>
        </w:rPr>
        <w:t>N</w:t>
      </w:r>
      <w:r w:rsidR="00605CAA" w:rsidRPr="007A6F39">
        <w:rPr>
          <w:rFonts w:asciiTheme="minorHAnsi" w:hAnsiTheme="minorHAnsi" w:cstheme="minorHAnsi"/>
        </w:rPr>
        <w:t xml:space="preserve">ational </w:t>
      </w:r>
      <w:r w:rsidR="00064157" w:rsidRPr="007A6F39">
        <w:rPr>
          <w:rFonts w:asciiTheme="minorHAnsi" w:hAnsiTheme="minorHAnsi" w:cstheme="minorHAnsi"/>
        </w:rPr>
        <w:t>P</w:t>
      </w:r>
      <w:r w:rsidR="00605CAA" w:rsidRPr="007A6F39">
        <w:rPr>
          <w:rFonts w:asciiTheme="minorHAnsi" w:hAnsiTheme="minorHAnsi" w:cstheme="minorHAnsi"/>
        </w:rPr>
        <w:t xml:space="preserve">riority </w:t>
      </w:r>
      <w:r w:rsidR="00064157" w:rsidRPr="007A6F39">
        <w:rPr>
          <w:rFonts w:asciiTheme="minorHAnsi" w:hAnsiTheme="minorHAnsi" w:cstheme="minorHAnsi"/>
        </w:rPr>
        <w:t>S</w:t>
      </w:r>
      <w:r w:rsidR="00605CAA" w:rsidRPr="007A6F39">
        <w:rPr>
          <w:rFonts w:asciiTheme="minorHAnsi" w:hAnsiTheme="minorHAnsi" w:cstheme="minorHAnsi"/>
        </w:rPr>
        <w:t>ystem and be assigned a HCP</w:t>
      </w:r>
      <w:r w:rsidRPr="007A6F39">
        <w:rPr>
          <w:rFonts w:asciiTheme="minorHAnsi" w:hAnsiTheme="minorHAnsi" w:cstheme="minorHAnsi"/>
        </w:rPr>
        <w:t xml:space="preserve">. </w:t>
      </w:r>
      <w:r w:rsidR="00132BEF" w:rsidRPr="007A6F39">
        <w:rPr>
          <w:rFonts w:asciiTheme="minorHAnsi" w:hAnsiTheme="minorHAnsi" w:cstheme="minorHAnsi"/>
        </w:rPr>
        <w:t xml:space="preserve">This is allowed by the system to ensure the care recipient is given choice and control to exit residential care. </w:t>
      </w:r>
    </w:p>
    <w:p w14:paraId="3E673EA9" w14:textId="118D355A" w:rsidR="00314C71" w:rsidRPr="007A6F39" w:rsidRDefault="00132BEF" w:rsidP="0088689B">
      <w:pPr>
        <w:tabs>
          <w:tab w:val="left" w:pos="8789"/>
        </w:tabs>
        <w:rPr>
          <w:rFonts w:asciiTheme="minorHAnsi" w:hAnsiTheme="minorHAnsi" w:cstheme="minorHAnsi"/>
        </w:rPr>
      </w:pPr>
      <w:r w:rsidRPr="007A6F39">
        <w:rPr>
          <w:rFonts w:asciiTheme="minorHAnsi" w:hAnsiTheme="minorHAnsi" w:cstheme="minorHAnsi"/>
        </w:rPr>
        <w:t xml:space="preserve">However, </w:t>
      </w:r>
      <w:r w:rsidR="00833968" w:rsidRPr="007A6F39">
        <w:rPr>
          <w:rFonts w:asciiTheme="minorHAnsi" w:hAnsiTheme="minorHAnsi" w:cstheme="minorHAnsi"/>
        </w:rPr>
        <w:t xml:space="preserve">HCP providers should </w:t>
      </w:r>
      <w:r w:rsidR="00605CAA" w:rsidRPr="007A6F39">
        <w:rPr>
          <w:rFonts w:asciiTheme="minorHAnsi" w:hAnsiTheme="minorHAnsi" w:cstheme="minorHAnsi"/>
        </w:rPr>
        <w:t xml:space="preserve">thus </w:t>
      </w:r>
      <w:r w:rsidR="00833968" w:rsidRPr="007A6F39">
        <w:rPr>
          <w:rFonts w:asciiTheme="minorHAnsi" w:hAnsiTheme="minorHAnsi" w:cstheme="minorHAnsi"/>
        </w:rPr>
        <w:t>check prospective care recipient’s My Aged Care client record carefully before committing a package on their behalf and reject any care recipients who are still entered into permanent residential care until such time that they have</w:t>
      </w:r>
      <w:r w:rsidR="00314C71" w:rsidRPr="007A6F39">
        <w:rPr>
          <w:rFonts w:asciiTheme="minorHAnsi" w:hAnsiTheme="minorHAnsi" w:cstheme="minorHAnsi"/>
        </w:rPr>
        <w:t>:</w:t>
      </w:r>
    </w:p>
    <w:p w14:paraId="19DBBE8D" w14:textId="77777777" w:rsidR="00314C71" w:rsidRPr="007A6F39" w:rsidRDefault="00833968" w:rsidP="00B53942">
      <w:pPr>
        <w:pStyle w:val="ListParagraph"/>
        <w:numPr>
          <w:ilvl w:val="0"/>
          <w:numId w:val="141"/>
        </w:numPr>
        <w:tabs>
          <w:tab w:val="left" w:pos="8789"/>
        </w:tabs>
        <w:rPr>
          <w:rFonts w:asciiTheme="minorHAnsi" w:hAnsiTheme="minorHAnsi" w:cstheme="minorHAnsi"/>
        </w:rPr>
      </w:pPr>
      <w:r w:rsidRPr="007A6F39">
        <w:rPr>
          <w:rFonts w:asciiTheme="minorHAnsi" w:hAnsiTheme="minorHAnsi" w:cstheme="minorHAnsi"/>
        </w:rPr>
        <w:t>formally exited permanent residential care</w:t>
      </w:r>
      <w:r w:rsidR="00BD12C4" w:rsidRPr="007A6F39">
        <w:rPr>
          <w:rFonts w:asciiTheme="minorHAnsi" w:hAnsiTheme="minorHAnsi" w:cstheme="minorHAnsi"/>
        </w:rPr>
        <w:t xml:space="preserve">, or </w:t>
      </w:r>
    </w:p>
    <w:p w14:paraId="1E29E2F1" w14:textId="77777777" w:rsidR="00605CAA" w:rsidRPr="007A6F39" w:rsidRDefault="00BD12C4" w:rsidP="00B53942">
      <w:pPr>
        <w:pStyle w:val="ListParagraph"/>
        <w:numPr>
          <w:ilvl w:val="0"/>
          <w:numId w:val="141"/>
        </w:numPr>
        <w:tabs>
          <w:tab w:val="left" w:pos="8789"/>
        </w:tabs>
        <w:rPr>
          <w:rFonts w:asciiTheme="minorHAnsi" w:hAnsiTheme="minorHAnsi" w:cstheme="minorHAnsi"/>
        </w:rPr>
      </w:pPr>
      <w:r w:rsidRPr="007A6F39">
        <w:rPr>
          <w:rFonts w:asciiTheme="minorHAnsi" w:hAnsiTheme="minorHAnsi" w:cstheme="minorHAnsi"/>
        </w:rPr>
        <w:t>the home care provider has contacted the residential aged care service and confirmed cessation date</w:t>
      </w:r>
      <w:r w:rsidR="00605CAA" w:rsidRPr="007A6F39">
        <w:rPr>
          <w:rFonts w:asciiTheme="minorHAnsi" w:hAnsiTheme="minorHAnsi" w:cstheme="minorHAnsi"/>
        </w:rPr>
        <w:t xml:space="preserve">; and a start date for home care </w:t>
      </w:r>
      <w:r w:rsidR="00046578" w:rsidRPr="007A6F39">
        <w:rPr>
          <w:rFonts w:asciiTheme="minorHAnsi" w:hAnsiTheme="minorHAnsi" w:cstheme="minorHAnsi"/>
        </w:rPr>
        <w:t>is agreed to by both</w:t>
      </w:r>
      <w:r w:rsidR="00605CAA" w:rsidRPr="007A6F39">
        <w:rPr>
          <w:rFonts w:asciiTheme="minorHAnsi" w:hAnsiTheme="minorHAnsi" w:cstheme="minorHAnsi"/>
        </w:rPr>
        <w:t xml:space="preserve"> the care recipient and residential aged care service</w:t>
      </w:r>
      <w:r w:rsidRPr="007A6F39">
        <w:rPr>
          <w:rFonts w:asciiTheme="minorHAnsi" w:hAnsiTheme="minorHAnsi" w:cstheme="minorHAnsi"/>
        </w:rPr>
        <w:t xml:space="preserve">. </w:t>
      </w:r>
    </w:p>
    <w:p w14:paraId="47F40879" w14:textId="77777777" w:rsidR="00046578" w:rsidRPr="007A6F39" w:rsidRDefault="00BD12C4" w:rsidP="0088689B">
      <w:pPr>
        <w:tabs>
          <w:tab w:val="left" w:pos="8789"/>
        </w:tabs>
        <w:rPr>
          <w:rFonts w:asciiTheme="minorHAnsi" w:hAnsiTheme="minorHAnsi" w:cstheme="minorHAnsi"/>
        </w:rPr>
      </w:pPr>
      <w:r w:rsidRPr="007A6F39">
        <w:rPr>
          <w:rFonts w:asciiTheme="minorHAnsi" w:hAnsiTheme="minorHAnsi" w:cstheme="minorHAnsi"/>
        </w:rPr>
        <w:t>Do not lodge the ACER until cessation date</w:t>
      </w:r>
      <w:r w:rsidR="00046578" w:rsidRPr="007A6F39">
        <w:rPr>
          <w:rFonts w:asciiTheme="minorHAnsi" w:hAnsiTheme="minorHAnsi" w:cstheme="minorHAnsi"/>
        </w:rPr>
        <w:t xml:space="preserve"> from permanent residential aged care</w:t>
      </w:r>
      <w:r w:rsidRPr="007A6F39">
        <w:rPr>
          <w:rFonts w:asciiTheme="minorHAnsi" w:hAnsiTheme="minorHAnsi" w:cstheme="minorHAnsi"/>
        </w:rPr>
        <w:t xml:space="preserve"> is known</w:t>
      </w:r>
      <w:r w:rsidR="00605CAA" w:rsidRPr="007A6F39">
        <w:rPr>
          <w:rFonts w:asciiTheme="minorHAnsi" w:hAnsiTheme="minorHAnsi" w:cstheme="minorHAnsi"/>
        </w:rPr>
        <w:t xml:space="preserve">. Once known, and if a Home Care Agreement is in place, make the entry date for home care for the day after departure from residential aged care. </w:t>
      </w:r>
    </w:p>
    <w:p w14:paraId="77F5EA63" w14:textId="77777777" w:rsidR="00314C71" w:rsidRPr="007A6F39" w:rsidRDefault="00046578" w:rsidP="0088689B">
      <w:pPr>
        <w:tabs>
          <w:tab w:val="left" w:pos="8789"/>
        </w:tabs>
        <w:rPr>
          <w:rFonts w:asciiTheme="minorHAnsi" w:hAnsiTheme="minorHAnsi" w:cstheme="minorHAnsi"/>
        </w:rPr>
      </w:pPr>
      <w:r w:rsidRPr="007A6F39">
        <w:rPr>
          <w:rFonts w:asciiTheme="minorHAnsi" w:hAnsiTheme="minorHAnsi" w:cstheme="minorHAnsi"/>
        </w:rPr>
        <w:t>If there is a lag in agreeing a cessation date from residential aged care, and t</w:t>
      </w:r>
      <w:r w:rsidR="00605CAA" w:rsidRPr="007A6F39">
        <w:rPr>
          <w:rFonts w:asciiTheme="minorHAnsi" w:hAnsiTheme="minorHAnsi" w:cstheme="minorHAnsi"/>
        </w:rPr>
        <w:t>he package</w:t>
      </w:r>
      <w:r w:rsidR="009D4534" w:rsidRPr="007A6F39">
        <w:rPr>
          <w:rFonts w:asciiTheme="minorHAnsi" w:hAnsiTheme="minorHAnsi" w:cstheme="minorHAnsi"/>
        </w:rPr>
        <w:t xml:space="preserve"> assignment letter from My Aged Care </w:t>
      </w:r>
      <w:r w:rsidRPr="007A6F39">
        <w:rPr>
          <w:rFonts w:asciiTheme="minorHAnsi" w:hAnsiTheme="minorHAnsi" w:cstheme="minorHAnsi"/>
        </w:rPr>
        <w:t>is</w:t>
      </w:r>
      <w:r w:rsidR="00605CAA" w:rsidRPr="007A6F39">
        <w:rPr>
          <w:rFonts w:asciiTheme="minorHAnsi" w:hAnsiTheme="minorHAnsi" w:cstheme="minorHAnsi"/>
        </w:rPr>
        <w:t xml:space="preserve"> withdrawn in the interim, either </w:t>
      </w:r>
    </w:p>
    <w:p w14:paraId="302DCF67" w14:textId="77777777" w:rsidR="00314C71" w:rsidRPr="007A6F39" w:rsidRDefault="00605CAA" w:rsidP="0088689B">
      <w:pPr>
        <w:tabs>
          <w:tab w:val="left" w:pos="8789"/>
        </w:tabs>
        <w:ind w:left="426"/>
        <w:rPr>
          <w:rFonts w:asciiTheme="minorHAnsi" w:hAnsiTheme="minorHAnsi" w:cstheme="minorHAnsi"/>
        </w:rPr>
      </w:pPr>
      <w:r w:rsidRPr="007A6F39">
        <w:rPr>
          <w:rFonts w:asciiTheme="minorHAnsi" w:hAnsiTheme="minorHAnsi" w:cstheme="minorHAnsi"/>
        </w:rPr>
        <w:t xml:space="preserve">1) the care recipient can call My Aged Care and ask to be placed back on the </w:t>
      </w:r>
      <w:r w:rsidR="009D4534" w:rsidRPr="007A6F39">
        <w:rPr>
          <w:rFonts w:asciiTheme="minorHAnsi" w:hAnsiTheme="minorHAnsi" w:cstheme="minorHAnsi"/>
        </w:rPr>
        <w:t>N</w:t>
      </w:r>
      <w:r w:rsidRPr="007A6F39">
        <w:rPr>
          <w:rFonts w:asciiTheme="minorHAnsi" w:hAnsiTheme="minorHAnsi" w:cstheme="minorHAnsi"/>
        </w:rPr>
        <w:t xml:space="preserve">ational </w:t>
      </w:r>
      <w:r w:rsidR="009D4534" w:rsidRPr="007A6F39">
        <w:rPr>
          <w:rFonts w:asciiTheme="minorHAnsi" w:hAnsiTheme="minorHAnsi" w:cstheme="minorHAnsi"/>
        </w:rPr>
        <w:t>P</w:t>
      </w:r>
      <w:r w:rsidRPr="007A6F39">
        <w:rPr>
          <w:rFonts w:asciiTheme="minorHAnsi" w:hAnsiTheme="minorHAnsi" w:cstheme="minorHAnsi"/>
        </w:rPr>
        <w:t xml:space="preserve">riority </w:t>
      </w:r>
      <w:r w:rsidR="009D4534" w:rsidRPr="007A6F39">
        <w:rPr>
          <w:rFonts w:asciiTheme="minorHAnsi" w:hAnsiTheme="minorHAnsi" w:cstheme="minorHAnsi"/>
        </w:rPr>
        <w:t>S</w:t>
      </w:r>
      <w:r w:rsidRPr="007A6F39">
        <w:rPr>
          <w:rFonts w:asciiTheme="minorHAnsi" w:hAnsiTheme="minorHAnsi" w:cstheme="minorHAnsi"/>
        </w:rPr>
        <w:t>ystem – a new package will be assigned within a short period of time</w:t>
      </w:r>
      <w:r w:rsidR="00046578" w:rsidRPr="007A6F39">
        <w:rPr>
          <w:rFonts w:asciiTheme="minorHAnsi" w:hAnsiTheme="minorHAnsi" w:cstheme="minorHAnsi"/>
        </w:rPr>
        <w:t xml:space="preserve"> – entry can then be lodged from date of package assignment</w:t>
      </w:r>
      <w:r w:rsidRPr="007A6F39">
        <w:rPr>
          <w:rFonts w:asciiTheme="minorHAnsi" w:hAnsiTheme="minorHAnsi" w:cstheme="minorHAnsi"/>
        </w:rPr>
        <w:t xml:space="preserve">; or </w:t>
      </w:r>
    </w:p>
    <w:p w14:paraId="687A6A92" w14:textId="39401162" w:rsidR="00833968" w:rsidRPr="007A6F39" w:rsidRDefault="00605CAA" w:rsidP="0088689B">
      <w:pPr>
        <w:tabs>
          <w:tab w:val="left" w:pos="8789"/>
        </w:tabs>
        <w:ind w:left="426"/>
        <w:rPr>
          <w:rFonts w:asciiTheme="minorHAnsi" w:hAnsiTheme="minorHAnsi" w:cstheme="minorHAnsi"/>
        </w:rPr>
      </w:pPr>
      <w:r w:rsidRPr="007A6F39">
        <w:rPr>
          <w:rFonts w:asciiTheme="minorHAnsi" w:hAnsiTheme="minorHAnsi" w:cstheme="minorHAnsi"/>
        </w:rPr>
        <w:t>2) where the care recipient requires the package</w:t>
      </w:r>
      <w:r w:rsidR="009D4534" w:rsidRPr="007A6F39">
        <w:rPr>
          <w:rFonts w:asciiTheme="minorHAnsi" w:hAnsiTheme="minorHAnsi" w:cstheme="minorHAnsi"/>
        </w:rPr>
        <w:t xml:space="preserve"> assignment referral code</w:t>
      </w:r>
      <w:r w:rsidRPr="007A6F39">
        <w:rPr>
          <w:rFonts w:asciiTheme="minorHAnsi" w:hAnsiTheme="minorHAnsi" w:cstheme="minorHAnsi"/>
        </w:rPr>
        <w:t xml:space="preserve"> to be </w:t>
      </w:r>
      <w:r w:rsidR="00046578" w:rsidRPr="007A6F39">
        <w:rPr>
          <w:rFonts w:asciiTheme="minorHAnsi" w:hAnsiTheme="minorHAnsi" w:cstheme="minorHAnsi"/>
        </w:rPr>
        <w:t>urgently reassigned for continuity of care</w:t>
      </w:r>
      <w:r w:rsidRPr="007A6F39">
        <w:rPr>
          <w:rFonts w:asciiTheme="minorHAnsi" w:hAnsiTheme="minorHAnsi" w:cstheme="minorHAnsi"/>
        </w:rPr>
        <w:t xml:space="preserve">, call My Aged Care and ask them to make an escalation to </w:t>
      </w:r>
      <w:r w:rsidR="00132BEF" w:rsidRPr="007A6F39">
        <w:rPr>
          <w:rFonts w:asciiTheme="minorHAnsi" w:hAnsiTheme="minorHAnsi" w:cstheme="minorHAnsi"/>
        </w:rPr>
        <w:t>the Department</w:t>
      </w:r>
      <w:r w:rsidRPr="007A6F39">
        <w:rPr>
          <w:rFonts w:asciiTheme="minorHAnsi" w:hAnsiTheme="minorHAnsi" w:cstheme="minorHAnsi"/>
        </w:rPr>
        <w:t xml:space="preserve"> for delegate </w:t>
      </w:r>
      <w:r w:rsidR="00046578" w:rsidRPr="007A6F39">
        <w:rPr>
          <w:rFonts w:asciiTheme="minorHAnsi" w:hAnsiTheme="minorHAnsi" w:cstheme="minorHAnsi"/>
        </w:rPr>
        <w:t xml:space="preserve">approval </w:t>
      </w:r>
      <w:r w:rsidRPr="007A6F39">
        <w:rPr>
          <w:rFonts w:asciiTheme="minorHAnsi" w:hAnsiTheme="minorHAnsi" w:cstheme="minorHAnsi"/>
        </w:rPr>
        <w:t xml:space="preserve">of </w:t>
      </w:r>
      <w:r w:rsidR="00046578" w:rsidRPr="007A6F39">
        <w:rPr>
          <w:rFonts w:asciiTheme="minorHAnsi" w:hAnsiTheme="minorHAnsi" w:cstheme="minorHAnsi"/>
        </w:rPr>
        <w:t xml:space="preserve">package </w:t>
      </w:r>
      <w:r w:rsidRPr="007A6F39">
        <w:rPr>
          <w:rFonts w:asciiTheme="minorHAnsi" w:hAnsiTheme="minorHAnsi" w:cstheme="minorHAnsi"/>
        </w:rPr>
        <w:t xml:space="preserve">reassignment. </w:t>
      </w:r>
    </w:p>
    <w:p w14:paraId="3B57602B" w14:textId="77777777" w:rsidR="00046578" w:rsidRPr="007A6F39" w:rsidRDefault="00314C71" w:rsidP="0088689B">
      <w:pPr>
        <w:pStyle w:val="Heading3"/>
        <w:tabs>
          <w:tab w:val="num" w:pos="964"/>
          <w:tab w:val="left" w:pos="8789"/>
        </w:tabs>
        <w:ind w:left="964"/>
      </w:pPr>
      <w:bookmarkStart w:id="931" w:name="_Toc124494142"/>
      <w:r w:rsidRPr="007A6F39">
        <w:t>Care recipient believed they were in residential respite but were entered for permanent residential care</w:t>
      </w:r>
      <w:bookmarkEnd w:id="931"/>
    </w:p>
    <w:p w14:paraId="22113880" w14:textId="77777777" w:rsidR="008A79F4" w:rsidRPr="007A6F39" w:rsidRDefault="00833968" w:rsidP="0088689B">
      <w:pPr>
        <w:tabs>
          <w:tab w:val="left" w:pos="8789"/>
        </w:tabs>
        <w:rPr>
          <w:rFonts w:asciiTheme="minorHAnsi" w:hAnsiTheme="minorHAnsi" w:cstheme="minorHAnsi"/>
        </w:rPr>
      </w:pPr>
      <w:r w:rsidRPr="007A6F39">
        <w:rPr>
          <w:rFonts w:asciiTheme="minorHAnsi" w:hAnsiTheme="minorHAnsi" w:cstheme="minorHAnsi"/>
        </w:rPr>
        <w:t xml:space="preserve">Where a care recipient </w:t>
      </w:r>
      <w:r w:rsidR="00046578" w:rsidRPr="007A6F39">
        <w:rPr>
          <w:rFonts w:asciiTheme="minorHAnsi" w:hAnsiTheme="minorHAnsi" w:cstheme="minorHAnsi"/>
        </w:rPr>
        <w:t>believes they are</w:t>
      </w:r>
      <w:r w:rsidRPr="007A6F39">
        <w:rPr>
          <w:rFonts w:asciiTheme="minorHAnsi" w:hAnsiTheme="minorHAnsi" w:cstheme="minorHAnsi"/>
        </w:rPr>
        <w:t xml:space="preserve"> in residential respite, and a residential aged care service submits an entry into the aged care portal or to Services Australia for permanent residential care</w:t>
      </w:r>
      <w:r w:rsidR="00046578" w:rsidRPr="007A6F39">
        <w:rPr>
          <w:rFonts w:asciiTheme="minorHAnsi" w:hAnsiTheme="minorHAnsi" w:cstheme="minorHAnsi"/>
        </w:rPr>
        <w:t xml:space="preserve"> or backdates a</w:t>
      </w:r>
      <w:r w:rsidR="008A79F4" w:rsidRPr="007A6F39">
        <w:rPr>
          <w:rFonts w:asciiTheme="minorHAnsi" w:hAnsiTheme="minorHAnsi" w:cstheme="minorHAnsi"/>
        </w:rPr>
        <w:t xml:space="preserve"> permanent care entry to override the period the care recipient was in residential respite</w:t>
      </w:r>
      <w:r w:rsidRPr="007A6F39">
        <w:rPr>
          <w:rFonts w:asciiTheme="minorHAnsi" w:hAnsiTheme="minorHAnsi" w:cstheme="minorHAnsi"/>
        </w:rPr>
        <w:t xml:space="preserve">, home care providers should contact the residential aged care service (if known) and ask them to change the entry. </w:t>
      </w:r>
    </w:p>
    <w:p w14:paraId="09B1490A" w14:textId="77777777" w:rsidR="008A79F4" w:rsidRPr="007A6F39" w:rsidRDefault="00833968" w:rsidP="0088689B">
      <w:pPr>
        <w:tabs>
          <w:tab w:val="left" w:pos="8789"/>
        </w:tabs>
        <w:rPr>
          <w:rFonts w:asciiTheme="minorHAnsi" w:hAnsiTheme="minorHAnsi" w:cstheme="minorHAnsi"/>
        </w:rPr>
      </w:pPr>
      <w:r w:rsidRPr="007A6F39">
        <w:rPr>
          <w:rFonts w:asciiTheme="minorHAnsi" w:hAnsiTheme="minorHAnsi" w:cstheme="minorHAnsi"/>
        </w:rPr>
        <w:t xml:space="preserve">Where the matter is still unresolved, providers should encourage the care recipient to make a complaint to the Aged Care Quality and Safety Commission for exposing the care recipient to loss of </w:t>
      </w:r>
      <w:r w:rsidRPr="007A6F39">
        <w:rPr>
          <w:rFonts w:asciiTheme="minorHAnsi" w:hAnsiTheme="minorHAnsi" w:cstheme="minorHAnsi"/>
        </w:rPr>
        <w:lastRenderedPageBreak/>
        <w:t>unspent funds</w:t>
      </w:r>
      <w:r w:rsidR="008A79F4" w:rsidRPr="007A6F39">
        <w:rPr>
          <w:rFonts w:asciiTheme="minorHAnsi" w:hAnsiTheme="minorHAnsi" w:cstheme="minorHAnsi"/>
        </w:rPr>
        <w:t xml:space="preserve"> and or making the care recipient liable to pay the home care provider private fees if care and services continued (i.e. the package was not suspended due to the need to support the care recipient to return to the community e.g. home modifications, light gardening; podiatry; speech pathology) for the period while the care recipient was thought to be in residential respite</w:t>
      </w:r>
      <w:r w:rsidR="00046578" w:rsidRPr="007A6F39">
        <w:rPr>
          <w:rFonts w:asciiTheme="minorHAnsi" w:hAnsiTheme="minorHAnsi" w:cstheme="minorHAnsi"/>
        </w:rPr>
        <w:t xml:space="preserve">. </w:t>
      </w:r>
    </w:p>
    <w:p w14:paraId="0297C831" w14:textId="493DAF85" w:rsidR="008A79F4" w:rsidRPr="007A6F39" w:rsidRDefault="008A79F4" w:rsidP="0088689B">
      <w:pPr>
        <w:pStyle w:val="Heading3"/>
        <w:tabs>
          <w:tab w:val="num" w:pos="964"/>
          <w:tab w:val="left" w:pos="8789"/>
        </w:tabs>
        <w:ind w:left="964"/>
      </w:pPr>
      <w:bookmarkStart w:id="932" w:name="_Toc124494143"/>
      <w:r w:rsidRPr="007A6F39">
        <w:t xml:space="preserve">Care recipient knowingly enters permanent residential care </w:t>
      </w:r>
      <w:r w:rsidR="00F043B2" w:rsidRPr="007A6F39">
        <w:t>while receiving a HCP</w:t>
      </w:r>
      <w:bookmarkEnd w:id="932"/>
    </w:p>
    <w:p w14:paraId="13E7A664" w14:textId="1ACA4FDA" w:rsidR="00314C71" w:rsidRPr="007A6F39" w:rsidRDefault="00833968" w:rsidP="0088689B">
      <w:pPr>
        <w:tabs>
          <w:tab w:val="left" w:pos="8789"/>
        </w:tabs>
        <w:rPr>
          <w:rFonts w:asciiTheme="minorHAnsi" w:hAnsiTheme="minorHAnsi" w:cstheme="minorHAnsi"/>
        </w:rPr>
      </w:pPr>
      <w:r w:rsidRPr="007A6F39">
        <w:rPr>
          <w:rFonts w:asciiTheme="minorHAnsi" w:hAnsiTheme="minorHAnsi" w:cstheme="minorHAnsi"/>
        </w:rPr>
        <w:t>Where a care recipient knowingly entered</w:t>
      </w:r>
      <w:r w:rsidR="00476BFD" w:rsidRPr="007A6F39">
        <w:rPr>
          <w:rFonts w:asciiTheme="minorHAnsi" w:hAnsiTheme="minorHAnsi" w:cstheme="minorHAnsi"/>
        </w:rPr>
        <w:t xml:space="preserve"> permanent</w:t>
      </w:r>
      <w:r w:rsidRPr="007A6F39">
        <w:rPr>
          <w:rFonts w:asciiTheme="minorHAnsi" w:hAnsiTheme="minorHAnsi" w:cstheme="minorHAnsi"/>
        </w:rPr>
        <w:t xml:space="preserve"> residential aged care,</w:t>
      </w:r>
      <w:r w:rsidR="008A79F4" w:rsidRPr="007A6F39">
        <w:rPr>
          <w:rFonts w:asciiTheme="minorHAnsi" w:hAnsiTheme="minorHAnsi" w:cstheme="minorHAnsi"/>
        </w:rPr>
        <w:t xml:space="preserve"> but </w:t>
      </w:r>
      <w:r w:rsidR="00314C71" w:rsidRPr="007A6F39">
        <w:rPr>
          <w:rFonts w:asciiTheme="minorHAnsi" w:hAnsiTheme="minorHAnsi" w:cstheme="minorHAnsi"/>
        </w:rPr>
        <w:t>did</w:t>
      </w:r>
      <w:r w:rsidR="008A79F4" w:rsidRPr="007A6F39">
        <w:rPr>
          <w:rFonts w:asciiTheme="minorHAnsi" w:hAnsiTheme="minorHAnsi" w:cstheme="minorHAnsi"/>
        </w:rPr>
        <w:t xml:space="preserve"> not alert the</w:t>
      </w:r>
      <w:r w:rsidR="00F043B2" w:rsidRPr="007A6F39">
        <w:rPr>
          <w:rFonts w:asciiTheme="minorHAnsi" w:hAnsiTheme="minorHAnsi" w:cstheme="minorHAnsi"/>
        </w:rPr>
        <w:t>ir</w:t>
      </w:r>
      <w:r w:rsidR="008A79F4" w:rsidRPr="007A6F39">
        <w:rPr>
          <w:rFonts w:asciiTheme="minorHAnsi" w:hAnsiTheme="minorHAnsi" w:cstheme="minorHAnsi"/>
        </w:rPr>
        <w:t xml:space="preserve"> home car</w:t>
      </w:r>
      <w:r w:rsidR="00314C71" w:rsidRPr="007A6F39">
        <w:rPr>
          <w:rFonts w:asciiTheme="minorHAnsi" w:hAnsiTheme="minorHAnsi" w:cstheme="minorHAnsi"/>
        </w:rPr>
        <w:t>e</w:t>
      </w:r>
      <w:r w:rsidR="008A79F4" w:rsidRPr="007A6F39">
        <w:rPr>
          <w:rFonts w:asciiTheme="minorHAnsi" w:hAnsiTheme="minorHAnsi" w:cstheme="minorHAnsi"/>
        </w:rPr>
        <w:t xml:space="preserve"> provider,</w:t>
      </w:r>
      <w:r w:rsidRPr="007A6F39">
        <w:rPr>
          <w:rFonts w:asciiTheme="minorHAnsi" w:hAnsiTheme="minorHAnsi" w:cstheme="minorHAnsi"/>
        </w:rPr>
        <w:t xml:space="preserve"> depending on the terms of the Home Care Agreement, they may be liable to pay privately for any HCP care and services provided while they were in permanent residential aged care. </w:t>
      </w:r>
    </w:p>
    <w:p w14:paraId="38E712B6" w14:textId="38445B9E" w:rsidR="00833968" w:rsidRPr="007A6F39" w:rsidRDefault="00833968" w:rsidP="0088689B">
      <w:pPr>
        <w:tabs>
          <w:tab w:val="left" w:pos="8789"/>
        </w:tabs>
        <w:rPr>
          <w:rFonts w:asciiTheme="minorHAnsi" w:hAnsiTheme="minorHAnsi" w:cstheme="minorHAnsi"/>
        </w:rPr>
      </w:pPr>
      <w:r w:rsidRPr="007A6F39">
        <w:rPr>
          <w:rFonts w:asciiTheme="minorHAnsi" w:hAnsiTheme="minorHAnsi" w:cstheme="minorHAnsi"/>
        </w:rPr>
        <w:t>Providers must warn care recipients that entry to permanent residential care will result in the</w:t>
      </w:r>
      <w:r w:rsidR="00476BFD" w:rsidRPr="007A6F39">
        <w:rPr>
          <w:rFonts w:asciiTheme="minorHAnsi" w:hAnsiTheme="minorHAnsi" w:cstheme="minorHAnsi"/>
        </w:rPr>
        <w:t xml:space="preserve"> immediate termination of their package. In addition, entry to permanent residential care will potentially</w:t>
      </w:r>
      <w:r w:rsidRPr="007A6F39">
        <w:rPr>
          <w:rFonts w:asciiTheme="minorHAnsi" w:hAnsiTheme="minorHAnsi" w:cstheme="minorHAnsi"/>
        </w:rPr>
        <w:t xml:space="preserve"> </w:t>
      </w:r>
      <w:r w:rsidR="00476BFD" w:rsidRPr="007A6F39">
        <w:rPr>
          <w:rFonts w:asciiTheme="minorHAnsi" w:hAnsiTheme="minorHAnsi" w:cstheme="minorHAnsi"/>
        </w:rPr>
        <w:t xml:space="preserve">result in the </w:t>
      </w:r>
      <w:r w:rsidRPr="007A6F39">
        <w:rPr>
          <w:rFonts w:asciiTheme="minorHAnsi" w:hAnsiTheme="minorHAnsi" w:cstheme="minorHAnsi"/>
        </w:rPr>
        <w:t>loss of their Commonwealth unspent funds</w:t>
      </w:r>
      <w:r w:rsidR="00614E1E" w:rsidRPr="007A6F39">
        <w:rPr>
          <w:rFonts w:asciiTheme="minorHAnsi" w:hAnsiTheme="minorHAnsi" w:cstheme="minorHAnsi"/>
        </w:rPr>
        <w:t xml:space="preserve"> </w:t>
      </w:r>
      <w:r w:rsidR="00F043B2" w:rsidRPr="007A6F39">
        <w:rPr>
          <w:rFonts w:asciiTheme="minorHAnsi" w:hAnsiTheme="minorHAnsi" w:cstheme="minorHAnsi"/>
        </w:rPr>
        <w:t>and, where relevant, a refund of their care recipient portion of unspent funds</w:t>
      </w:r>
      <w:r w:rsidR="00476BFD" w:rsidRPr="007A6F39">
        <w:rPr>
          <w:rFonts w:asciiTheme="minorHAnsi" w:hAnsiTheme="minorHAnsi" w:cstheme="minorHAnsi"/>
        </w:rPr>
        <w:t>,</w:t>
      </w:r>
      <w:r w:rsidR="00F043B2" w:rsidRPr="007A6F39">
        <w:rPr>
          <w:rFonts w:asciiTheme="minorHAnsi" w:hAnsiTheme="minorHAnsi" w:cstheme="minorHAnsi"/>
        </w:rPr>
        <w:t xml:space="preserve"> </w:t>
      </w:r>
      <w:r w:rsidR="00F043B2" w:rsidRPr="007A6F39">
        <w:rPr>
          <w:rFonts w:asciiTheme="minorHAnsi" w:hAnsiTheme="minorHAnsi" w:cstheme="minorHAnsi"/>
          <w:b/>
          <w:bCs/>
        </w:rPr>
        <w:t>if</w:t>
      </w:r>
      <w:r w:rsidR="00F043B2" w:rsidRPr="007A6F39">
        <w:rPr>
          <w:rFonts w:asciiTheme="minorHAnsi" w:hAnsiTheme="minorHAnsi" w:cstheme="minorHAnsi"/>
        </w:rPr>
        <w:t xml:space="preserve"> they do not return to the package within 56 days. </w:t>
      </w:r>
      <w:r w:rsidR="00476BFD" w:rsidRPr="007A6F39">
        <w:rPr>
          <w:rFonts w:asciiTheme="minorHAnsi" w:hAnsiTheme="minorHAnsi" w:cstheme="minorHAnsi"/>
        </w:rPr>
        <w:t xml:space="preserve">Where a care recipient has been in residential care for more than 56 days, and the care recipient intends to return to the community. </w:t>
      </w:r>
      <w:r w:rsidR="00F043B2" w:rsidRPr="007A6F39">
        <w:rPr>
          <w:rFonts w:asciiTheme="minorHAnsi" w:hAnsiTheme="minorHAnsi" w:cstheme="minorHAnsi"/>
        </w:rPr>
        <w:t>Care recipients must</w:t>
      </w:r>
      <w:r w:rsidR="00614E1E" w:rsidRPr="007A6F39">
        <w:rPr>
          <w:rFonts w:asciiTheme="minorHAnsi" w:hAnsiTheme="minorHAnsi" w:cstheme="minorHAnsi"/>
        </w:rPr>
        <w:t xml:space="preserve"> </w:t>
      </w:r>
      <w:r w:rsidR="00F043B2" w:rsidRPr="007A6F39">
        <w:rPr>
          <w:rFonts w:asciiTheme="minorHAnsi" w:hAnsiTheme="minorHAnsi" w:cstheme="minorHAnsi"/>
        </w:rPr>
        <w:t>notify My Aged Care several weeks in advance of their return to facilitate re-assignment of their package.</w:t>
      </w:r>
    </w:p>
    <w:p w14:paraId="13C5AC6F" w14:textId="52FA3A60" w:rsidR="00833968" w:rsidRPr="007A6F39" w:rsidRDefault="00833968" w:rsidP="0088689B">
      <w:pPr>
        <w:tabs>
          <w:tab w:val="left" w:pos="8789"/>
        </w:tabs>
        <w:rPr>
          <w:rFonts w:asciiTheme="minorHAnsi" w:hAnsiTheme="minorHAnsi" w:cstheme="minorHAnsi"/>
        </w:rPr>
      </w:pPr>
      <w:r w:rsidRPr="007A6F39">
        <w:rPr>
          <w:rFonts w:asciiTheme="minorHAnsi" w:hAnsiTheme="minorHAnsi" w:cstheme="minorHAnsi"/>
        </w:rPr>
        <w:t xml:space="preserve">Any HCP care and services provided </w:t>
      </w:r>
      <w:r w:rsidR="00F043B2" w:rsidRPr="007A6F39">
        <w:rPr>
          <w:rFonts w:asciiTheme="minorHAnsi" w:hAnsiTheme="minorHAnsi" w:cstheme="minorHAnsi"/>
        </w:rPr>
        <w:t xml:space="preserve">to a care recipient who has </w:t>
      </w:r>
      <w:r w:rsidRPr="007A6F39">
        <w:rPr>
          <w:rFonts w:asciiTheme="minorHAnsi" w:hAnsiTheme="minorHAnsi" w:cstheme="minorHAnsi"/>
        </w:rPr>
        <w:t>withdraw</w:t>
      </w:r>
      <w:r w:rsidR="00F043B2" w:rsidRPr="007A6F39">
        <w:rPr>
          <w:rFonts w:asciiTheme="minorHAnsi" w:hAnsiTheme="minorHAnsi" w:cstheme="minorHAnsi"/>
        </w:rPr>
        <w:t>n</w:t>
      </w:r>
      <w:r w:rsidRPr="007A6F39">
        <w:rPr>
          <w:rFonts w:asciiTheme="minorHAnsi" w:hAnsiTheme="minorHAnsi" w:cstheme="minorHAnsi"/>
        </w:rPr>
        <w:t xml:space="preserve"> </w:t>
      </w:r>
      <w:r w:rsidR="00F043B2" w:rsidRPr="007A6F39">
        <w:rPr>
          <w:rFonts w:asciiTheme="minorHAnsi" w:hAnsiTheme="minorHAnsi" w:cstheme="minorHAnsi"/>
        </w:rPr>
        <w:t>from the Program</w:t>
      </w:r>
      <w:r w:rsidRPr="007A6F39">
        <w:rPr>
          <w:rFonts w:asciiTheme="minorHAnsi" w:hAnsiTheme="minorHAnsi" w:cstheme="minorHAnsi"/>
        </w:rPr>
        <w:t xml:space="preserve"> cannot be funded through the HCP.</w:t>
      </w:r>
    </w:p>
    <w:p w14:paraId="2174C969" w14:textId="77777777" w:rsidR="00314C71" w:rsidRPr="007A6F39" w:rsidRDefault="00314C71" w:rsidP="0088689B">
      <w:pPr>
        <w:pStyle w:val="Heading3"/>
        <w:tabs>
          <w:tab w:val="num" w:pos="964"/>
          <w:tab w:val="left" w:pos="8789"/>
        </w:tabs>
        <w:ind w:left="964"/>
      </w:pPr>
      <w:bookmarkStart w:id="933" w:name="_Toc124494144"/>
      <w:r w:rsidRPr="007A6F39">
        <w:t>Resolution options for overlapping home care and residential care service claims</w:t>
      </w:r>
      <w:bookmarkEnd w:id="933"/>
    </w:p>
    <w:p w14:paraId="185F85A2" w14:textId="77777777" w:rsidR="00803229" w:rsidRPr="007A6F39" w:rsidRDefault="00833968" w:rsidP="0088689B">
      <w:pPr>
        <w:tabs>
          <w:tab w:val="left" w:pos="8789"/>
        </w:tabs>
        <w:rPr>
          <w:rFonts w:asciiTheme="minorHAnsi" w:hAnsiTheme="minorHAnsi" w:cstheme="minorHAnsi"/>
        </w:rPr>
      </w:pPr>
      <w:r w:rsidRPr="007A6F39">
        <w:rPr>
          <w:rFonts w:asciiTheme="minorHAnsi" w:hAnsiTheme="minorHAnsi" w:cstheme="minorHAnsi"/>
        </w:rPr>
        <w:t xml:space="preserve">For retrospective overlapping claims, Services Australia will contact both the residential aged care service and HCP providers and may ask for copies of Home Care Agreements and resident agreements to consider which claim to pay. </w:t>
      </w:r>
      <w:r w:rsidR="00803229" w:rsidRPr="007A6F39">
        <w:rPr>
          <w:rFonts w:asciiTheme="minorHAnsi" w:hAnsiTheme="minorHAnsi" w:cstheme="minorHAnsi"/>
        </w:rPr>
        <w:t xml:space="preserve">Services Australia may offer you alternative options to seek recompense. It is suggested you follow this advice. </w:t>
      </w:r>
    </w:p>
    <w:p w14:paraId="23964C14" w14:textId="77777777" w:rsidR="00803229" w:rsidRPr="007A6F39" w:rsidRDefault="00833968" w:rsidP="0088689B">
      <w:pPr>
        <w:tabs>
          <w:tab w:val="left" w:pos="8789"/>
        </w:tabs>
        <w:rPr>
          <w:rFonts w:asciiTheme="minorHAnsi" w:hAnsiTheme="minorHAnsi" w:cstheme="minorHAnsi"/>
        </w:rPr>
      </w:pPr>
      <w:r w:rsidRPr="007A6F39">
        <w:rPr>
          <w:rFonts w:asciiTheme="minorHAnsi" w:hAnsiTheme="minorHAnsi" w:cstheme="minorHAnsi"/>
        </w:rPr>
        <w:t xml:space="preserve">If a HCP provider is unhappy with the outcome, contact your state/territory office to discuss other options for resolution. When contacting the state office, providers will need to provide copies of Home Care Agreements, care plans, individualised budgets, monthly statements, record of communication with care recipient and/or nominee, and record of communication with residential aged care service (if any) when making their case. </w:t>
      </w:r>
    </w:p>
    <w:p w14:paraId="57F165E5" w14:textId="2A77CCEE" w:rsidR="00803229" w:rsidRPr="007A6F39" w:rsidRDefault="00833968" w:rsidP="0088689B">
      <w:pPr>
        <w:tabs>
          <w:tab w:val="left" w:pos="8789"/>
        </w:tabs>
        <w:rPr>
          <w:rFonts w:asciiTheme="minorHAnsi" w:hAnsiTheme="minorHAnsi" w:cstheme="minorHAnsi"/>
        </w:rPr>
      </w:pPr>
      <w:r w:rsidRPr="007A6F39">
        <w:rPr>
          <w:rFonts w:asciiTheme="minorHAnsi" w:hAnsiTheme="minorHAnsi" w:cstheme="minorHAnsi"/>
        </w:rPr>
        <w:t>In extenuating circumstances where a care recipient has been in permanent residential care for less than 70 days and they exit residential care and return to the community, and where the residential care service is unable to retrospectively change the entry and an open complaint exists with the Aged Care Quality and Safety Commission, the delegate to the Secretary of the Department of Health and Aged Care may agree to prospectively reinstate the HCP and the home care account balance of the affected care recipient  should there be evidence</w:t>
      </w:r>
      <w:r w:rsidR="00614E1E" w:rsidRPr="007A6F39">
        <w:rPr>
          <w:rFonts w:asciiTheme="minorHAnsi" w:hAnsiTheme="minorHAnsi" w:cstheme="minorHAnsi"/>
        </w:rPr>
        <w:t>, substantiated by the Aged Care Quality and Safety Commission,</w:t>
      </w:r>
      <w:r w:rsidRPr="007A6F39">
        <w:rPr>
          <w:rFonts w:asciiTheme="minorHAnsi" w:hAnsiTheme="minorHAnsi" w:cstheme="minorHAnsi"/>
        </w:rPr>
        <w:t xml:space="preserve"> that </w:t>
      </w:r>
    </w:p>
    <w:p w14:paraId="62DED8BB" w14:textId="77777777" w:rsidR="00803229" w:rsidRPr="007A6F39" w:rsidRDefault="00833968" w:rsidP="0088689B">
      <w:pPr>
        <w:tabs>
          <w:tab w:val="left" w:pos="8789"/>
        </w:tabs>
        <w:ind w:left="720"/>
        <w:rPr>
          <w:rFonts w:asciiTheme="minorHAnsi" w:hAnsiTheme="minorHAnsi" w:cstheme="minorHAnsi"/>
        </w:rPr>
      </w:pPr>
      <w:r w:rsidRPr="007A6F39">
        <w:rPr>
          <w:rFonts w:asciiTheme="minorHAnsi" w:hAnsiTheme="minorHAnsi" w:cstheme="minorHAnsi"/>
        </w:rPr>
        <w:t xml:space="preserve">a) choice and control was not provided to them by the residential aged care service because the residential aged care service did not have the respite allocation to admit them for residential respite; or </w:t>
      </w:r>
    </w:p>
    <w:p w14:paraId="1A2D7645" w14:textId="77777777" w:rsidR="00833968" w:rsidRPr="007A6F39" w:rsidRDefault="00833968" w:rsidP="0088689B">
      <w:pPr>
        <w:tabs>
          <w:tab w:val="left" w:pos="8789"/>
        </w:tabs>
        <w:ind w:left="720"/>
        <w:rPr>
          <w:rFonts w:asciiTheme="minorHAnsi" w:hAnsiTheme="minorHAnsi" w:cstheme="minorHAnsi"/>
        </w:rPr>
      </w:pPr>
      <w:r w:rsidRPr="007A6F39">
        <w:rPr>
          <w:rFonts w:asciiTheme="minorHAnsi" w:hAnsiTheme="minorHAnsi" w:cstheme="minorHAnsi"/>
        </w:rPr>
        <w:t>b) where an acute health event led to an emergency admission and the care recipient and their family were not in a position to exercise choice and control.</w:t>
      </w:r>
    </w:p>
    <w:p w14:paraId="5D1F03F7" w14:textId="77777777" w:rsidR="00326E4A" w:rsidRPr="007A6F39" w:rsidRDefault="00AF3F9B" w:rsidP="0088689B">
      <w:pPr>
        <w:pStyle w:val="Heading3"/>
        <w:tabs>
          <w:tab w:val="num" w:pos="964"/>
          <w:tab w:val="left" w:pos="8789"/>
        </w:tabs>
        <w:ind w:left="964"/>
      </w:pPr>
      <w:bookmarkStart w:id="934" w:name="_Toc109750279"/>
      <w:bookmarkStart w:id="935" w:name="_Toc109750496"/>
      <w:bookmarkStart w:id="936" w:name="_Toc109750700"/>
      <w:bookmarkStart w:id="937" w:name="_Toc109750904"/>
      <w:bookmarkStart w:id="938" w:name="_Toc124494145"/>
      <w:bookmarkEnd w:id="929"/>
      <w:bookmarkEnd w:id="934"/>
      <w:bookmarkEnd w:id="935"/>
      <w:bookmarkEnd w:id="936"/>
      <w:bookmarkEnd w:id="937"/>
      <w:r w:rsidRPr="007A6F39">
        <w:t>Transition Care</w:t>
      </w:r>
      <w:bookmarkEnd w:id="938"/>
    </w:p>
    <w:p w14:paraId="09E7FED7" w14:textId="77777777" w:rsidR="00BC2C4A" w:rsidRPr="007A6F39" w:rsidRDefault="00BC2C4A" w:rsidP="0088689B">
      <w:pPr>
        <w:tabs>
          <w:tab w:val="left" w:pos="8789"/>
        </w:tabs>
        <w:spacing w:after="240"/>
        <w:rPr>
          <w:rFonts w:asciiTheme="minorHAnsi" w:hAnsiTheme="minorHAnsi" w:cstheme="minorHAnsi"/>
          <w:lang w:eastAsia="en-AU"/>
        </w:rPr>
      </w:pPr>
      <w:r w:rsidRPr="007A6F39">
        <w:rPr>
          <w:rFonts w:asciiTheme="minorHAnsi" w:hAnsiTheme="minorHAnsi" w:cstheme="minorHAnsi"/>
        </w:rPr>
        <w:t xml:space="preserve">Transition care provides time-limited, goal-oriented and therapy-focused packages of services to </w:t>
      </w:r>
      <w:r w:rsidR="00925E3F" w:rsidRPr="007A6F39">
        <w:rPr>
          <w:rFonts w:asciiTheme="minorHAnsi" w:hAnsiTheme="minorHAnsi" w:cstheme="minorHAnsi"/>
        </w:rPr>
        <w:t>older</w:t>
      </w:r>
      <w:r w:rsidRPr="007A6F39">
        <w:rPr>
          <w:rFonts w:asciiTheme="minorHAnsi" w:hAnsiTheme="minorHAnsi" w:cstheme="minorHAnsi"/>
        </w:rPr>
        <w:t xml:space="preserve"> Australians after a hospital stay. Transition care aims to optimise the functioning and independence of </w:t>
      </w:r>
      <w:r w:rsidR="00925E3F" w:rsidRPr="007A6F39">
        <w:rPr>
          <w:rFonts w:asciiTheme="minorHAnsi" w:hAnsiTheme="minorHAnsi" w:cstheme="minorHAnsi"/>
        </w:rPr>
        <w:t>older</w:t>
      </w:r>
      <w:r w:rsidRPr="007A6F39">
        <w:rPr>
          <w:rFonts w:asciiTheme="minorHAnsi" w:hAnsiTheme="minorHAnsi" w:cstheme="minorHAnsi"/>
        </w:rPr>
        <w:t xml:space="preserve"> Australians after their hospital episode, and where possible, delay a person’s entry into residential aged care.</w:t>
      </w:r>
    </w:p>
    <w:p w14:paraId="242824FF" w14:textId="77777777" w:rsidR="00BC2C4A" w:rsidRPr="007A6F39" w:rsidRDefault="00BC2C4A" w:rsidP="0088689B">
      <w:pPr>
        <w:tabs>
          <w:tab w:val="left" w:pos="8789"/>
        </w:tabs>
        <w:spacing w:after="240"/>
        <w:rPr>
          <w:rFonts w:asciiTheme="minorHAnsi" w:hAnsiTheme="minorHAnsi" w:cstheme="minorHAnsi"/>
        </w:rPr>
      </w:pPr>
      <w:r w:rsidRPr="007A6F39">
        <w:rPr>
          <w:rFonts w:asciiTheme="minorHAnsi" w:hAnsiTheme="minorHAnsi" w:cstheme="minorHAnsi"/>
        </w:rPr>
        <w:lastRenderedPageBreak/>
        <w:t>People receiving HCP Program services are able to access transition care after a hospital stay if they are assessed and approved as eligible by an ACAT and take appropriate leave from their package.  Information on leave can be found at Section 11. It is the responsibility of the care recipient to notify their HCP provider of their intention to take leave and enter transition care.  It is expected, however, that the care recipient’s home care provider discuss the provision of care with the relevant transition care provider to coordinate care provision and ensure that the care recipient’s care needs are met.</w:t>
      </w:r>
    </w:p>
    <w:p w14:paraId="33200887" w14:textId="77777777" w:rsidR="00BC2C4A" w:rsidRPr="007A6F39" w:rsidRDefault="00BC2C4A" w:rsidP="0088689B">
      <w:pPr>
        <w:tabs>
          <w:tab w:val="left" w:pos="8789"/>
        </w:tabs>
        <w:spacing w:after="240"/>
        <w:rPr>
          <w:rFonts w:asciiTheme="minorHAnsi" w:hAnsiTheme="minorHAnsi" w:cstheme="minorHAnsi"/>
          <w:lang w:eastAsia="en-AU"/>
        </w:rPr>
      </w:pPr>
      <w:r w:rsidRPr="007A6F39">
        <w:rPr>
          <w:rFonts w:asciiTheme="minorHAnsi" w:hAnsiTheme="minorHAnsi" w:cstheme="minorHAnsi"/>
        </w:rPr>
        <w:t>People receiving Transition Care cannot commence receiving HCP Program services until after they have completed their Transition Care episode. Therefore, it is strongly recommended that HCP providers check for active transition care episodes and discuss this criterion with potential home care recipients to ensure that they are aware that their transition care episode will cease if they enter into a HCP agreement. It is expected that any transition from transition care to HCP will be discussed with the TCP provider before commencement of the home care package, and coordinated between the providers to ensure the care recipients’ continuing care needs are met.</w:t>
      </w:r>
    </w:p>
    <w:p w14:paraId="6EF3FE3A" w14:textId="77777777" w:rsidR="00BC2C4A" w:rsidRPr="007A6F39" w:rsidRDefault="00BC2C4A" w:rsidP="0088689B">
      <w:pPr>
        <w:tabs>
          <w:tab w:val="left" w:pos="8789"/>
        </w:tabs>
        <w:rPr>
          <w:rFonts w:asciiTheme="minorHAnsi" w:hAnsiTheme="minorHAnsi" w:cstheme="minorHAnsi"/>
          <w:color w:val="FF0000"/>
          <w:lang w:eastAsia="en-AU"/>
        </w:rPr>
      </w:pPr>
      <w:r w:rsidRPr="007A6F39">
        <w:rPr>
          <w:rFonts w:asciiTheme="minorHAnsi" w:hAnsiTheme="minorHAnsi" w:cstheme="minorHAnsi"/>
        </w:rPr>
        <w:t xml:space="preserve">This program is jointly funded by the Commonwealth and State or Territory governments. Further information, including in relation to the interface between transition care and the HCP Program, is available in the </w:t>
      </w:r>
      <w:hyperlink r:id="rId263" w:history="1">
        <w:r w:rsidRPr="007A6F39">
          <w:rPr>
            <w:rStyle w:val="Hyperlink"/>
            <w:rFonts w:asciiTheme="minorHAnsi" w:hAnsiTheme="minorHAnsi" w:cstheme="minorHAnsi"/>
          </w:rPr>
          <w:t>Transition Care Programme Guidelines</w:t>
        </w:r>
      </w:hyperlink>
      <w:r w:rsidRPr="007A6F39">
        <w:rPr>
          <w:rFonts w:asciiTheme="minorHAnsi" w:hAnsiTheme="minorHAnsi" w:cstheme="minorHAnsi"/>
        </w:rPr>
        <w:t>.</w:t>
      </w:r>
    </w:p>
    <w:p w14:paraId="216CF973" w14:textId="77777777" w:rsidR="00BC2C4A" w:rsidRPr="007A6F39" w:rsidRDefault="00BC2C4A" w:rsidP="00B53942">
      <w:pPr>
        <w:pStyle w:val="Heading3"/>
        <w:numPr>
          <w:ilvl w:val="1"/>
          <w:numId w:val="133"/>
        </w:numPr>
        <w:tabs>
          <w:tab w:val="left" w:pos="720"/>
          <w:tab w:val="left" w:pos="8789"/>
        </w:tabs>
        <w:rPr>
          <w:rFonts w:eastAsia="Times New Roman"/>
        </w:rPr>
      </w:pPr>
      <w:bookmarkStart w:id="939" w:name="_Short-Term_Restorative_Care"/>
      <w:bookmarkStart w:id="940" w:name="_Toc124494146"/>
      <w:bookmarkEnd w:id="939"/>
      <w:r w:rsidRPr="007A6F39">
        <w:rPr>
          <w:rFonts w:eastAsia="Times New Roman"/>
        </w:rPr>
        <w:t>Short-Term Restorative Care</w:t>
      </w:r>
      <w:bookmarkEnd w:id="940"/>
    </w:p>
    <w:p w14:paraId="6CAA6659" w14:textId="77777777" w:rsidR="00BC2C4A" w:rsidRPr="007A6F39" w:rsidRDefault="00BC2C4A" w:rsidP="0088689B">
      <w:pPr>
        <w:tabs>
          <w:tab w:val="left" w:pos="8789"/>
        </w:tabs>
        <w:rPr>
          <w:rFonts w:asciiTheme="minorHAnsi" w:hAnsiTheme="minorHAnsi" w:cstheme="minorHAnsi"/>
          <w:color w:val="000000"/>
          <w:lang w:eastAsia="en-AU"/>
        </w:rPr>
      </w:pPr>
      <w:r w:rsidRPr="007A6F39">
        <w:rPr>
          <w:rFonts w:asciiTheme="minorHAnsi" w:hAnsiTheme="minorHAnsi" w:cstheme="minorHAnsi"/>
        </w:rPr>
        <w:t xml:space="preserve">Short Term Restorative Care (STRC) provides a time-limited, goal-oriented, multi-disciplinary and co-ordinated package of services. STRC aims to reverse and/or slow ‘functional decline’ in </w:t>
      </w:r>
      <w:r w:rsidR="00925E3F" w:rsidRPr="007A6F39">
        <w:rPr>
          <w:rFonts w:asciiTheme="minorHAnsi" w:hAnsiTheme="minorHAnsi" w:cstheme="minorHAnsi"/>
        </w:rPr>
        <w:t>older</w:t>
      </w:r>
      <w:r w:rsidRPr="007A6F39">
        <w:rPr>
          <w:rFonts w:asciiTheme="minorHAnsi" w:hAnsiTheme="minorHAnsi" w:cstheme="minorHAnsi"/>
        </w:rPr>
        <w:t xml:space="preserve"> Australians and improve their wellbeing.</w:t>
      </w:r>
    </w:p>
    <w:p w14:paraId="60255FAA" w14:textId="77777777" w:rsidR="00BC2C4A" w:rsidRPr="007A6F39" w:rsidRDefault="00BC2C4A" w:rsidP="0088689B">
      <w:pPr>
        <w:tabs>
          <w:tab w:val="left" w:pos="8789"/>
        </w:tabs>
        <w:rPr>
          <w:rFonts w:asciiTheme="minorHAnsi" w:hAnsiTheme="minorHAnsi" w:cstheme="minorHAnsi"/>
        </w:rPr>
      </w:pPr>
      <w:r w:rsidRPr="007A6F39">
        <w:rPr>
          <w:rFonts w:asciiTheme="minorHAnsi" w:hAnsiTheme="minorHAnsi" w:cstheme="minorHAnsi"/>
        </w:rPr>
        <w:t>A care recipient cannot receive STRC if they are also receiving a package.  Therefore, it is strongly recommended that providers check for active STRC episodes and discuss this criterion with potential HCP care recipients to ensure they are aware their STRC episode will immediately cease if they enter into a HCP agreement. It is expected that any transition from STRC to HCP will be discussed with the STRC provider before commencement of the home care package, and coordinated between the providers to ensure the care recipients’ continuing care needs are met.</w:t>
      </w:r>
    </w:p>
    <w:p w14:paraId="14D3D600" w14:textId="77777777" w:rsidR="00BC2C4A" w:rsidRPr="007A6F39" w:rsidRDefault="00BC2C4A" w:rsidP="0088689B">
      <w:pPr>
        <w:tabs>
          <w:tab w:val="left" w:pos="8789"/>
        </w:tabs>
        <w:rPr>
          <w:rFonts w:asciiTheme="minorHAnsi" w:hAnsiTheme="minorHAnsi" w:cstheme="minorHAnsi"/>
          <w:color w:val="000000"/>
          <w:lang w:eastAsia="en-AU"/>
        </w:rPr>
      </w:pPr>
      <w:r w:rsidRPr="007A6F39">
        <w:rPr>
          <w:rFonts w:asciiTheme="minorHAnsi" w:hAnsiTheme="minorHAnsi" w:cstheme="minorHAnsi"/>
        </w:rPr>
        <w:t>Care recipients may choose to end their STRC even if they have not yet met their physical and cognitive goals in order to enter the HCP Program.  In this circumstance, the home care provider should ensure the care plan incorporates strategies to assist the care recipient to achieve these physical and cognitive goals.</w:t>
      </w:r>
    </w:p>
    <w:p w14:paraId="1DC57E4A" w14:textId="16446C75" w:rsidR="00326E4A" w:rsidRPr="00C56AD9" w:rsidRDefault="00185874" w:rsidP="0088689B">
      <w:pPr>
        <w:pStyle w:val="Heading3"/>
        <w:tabs>
          <w:tab w:val="num" w:pos="964"/>
          <w:tab w:val="left" w:pos="8789"/>
        </w:tabs>
        <w:ind w:left="964"/>
      </w:pPr>
      <w:bookmarkStart w:id="941" w:name="_Toc99010680"/>
      <w:bookmarkStart w:id="942" w:name="_Toc99010966"/>
      <w:bookmarkStart w:id="943" w:name="_Toc99027407"/>
      <w:bookmarkStart w:id="944" w:name="_Toc99027624"/>
      <w:bookmarkStart w:id="945" w:name="_Toc99106914"/>
      <w:bookmarkStart w:id="946" w:name="_Toc99107135"/>
      <w:bookmarkStart w:id="947" w:name="_Toc99010681"/>
      <w:bookmarkStart w:id="948" w:name="_Toc99010967"/>
      <w:bookmarkStart w:id="949" w:name="_Toc99027408"/>
      <w:bookmarkStart w:id="950" w:name="_Toc99027625"/>
      <w:bookmarkStart w:id="951" w:name="_Toc99106915"/>
      <w:bookmarkStart w:id="952" w:name="_Toc99107136"/>
      <w:bookmarkStart w:id="953" w:name="_Toc99010682"/>
      <w:bookmarkStart w:id="954" w:name="_Toc99010968"/>
      <w:bookmarkStart w:id="955" w:name="_Toc99027409"/>
      <w:bookmarkStart w:id="956" w:name="_Toc99027626"/>
      <w:bookmarkStart w:id="957" w:name="_Toc99106916"/>
      <w:bookmarkStart w:id="958" w:name="_Toc99107137"/>
      <w:bookmarkStart w:id="959" w:name="_Toc99010683"/>
      <w:bookmarkStart w:id="960" w:name="_Toc99010969"/>
      <w:bookmarkStart w:id="961" w:name="_Toc99027410"/>
      <w:bookmarkStart w:id="962" w:name="_Toc99027627"/>
      <w:bookmarkStart w:id="963" w:name="_Toc99106917"/>
      <w:bookmarkStart w:id="964" w:name="_Toc99107138"/>
      <w:bookmarkStart w:id="965" w:name="_Toc99010684"/>
      <w:bookmarkStart w:id="966" w:name="_Toc99010970"/>
      <w:bookmarkStart w:id="967" w:name="_Toc99027411"/>
      <w:bookmarkStart w:id="968" w:name="_Toc99027628"/>
      <w:bookmarkStart w:id="969" w:name="_Toc99106918"/>
      <w:bookmarkStart w:id="970" w:name="_Toc99107139"/>
      <w:bookmarkStart w:id="971" w:name="_Toc99010685"/>
      <w:bookmarkStart w:id="972" w:name="_Toc99010971"/>
      <w:bookmarkStart w:id="973" w:name="_Toc99027412"/>
      <w:bookmarkStart w:id="974" w:name="_Toc99027629"/>
      <w:bookmarkStart w:id="975" w:name="_Toc99106919"/>
      <w:bookmarkStart w:id="976" w:name="_Toc99107140"/>
      <w:bookmarkStart w:id="977" w:name="_Toc13834935"/>
      <w:bookmarkStart w:id="978" w:name="_Toc16698910"/>
      <w:bookmarkStart w:id="979" w:name="_Toc124494147"/>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r w:rsidRPr="00C56AD9">
        <w:t xml:space="preserve">Aged Care Volunteer Visitors Scheme </w:t>
      </w:r>
      <w:bookmarkEnd w:id="977"/>
      <w:bookmarkEnd w:id="978"/>
      <w:bookmarkEnd w:id="979"/>
    </w:p>
    <w:p w14:paraId="3C8AB0E1" w14:textId="11662681" w:rsidR="00326E4A" w:rsidRPr="00C56AD9" w:rsidRDefault="00326E4A" w:rsidP="0088689B">
      <w:pPr>
        <w:tabs>
          <w:tab w:val="left" w:pos="8789"/>
        </w:tabs>
        <w:rPr>
          <w:rStyle w:val="apple-converted-space"/>
          <w:rFonts w:asciiTheme="minorHAnsi" w:eastAsia="Calibri" w:hAnsiTheme="minorHAnsi" w:cstheme="minorHAnsi"/>
          <w:color w:val="000000"/>
          <w:lang w:eastAsia="en-AU"/>
        </w:rPr>
      </w:pPr>
      <w:r w:rsidRPr="00C56AD9">
        <w:rPr>
          <w:rFonts w:asciiTheme="minorHAnsi" w:hAnsiTheme="minorHAnsi" w:cstheme="minorHAnsi"/>
        </w:rPr>
        <w:t xml:space="preserve">The </w:t>
      </w:r>
      <w:r w:rsidR="00185874" w:rsidRPr="00C56AD9">
        <w:rPr>
          <w:rFonts w:asciiTheme="minorHAnsi" w:hAnsiTheme="minorHAnsi" w:cstheme="minorHAnsi"/>
        </w:rPr>
        <w:t>Aged Care Volunteer Visitors Scheme (ACVVS)</w:t>
      </w:r>
      <w:r w:rsidRPr="00C56AD9">
        <w:rPr>
          <w:rFonts w:asciiTheme="minorHAnsi" w:hAnsiTheme="minorHAnsi" w:cstheme="minorHAnsi"/>
        </w:rPr>
        <w:t xml:space="preserve"> supports volunteers to make regular visits to </w:t>
      </w:r>
      <w:r w:rsidR="00925E3F" w:rsidRPr="00C56AD9">
        <w:rPr>
          <w:rFonts w:asciiTheme="minorHAnsi" w:hAnsiTheme="minorHAnsi" w:cstheme="minorHAnsi"/>
        </w:rPr>
        <w:t>older</w:t>
      </w:r>
      <w:r w:rsidR="001D2833" w:rsidRPr="00C56AD9">
        <w:rPr>
          <w:rFonts w:asciiTheme="minorHAnsi" w:hAnsiTheme="minorHAnsi" w:cstheme="minorHAnsi"/>
        </w:rPr>
        <w:t xml:space="preserve"> Australians </w:t>
      </w:r>
      <w:r w:rsidRPr="00C56AD9">
        <w:rPr>
          <w:rFonts w:asciiTheme="minorHAnsi" w:hAnsiTheme="minorHAnsi" w:cstheme="minorHAnsi"/>
        </w:rPr>
        <w:t>who are socially isolated or are at risk of social isolation or loneliness.</w:t>
      </w:r>
      <w:r w:rsidR="00490074" w:rsidRPr="00C56AD9">
        <w:rPr>
          <w:rFonts w:asciiTheme="minorHAnsi" w:hAnsiTheme="minorHAnsi" w:cstheme="minorHAnsi"/>
        </w:rPr>
        <w:t xml:space="preserve"> </w:t>
      </w:r>
      <w:r w:rsidR="009D14E1" w:rsidRPr="00C56AD9">
        <w:rPr>
          <w:rFonts w:asciiTheme="minorHAnsi" w:hAnsiTheme="minorHAnsi" w:cstheme="minorHAnsi"/>
        </w:rPr>
        <w:t xml:space="preserve"> </w:t>
      </w:r>
      <w:r w:rsidR="00185874" w:rsidRPr="00C56AD9">
        <w:rPr>
          <w:rFonts w:asciiTheme="minorHAnsi" w:hAnsiTheme="minorHAnsi" w:cstheme="minorHAnsi"/>
        </w:rPr>
        <w:t>ACVVS</w:t>
      </w:r>
      <w:r w:rsidRPr="00C56AD9">
        <w:rPr>
          <w:rFonts w:asciiTheme="minorHAnsi" w:hAnsiTheme="minorHAnsi" w:cstheme="minorHAnsi"/>
        </w:rPr>
        <w:t xml:space="preserve"> provides friendship and companionship by matching </w:t>
      </w:r>
      <w:r w:rsidR="000418D6" w:rsidRPr="00C56AD9">
        <w:rPr>
          <w:rFonts w:asciiTheme="minorHAnsi" w:hAnsiTheme="minorHAnsi" w:cstheme="minorHAnsi"/>
        </w:rPr>
        <w:t xml:space="preserve">individuals </w:t>
      </w:r>
      <w:r w:rsidRPr="00C56AD9">
        <w:rPr>
          <w:rFonts w:asciiTheme="minorHAnsi" w:hAnsiTheme="minorHAnsi" w:cstheme="minorHAnsi"/>
        </w:rPr>
        <w:t>with volunteer visitors.</w:t>
      </w:r>
      <w:r w:rsidRPr="00C56AD9">
        <w:rPr>
          <w:rStyle w:val="apple-converted-space"/>
          <w:rFonts w:asciiTheme="minorHAnsi" w:hAnsiTheme="minorHAnsi" w:cstheme="minorHAnsi"/>
          <w:szCs w:val="20"/>
        </w:rPr>
        <w:t> </w:t>
      </w:r>
    </w:p>
    <w:p w14:paraId="2FB072F8" w14:textId="16DFCED9" w:rsidR="00326E4A" w:rsidRPr="00C56AD9" w:rsidRDefault="00326E4A" w:rsidP="0088689B">
      <w:pPr>
        <w:tabs>
          <w:tab w:val="left" w:pos="8789"/>
        </w:tabs>
        <w:rPr>
          <w:rFonts w:asciiTheme="minorHAnsi" w:eastAsia="Calibri" w:hAnsiTheme="minorHAnsi" w:cstheme="minorHAnsi"/>
          <w:color w:val="000000"/>
          <w:lang w:eastAsia="en-AU"/>
        </w:rPr>
      </w:pPr>
      <w:r w:rsidRPr="00C56AD9">
        <w:rPr>
          <w:rFonts w:asciiTheme="minorHAnsi" w:hAnsiTheme="minorHAnsi" w:cstheme="minorHAnsi"/>
        </w:rPr>
        <w:t xml:space="preserve">The </w:t>
      </w:r>
      <w:r w:rsidR="00185874" w:rsidRPr="00C56AD9">
        <w:rPr>
          <w:rFonts w:asciiTheme="minorHAnsi" w:hAnsiTheme="minorHAnsi" w:cstheme="minorHAnsi"/>
        </w:rPr>
        <w:t>ACVVS</w:t>
      </w:r>
      <w:r w:rsidRPr="00C56AD9">
        <w:rPr>
          <w:rFonts w:asciiTheme="minorHAnsi" w:hAnsiTheme="minorHAnsi" w:cstheme="minorHAnsi"/>
        </w:rPr>
        <w:t xml:space="preserve"> is available to recipients of </w:t>
      </w:r>
      <w:r w:rsidR="00265570" w:rsidRPr="00C56AD9">
        <w:rPr>
          <w:rFonts w:asciiTheme="minorHAnsi" w:hAnsiTheme="minorHAnsi" w:cstheme="minorHAnsi"/>
        </w:rPr>
        <w:t xml:space="preserve">Australian </w:t>
      </w:r>
      <w:r w:rsidRPr="00C56AD9">
        <w:rPr>
          <w:rFonts w:asciiTheme="minorHAnsi" w:hAnsiTheme="minorHAnsi" w:cstheme="minorHAnsi"/>
        </w:rPr>
        <w:t xml:space="preserve">Government subsidised residential aged care services or </w:t>
      </w:r>
      <w:r w:rsidR="008D23B9" w:rsidRPr="00C56AD9">
        <w:rPr>
          <w:rFonts w:asciiTheme="minorHAnsi" w:hAnsiTheme="minorHAnsi" w:cstheme="minorHAnsi"/>
        </w:rPr>
        <w:t>home care</w:t>
      </w:r>
      <w:r w:rsidRPr="00C56AD9">
        <w:rPr>
          <w:rFonts w:asciiTheme="minorHAnsi" w:hAnsiTheme="minorHAnsi" w:cstheme="minorHAnsi"/>
        </w:rPr>
        <w:t>.</w:t>
      </w:r>
    </w:p>
    <w:p w14:paraId="1F3755A9" w14:textId="63DB2BD3" w:rsidR="00DA68C2" w:rsidRPr="007A6F39" w:rsidRDefault="00DA68C2" w:rsidP="0088689B">
      <w:pPr>
        <w:tabs>
          <w:tab w:val="left" w:pos="8789"/>
        </w:tabs>
        <w:rPr>
          <w:rFonts w:asciiTheme="minorHAnsi" w:eastAsia="Calibri" w:hAnsiTheme="minorHAnsi" w:cstheme="minorHAnsi"/>
          <w:color w:val="000000"/>
          <w:lang w:eastAsia="en-AU"/>
        </w:rPr>
      </w:pPr>
      <w:r w:rsidRPr="00C56AD9">
        <w:rPr>
          <w:rFonts w:asciiTheme="minorHAnsi" w:hAnsiTheme="minorHAnsi" w:cstheme="minorHAnsi"/>
        </w:rPr>
        <w:t xml:space="preserve">Further information about the </w:t>
      </w:r>
      <w:r w:rsidR="00185874" w:rsidRPr="00C56AD9">
        <w:rPr>
          <w:rFonts w:asciiTheme="minorHAnsi" w:hAnsiTheme="minorHAnsi" w:cstheme="minorHAnsi"/>
        </w:rPr>
        <w:t>ACVVS</w:t>
      </w:r>
      <w:r w:rsidRPr="00C56AD9">
        <w:rPr>
          <w:rFonts w:asciiTheme="minorHAnsi" w:hAnsiTheme="minorHAnsi" w:cstheme="minorHAnsi"/>
        </w:rPr>
        <w:t xml:space="preserve">, including frequently asked questions, can be found at </w:t>
      </w:r>
      <w:hyperlink r:id="rId264" w:history="1">
        <w:r w:rsidRPr="00C56AD9">
          <w:rPr>
            <w:rStyle w:val="Hyperlink"/>
            <w:rFonts w:asciiTheme="minorHAnsi" w:hAnsiTheme="minorHAnsi" w:cstheme="minorHAnsi"/>
            <w:szCs w:val="20"/>
          </w:rPr>
          <w:t>this link</w:t>
        </w:r>
      </w:hyperlink>
      <w:r w:rsidRPr="00C56AD9">
        <w:rPr>
          <w:rFonts w:asciiTheme="minorHAnsi" w:hAnsiTheme="minorHAnsi" w:cstheme="minorHAnsi"/>
          <w:szCs w:val="20"/>
        </w:rPr>
        <w:t>, or by searching “</w:t>
      </w:r>
      <w:r w:rsidR="00185874" w:rsidRPr="00C56AD9">
        <w:rPr>
          <w:rFonts w:asciiTheme="minorHAnsi" w:hAnsiTheme="minorHAnsi" w:cstheme="minorHAnsi"/>
          <w:szCs w:val="20"/>
        </w:rPr>
        <w:t>Aged Care Volunteer Visitors Scheme</w:t>
      </w:r>
      <w:r w:rsidRPr="00C56AD9">
        <w:rPr>
          <w:rFonts w:asciiTheme="minorHAnsi" w:hAnsiTheme="minorHAnsi" w:cstheme="minorHAnsi"/>
          <w:szCs w:val="20"/>
        </w:rPr>
        <w:t xml:space="preserve">” at </w:t>
      </w:r>
      <w:hyperlink r:id="rId265" w:history="1">
        <w:r w:rsidR="000C40BD" w:rsidRPr="00C56AD9">
          <w:rPr>
            <w:rStyle w:val="Hyperlink"/>
            <w:rFonts w:asciiTheme="minorHAnsi" w:hAnsiTheme="minorHAnsi" w:cstheme="minorHAnsi"/>
            <w:szCs w:val="20"/>
          </w:rPr>
          <w:t>www.health.gov.au</w:t>
        </w:r>
      </w:hyperlink>
      <w:r w:rsidRPr="00C56AD9">
        <w:rPr>
          <w:rFonts w:asciiTheme="minorHAnsi" w:hAnsiTheme="minorHAnsi" w:cstheme="minorHAnsi"/>
          <w:szCs w:val="20"/>
        </w:rPr>
        <w:t>.</w:t>
      </w:r>
      <w:r w:rsidRPr="00C56AD9">
        <w:rPr>
          <w:rFonts w:asciiTheme="minorHAnsi" w:hAnsiTheme="minorHAnsi" w:cstheme="minorHAnsi"/>
        </w:rPr>
        <w:t xml:space="preserve"> </w:t>
      </w:r>
    </w:p>
    <w:p w14:paraId="28DDE566" w14:textId="100DAB9C" w:rsidR="00326E4A" w:rsidRPr="007A6F39" w:rsidRDefault="00326E4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Any eligible </w:t>
      </w:r>
      <w:r w:rsidR="00257DCC" w:rsidRPr="007A6F39">
        <w:rPr>
          <w:rFonts w:asciiTheme="minorHAnsi" w:hAnsiTheme="minorHAnsi" w:cstheme="minorHAnsi"/>
        </w:rPr>
        <w:t>care recipient</w:t>
      </w:r>
      <w:r w:rsidR="00257DCC" w:rsidRPr="007A6F39" w:rsidDel="00257DCC">
        <w:rPr>
          <w:rFonts w:asciiTheme="minorHAnsi" w:hAnsiTheme="minorHAnsi" w:cstheme="minorHAnsi"/>
        </w:rPr>
        <w:t xml:space="preserve"> </w:t>
      </w:r>
      <w:r w:rsidRPr="007A6F39">
        <w:rPr>
          <w:rFonts w:asciiTheme="minorHAnsi" w:hAnsiTheme="minorHAnsi" w:cstheme="minorHAnsi"/>
        </w:rPr>
        <w:t xml:space="preserve">whose quality of life could be improved by the companionship of a regular community visitor can be referred to the </w:t>
      </w:r>
      <w:r w:rsidR="00185874">
        <w:rPr>
          <w:rFonts w:asciiTheme="minorHAnsi" w:hAnsiTheme="minorHAnsi" w:cstheme="minorHAnsi"/>
        </w:rPr>
        <w:t>ACVVS</w:t>
      </w:r>
      <w:r w:rsidRPr="007A6F39">
        <w:rPr>
          <w:rFonts w:asciiTheme="minorHAnsi" w:hAnsiTheme="minorHAnsi" w:cstheme="minorHAnsi"/>
        </w:rPr>
        <w:t>.</w:t>
      </w:r>
      <w:r w:rsidR="00490074" w:rsidRPr="007A6F39">
        <w:rPr>
          <w:rFonts w:asciiTheme="minorHAnsi" w:hAnsiTheme="minorHAnsi" w:cstheme="minorHAnsi"/>
        </w:rPr>
        <w:t xml:space="preserve"> </w:t>
      </w:r>
      <w:r w:rsidR="009D14E1" w:rsidRPr="007A6F39">
        <w:rPr>
          <w:rFonts w:asciiTheme="minorHAnsi" w:hAnsiTheme="minorHAnsi" w:cstheme="minorHAnsi"/>
        </w:rPr>
        <w:t xml:space="preserve"> </w:t>
      </w:r>
    </w:p>
    <w:p w14:paraId="63B64BF3" w14:textId="777D4773" w:rsidR="00295F1B" w:rsidRPr="007A6F39" w:rsidRDefault="00295F1B"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As part of the Lesbian Gay Bisexual Transgender and Intersex (LGBTI) Ageing and Aged Care Strategy</w:t>
      </w:r>
      <w:r w:rsidR="00F13F06" w:rsidRPr="007A6F39">
        <w:rPr>
          <w:rFonts w:asciiTheme="minorHAnsi" w:hAnsiTheme="minorHAnsi" w:cstheme="minorHAnsi"/>
        </w:rPr>
        <w:t>,</w:t>
      </w:r>
      <w:r w:rsidRPr="007A6F39">
        <w:rPr>
          <w:rFonts w:asciiTheme="minorHAnsi" w:hAnsiTheme="minorHAnsi" w:cstheme="minorHAnsi"/>
        </w:rPr>
        <w:t xml:space="preserve"> the </w:t>
      </w:r>
      <w:r w:rsidR="00185874">
        <w:rPr>
          <w:rFonts w:asciiTheme="minorHAnsi" w:hAnsiTheme="minorHAnsi" w:cstheme="minorHAnsi"/>
        </w:rPr>
        <w:t>ACVVS</w:t>
      </w:r>
      <w:r w:rsidRPr="007A6F39">
        <w:rPr>
          <w:rFonts w:asciiTheme="minorHAnsi" w:hAnsiTheme="minorHAnsi" w:cstheme="minorHAnsi"/>
        </w:rPr>
        <w:t xml:space="preserve"> was expanded to include services</w:t>
      </w:r>
      <w:r w:rsidR="001D2833" w:rsidRPr="007A6F39">
        <w:rPr>
          <w:rFonts w:asciiTheme="minorHAnsi" w:hAnsiTheme="minorHAnsi" w:cstheme="minorHAnsi"/>
        </w:rPr>
        <w:t xml:space="preserve"> that specifically</w:t>
      </w:r>
      <w:r w:rsidRPr="007A6F39">
        <w:rPr>
          <w:rFonts w:asciiTheme="minorHAnsi" w:hAnsiTheme="minorHAnsi" w:cstheme="minorHAnsi"/>
        </w:rPr>
        <w:t xml:space="preserve"> cater for the needs of LGBTI people.</w:t>
      </w:r>
    </w:p>
    <w:p w14:paraId="638C9792" w14:textId="1C2B076F" w:rsidR="00326E4A" w:rsidRPr="007A6F39" w:rsidRDefault="008D23B9"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lastRenderedPageBreak/>
        <w:t xml:space="preserve">Home care </w:t>
      </w:r>
      <w:r w:rsidR="006F2DC7" w:rsidRPr="007A6F39">
        <w:rPr>
          <w:rFonts w:asciiTheme="minorHAnsi" w:hAnsiTheme="minorHAnsi" w:cstheme="minorHAnsi"/>
        </w:rPr>
        <w:t xml:space="preserve">recipients </w:t>
      </w:r>
      <w:r w:rsidR="00326E4A" w:rsidRPr="007A6F39">
        <w:rPr>
          <w:rFonts w:asciiTheme="minorHAnsi" w:hAnsiTheme="minorHAnsi" w:cstheme="minorHAnsi"/>
        </w:rPr>
        <w:t xml:space="preserve">who are socially isolated and whose quality of life would be improved by friendship and companionship may access the </w:t>
      </w:r>
      <w:r w:rsidR="00185874">
        <w:rPr>
          <w:rFonts w:asciiTheme="minorHAnsi" w:hAnsiTheme="minorHAnsi" w:cstheme="minorHAnsi"/>
        </w:rPr>
        <w:t>ACVVS</w:t>
      </w:r>
      <w:r w:rsidR="00326E4A" w:rsidRPr="007A6F39">
        <w:rPr>
          <w:rFonts w:asciiTheme="minorHAnsi" w:hAnsiTheme="minorHAnsi" w:cstheme="minorHAnsi"/>
        </w:rPr>
        <w:t xml:space="preserve"> program without any impact on services received through their </w:t>
      </w:r>
      <w:r w:rsidRPr="007A6F39">
        <w:rPr>
          <w:rFonts w:asciiTheme="minorHAnsi" w:hAnsiTheme="minorHAnsi" w:cstheme="minorHAnsi"/>
        </w:rPr>
        <w:t>package</w:t>
      </w:r>
      <w:r w:rsidR="00326E4A" w:rsidRPr="007A6F39">
        <w:rPr>
          <w:rFonts w:asciiTheme="minorHAnsi" w:hAnsiTheme="minorHAnsi" w:cstheme="minorHAnsi"/>
        </w:rPr>
        <w:t>.</w:t>
      </w:r>
    </w:p>
    <w:p w14:paraId="239FA444" w14:textId="77777777" w:rsidR="00326E4A" w:rsidRPr="007A6F39" w:rsidRDefault="00326E4A" w:rsidP="0088689B">
      <w:pPr>
        <w:pStyle w:val="Heading3"/>
        <w:tabs>
          <w:tab w:val="num" w:pos="964"/>
          <w:tab w:val="left" w:pos="8789"/>
        </w:tabs>
        <w:ind w:left="964"/>
      </w:pPr>
      <w:bookmarkStart w:id="980" w:name="_Toc13834939"/>
      <w:bookmarkStart w:id="981" w:name="_Toc16698911"/>
      <w:bookmarkStart w:id="982" w:name="_Toc124494148"/>
      <w:r w:rsidRPr="007A6F39">
        <w:t xml:space="preserve">Continence Aids </w:t>
      </w:r>
      <w:r w:rsidR="0088056C" w:rsidRPr="007A6F39">
        <w:t>P</w:t>
      </w:r>
      <w:r w:rsidRPr="007A6F39">
        <w:t>ayment Scheme</w:t>
      </w:r>
      <w:bookmarkEnd w:id="980"/>
      <w:bookmarkEnd w:id="981"/>
      <w:bookmarkEnd w:id="982"/>
    </w:p>
    <w:p w14:paraId="3E6D9194" w14:textId="77777777" w:rsidR="006B0632" w:rsidRPr="007A6F39" w:rsidRDefault="006B0632" w:rsidP="0088689B">
      <w:pPr>
        <w:tabs>
          <w:tab w:val="left" w:pos="8789"/>
        </w:tabs>
        <w:rPr>
          <w:rFonts w:asciiTheme="minorHAnsi" w:hAnsiTheme="minorHAnsi" w:cstheme="minorHAnsi"/>
        </w:rPr>
      </w:pPr>
      <w:r w:rsidRPr="007A6F39">
        <w:rPr>
          <w:rFonts w:asciiTheme="minorHAnsi" w:hAnsiTheme="minorHAnsi" w:cstheme="minorHAnsi"/>
        </w:rPr>
        <w:t xml:space="preserve">HCP Program care recipients can receive funding support under the CAPS so long as the HCP </w:t>
      </w:r>
      <w:r w:rsidRPr="007A6F39">
        <w:rPr>
          <w:rFonts w:asciiTheme="minorHAnsi" w:hAnsiTheme="minorHAnsi" w:cstheme="minorHAnsi"/>
          <w:u w:val="single"/>
        </w:rPr>
        <w:t>does not include</w:t>
      </w:r>
      <w:r w:rsidRPr="007A6F39">
        <w:rPr>
          <w:rFonts w:asciiTheme="minorHAnsi" w:hAnsiTheme="minorHAnsi" w:cstheme="minorHAnsi"/>
        </w:rPr>
        <w:t xml:space="preserve"> continence aids as part of their care plan. This is consistent with the eligibility requirements noted in the CAPS application form and guidelines.</w:t>
      </w:r>
    </w:p>
    <w:p w14:paraId="0C76C28B" w14:textId="77777777" w:rsidR="0041624B" w:rsidRPr="007A6F39" w:rsidRDefault="0041624B" w:rsidP="0088689B">
      <w:pPr>
        <w:tabs>
          <w:tab w:val="left" w:pos="8789"/>
        </w:tabs>
        <w:rPr>
          <w:rFonts w:asciiTheme="minorHAnsi" w:hAnsiTheme="minorHAnsi" w:cstheme="minorHAnsi"/>
          <w:lang w:val="en"/>
        </w:rPr>
      </w:pPr>
      <w:r w:rsidRPr="007A6F39">
        <w:rPr>
          <w:rFonts w:asciiTheme="minorHAnsi" w:hAnsiTheme="minorHAnsi" w:cstheme="minorHAnsi"/>
          <w:lang w:val="en"/>
        </w:rPr>
        <w:t xml:space="preserve">The Continence Aids Payment Scheme (CAPS) is an Australian Government scheme that provides a payment to eligible people to assist with some of the costs of their continence products. </w:t>
      </w:r>
      <w:hyperlink r:id="rId266" w:anchor=":~:text=The%20Continence%20Aids%20Payment%20Scheme%20%28CAPS%29%20is%20an,of%20the%20cost%20of%20their%20continence%20products.%20" w:history="1">
        <w:r w:rsidRPr="007A6F39">
          <w:rPr>
            <w:rStyle w:val="Hyperlink"/>
            <w:rFonts w:asciiTheme="minorHAnsi" w:hAnsiTheme="minorHAnsi" w:cstheme="minorHAnsi"/>
          </w:rPr>
          <w:t>Continence Aids Payment Scheme (CAPS) | Continence Foundation of Australia</w:t>
        </w:r>
      </w:hyperlink>
    </w:p>
    <w:p w14:paraId="431217ED" w14:textId="77777777" w:rsidR="0041624B" w:rsidRPr="007A6F39" w:rsidRDefault="0041624B" w:rsidP="0088689B">
      <w:pPr>
        <w:tabs>
          <w:tab w:val="left" w:pos="8789"/>
        </w:tabs>
        <w:rPr>
          <w:rFonts w:asciiTheme="minorHAnsi" w:hAnsiTheme="minorHAnsi" w:cstheme="minorHAnsi"/>
        </w:rPr>
      </w:pPr>
      <w:r w:rsidRPr="007A6F39">
        <w:rPr>
          <w:rFonts w:asciiTheme="minorHAnsi" w:hAnsiTheme="minorHAnsi" w:cstheme="minorHAnsi"/>
        </w:rPr>
        <w:t>Under a Home Care Package, the amount of care will vary from person to person, depending on factors such as the type of care and services being offered to the person, how and when those services are delivered, and whether some of the available budget is being used for specific items such as aids and equipment.</w:t>
      </w:r>
    </w:p>
    <w:p w14:paraId="282CB93D" w14:textId="77777777" w:rsidR="0041624B" w:rsidRPr="007A6F39" w:rsidRDefault="0041624B" w:rsidP="0088689B">
      <w:pPr>
        <w:tabs>
          <w:tab w:val="left" w:pos="8789"/>
        </w:tabs>
        <w:rPr>
          <w:rFonts w:asciiTheme="minorHAnsi" w:hAnsiTheme="minorHAnsi" w:cstheme="minorHAnsi"/>
        </w:rPr>
      </w:pPr>
      <w:r w:rsidRPr="007A6F39">
        <w:rPr>
          <w:rFonts w:asciiTheme="minorHAnsi" w:hAnsiTheme="minorHAnsi" w:cstheme="minorHAnsi"/>
        </w:rPr>
        <w:t xml:space="preserve">The care and services provided must be identified in the care plan, and must fit within the available budget for the package level. Continence is listed as an included item as per the Home Care Packages Provider Manual (refer to link below). </w:t>
      </w:r>
    </w:p>
    <w:p w14:paraId="56CB2057" w14:textId="39C8DC28" w:rsidR="0041624B" w:rsidRPr="007A6F39" w:rsidRDefault="00B53942" w:rsidP="0088689B">
      <w:pPr>
        <w:tabs>
          <w:tab w:val="left" w:pos="8789"/>
        </w:tabs>
        <w:rPr>
          <w:rFonts w:asciiTheme="minorHAnsi" w:hAnsiTheme="minorHAnsi" w:cstheme="minorHAnsi"/>
        </w:rPr>
      </w:pPr>
      <w:hyperlink r:id="rId267" w:history="1">
        <w:r w:rsidR="0041624B" w:rsidRPr="007A6F39">
          <w:rPr>
            <w:rStyle w:val="Hyperlink"/>
            <w:rFonts w:asciiTheme="minorHAnsi" w:hAnsiTheme="minorHAnsi" w:cstheme="minorHAnsi"/>
          </w:rPr>
          <w:t>www.health.gov.au/resources/publications/home-care-packages-program-operational-manual-a-guide-for-home-care-providers</w:t>
        </w:r>
      </w:hyperlink>
    </w:p>
    <w:p w14:paraId="49A498E0" w14:textId="77777777" w:rsidR="0041624B" w:rsidRPr="007A6F39" w:rsidRDefault="0041624B" w:rsidP="0088689B">
      <w:pPr>
        <w:tabs>
          <w:tab w:val="left" w:pos="8789"/>
        </w:tabs>
        <w:rPr>
          <w:rFonts w:asciiTheme="minorHAnsi" w:hAnsiTheme="minorHAnsi" w:cstheme="minorHAnsi"/>
        </w:rPr>
      </w:pPr>
      <w:r w:rsidRPr="007A6F39">
        <w:rPr>
          <w:rFonts w:asciiTheme="minorHAnsi" w:hAnsiTheme="minorHAnsi" w:cstheme="minorHAnsi"/>
        </w:rPr>
        <w:t>Alternatively, HCP Program care recipients are eligible to access the Continence Aids Payment Scheme, through Services Australia, as long as their care plan does not already include continence support.</w:t>
      </w:r>
    </w:p>
    <w:p w14:paraId="4A899919" w14:textId="77777777" w:rsidR="0041624B" w:rsidRPr="007A6F39" w:rsidRDefault="0041624B" w:rsidP="0088689B">
      <w:pPr>
        <w:tabs>
          <w:tab w:val="left" w:pos="8789"/>
        </w:tabs>
        <w:rPr>
          <w:rFonts w:asciiTheme="minorHAnsi" w:hAnsiTheme="minorHAnsi" w:cstheme="minorHAnsi"/>
          <w:lang w:val="en"/>
        </w:rPr>
      </w:pPr>
      <w:r w:rsidRPr="007A6F39">
        <w:rPr>
          <w:rFonts w:asciiTheme="minorHAnsi" w:hAnsiTheme="minorHAnsi" w:cstheme="minorHAnsi"/>
          <w:lang w:val="en"/>
        </w:rPr>
        <w:t>A major resource of help for carers is the National Continence Helpline. The National Continence Helpline is staffed by professional continence nurse advisors who provide prompt and confidential advice and referral for people with incontinence, their families and carers, as well as health professionals and organisations with an interest in continence management. The Helpline can arrange for resources and publications and provide advice regarding continence products and suppliers.</w:t>
      </w:r>
    </w:p>
    <w:p w14:paraId="1BC3381D" w14:textId="77777777" w:rsidR="0041624B" w:rsidRPr="007A6F39" w:rsidRDefault="0041624B" w:rsidP="0088689B">
      <w:pPr>
        <w:tabs>
          <w:tab w:val="left" w:pos="8789"/>
        </w:tabs>
        <w:rPr>
          <w:rFonts w:asciiTheme="minorHAnsi" w:hAnsiTheme="minorHAnsi" w:cstheme="minorHAnsi"/>
        </w:rPr>
      </w:pPr>
      <w:r w:rsidRPr="007A6F39">
        <w:rPr>
          <w:rFonts w:asciiTheme="minorHAnsi" w:hAnsiTheme="minorHAnsi" w:cstheme="minorHAnsi"/>
          <w:lang w:val="en"/>
        </w:rPr>
        <w:t xml:space="preserve">The National Continence Helpline operates from 8am to 8pm, Monday to Friday on 1800 33 00 66. </w:t>
      </w:r>
    </w:p>
    <w:p w14:paraId="2B4C76D2" w14:textId="77777777" w:rsidR="0041624B" w:rsidRPr="007A6F39" w:rsidRDefault="0041624B" w:rsidP="0088689B">
      <w:pPr>
        <w:tabs>
          <w:tab w:val="left" w:pos="8789"/>
        </w:tabs>
        <w:rPr>
          <w:rFonts w:asciiTheme="minorHAnsi" w:hAnsiTheme="minorHAnsi" w:cstheme="minorHAnsi"/>
        </w:rPr>
      </w:pPr>
      <w:r w:rsidRPr="007A6F39">
        <w:rPr>
          <w:rFonts w:asciiTheme="minorHAnsi" w:hAnsiTheme="minorHAnsi" w:cstheme="minorHAnsi"/>
        </w:rPr>
        <w:t>If people feel that their circumstances have changed or they need more support, call My Aged Care to discuss if a review of their needs is appropriate to determine if more care and services are required. Please note that it is up to the independent ACAT to firstly accept the referral for a review, and if accepted, determine whether a change of priority or level or both (as applicable) is required.</w:t>
      </w:r>
    </w:p>
    <w:p w14:paraId="2F77184D" w14:textId="77777777" w:rsidR="00326E4A" w:rsidRPr="007A6F39" w:rsidRDefault="00340645" w:rsidP="0088689B">
      <w:pPr>
        <w:pStyle w:val="Heading3"/>
        <w:tabs>
          <w:tab w:val="num" w:pos="964"/>
          <w:tab w:val="left" w:pos="8789"/>
        </w:tabs>
        <w:ind w:left="964"/>
      </w:pPr>
      <w:bookmarkStart w:id="983" w:name="_Toc13834940"/>
      <w:bookmarkStart w:id="984" w:name="_Toc16698912"/>
      <w:bookmarkStart w:id="985" w:name="_Toc124494149"/>
      <w:r w:rsidRPr="007A6F39">
        <w:t>DVA</w:t>
      </w:r>
      <w:r w:rsidR="00326E4A" w:rsidRPr="007A6F39">
        <w:t xml:space="preserve"> Programs</w:t>
      </w:r>
      <w:bookmarkEnd w:id="983"/>
      <w:bookmarkEnd w:id="984"/>
      <w:bookmarkEnd w:id="985"/>
    </w:p>
    <w:p w14:paraId="06EC1CCA" w14:textId="77777777" w:rsidR="00326E4A" w:rsidRPr="007A6F39" w:rsidRDefault="00925E3F"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Older</w:t>
      </w:r>
      <w:r w:rsidR="00326E4A" w:rsidRPr="007A6F39">
        <w:rPr>
          <w:rFonts w:asciiTheme="minorHAnsi" w:hAnsiTheme="minorHAnsi" w:cstheme="minorHAnsi"/>
        </w:rPr>
        <w:t xml:space="preserve"> veterans or a war widow/widower may be able to get aged care services from the </w:t>
      </w:r>
      <w:r w:rsidR="00340645" w:rsidRPr="007A6F39">
        <w:rPr>
          <w:rFonts w:asciiTheme="minorHAnsi" w:hAnsiTheme="minorHAnsi" w:cstheme="minorHAnsi"/>
        </w:rPr>
        <w:t>DVA</w:t>
      </w:r>
      <w:r w:rsidR="00326E4A" w:rsidRPr="007A6F39">
        <w:rPr>
          <w:rFonts w:asciiTheme="minorHAnsi" w:hAnsiTheme="minorHAnsi" w:cstheme="minorHAnsi"/>
        </w:rPr>
        <w:t xml:space="preserve"> and the Department at the same time, as long as the same services are not accessed for both.</w:t>
      </w:r>
    </w:p>
    <w:p w14:paraId="2B192A8E" w14:textId="77777777" w:rsidR="00326E4A" w:rsidRPr="007A6F39" w:rsidRDefault="00326E4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For example, a </w:t>
      </w:r>
      <w:r w:rsidR="00257DCC" w:rsidRPr="007A6F39">
        <w:rPr>
          <w:rFonts w:asciiTheme="minorHAnsi" w:hAnsiTheme="minorHAnsi" w:cstheme="minorHAnsi"/>
        </w:rPr>
        <w:t>care recipient</w:t>
      </w:r>
      <w:r w:rsidR="00257DCC" w:rsidRPr="007A6F39" w:rsidDel="00257DCC">
        <w:rPr>
          <w:rFonts w:asciiTheme="minorHAnsi" w:hAnsiTheme="minorHAnsi" w:cstheme="minorHAnsi"/>
        </w:rPr>
        <w:t xml:space="preserve"> </w:t>
      </w:r>
      <w:r w:rsidRPr="007A6F39">
        <w:rPr>
          <w:rFonts w:asciiTheme="minorHAnsi" w:hAnsiTheme="minorHAnsi" w:cstheme="minorHAnsi"/>
        </w:rPr>
        <w:t>may access low-level domestic assistance and personal care through the Veterans' Home Care Program, and receive social assistance</w:t>
      </w:r>
      <w:r w:rsidR="000567A2" w:rsidRPr="007A6F39">
        <w:rPr>
          <w:rFonts w:asciiTheme="minorHAnsi" w:hAnsiTheme="minorHAnsi" w:cstheme="minorHAnsi"/>
        </w:rPr>
        <w:t xml:space="preserve"> and respite</w:t>
      </w:r>
      <w:r w:rsidRPr="007A6F39">
        <w:rPr>
          <w:rFonts w:asciiTheme="minorHAnsi" w:hAnsiTheme="minorHAnsi" w:cstheme="minorHAnsi"/>
        </w:rPr>
        <w:t xml:space="preserve"> through the </w:t>
      </w:r>
      <w:r w:rsidR="00DA68C2" w:rsidRPr="007A6F39">
        <w:rPr>
          <w:rFonts w:asciiTheme="minorHAnsi" w:hAnsiTheme="minorHAnsi" w:cstheme="minorHAnsi"/>
        </w:rPr>
        <w:t xml:space="preserve">home care </w:t>
      </w:r>
      <w:r w:rsidR="008D23B9" w:rsidRPr="007A6F39">
        <w:rPr>
          <w:rFonts w:asciiTheme="minorHAnsi" w:hAnsiTheme="minorHAnsi" w:cstheme="minorHAnsi"/>
        </w:rPr>
        <w:t>package</w:t>
      </w:r>
      <w:r w:rsidRPr="007A6F39">
        <w:rPr>
          <w:rFonts w:asciiTheme="minorHAnsi" w:hAnsiTheme="minorHAnsi" w:cstheme="minorHAnsi"/>
        </w:rPr>
        <w:t>.</w:t>
      </w:r>
    </w:p>
    <w:p w14:paraId="7F8253C3" w14:textId="77777777" w:rsidR="00326E4A" w:rsidRPr="007A6F39" w:rsidRDefault="00326E4A" w:rsidP="0088689B">
      <w:pPr>
        <w:pStyle w:val="Heading3"/>
        <w:tabs>
          <w:tab w:val="num" w:pos="964"/>
          <w:tab w:val="left" w:pos="8789"/>
        </w:tabs>
        <w:ind w:left="964"/>
      </w:pPr>
      <w:bookmarkStart w:id="986" w:name="_Toc13834941"/>
      <w:bookmarkStart w:id="987" w:name="_Toc16698913"/>
      <w:bookmarkStart w:id="988" w:name="_Toc124494150"/>
      <w:r w:rsidRPr="007A6F39">
        <w:t xml:space="preserve">Residential </w:t>
      </w:r>
      <w:r w:rsidR="0088056C" w:rsidRPr="007A6F39">
        <w:t>R</w:t>
      </w:r>
      <w:r w:rsidRPr="007A6F39">
        <w:t>espite Care</w:t>
      </w:r>
      <w:bookmarkEnd w:id="986"/>
      <w:bookmarkEnd w:id="987"/>
      <w:bookmarkEnd w:id="988"/>
    </w:p>
    <w:p w14:paraId="45D4594C" w14:textId="77777777" w:rsidR="00B644A2" w:rsidRPr="007A6F39" w:rsidRDefault="000418D6"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People receiving</w:t>
      </w:r>
      <w:r w:rsidR="00326E4A" w:rsidRPr="007A6F39">
        <w:rPr>
          <w:rFonts w:asciiTheme="minorHAnsi" w:hAnsiTheme="minorHAnsi" w:cstheme="minorHAnsi"/>
        </w:rPr>
        <w:t xml:space="preserve"> HCP Program services are able to access residential respite if they are assessed and a</w:t>
      </w:r>
      <w:r w:rsidR="00847AB1" w:rsidRPr="007A6F39">
        <w:rPr>
          <w:rFonts w:asciiTheme="minorHAnsi" w:hAnsiTheme="minorHAnsi" w:cstheme="minorHAnsi"/>
        </w:rPr>
        <w:t>pproved as eligible by an ACAT</w:t>
      </w:r>
      <w:r w:rsidR="00AF3F9B" w:rsidRPr="007A6F39">
        <w:rPr>
          <w:rFonts w:asciiTheme="minorHAnsi" w:hAnsiTheme="minorHAnsi" w:cstheme="minorHAnsi"/>
        </w:rPr>
        <w:t xml:space="preserve">. </w:t>
      </w:r>
      <w:r w:rsidR="009D14E1" w:rsidRPr="007A6F39">
        <w:rPr>
          <w:rFonts w:asciiTheme="minorHAnsi" w:hAnsiTheme="minorHAnsi" w:cstheme="minorHAnsi"/>
        </w:rPr>
        <w:t xml:space="preserve"> </w:t>
      </w:r>
      <w:r w:rsidR="00B644A2" w:rsidRPr="007A6F39">
        <w:rPr>
          <w:rFonts w:asciiTheme="minorHAnsi" w:hAnsiTheme="minorHAnsi" w:cstheme="minorHAnsi"/>
        </w:rPr>
        <w:t xml:space="preserve">Respite is standard practice to give carers a break, and needs to be </w:t>
      </w:r>
      <w:r w:rsidR="00B644A2" w:rsidRPr="007A6F39">
        <w:rPr>
          <w:rFonts w:asciiTheme="minorHAnsi" w:hAnsiTheme="minorHAnsi" w:cstheme="minorHAnsi"/>
        </w:rPr>
        <w:lastRenderedPageBreak/>
        <w:t xml:space="preserve">accounted for in care planning with </w:t>
      </w:r>
      <w:r w:rsidR="00257DCC" w:rsidRPr="007A6F39">
        <w:rPr>
          <w:rFonts w:asciiTheme="minorHAnsi" w:hAnsiTheme="minorHAnsi" w:cstheme="minorHAnsi"/>
        </w:rPr>
        <w:t>care recipients</w:t>
      </w:r>
      <w:r w:rsidR="00B644A2" w:rsidRPr="007A6F39">
        <w:rPr>
          <w:rFonts w:asciiTheme="minorHAnsi" w:hAnsiTheme="minorHAnsi" w:cstheme="minorHAnsi"/>
        </w:rPr>
        <w:t xml:space="preserve">. </w:t>
      </w:r>
      <w:r w:rsidR="009D14E1" w:rsidRPr="007A6F39">
        <w:rPr>
          <w:rFonts w:asciiTheme="minorHAnsi" w:hAnsiTheme="minorHAnsi" w:cstheme="minorHAnsi"/>
        </w:rPr>
        <w:t xml:space="preserve"> </w:t>
      </w:r>
      <w:r w:rsidR="00F13F06" w:rsidRPr="007A6F39">
        <w:rPr>
          <w:rFonts w:asciiTheme="minorHAnsi" w:hAnsiTheme="minorHAnsi" w:cstheme="minorHAnsi"/>
        </w:rPr>
        <w:t>This is</w:t>
      </w:r>
      <w:r w:rsidR="00B644A2" w:rsidRPr="007A6F39">
        <w:rPr>
          <w:rFonts w:asciiTheme="minorHAnsi" w:hAnsiTheme="minorHAnsi" w:cstheme="minorHAnsi"/>
        </w:rPr>
        <w:t xml:space="preserve"> discussed further at Section </w:t>
      </w:r>
      <w:r w:rsidR="00D41934" w:rsidRPr="007A6F39">
        <w:rPr>
          <w:rFonts w:asciiTheme="minorHAnsi" w:hAnsiTheme="minorHAnsi" w:cstheme="minorHAnsi"/>
        </w:rPr>
        <w:t>10</w:t>
      </w:r>
      <w:r w:rsidR="00B644A2" w:rsidRPr="007A6F39">
        <w:rPr>
          <w:rFonts w:asciiTheme="minorHAnsi" w:hAnsiTheme="minorHAnsi" w:cstheme="minorHAnsi"/>
          <w:b/>
        </w:rPr>
        <w:t xml:space="preserve"> </w:t>
      </w:r>
      <w:r w:rsidR="00B644A2" w:rsidRPr="007A6F39">
        <w:rPr>
          <w:rFonts w:asciiTheme="minorHAnsi" w:hAnsiTheme="minorHAnsi" w:cstheme="minorHAnsi"/>
        </w:rPr>
        <w:t xml:space="preserve">of this </w:t>
      </w:r>
      <w:r w:rsidR="00D76B40" w:rsidRPr="007A6F39">
        <w:rPr>
          <w:rFonts w:asciiTheme="minorHAnsi" w:hAnsiTheme="minorHAnsi" w:cstheme="minorHAnsi"/>
        </w:rPr>
        <w:t>m</w:t>
      </w:r>
      <w:r w:rsidR="00B644A2" w:rsidRPr="007A6F39">
        <w:rPr>
          <w:rFonts w:asciiTheme="minorHAnsi" w:hAnsiTheme="minorHAnsi" w:cstheme="minorHAnsi"/>
        </w:rPr>
        <w:t>anual.</w:t>
      </w:r>
    </w:p>
    <w:p w14:paraId="7E72A361" w14:textId="77777777" w:rsidR="00AF3F9B" w:rsidRPr="007A6F39" w:rsidRDefault="00257DCC"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Care recipients</w:t>
      </w:r>
      <w:r w:rsidRPr="007A6F39" w:rsidDel="00257DCC">
        <w:rPr>
          <w:rFonts w:asciiTheme="minorHAnsi" w:hAnsiTheme="minorHAnsi" w:cstheme="minorHAnsi"/>
        </w:rPr>
        <w:t xml:space="preserve"> </w:t>
      </w:r>
      <w:r w:rsidR="00AF3F9B" w:rsidRPr="007A6F39">
        <w:rPr>
          <w:rFonts w:asciiTheme="minorHAnsi" w:hAnsiTheme="minorHAnsi" w:cstheme="minorHAnsi"/>
        </w:rPr>
        <w:t xml:space="preserve">can receive respite at the same time as a </w:t>
      </w:r>
      <w:r w:rsidR="008D23B9" w:rsidRPr="007A6F39">
        <w:rPr>
          <w:rFonts w:asciiTheme="minorHAnsi" w:hAnsiTheme="minorHAnsi" w:cstheme="minorHAnsi"/>
        </w:rPr>
        <w:t>package</w:t>
      </w:r>
      <w:r w:rsidR="00AF3F9B" w:rsidRPr="007A6F39">
        <w:rPr>
          <w:rFonts w:asciiTheme="minorHAnsi" w:hAnsiTheme="minorHAnsi" w:cstheme="minorHAnsi"/>
        </w:rPr>
        <w:t xml:space="preserve">, provided that they are not receiving the same services from both. </w:t>
      </w:r>
      <w:r w:rsidR="009D14E1" w:rsidRPr="007A6F39">
        <w:rPr>
          <w:rFonts w:asciiTheme="minorHAnsi" w:hAnsiTheme="minorHAnsi" w:cstheme="minorHAnsi"/>
        </w:rPr>
        <w:t xml:space="preserve"> </w:t>
      </w:r>
      <w:r w:rsidR="00AF3F9B" w:rsidRPr="007A6F39">
        <w:rPr>
          <w:rFonts w:asciiTheme="minorHAnsi" w:hAnsiTheme="minorHAnsi" w:cstheme="minorHAnsi"/>
        </w:rPr>
        <w:t xml:space="preserve">For example, </w:t>
      </w:r>
      <w:r w:rsidR="0019436E" w:rsidRPr="007A6F39">
        <w:rPr>
          <w:rFonts w:asciiTheme="minorHAnsi" w:hAnsiTheme="minorHAnsi" w:cstheme="minorHAnsi"/>
        </w:rPr>
        <w:t>they</w:t>
      </w:r>
      <w:r w:rsidR="00AF3F9B" w:rsidRPr="007A6F39">
        <w:rPr>
          <w:rFonts w:asciiTheme="minorHAnsi" w:hAnsiTheme="minorHAnsi" w:cstheme="minorHAnsi"/>
        </w:rPr>
        <w:t xml:space="preserve"> may have a period of residential respite care but choose not to take leave from their package if they need gardening or other services about the home to keep it safe and secure. </w:t>
      </w:r>
      <w:r w:rsidR="009D14E1" w:rsidRPr="007A6F39">
        <w:rPr>
          <w:rFonts w:asciiTheme="minorHAnsi" w:hAnsiTheme="minorHAnsi" w:cstheme="minorHAnsi"/>
        </w:rPr>
        <w:t xml:space="preserve"> </w:t>
      </w:r>
      <w:r w:rsidR="00AF3F9B" w:rsidRPr="007A6F39">
        <w:rPr>
          <w:rFonts w:asciiTheme="minorHAnsi" w:hAnsiTheme="minorHAnsi" w:cstheme="minorHAnsi"/>
        </w:rPr>
        <w:t xml:space="preserve">Leave is discussed at Section </w:t>
      </w:r>
      <w:r w:rsidR="00D41934" w:rsidRPr="007A6F39">
        <w:rPr>
          <w:rFonts w:asciiTheme="minorHAnsi" w:hAnsiTheme="minorHAnsi" w:cstheme="minorHAnsi"/>
        </w:rPr>
        <w:t>11</w:t>
      </w:r>
      <w:r w:rsidR="00AF3F9B" w:rsidRPr="007A6F39">
        <w:rPr>
          <w:rFonts w:asciiTheme="minorHAnsi" w:hAnsiTheme="minorHAnsi" w:cstheme="minorHAnsi"/>
        </w:rPr>
        <w:t>.</w:t>
      </w:r>
    </w:p>
    <w:p w14:paraId="0EF2BA3A" w14:textId="77777777" w:rsidR="00355973" w:rsidRPr="007A6F39" w:rsidRDefault="00355973" w:rsidP="0088689B">
      <w:pPr>
        <w:pStyle w:val="Heading3"/>
        <w:tabs>
          <w:tab w:val="num" w:pos="964"/>
          <w:tab w:val="left" w:pos="8789"/>
        </w:tabs>
        <w:ind w:left="964"/>
      </w:pPr>
      <w:bookmarkStart w:id="989" w:name="_Palliative_Care"/>
      <w:bookmarkStart w:id="990" w:name="_Toc124494151"/>
      <w:bookmarkEnd w:id="989"/>
      <w:r w:rsidRPr="007A6F39">
        <w:t>Palliative Care</w:t>
      </w:r>
      <w:bookmarkEnd w:id="990"/>
    </w:p>
    <w:p w14:paraId="10DEEB76" w14:textId="77777777" w:rsidR="007F59EF" w:rsidRPr="007A6F39" w:rsidRDefault="007F59EF" w:rsidP="0088689B">
      <w:pPr>
        <w:tabs>
          <w:tab w:val="left" w:pos="8789"/>
        </w:tabs>
        <w:rPr>
          <w:rFonts w:asciiTheme="minorHAnsi" w:eastAsia="Calibri" w:hAnsiTheme="minorHAnsi" w:cstheme="minorHAnsi"/>
          <w:b/>
          <w:bCs/>
          <w:color w:val="000000"/>
          <w:lang w:eastAsia="en-AU"/>
        </w:rPr>
      </w:pPr>
      <w:r w:rsidRPr="007A6F39">
        <w:rPr>
          <w:rFonts w:asciiTheme="minorHAnsi" w:hAnsiTheme="minorHAnsi" w:cstheme="minorHAnsi"/>
          <w:b/>
          <w:bCs/>
        </w:rPr>
        <w:t>Palliative care and HCP Program</w:t>
      </w:r>
    </w:p>
    <w:p w14:paraId="52FBBDAC" w14:textId="77777777" w:rsidR="007F59EF" w:rsidRPr="007A6F39" w:rsidRDefault="007F59EF" w:rsidP="0088689B">
      <w:pPr>
        <w:tabs>
          <w:tab w:val="left" w:pos="8789"/>
        </w:tabs>
        <w:rPr>
          <w:rFonts w:asciiTheme="minorHAnsi" w:hAnsiTheme="minorHAnsi" w:cstheme="minorHAnsi"/>
        </w:rPr>
      </w:pPr>
      <w:r w:rsidRPr="007A6F39">
        <w:rPr>
          <w:rFonts w:asciiTheme="minorHAnsi" w:hAnsiTheme="minorHAnsi" w:cstheme="minorHAnsi"/>
        </w:rPr>
        <w:t xml:space="preserve">Across the aged care and palliative care sectors, there is an expectation for home care workers to use a palliative approach to care. </w:t>
      </w:r>
    </w:p>
    <w:p w14:paraId="1EA844FB" w14:textId="77777777" w:rsidR="007F59EF" w:rsidRPr="007A6F39" w:rsidRDefault="007F59EF" w:rsidP="0088689B">
      <w:pPr>
        <w:tabs>
          <w:tab w:val="left" w:pos="8789"/>
        </w:tabs>
        <w:rPr>
          <w:rFonts w:asciiTheme="minorHAnsi" w:hAnsiTheme="minorHAnsi" w:cstheme="minorHAnsi"/>
          <w:b/>
          <w:bCs/>
        </w:rPr>
      </w:pPr>
      <w:r w:rsidRPr="007A6F39">
        <w:rPr>
          <w:rFonts w:asciiTheme="minorHAnsi" w:hAnsiTheme="minorHAnsi" w:cstheme="minorHAnsi"/>
          <w:b/>
          <w:bCs/>
        </w:rPr>
        <w:t>The Palliative Approach</w:t>
      </w:r>
    </w:p>
    <w:p w14:paraId="386B0E53" w14:textId="77777777" w:rsidR="007F59EF" w:rsidRPr="007A6F39" w:rsidRDefault="007F59EF" w:rsidP="0088689B">
      <w:pPr>
        <w:tabs>
          <w:tab w:val="left" w:pos="8789"/>
        </w:tabs>
        <w:rPr>
          <w:rFonts w:asciiTheme="minorHAnsi" w:hAnsiTheme="minorHAnsi" w:cstheme="minorHAnsi"/>
        </w:rPr>
      </w:pPr>
      <w:r w:rsidRPr="007A6F39">
        <w:rPr>
          <w:rFonts w:asciiTheme="minorHAnsi" w:hAnsiTheme="minorHAnsi" w:cstheme="minorHAnsi"/>
        </w:rPr>
        <w:t xml:space="preserve">The palliative approach to care reflects a positive and open attitude towards dying and death, although it is important to note that ‘palliative care’ is not confined to the end stages of illness. </w:t>
      </w:r>
    </w:p>
    <w:p w14:paraId="7E116861" w14:textId="2C317634" w:rsidR="007F59EF" w:rsidRPr="007A6F39" w:rsidRDefault="007F59EF" w:rsidP="0088689B">
      <w:pPr>
        <w:tabs>
          <w:tab w:val="left" w:pos="8789"/>
        </w:tabs>
        <w:rPr>
          <w:rFonts w:asciiTheme="minorHAnsi" w:hAnsiTheme="minorHAnsi" w:cstheme="minorHAnsi"/>
        </w:rPr>
      </w:pPr>
      <w:r w:rsidRPr="007A6F39">
        <w:rPr>
          <w:rFonts w:asciiTheme="minorHAnsi" w:hAnsiTheme="minorHAnsi" w:cstheme="minorHAnsi"/>
        </w:rPr>
        <w:t>The use of a palliative approach to care by home care providers is reinforced in Standards 2 and 4 of the Aged Care Standards. Standard 2 details the need for service providers to undertake assessment and planning to address current needs.  The use of the palliative approach by aged care workers enables assessment and planning of the palliative care needs of care recipients with life limiting illness (</w:t>
      </w:r>
      <w:r w:rsidR="00C61C78" w:rsidRPr="007A6F39">
        <w:rPr>
          <w:rFonts w:asciiTheme="minorHAnsi" w:hAnsiTheme="minorHAnsi" w:cstheme="minorHAnsi"/>
        </w:rPr>
        <w:t>e.g.</w:t>
      </w:r>
      <w:r w:rsidRPr="007A6F39">
        <w:rPr>
          <w:rFonts w:asciiTheme="minorHAnsi" w:hAnsiTheme="minorHAnsi" w:cstheme="minorHAnsi"/>
        </w:rPr>
        <w:t xml:space="preserve"> dementia, heart disease, cancer) as well as end-of-life planning.  The assessment and planning done by the </w:t>
      </w:r>
      <w:r w:rsidR="00324BF3" w:rsidRPr="007A6F39">
        <w:rPr>
          <w:rFonts w:asciiTheme="minorHAnsi" w:hAnsiTheme="minorHAnsi" w:cstheme="minorHAnsi"/>
        </w:rPr>
        <w:t>home care p</w:t>
      </w:r>
      <w:r w:rsidRPr="007A6F39">
        <w:rPr>
          <w:rFonts w:asciiTheme="minorHAnsi" w:hAnsiTheme="minorHAnsi" w:cstheme="minorHAnsi"/>
        </w:rPr>
        <w:t xml:space="preserve">rovider will identify and address the </w:t>
      </w:r>
      <w:r w:rsidR="006F2DC7" w:rsidRPr="007A6F39">
        <w:rPr>
          <w:rFonts w:asciiTheme="minorHAnsi" w:hAnsiTheme="minorHAnsi" w:cstheme="minorHAnsi"/>
        </w:rPr>
        <w:t>care recipient</w:t>
      </w:r>
      <w:r w:rsidR="0088056C" w:rsidRPr="007A6F39">
        <w:rPr>
          <w:rFonts w:asciiTheme="minorHAnsi" w:hAnsiTheme="minorHAnsi" w:cstheme="minorHAnsi"/>
        </w:rPr>
        <w:t>’</w:t>
      </w:r>
      <w:r w:rsidR="006F2DC7" w:rsidRPr="007A6F39">
        <w:rPr>
          <w:rFonts w:asciiTheme="minorHAnsi" w:hAnsiTheme="minorHAnsi" w:cstheme="minorHAnsi"/>
        </w:rPr>
        <w:t xml:space="preserve">s </w:t>
      </w:r>
      <w:r w:rsidRPr="007A6F39">
        <w:rPr>
          <w:rFonts w:asciiTheme="minorHAnsi" w:hAnsiTheme="minorHAnsi" w:cstheme="minorHAnsi"/>
        </w:rPr>
        <w:t xml:space="preserve">current needs, goals and preferences, including advance care planning and end of life planning. </w:t>
      </w:r>
    </w:p>
    <w:p w14:paraId="7CDE5675" w14:textId="77777777" w:rsidR="007F59EF" w:rsidRPr="007A6F39" w:rsidRDefault="007F59EF" w:rsidP="0088689B">
      <w:pPr>
        <w:tabs>
          <w:tab w:val="left" w:pos="8789"/>
        </w:tabs>
        <w:rPr>
          <w:rFonts w:asciiTheme="minorHAnsi" w:hAnsiTheme="minorHAnsi" w:cstheme="minorHAnsi"/>
        </w:rPr>
      </w:pPr>
      <w:r w:rsidRPr="007A6F39">
        <w:rPr>
          <w:rFonts w:asciiTheme="minorHAnsi" w:hAnsiTheme="minorHAnsi" w:cstheme="minorHAnsi"/>
        </w:rPr>
        <w:t>Standard 4 Services and supports for daily living connects very well to the services and supports included in the Home Care Package Program listed in Section 9.2 Home Care Manual.</w:t>
      </w:r>
    </w:p>
    <w:p w14:paraId="78A7C534" w14:textId="77777777" w:rsidR="007F59EF" w:rsidRPr="007A6F39" w:rsidRDefault="007F59EF" w:rsidP="0088689B">
      <w:pPr>
        <w:tabs>
          <w:tab w:val="left" w:pos="8789"/>
        </w:tabs>
        <w:rPr>
          <w:rFonts w:asciiTheme="minorHAnsi" w:hAnsiTheme="minorHAnsi" w:cstheme="minorHAnsi"/>
        </w:rPr>
      </w:pPr>
      <w:r w:rsidRPr="007A6F39">
        <w:rPr>
          <w:rFonts w:asciiTheme="minorHAnsi" w:hAnsiTheme="minorHAnsi" w:cstheme="minorHAnsi"/>
        </w:rPr>
        <w:t xml:space="preserve">It should be noted that many care recipients will be well managed by aged care workers and primary care providers such as General Practitioner and allied health providers and will not require specialist palliative care services (SPC). When a care recipient has complex or complicated symptoms which cannot be managed by aged care workers using a palliative approach, a referral to a specialist palliative care service is appropriate.  </w:t>
      </w:r>
    </w:p>
    <w:p w14:paraId="57456216" w14:textId="77777777" w:rsidR="007F59EF" w:rsidRPr="007A6F39" w:rsidRDefault="007F59EF" w:rsidP="0088689B">
      <w:pPr>
        <w:tabs>
          <w:tab w:val="left" w:pos="8789"/>
        </w:tabs>
        <w:rPr>
          <w:rFonts w:asciiTheme="minorHAnsi" w:hAnsiTheme="minorHAnsi" w:cstheme="minorHAnsi"/>
        </w:rPr>
      </w:pPr>
      <w:r w:rsidRPr="007A6F39">
        <w:rPr>
          <w:rFonts w:asciiTheme="minorHAnsi" w:hAnsiTheme="minorHAnsi" w:cstheme="minorHAnsi"/>
        </w:rPr>
        <w:t xml:space="preserve">The skill mix and scope of practice of specialist palliative care team members is highly specialised and outside of the skill mix of the palliative approach provided by Home Care Providers.  Overall, specialist palliative care services offer a consultancy service where the SPC Team member will review/assess the care recipient, liaise with primary care providers and HC provider and develop a palliative care plan for the care recipient. The responsibility for everyday care such as personal </w:t>
      </w:r>
      <w:r w:rsidR="007719E8" w:rsidRPr="007A6F39">
        <w:rPr>
          <w:rFonts w:asciiTheme="minorHAnsi" w:hAnsiTheme="minorHAnsi" w:cstheme="minorHAnsi"/>
        </w:rPr>
        <w:t>care</w:t>
      </w:r>
      <w:r w:rsidRPr="007A6F39">
        <w:rPr>
          <w:rFonts w:asciiTheme="minorHAnsi" w:hAnsiTheme="minorHAnsi" w:cstheme="minorHAnsi"/>
        </w:rPr>
        <w:t>, ongoing generalist nursing, support services, care management and clinical care remains with the HCP Provider.  There is no duplication of services across Nursing with the involvement of SPC services as the services they provide are outside of the expectations of the palliative approach to care of home care providers.</w:t>
      </w:r>
    </w:p>
    <w:p w14:paraId="1BD0CC1F" w14:textId="77777777" w:rsidR="007F59EF" w:rsidRPr="007A6F39" w:rsidRDefault="007F59EF" w:rsidP="0088689B">
      <w:pPr>
        <w:tabs>
          <w:tab w:val="left" w:pos="8789"/>
        </w:tabs>
        <w:rPr>
          <w:rFonts w:asciiTheme="minorHAnsi" w:hAnsiTheme="minorHAnsi" w:cstheme="minorHAnsi"/>
          <w:u w:val="single"/>
        </w:rPr>
      </w:pPr>
      <w:r w:rsidRPr="007A6F39">
        <w:rPr>
          <w:rFonts w:asciiTheme="minorHAnsi" w:hAnsiTheme="minorHAnsi" w:cstheme="minorHAnsi"/>
          <w:u w:val="single"/>
        </w:rPr>
        <w:t>Specialist palliative care services</w:t>
      </w:r>
    </w:p>
    <w:p w14:paraId="34338AD8" w14:textId="77777777" w:rsidR="007F59EF" w:rsidRPr="007A6F39" w:rsidRDefault="007F59EF" w:rsidP="0088689B">
      <w:pPr>
        <w:tabs>
          <w:tab w:val="left" w:pos="8789"/>
        </w:tabs>
        <w:rPr>
          <w:rFonts w:asciiTheme="minorHAnsi" w:hAnsiTheme="minorHAnsi" w:cstheme="minorHAnsi"/>
        </w:rPr>
      </w:pPr>
      <w:r w:rsidRPr="007A6F39">
        <w:rPr>
          <w:rFonts w:asciiTheme="minorHAnsi" w:hAnsiTheme="minorHAnsi" w:cstheme="minorHAnsi"/>
        </w:rPr>
        <w:t xml:space="preserve">While the Australian Government provides a national leadership, education and policy role in palliative care, it provides funding to state and territory governments for the delivery of specialist  care services in their jurisdictions. This arrangement enables each state and territory government to make decisions about the provision and delivery of specialist palliative care services in their health systems, to meet the needs of their community. This forms part of their responsibilities through hospital and community service provision. Information on specialist palliative care service providers can be found here: </w:t>
      </w:r>
      <w:hyperlink r:id="rId268" w:history="1">
        <w:r w:rsidRPr="007A6F39">
          <w:rPr>
            <w:rStyle w:val="Hyperlink"/>
            <w:rFonts w:asciiTheme="minorHAnsi" w:hAnsiTheme="minorHAnsi" w:cstheme="minorHAnsi"/>
          </w:rPr>
          <w:t xml:space="preserve">Find a palliative care service provider | Australian Government </w:t>
        </w:r>
        <w:r w:rsidR="00925E3F" w:rsidRPr="007A6F39">
          <w:rPr>
            <w:rStyle w:val="Hyperlink"/>
            <w:rFonts w:asciiTheme="minorHAnsi" w:hAnsiTheme="minorHAnsi" w:cstheme="minorHAnsi"/>
          </w:rPr>
          <w:t>Department of Health and Aged Care</w:t>
        </w:r>
      </w:hyperlink>
    </w:p>
    <w:p w14:paraId="3862422F" w14:textId="77777777" w:rsidR="007F59EF" w:rsidRPr="007A6F39" w:rsidRDefault="007F59EF" w:rsidP="0088689B">
      <w:pPr>
        <w:tabs>
          <w:tab w:val="left" w:pos="8789"/>
        </w:tabs>
        <w:rPr>
          <w:rFonts w:asciiTheme="minorHAnsi" w:hAnsiTheme="minorHAnsi" w:cstheme="minorHAnsi"/>
          <w:u w:val="single"/>
        </w:rPr>
      </w:pPr>
      <w:r w:rsidRPr="007A6F39">
        <w:rPr>
          <w:rFonts w:asciiTheme="minorHAnsi" w:hAnsiTheme="minorHAnsi" w:cstheme="minorHAnsi"/>
          <w:u w:val="single"/>
        </w:rPr>
        <w:lastRenderedPageBreak/>
        <w:t>Resources for aged care workers</w:t>
      </w:r>
    </w:p>
    <w:p w14:paraId="2C91C404" w14:textId="77777777" w:rsidR="007F59EF" w:rsidRPr="007A6F39" w:rsidRDefault="007F59EF" w:rsidP="0088689B">
      <w:pPr>
        <w:tabs>
          <w:tab w:val="left" w:pos="8789"/>
        </w:tabs>
        <w:rPr>
          <w:rFonts w:asciiTheme="minorHAnsi" w:hAnsiTheme="minorHAnsi" w:cstheme="minorHAnsi"/>
        </w:rPr>
      </w:pPr>
      <w:r w:rsidRPr="007A6F39">
        <w:rPr>
          <w:rFonts w:asciiTheme="minorHAnsi" w:hAnsiTheme="minorHAnsi" w:cstheme="minorHAnsi"/>
        </w:rPr>
        <w:t xml:space="preserve">The Australian Government provides funding for education, experiential learning and resources in the Palliative Approach to Care.  The </w:t>
      </w:r>
      <w:r w:rsidRPr="007A6F39">
        <w:rPr>
          <w:rFonts w:asciiTheme="minorHAnsi" w:hAnsiTheme="minorHAnsi" w:cstheme="minorHAnsi"/>
          <w:b/>
          <w:bCs/>
          <w:i/>
          <w:iCs/>
        </w:rPr>
        <w:t>Program of Experience in the Palliative Approach – PEPA</w:t>
      </w:r>
      <w:r w:rsidRPr="007A6F39">
        <w:rPr>
          <w:rFonts w:asciiTheme="minorHAnsi" w:hAnsiTheme="minorHAnsi" w:cstheme="minorHAnsi"/>
        </w:rPr>
        <w:t xml:space="preserve">, </w:t>
      </w:r>
      <w:hyperlink r:id="rId269" w:history="1">
        <w:r w:rsidRPr="007A6F39">
          <w:rPr>
            <w:rStyle w:val="Hyperlink"/>
            <w:rFonts w:asciiTheme="minorHAnsi" w:hAnsiTheme="minorHAnsi" w:cstheme="minorHAnsi"/>
          </w:rPr>
          <w:t>pepaeducation.com</w:t>
        </w:r>
      </w:hyperlink>
      <w:r w:rsidRPr="007A6F39">
        <w:rPr>
          <w:rFonts w:asciiTheme="minorHAnsi" w:hAnsiTheme="minorHAnsi" w:cstheme="minorHAnsi"/>
        </w:rPr>
        <w:t xml:space="preserve"> is available to all aged care workers.  The experiential and learning resources cover all levels of aged care workers (personal care workers, enrolled nurses, endorsed enrolled nurses and registered nurses). Aged care workers are expected to utilise a palliative approach to care when caring for </w:t>
      </w:r>
      <w:r w:rsidR="00925E3F" w:rsidRPr="007A6F39">
        <w:rPr>
          <w:rFonts w:asciiTheme="minorHAnsi" w:hAnsiTheme="minorHAnsi" w:cstheme="minorHAnsi"/>
        </w:rPr>
        <w:t>older</w:t>
      </w:r>
      <w:r w:rsidRPr="007A6F39">
        <w:rPr>
          <w:rFonts w:asciiTheme="minorHAnsi" w:hAnsiTheme="minorHAnsi" w:cstheme="minorHAnsi"/>
        </w:rPr>
        <w:t xml:space="preserve"> Australians across the three tiers of support for aged care. In 2020, PEPA released Learning guides for Care Workers as a learning resource on adopting a palliative approach to care.  </w:t>
      </w:r>
      <w:hyperlink r:id="rId270" w:history="1">
        <w:r w:rsidRPr="007A6F39">
          <w:rPr>
            <w:rStyle w:val="Hyperlink"/>
            <w:rFonts w:asciiTheme="minorHAnsi" w:hAnsiTheme="minorHAnsi" w:cstheme="minorHAnsi"/>
          </w:rPr>
          <w:t>Learning &amp; Placement Guides - PEPA (pepaeducation.com)</w:t>
        </w:r>
      </w:hyperlink>
      <w:r w:rsidRPr="007A6F39">
        <w:rPr>
          <w:rFonts w:asciiTheme="minorHAnsi" w:hAnsiTheme="minorHAnsi" w:cstheme="minorHAnsi"/>
        </w:rPr>
        <w:t>. An aged care worker who has a working knowledge of the palliative approach to care will be able to assess and plan for the palliative care and end-of-life needs of care recipients.  </w:t>
      </w:r>
    </w:p>
    <w:p w14:paraId="6F19971B" w14:textId="77777777" w:rsidR="00DE3514" w:rsidRPr="007A6F39" w:rsidRDefault="00DE3514" w:rsidP="0088689B">
      <w:pPr>
        <w:tabs>
          <w:tab w:val="left" w:pos="8789"/>
        </w:tabs>
        <w:rPr>
          <w:rFonts w:asciiTheme="minorHAnsi" w:hAnsiTheme="minorHAnsi" w:cstheme="minorHAnsi"/>
        </w:rPr>
      </w:pPr>
      <w:r w:rsidRPr="007A6F39">
        <w:rPr>
          <w:rFonts w:asciiTheme="minorHAnsi" w:hAnsiTheme="minorHAnsi" w:cstheme="minorHAnsi"/>
        </w:rPr>
        <w:t xml:space="preserve">The </w:t>
      </w:r>
      <w:r w:rsidRPr="007A6F39">
        <w:rPr>
          <w:rFonts w:asciiTheme="minorHAnsi" w:hAnsiTheme="minorHAnsi" w:cstheme="minorHAnsi"/>
          <w:b/>
          <w:bCs/>
          <w:i/>
          <w:iCs/>
        </w:rPr>
        <w:t>End of Life Directions for Aged Care (ELDAC) Project</w:t>
      </w:r>
      <w:r w:rsidRPr="007A6F39">
        <w:rPr>
          <w:rFonts w:asciiTheme="minorHAnsi" w:hAnsiTheme="minorHAnsi" w:cstheme="minorHAnsi"/>
        </w:rPr>
        <w:t xml:space="preserve">, </w:t>
      </w:r>
      <w:hyperlink r:id="rId271" w:history="1">
        <w:r w:rsidRPr="007A6F39">
          <w:rPr>
            <w:rStyle w:val="Hyperlink"/>
            <w:rFonts w:asciiTheme="minorHAnsi" w:hAnsiTheme="minorHAnsi" w:cstheme="minorHAnsi"/>
            <w:color w:val="4472C4"/>
          </w:rPr>
          <w:t>End of Life Directions for Aged Care - ELDAC</w:t>
        </w:r>
      </w:hyperlink>
      <w:r w:rsidRPr="007A6F39">
        <w:rPr>
          <w:rFonts w:asciiTheme="minorHAnsi" w:hAnsiTheme="minorHAnsi" w:cstheme="minorHAnsi"/>
          <w:color w:val="4472C4"/>
        </w:rPr>
        <w:t xml:space="preserve">  </w:t>
      </w:r>
      <w:r w:rsidRPr="007A6F39">
        <w:rPr>
          <w:rFonts w:asciiTheme="minorHAnsi" w:hAnsiTheme="minorHAnsi" w:cstheme="minorHAnsi"/>
        </w:rPr>
        <w:t xml:space="preserve">aims to improve the palliative care skills and advance care planning expertise of aged care providers and GPs providing health care for recipients of aged care services. ELDAC provides a range of resources to support aged care workers to deliver quality palliative care including toolkits, services to improve connections between aged, primary and specialist palliative care services and palliative care navigation services. </w:t>
      </w:r>
    </w:p>
    <w:p w14:paraId="43C6D5DA" w14:textId="77777777" w:rsidR="00DE3514" w:rsidRPr="007A6F39" w:rsidRDefault="00DE3514" w:rsidP="0088689B">
      <w:pPr>
        <w:tabs>
          <w:tab w:val="left" w:pos="8789"/>
        </w:tabs>
        <w:rPr>
          <w:rFonts w:asciiTheme="minorHAnsi" w:hAnsiTheme="minorHAnsi" w:cstheme="minorHAnsi"/>
        </w:rPr>
      </w:pPr>
      <w:r w:rsidRPr="007A6F39">
        <w:rPr>
          <w:rFonts w:asciiTheme="minorHAnsi" w:hAnsiTheme="minorHAnsi" w:cstheme="minorHAnsi"/>
        </w:rPr>
        <w:t xml:space="preserve">Also available to the aged care sector is </w:t>
      </w:r>
      <w:r w:rsidRPr="007A6F39">
        <w:rPr>
          <w:rFonts w:asciiTheme="minorHAnsi" w:hAnsiTheme="minorHAnsi" w:cstheme="minorHAnsi"/>
          <w:b/>
          <w:bCs/>
        </w:rPr>
        <w:t>palliAGED</w:t>
      </w:r>
      <w:r w:rsidRPr="007A6F39">
        <w:rPr>
          <w:rFonts w:asciiTheme="minorHAnsi" w:hAnsiTheme="minorHAnsi" w:cstheme="minorHAnsi"/>
        </w:rPr>
        <w:t xml:space="preserve">, a resource that provides palliative care evidence and practice information for those providing care and also for </w:t>
      </w:r>
      <w:r w:rsidR="00925E3F" w:rsidRPr="007A6F39">
        <w:rPr>
          <w:rFonts w:asciiTheme="minorHAnsi" w:hAnsiTheme="minorHAnsi" w:cstheme="minorHAnsi"/>
        </w:rPr>
        <w:t>older</w:t>
      </w:r>
      <w:r w:rsidR="00526487" w:rsidRPr="007A6F39">
        <w:rPr>
          <w:rFonts w:asciiTheme="minorHAnsi" w:hAnsiTheme="minorHAnsi" w:cstheme="minorHAnsi"/>
        </w:rPr>
        <w:t xml:space="preserve"> </w:t>
      </w:r>
      <w:r w:rsidRPr="007A6F39">
        <w:rPr>
          <w:rFonts w:asciiTheme="minorHAnsi" w:hAnsiTheme="minorHAnsi" w:cstheme="minorHAnsi"/>
        </w:rPr>
        <w:t xml:space="preserve">Australians, their families and friends. PalliAGED is managed through the Flinders University CareSearch project. More information about palliAGED can be found here: </w:t>
      </w:r>
      <w:hyperlink r:id="rId272" w:history="1">
        <w:r w:rsidRPr="007A6F39">
          <w:rPr>
            <w:rStyle w:val="Hyperlink"/>
            <w:rFonts w:asciiTheme="minorHAnsi" w:hAnsiTheme="minorHAnsi" w:cstheme="minorHAnsi"/>
            <w:color w:val="4472C4"/>
          </w:rPr>
          <w:t>palliAGED Home</w:t>
        </w:r>
      </w:hyperlink>
      <w:r w:rsidRPr="007A6F39">
        <w:rPr>
          <w:rFonts w:asciiTheme="minorHAnsi" w:hAnsiTheme="minorHAnsi" w:cstheme="minorHAnsi"/>
          <w:color w:val="4472C4"/>
        </w:rPr>
        <w:t xml:space="preserve">. </w:t>
      </w:r>
    </w:p>
    <w:p w14:paraId="3E06ED87" w14:textId="77777777" w:rsidR="007F59EF" w:rsidRPr="007A6F39" w:rsidRDefault="007F59EF" w:rsidP="0088689B">
      <w:pPr>
        <w:tabs>
          <w:tab w:val="left" w:pos="8789"/>
        </w:tabs>
        <w:rPr>
          <w:rFonts w:asciiTheme="minorHAnsi" w:hAnsiTheme="minorHAnsi" w:cstheme="minorHAnsi"/>
        </w:rPr>
      </w:pPr>
      <w:r w:rsidRPr="007A6F39">
        <w:rPr>
          <w:rFonts w:asciiTheme="minorHAnsi" w:hAnsiTheme="minorHAnsi" w:cstheme="minorHAnsi"/>
        </w:rPr>
        <w:t>A comprehensive list of the palliative care funded programs and initiatives can be found here:</w:t>
      </w:r>
    </w:p>
    <w:p w14:paraId="2AD32C03" w14:textId="77777777" w:rsidR="007F59EF" w:rsidRPr="007A6F39" w:rsidRDefault="00B53942" w:rsidP="0088689B">
      <w:pPr>
        <w:tabs>
          <w:tab w:val="left" w:pos="8789"/>
        </w:tabs>
        <w:rPr>
          <w:rFonts w:asciiTheme="minorHAnsi" w:hAnsiTheme="minorHAnsi" w:cstheme="minorHAnsi"/>
          <w:sz w:val="24"/>
          <w:szCs w:val="24"/>
        </w:rPr>
      </w:pPr>
      <w:hyperlink r:id="rId273" w:history="1">
        <w:r w:rsidR="007F59EF" w:rsidRPr="007A6F39">
          <w:rPr>
            <w:rStyle w:val="Hyperlink"/>
            <w:rFonts w:asciiTheme="minorHAnsi" w:hAnsiTheme="minorHAnsi" w:cstheme="minorHAnsi"/>
          </w:rPr>
          <w:t xml:space="preserve">Palliative care initiatives and programs | Australian Government </w:t>
        </w:r>
        <w:r w:rsidR="00925E3F" w:rsidRPr="007A6F39">
          <w:rPr>
            <w:rStyle w:val="Hyperlink"/>
            <w:rFonts w:asciiTheme="minorHAnsi" w:hAnsiTheme="minorHAnsi" w:cstheme="minorHAnsi"/>
          </w:rPr>
          <w:t>Department of Health and Aged Care</w:t>
        </w:r>
      </w:hyperlink>
    </w:p>
    <w:p w14:paraId="024C2C03" w14:textId="77777777" w:rsidR="007F59EF" w:rsidRPr="007A6F39" w:rsidRDefault="007F59EF" w:rsidP="0088689B">
      <w:pPr>
        <w:tabs>
          <w:tab w:val="left" w:pos="8789"/>
        </w:tabs>
        <w:rPr>
          <w:rFonts w:asciiTheme="minorHAnsi" w:hAnsiTheme="minorHAnsi" w:cstheme="minorHAnsi"/>
        </w:rPr>
      </w:pPr>
      <w:r w:rsidRPr="007A6F39">
        <w:rPr>
          <w:rFonts w:asciiTheme="minorHAnsi" w:hAnsiTheme="minorHAnsi" w:cstheme="minorHAnsi"/>
        </w:rPr>
        <w:t>Guidelines for spiritual care in aged care can be found here:</w:t>
      </w:r>
    </w:p>
    <w:p w14:paraId="3EF7DBF3" w14:textId="42D47307" w:rsidR="0088056C" w:rsidRPr="007A6F39" w:rsidRDefault="00B53942" w:rsidP="0088689B">
      <w:pPr>
        <w:tabs>
          <w:tab w:val="left" w:pos="8789"/>
        </w:tabs>
        <w:rPr>
          <w:rFonts w:asciiTheme="minorHAnsi" w:eastAsiaTheme="majorEastAsia" w:hAnsiTheme="minorHAnsi" w:cstheme="minorHAnsi"/>
          <w:color w:val="00338D"/>
          <w:sz w:val="24"/>
          <w:szCs w:val="24"/>
        </w:rPr>
      </w:pPr>
      <w:hyperlink r:id="rId274" w:history="1">
        <w:r w:rsidR="007F59EF" w:rsidRPr="007A6F39">
          <w:rPr>
            <w:rStyle w:val="Hyperlink"/>
            <w:rFonts w:asciiTheme="minorHAnsi" w:hAnsiTheme="minorHAnsi" w:cstheme="minorHAnsi"/>
          </w:rPr>
          <w:t>National-Guidelines-for-Spiritual-Care-in-Aged-Care-DIGITAL.pdf (meaningfulageing.org.au)</w:t>
        </w:r>
      </w:hyperlink>
      <w:bookmarkStart w:id="991" w:name="_Toc13834944"/>
      <w:bookmarkStart w:id="992" w:name="_Toc16698916"/>
    </w:p>
    <w:p w14:paraId="45BDC0FC" w14:textId="77777777" w:rsidR="00326E4A" w:rsidRPr="007A6F39" w:rsidRDefault="00326E4A" w:rsidP="0088689B">
      <w:pPr>
        <w:pStyle w:val="Heading3"/>
        <w:tabs>
          <w:tab w:val="num" w:pos="964"/>
          <w:tab w:val="left" w:pos="8789"/>
        </w:tabs>
        <w:ind w:left="964"/>
      </w:pPr>
      <w:bookmarkStart w:id="993" w:name="_Toc124494152"/>
      <w:r w:rsidRPr="007A6F39">
        <w:t>National Dementia Support Program</w:t>
      </w:r>
      <w:bookmarkEnd w:id="991"/>
      <w:bookmarkEnd w:id="992"/>
      <w:bookmarkEnd w:id="993"/>
    </w:p>
    <w:p w14:paraId="1BA156DF" w14:textId="77777777" w:rsidR="00326E4A" w:rsidRPr="007A6F39" w:rsidRDefault="0066427C"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w:t>
      </w:r>
      <w:r w:rsidR="00326E4A" w:rsidRPr="007A6F39">
        <w:rPr>
          <w:rFonts w:asciiTheme="minorHAnsi" w:hAnsiTheme="minorHAnsi" w:cstheme="minorHAnsi"/>
        </w:rPr>
        <w:t>N</w:t>
      </w:r>
      <w:r w:rsidRPr="007A6F39">
        <w:rPr>
          <w:rFonts w:asciiTheme="minorHAnsi" w:hAnsiTheme="minorHAnsi" w:cstheme="minorHAnsi"/>
        </w:rPr>
        <w:t xml:space="preserve">ational </w:t>
      </w:r>
      <w:r w:rsidR="00326E4A" w:rsidRPr="007A6F39">
        <w:rPr>
          <w:rFonts w:asciiTheme="minorHAnsi" w:hAnsiTheme="minorHAnsi" w:cstheme="minorHAnsi"/>
        </w:rPr>
        <w:t>D</w:t>
      </w:r>
      <w:r w:rsidRPr="007A6F39">
        <w:rPr>
          <w:rFonts w:asciiTheme="minorHAnsi" w:hAnsiTheme="minorHAnsi" w:cstheme="minorHAnsi"/>
        </w:rPr>
        <w:t xml:space="preserve">ementia </w:t>
      </w:r>
      <w:r w:rsidR="00326E4A" w:rsidRPr="007A6F39">
        <w:rPr>
          <w:rFonts w:asciiTheme="minorHAnsi" w:hAnsiTheme="minorHAnsi" w:cstheme="minorHAnsi"/>
        </w:rPr>
        <w:t>S</w:t>
      </w:r>
      <w:r w:rsidRPr="007A6F39">
        <w:rPr>
          <w:rFonts w:asciiTheme="minorHAnsi" w:hAnsiTheme="minorHAnsi" w:cstheme="minorHAnsi"/>
        </w:rPr>
        <w:t xml:space="preserve">upport </w:t>
      </w:r>
      <w:r w:rsidR="00326E4A" w:rsidRPr="007A6F39">
        <w:rPr>
          <w:rFonts w:asciiTheme="minorHAnsi" w:hAnsiTheme="minorHAnsi" w:cstheme="minorHAnsi"/>
        </w:rPr>
        <w:t>P</w:t>
      </w:r>
      <w:r w:rsidRPr="007A6F39">
        <w:rPr>
          <w:rFonts w:asciiTheme="minorHAnsi" w:hAnsiTheme="minorHAnsi" w:cstheme="minorHAnsi"/>
        </w:rPr>
        <w:t>rogram (NDSP)</w:t>
      </w:r>
      <w:r w:rsidR="00326E4A" w:rsidRPr="007A6F39">
        <w:rPr>
          <w:rFonts w:asciiTheme="minorHAnsi" w:hAnsiTheme="minorHAnsi" w:cstheme="minorHAnsi"/>
        </w:rPr>
        <w:t xml:space="preserve"> provides education, resources, and counselling and support to people living with dementia and their families and carers to improve awareness and understanding about the disease. </w:t>
      </w:r>
    </w:p>
    <w:p w14:paraId="178E5BE4" w14:textId="77777777" w:rsidR="00326E4A" w:rsidRPr="007A6F39" w:rsidRDefault="00326E4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NDSP offers a website and national helpline, where professional counselling or group and individual support sessions can be scheduled. </w:t>
      </w:r>
      <w:r w:rsidR="009D14E1" w:rsidRPr="007A6F39">
        <w:rPr>
          <w:rFonts w:asciiTheme="minorHAnsi" w:hAnsiTheme="minorHAnsi" w:cstheme="minorHAnsi"/>
        </w:rPr>
        <w:t xml:space="preserve"> </w:t>
      </w:r>
      <w:r w:rsidRPr="007A6F39">
        <w:rPr>
          <w:rFonts w:asciiTheme="minorHAnsi" w:hAnsiTheme="minorHAnsi" w:cstheme="minorHAnsi"/>
        </w:rPr>
        <w:t xml:space="preserve">These </w:t>
      </w:r>
      <w:r w:rsidR="001B3A82" w:rsidRPr="007A6F39">
        <w:rPr>
          <w:rFonts w:asciiTheme="minorHAnsi" w:hAnsiTheme="minorHAnsi" w:cstheme="minorHAnsi"/>
        </w:rPr>
        <w:t xml:space="preserve">resources </w:t>
      </w:r>
      <w:r w:rsidRPr="007A6F39">
        <w:rPr>
          <w:rFonts w:asciiTheme="minorHAnsi" w:hAnsiTheme="minorHAnsi" w:cstheme="minorHAnsi"/>
        </w:rPr>
        <w:t xml:space="preserve">can help </w:t>
      </w:r>
      <w:r w:rsidR="00257DCC" w:rsidRPr="007A6F39">
        <w:rPr>
          <w:rFonts w:asciiTheme="minorHAnsi" w:hAnsiTheme="minorHAnsi" w:cstheme="minorHAnsi"/>
        </w:rPr>
        <w:t>care recipients</w:t>
      </w:r>
      <w:r w:rsidRPr="007A6F39">
        <w:rPr>
          <w:rFonts w:asciiTheme="minorHAnsi" w:hAnsiTheme="minorHAnsi" w:cstheme="minorHAnsi"/>
        </w:rPr>
        <w:t xml:space="preserve">, including people living </w:t>
      </w:r>
      <w:r w:rsidR="001B3A82" w:rsidRPr="007A6F39">
        <w:rPr>
          <w:rFonts w:asciiTheme="minorHAnsi" w:hAnsiTheme="minorHAnsi" w:cstheme="minorHAnsi"/>
        </w:rPr>
        <w:t xml:space="preserve">with </w:t>
      </w:r>
      <w:r w:rsidRPr="007A6F39">
        <w:rPr>
          <w:rFonts w:asciiTheme="minorHAnsi" w:hAnsiTheme="minorHAnsi" w:cstheme="minorHAnsi"/>
        </w:rPr>
        <w:t xml:space="preserve">dementia and their families and carers, with support strategies to cope with dementia, and provide advice on what to expect once a diagnosis of dementia is received. </w:t>
      </w:r>
      <w:r w:rsidR="009D14E1" w:rsidRPr="007A6F39">
        <w:rPr>
          <w:rFonts w:asciiTheme="minorHAnsi" w:hAnsiTheme="minorHAnsi" w:cstheme="minorHAnsi"/>
        </w:rPr>
        <w:t xml:space="preserve"> </w:t>
      </w:r>
      <w:r w:rsidRPr="007A6F39">
        <w:rPr>
          <w:rFonts w:asciiTheme="minorHAnsi" w:hAnsiTheme="minorHAnsi" w:cstheme="minorHAnsi"/>
        </w:rPr>
        <w:t xml:space="preserve">The NDSP also offers education and training to family members and carers of people living with dementia to help them remain in their own homes for longer, where appropriate, and help ensure </w:t>
      </w:r>
      <w:r w:rsidR="00F13F06" w:rsidRPr="007A6F39">
        <w:rPr>
          <w:rFonts w:asciiTheme="minorHAnsi" w:hAnsiTheme="minorHAnsi" w:cstheme="minorHAnsi"/>
        </w:rPr>
        <w:t xml:space="preserve">they are </w:t>
      </w:r>
      <w:r w:rsidRPr="007A6F39">
        <w:rPr>
          <w:rFonts w:asciiTheme="minorHAnsi" w:hAnsiTheme="minorHAnsi" w:cstheme="minorHAnsi"/>
        </w:rPr>
        <w:t>aware of the requirements of people living with dementia.</w:t>
      </w:r>
    </w:p>
    <w:p w14:paraId="4B67FA1E" w14:textId="77777777" w:rsidR="00326E4A" w:rsidRPr="007A6F39" w:rsidRDefault="0019436E"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People living with dementia, their families and carers </w:t>
      </w:r>
      <w:r w:rsidR="00326E4A" w:rsidRPr="007A6F39">
        <w:rPr>
          <w:rFonts w:asciiTheme="minorHAnsi" w:hAnsiTheme="minorHAnsi" w:cstheme="minorHAnsi"/>
        </w:rPr>
        <w:t xml:space="preserve">and health professionals can contact the </w:t>
      </w:r>
      <w:r w:rsidR="001B3A82" w:rsidRPr="007A6F39">
        <w:rPr>
          <w:rFonts w:asciiTheme="minorHAnsi" w:hAnsiTheme="minorHAnsi" w:cstheme="minorHAnsi"/>
        </w:rPr>
        <w:t>National Dementia Helpline</w:t>
      </w:r>
      <w:r w:rsidR="00326E4A" w:rsidRPr="007A6F39">
        <w:rPr>
          <w:rFonts w:asciiTheme="minorHAnsi" w:hAnsiTheme="minorHAnsi" w:cstheme="minorHAnsi"/>
        </w:rPr>
        <w:t xml:space="preserve"> on </w:t>
      </w:r>
      <w:r w:rsidR="00326E4A" w:rsidRPr="007A6F39">
        <w:rPr>
          <w:rFonts w:asciiTheme="minorHAnsi" w:hAnsiTheme="minorHAnsi" w:cstheme="minorHAnsi"/>
          <w:b/>
        </w:rPr>
        <w:t>1800 100 500</w:t>
      </w:r>
      <w:r w:rsidR="001B3A82" w:rsidRPr="007A6F39">
        <w:rPr>
          <w:rFonts w:asciiTheme="minorHAnsi" w:hAnsiTheme="minorHAnsi" w:cstheme="minorHAnsi"/>
          <w:b/>
        </w:rPr>
        <w:t xml:space="preserve"> </w:t>
      </w:r>
      <w:r w:rsidR="001B3A82" w:rsidRPr="007A6F39">
        <w:rPr>
          <w:rFonts w:asciiTheme="minorHAnsi" w:hAnsiTheme="minorHAnsi" w:cstheme="minorHAnsi"/>
        </w:rPr>
        <w:t>(free call)</w:t>
      </w:r>
      <w:r w:rsidR="003C488B" w:rsidRPr="007A6F39">
        <w:rPr>
          <w:rFonts w:asciiTheme="minorHAnsi" w:hAnsiTheme="minorHAnsi" w:cstheme="minorHAnsi"/>
        </w:rPr>
        <w:t xml:space="preserve">. </w:t>
      </w:r>
      <w:r w:rsidR="001B3A82" w:rsidRPr="007A6F39">
        <w:rPr>
          <w:rFonts w:asciiTheme="minorHAnsi" w:hAnsiTheme="minorHAnsi" w:cstheme="minorHAnsi"/>
        </w:rPr>
        <w:t xml:space="preserve">People </w:t>
      </w:r>
      <w:r w:rsidR="003C488B" w:rsidRPr="007A6F39">
        <w:rPr>
          <w:rFonts w:asciiTheme="minorHAnsi" w:hAnsiTheme="minorHAnsi" w:cstheme="minorHAnsi"/>
        </w:rPr>
        <w:t xml:space="preserve">can also go to </w:t>
      </w:r>
      <w:hyperlink r:id="rId275" w:history="1">
        <w:r w:rsidR="00326E4A" w:rsidRPr="007A6F39">
          <w:rPr>
            <w:rStyle w:val="Hyperlink"/>
            <w:rFonts w:asciiTheme="minorHAnsi" w:hAnsiTheme="minorHAnsi" w:cstheme="minorHAnsi"/>
          </w:rPr>
          <w:t>www.dementia.org.au</w:t>
        </w:r>
      </w:hyperlink>
      <w:r w:rsidR="00326E4A" w:rsidRPr="007A6F39">
        <w:rPr>
          <w:rFonts w:asciiTheme="minorHAnsi" w:hAnsiTheme="minorHAnsi" w:cstheme="minorHAnsi"/>
        </w:rPr>
        <w:t xml:space="preserve"> to discuss any concerns or access information about memory loss or dementia. </w:t>
      </w:r>
    </w:p>
    <w:p w14:paraId="6EF324E4" w14:textId="77777777" w:rsidR="00326E4A" w:rsidRPr="007A6F39" w:rsidRDefault="00326E4A" w:rsidP="0088689B">
      <w:pPr>
        <w:pStyle w:val="Heading3"/>
        <w:tabs>
          <w:tab w:val="num" w:pos="964"/>
          <w:tab w:val="left" w:pos="8789"/>
        </w:tabs>
        <w:ind w:left="964"/>
      </w:pPr>
      <w:bookmarkStart w:id="994" w:name="_Toc13834945"/>
      <w:bookmarkStart w:id="995" w:name="_Toc16698917"/>
      <w:bookmarkStart w:id="996" w:name="_Toc124494153"/>
      <w:r w:rsidRPr="007A6F39">
        <w:t xml:space="preserve">National </w:t>
      </w:r>
      <w:r w:rsidR="0088056C" w:rsidRPr="007A6F39">
        <w:t>D</w:t>
      </w:r>
      <w:r w:rsidRPr="007A6F39">
        <w:t>isability Insurance Scheme</w:t>
      </w:r>
      <w:bookmarkEnd w:id="994"/>
      <w:bookmarkEnd w:id="995"/>
      <w:bookmarkEnd w:id="996"/>
    </w:p>
    <w:p w14:paraId="00DB306C" w14:textId="77777777" w:rsidR="00295F1B" w:rsidRPr="007A6F39" w:rsidRDefault="00295F1B" w:rsidP="0088689B">
      <w:pPr>
        <w:pStyle w:val="ListParagraph"/>
        <w:tabs>
          <w:tab w:val="left" w:pos="8789"/>
        </w:tabs>
        <w:ind w:left="0"/>
        <w:contextualSpacing w:val="0"/>
        <w:rPr>
          <w:rFonts w:asciiTheme="minorHAnsi" w:hAnsiTheme="minorHAnsi" w:cstheme="minorHAnsi"/>
        </w:rPr>
      </w:pPr>
      <w:r w:rsidRPr="007A6F39">
        <w:rPr>
          <w:rFonts w:asciiTheme="minorHAnsi" w:hAnsiTheme="minorHAnsi" w:cstheme="minorHAnsi"/>
        </w:rPr>
        <w:t>The N</w:t>
      </w:r>
      <w:r w:rsidR="0066427C" w:rsidRPr="007A6F39">
        <w:rPr>
          <w:rFonts w:asciiTheme="minorHAnsi" w:hAnsiTheme="minorHAnsi" w:cstheme="minorHAnsi"/>
        </w:rPr>
        <w:t xml:space="preserve">ational </w:t>
      </w:r>
      <w:r w:rsidRPr="007A6F39">
        <w:rPr>
          <w:rFonts w:asciiTheme="minorHAnsi" w:hAnsiTheme="minorHAnsi" w:cstheme="minorHAnsi"/>
        </w:rPr>
        <w:t>D</w:t>
      </w:r>
      <w:r w:rsidR="0066427C" w:rsidRPr="007A6F39">
        <w:rPr>
          <w:rFonts w:asciiTheme="minorHAnsi" w:hAnsiTheme="minorHAnsi" w:cstheme="minorHAnsi"/>
        </w:rPr>
        <w:t xml:space="preserve">isability </w:t>
      </w:r>
      <w:r w:rsidRPr="007A6F39">
        <w:rPr>
          <w:rFonts w:asciiTheme="minorHAnsi" w:hAnsiTheme="minorHAnsi" w:cstheme="minorHAnsi"/>
        </w:rPr>
        <w:t>I</w:t>
      </w:r>
      <w:r w:rsidR="0066427C" w:rsidRPr="007A6F39">
        <w:rPr>
          <w:rFonts w:asciiTheme="minorHAnsi" w:hAnsiTheme="minorHAnsi" w:cstheme="minorHAnsi"/>
        </w:rPr>
        <w:t xml:space="preserve">nsurance </w:t>
      </w:r>
      <w:r w:rsidRPr="007A6F39">
        <w:rPr>
          <w:rFonts w:asciiTheme="minorHAnsi" w:hAnsiTheme="minorHAnsi" w:cstheme="minorHAnsi"/>
        </w:rPr>
        <w:t>S</w:t>
      </w:r>
      <w:r w:rsidR="0066427C" w:rsidRPr="007A6F39">
        <w:rPr>
          <w:rFonts w:asciiTheme="minorHAnsi" w:hAnsiTheme="minorHAnsi" w:cstheme="minorHAnsi"/>
        </w:rPr>
        <w:t>cheme (NDIS)</w:t>
      </w:r>
      <w:r w:rsidRPr="007A6F39">
        <w:rPr>
          <w:rFonts w:asciiTheme="minorHAnsi" w:hAnsiTheme="minorHAnsi" w:cstheme="minorHAnsi"/>
        </w:rPr>
        <w:t xml:space="preserve"> funds reasonable and necessary supports that are not provided from other formal and informal sources.</w:t>
      </w:r>
      <w:r w:rsidR="00490074" w:rsidRPr="007A6F39">
        <w:rPr>
          <w:rFonts w:asciiTheme="minorHAnsi" w:hAnsiTheme="minorHAnsi" w:cstheme="minorHAnsi"/>
        </w:rPr>
        <w:t xml:space="preserve"> </w:t>
      </w:r>
      <w:r w:rsidR="009D14E1" w:rsidRPr="007A6F39">
        <w:rPr>
          <w:rFonts w:asciiTheme="minorHAnsi" w:hAnsiTheme="minorHAnsi" w:cstheme="minorHAnsi"/>
        </w:rPr>
        <w:t xml:space="preserve"> </w:t>
      </w:r>
      <w:r w:rsidR="00257DCC" w:rsidRPr="007A6F39">
        <w:rPr>
          <w:rFonts w:asciiTheme="minorHAnsi" w:hAnsiTheme="minorHAnsi" w:cstheme="minorHAnsi"/>
        </w:rPr>
        <w:t>Care recipients</w:t>
      </w:r>
      <w:r w:rsidR="00257DCC" w:rsidRPr="007A6F39" w:rsidDel="00257DCC">
        <w:rPr>
          <w:rFonts w:asciiTheme="minorHAnsi" w:hAnsiTheme="minorHAnsi" w:cstheme="minorHAnsi"/>
        </w:rPr>
        <w:t xml:space="preserve"> </w:t>
      </w:r>
      <w:r w:rsidR="007366C0" w:rsidRPr="007A6F39">
        <w:rPr>
          <w:rFonts w:asciiTheme="minorHAnsi" w:hAnsiTheme="minorHAnsi" w:cstheme="minorHAnsi"/>
        </w:rPr>
        <w:t xml:space="preserve">cannot receive </w:t>
      </w:r>
      <w:r w:rsidR="00095B98" w:rsidRPr="007A6F39">
        <w:rPr>
          <w:rFonts w:asciiTheme="minorHAnsi" w:hAnsiTheme="minorHAnsi" w:cstheme="minorHAnsi"/>
        </w:rPr>
        <w:t xml:space="preserve">the same care and services through </w:t>
      </w:r>
      <w:r w:rsidR="007366C0" w:rsidRPr="007A6F39">
        <w:rPr>
          <w:rFonts w:asciiTheme="minorHAnsi" w:hAnsiTheme="minorHAnsi" w:cstheme="minorHAnsi"/>
        </w:rPr>
        <w:t>NDIS support and the HCP Program at the same time</w:t>
      </w:r>
      <w:r w:rsidR="0042678B" w:rsidRPr="007A6F39">
        <w:rPr>
          <w:rFonts w:asciiTheme="minorHAnsi" w:hAnsiTheme="minorHAnsi" w:cstheme="minorHAnsi"/>
        </w:rPr>
        <w:t xml:space="preserve">. </w:t>
      </w:r>
      <w:r w:rsidR="00B167AA" w:rsidRPr="007A6F39">
        <w:rPr>
          <w:rFonts w:asciiTheme="minorHAnsi" w:hAnsiTheme="minorHAnsi" w:cstheme="minorHAnsi"/>
        </w:rPr>
        <w:t xml:space="preserve">Providers can find more information on the NDIS at </w:t>
      </w:r>
      <w:hyperlink r:id="rId276" w:history="1">
        <w:r w:rsidR="00B167AA" w:rsidRPr="007A6F39">
          <w:rPr>
            <w:rStyle w:val="Hyperlink"/>
            <w:rFonts w:asciiTheme="minorHAnsi" w:hAnsiTheme="minorHAnsi" w:cstheme="minorHAnsi"/>
          </w:rPr>
          <w:t>this link</w:t>
        </w:r>
      </w:hyperlink>
      <w:r w:rsidR="00B167AA" w:rsidRPr="007A6F39">
        <w:rPr>
          <w:rFonts w:asciiTheme="minorHAnsi" w:hAnsiTheme="minorHAnsi" w:cstheme="minorHAnsi"/>
        </w:rPr>
        <w:t xml:space="preserve">, or by searching “Provider toolkit” at </w:t>
      </w:r>
      <w:hyperlink r:id="rId277" w:history="1">
        <w:r w:rsidR="000C40BD" w:rsidRPr="007A6F39">
          <w:rPr>
            <w:rStyle w:val="Hyperlink"/>
            <w:rFonts w:asciiTheme="minorHAnsi" w:hAnsiTheme="minorHAnsi" w:cstheme="minorHAnsi"/>
          </w:rPr>
          <w:t>www.nds.org.au</w:t>
        </w:r>
      </w:hyperlink>
      <w:r w:rsidR="00B167AA" w:rsidRPr="007A6F39">
        <w:rPr>
          <w:rFonts w:asciiTheme="minorHAnsi" w:hAnsiTheme="minorHAnsi" w:cstheme="minorHAnsi"/>
        </w:rPr>
        <w:t xml:space="preserve">. </w:t>
      </w:r>
    </w:p>
    <w:p w14:paraId="73DD60CB" w14:textId="77777777" w:rsidR="00357D64" w:rsidRPr="007A6F39" w:rsidRDefault="00326E4A" w:rsidP="0088689B">
      <w:pPr>
        <w:pStyle w:val="ListParagraph"/>
        <w:tabs>
          <w:tab w:val="left" w:pos="8789"/>
        </w:tabs>
        <w:ind w:left="0"/>
        <w:contextualSpacing w:val="0"/>
        <w:rPr>
          <w:rFonts w:asciiTheme="minorHAnsi" w:hAnsiTheme="minorHAnsi" w:cstheme="minorHAnsi"/>
        </w:rPr>
      </w:pPr>
      <w:r w:rsidRPr="007A6F39">
        <w:rPr>
          <w:rFonts w:asciiTheme="minorHAnsi" w:hAnsiTheme="minorHAnsi" w:cstheme="minorHAnsi"/>
        </w:rPr>
        <w:lastRenderedPageBreak/>
        <w:t xml:space="preserve">The webpage at </w:t>
      </w:r>
      <w:hyperlink r:id="rId278" w:history="1">
        <w:r w:rsidRPr="007A6F39">
          <w:rPr>
            <w:rStyle w:val="Hyperlink"/>
            <w:rFonts w:asciiTheme="minorHAnsi" w:hAnsiTheme="minorHAnsi" w:cstheme="minorHAnsi"/>
          </w:rPr>
          <w:t>this link</w:t>
        </w:r>
      </w:hyperlink>
      <w:r w:rsidRPr="007A6F39">
        <w:rPr>
          <w:rFonts w:asciiTheme="minorHAnsi" w:hAnsiTheme="minorHAnsi" w:cstheme="minorHAnsi"/>
        </w:rPr>
        <w:t xml:space="preserve"> provides information that may be useful for providers who deliver home care to younger people who may also be eligible for the </w:t>
      </w:r>
      <w:r w:rsidR="00F13F06" w:rsidRPr="007A6F39">
        <w:rPr>
          <w:rFonts w:asciiTheme="minorHAnsi" w:hAnsiTheme="minorHAnsi" w:cstheme="minorHAnsi"/>
        </w:rPr>
        <w:t>NDIS</w:t>
      </w:r>
      <w:r w:rsidRPr="007A6F39">
        <w:rPr>
          <w:rFonts w:asciiTheme="minorHAnsi" w:hAnsiTheme="minorHAnsi" w:cstheme="minorHAnsi"/>
        </w:rPr>
        <w:t>.</w:t>
      </w:r>
      <w:r w:rsidR="009D14E1" w:rsidRPr="007A6F39">
        <w:rPr>
          <w:rFonts w:asciiTheme="minorHAnsi" w:hAnsiTheme="minorHAnsi" w:cstheme="minorHAnsi"/>
        </w:rPr>
        <w:t xml:space="preserve"> </w:t>
      </w:r>
      <w:r w:rsidRPr="007A6F39">
        <w:rPr>
          <w:rFonts w:asciiTheme="minorHAnsi" w:hAnsiTheme="minorHAnsi" w:cstheme="minorHAnsi"/>
        </w:rPr>
        <w:t xml:space="preserve"> You can also find the webpage by searching “</w:t>
      </w:r>
      <w:r w:rsidR="00F93AAF" w:rsidRPr="007A6F39">
        <w:rPr>
          <w:rFonts w:asciiTheme="minorHAnsi" w:hAnsiTheme="minorHAnsi" w:cstheme="minorHAnsi"/>
        </w:rPr>
        <w:t>providing aged care services to younger people</w:t>
      </w:r>
      <w:r w:rsidRPr="007A6F39">
        <w:rPr>
          <w:rFonts w:asciiTheme="minorHAnsi" w:hAnsiTheme="minorHAnsi" w:cstheme="minorHAnsi"/>
        </w:rPr>
        <w:t xml:space="preserve">” </w:t>
      </w:r>
      <w:r w:rsidR="004941B1" w:rsidRPr="007A6F39">
        <w:rPr>
          <w:rFonts w:asciiTheme="minorHAnsi" w:hAnsiTheme="minorHAnsi" w:cstheme="minorHAnsi"/>
        </w:rPr>
        <w:t xml:space="preserve">at </w:t>
      </w:r>
      <w:hyperlink r:id="rId279" w:history="1">
        <w:r w:rsidR="00C61349" w:rsidRPr="007A6F39">
          <w:rPr>
            <w:rStyle w:val="Hyperlink"/>
            <w:rFonts w:asciiTheme="minorHAnsi" w:hAnsiTheme="minorHAnsi" w:cstheme="minorHAnsi"/>
          </w:rPr>
          <w:t>www.health.gov.au</w:t>
        </w:r>
      </w:hyperlink>
      <w:r w:rsidR="004941B1" w:rsidRPr="007A6F39">
        <w:rPr>
          <w:rFonts w:asciiTheme="minorHAnsi" w:hAnsiTheme="minorHAnsi" w:cstheme="minorHAnsi"/>
        </w:rPr>
        <w:t xml:space="preserve">. </w:t>
      </w:r>
    </w:p>
    <w:p w14:paraId="0ED7497B" w14:textId="77777777" w:rsidR="00401EA4" w:rsidRPr="007A6F39" w:rsidRDefault="00401EA4" w:rsidP="0088689B">
      <w:pPr>
        <w:pStyle w:val="Heading3"/>
        <w:tabs>
          <w:tab w:val="num" w:pos="964"/>
          <w:tab w:val="left" w:pos="8789"/>
        </w:tabs>
        <w:ind w:left="964"/>
      </w:pPr>
      <w:bookmarkStart w:id="997" w:name="_Toc124494154"/>
      <w:bookmarkStart w:id="998" w:name="_Hlk92713207"/>
      <w:r w:rsidRPr="007A6F39">
        <w:t xml:space="preserve">Disability </w:t>
      </w:r>
      <w:r w:rsidR="0088056C" w:rsidRPr="007A6F39">
        <w:t>S</w:t>
      </w:r>
      <w:r w:rsidRPr="007A6F39">
        <w:t>upport for Older Australians</w:t>
      </w:r>
      <w:bookmarkEnd w:id="997"/>
    </w:p>
    <w:p w14:paraId="742AAAC1" w14:textId="77777777" w:rsidR="00401EA4" w:rsidRPr="007A6F39" w:rsidRDefault="00401EA4" w:rsidP="0088689B">
      <w:pPr>
        <w:pStyle w:val="ListParagraph"/>
        <w:tabs>
          <w:tab w:val="left" w:pos="8789"/>
        </w:tabs>
        <w:ind w:left="0"/>
        <w:contextualSpacing w:val="0"/>
        <w:rPr>
          <w:rFonts w:asciiTheme="minorHAnsi" w:hAnsiTheme="minorHAnsi" w:cstheme="minorHAnsi"/>
        </w:rPr>
      </w:pPr>
      <w:r w:rsidRPr="007A6F39">
        <w:rPr>
          <w:rFonts w:asciiTheme="minorHAnsi" w:hAnsiTheme="minorHAnsi" w:cstheme="minorHAnsi"/>
        </w:rPr>
        <w:t xml:space="preserve">DSOA provides support to older people with disability who are receiving state-administered specialist disability services at the time of implementation of the CoS Programme but are ineligible for the NDIS. </w:t>
      </w:r>
    </w:p>
    <w:bookmarkEnd w:id="998"/>
    <w:p w14:paraId="23E59B5C" w14:textId="77777777" w:rsidR="006E2B8B" w:rsidRPr="007A6F39" w:rsidRDefault="006E2B8B" w:rsidP="0088689B">
      <w:pPr>
        <w:pStyle w:val="ListParagraph"/>
        <w:tabs>
          <w:tab w:val="left" w:pos="8789"/>
        </w:tabs>
        <w:ind w:left="0"/>
        <w:contextualSpacing w:val="0"/>
        <w:rPr>
          <w:rFonts w:asciiTheme="minorHAnsi" w:hAnsiTheme="minorHAnsi" w:cstheme="minorHAnsi"/>
        </w:rPr>
      </w:pPr>
      <w:r w:rsidRPr="007A6F39">
        <w:rPr>
          <w:rFonts w:asciiTheme="minorHAnsi" w:hAnsiTheme="minorHAnsi" w:cstheme="minorHAnsi"/>
        </w:rPr>
        <w:t>People receiving DSOA funding are eligible for aged care services, however, if they chose to accept a HCP or enter residential aged care they are required to exit the DSOA Program.</w:t>
      </w:r>
    </w:p>
    <w:p w14:paraId="3A85EBF8" w14:textId="77777777" w:rsidR="006E2B8B" w:rsidRPr="007A6F39" w:rsidRDefault="006E2B8B" w:rsidP="0088689B">
      <w:pPr>
        <w:tabs>
          <w:tab w:val="left" w:pos="8789"/>
        </w:tabs>
        <w:rPr>
          <w:rFonts w:asciiTheme="minorHAnsi" w:hAnsiTheme="minorHAnsi" w:cstheme="minorHAnsi"/>
        </w:rPr>
      </w:pPr>
      <w:r w:rsidRPr="007A6F39">
        <w:rPr>
          <w:rFonts w:asciiTheme="minorHAnsi" w:hAnsiTheme="minorHAnsi" w:cstheme="minorHAnsi"/>
        </w:rPr>
        <w:t xml:space="preserve">Section 6.3 of the </w:t>
      </w:r>
      <w:hyperlink r:id="rId280" w:history="1">
        <w:r w:rsidRPr="007A6F39">
          <w:rPr>
            <w:rStyle w:val="Hyperlink"/>
            <w:rFonts w:asciiTheme="minorHAnsi" w:hAnsiTheme="minorHAnsi" w:cstheme="minorHAnsi"/>
          </w:rPr>
          <w:t>DSOA program manual</w:t>
        </w:r>
      </w:hyperlink>
      <w:r w:rsidRPr="007A6F39">
        <w:rPr>
          <w:rFonts w:asciiTheme="minorHAnsi" w:hAnsiTheme="minorHAnsi" w:cstheme="minorHAnsi"/>
        </w:rPr>
        <w:t xml:space="preserve"> covers Aged care assessments</w:t>
      </w:r>
      <w:r w:rsidR="007719E8" w:rsidRPr="007A6F39">
        <w:rPr>
          <w:rFonts w:asciiTheme="minorHAnsi" w:hAnsiTheme="minorHAnsi" w:cstheme="minorHAnsi"/>
        </w:rPr>
        <w:t>:</w:t>
      </w:r>
    </w:p>
    <w:p w14:paraId="3EBA50E0" w14:textId="77777777" w:rsidR="006E2B8B" w:rsidRPr="007A6F39" w:rsidRDefault="006E2B8B" w:rsidP="00B53942">
      <w:pPr>
        <w:pStyle w:val="ListParagraph"/>
        <w:numPr>
          <w:ilvl w:val="0"/>
          <w:numId w:val="132"/>
        </w:numPr>
        <w:tabs>
          <w:tab w:val="left" w:pos="8789"/>
        </w:tabs>
        <w:rPr>
          <w:rFonts w:asciiTheme="minorHAnsi" w:hAnsiTheme="minorHAnsi" w:cstheme="minorHAnsi"/>
        </w:rPr>
      </w:pPr>
      <w:r w:rsidRPr="007A6F39">
        <w:rPr>
          <w:rFonts w:asciiTheme="minorHAnsi" w:hAnsiTheme="minorHAnsi" w:cstheme="minorHAnsi"/>
        </w:rPr>
        <w:t>A DSOA client can initiate an ACAT to access supports not available under the DSOA Program (CHSP services such as social support, transport, home maintenance etc); or</w:t>
      </w:r>
    </w:p>
    <w:p w14:paraId="0CBD7BAB" w14:textId="77777777" w:rsidR="006E2B8B" w:rsidRPr="007A6F39" w:rsidRDefault="006E2B8B" w:rsidP="00B53942">
      <w:pPr>
        <w:pStyle w:val="ListParagraph"/>
        <w:numPr>
          <w:ilvl w:val="0"/>
          <w:numId w:val="132"/>
        </w:numPr>
        <w:tabs>
          <w:tab w:val="left" w:pos="8789"/>
        </w:tabs>
        <w:rPr>
          <w:rFonts w:asciiTheme="minorHAnsi" w:hAnsiTheme="minorHAnsi" w:cstheme="minorHAnsi"/>
        </w:rPr>
      </w:pPr>
      <w:r w:rsidRPr="007A6F39">
        <w:rPr>
          <w:rFonts w:asciiTheme="minorHAnsi" w:hAnsiTheme="minorHAnsi" w:cstheme="minorHAnsi"/>
        </w:rPr>
        <w:t>A DSOA client feels their needs can be met through either a HCP or residential aged care and accept that accessing these services will mean exiting the DSOA Program.</w:t>
      </w:r>
    </w:p>
    <w:p w14:paraId="5C3DFDE0" w14:textId="77777777" w:rsidR="006E2B8B" w:rsidRPr="007A6F39" w:rsidRDefault="006E2B8B" w:rsidP="0088689B">
      <w:pPr>
        <w:pStyle w:val="Default"/>
        <w:tabs>
          <w:tab w:val="left" w:pos="8789"/>
        </w:tabs>
        <w:rPr>
          <w:rFonts w:asciiTheme="minorHAnsi" w:hAnsiTheme="minorHAnsi" w:cstheme="minorHAnsi"/>
          <w:sz w:val="22"/>
          <w:szCs w:val="22"/>
        </w:rPr>
      </w:pPr>
      <w:r w:rsidRPr="007A6F39">
        <w:rPr>
          <w:rFonts w:asciiTheme="minorHAnsi" w:hAnsiTheme="minorHAnsi" w:cstheme="minorHAnsi"/>
          <w:sz w:val="22"/>
          <w:szCs w:val="22"/>
        </w:rPr>
        <w:t xml:space="preserve">The DSOA service provider needs to make clear to aged care assessors if: </w:t>
      </w:r>
    </w:p>
    <w:p w14:paraId="51416167" w14:textId="77777777" w:rsidR="006E2B8B" w:rsidRPr="007A6F39" w:rsidRDefault="006E2B8B" w:rsidP="0088689B">
      <w:pPr>
        <w:pStyle w:val="Default"/>
        <w:tabs>
          <w:tab w:val="left" w:pos="8789"/>
        </w:tabs>
        <w:rPr>
          <w:rFonts w:asciiTheme="minorHAnsi" w:hAnsiTheme="minorHAnsi" w:cstheme="minorHAnsi"/>
          <w:sz w:val="22"/>
          <w:szCs w:val="22"/>
        </w:rPr>
      </w:pPr>
      <w:r w:rsidRPr="007A6F39">
        <w:rPr>
          <w:rFonts w:asciiTheme="minorHAnsi" w:hAnsiTheme="minorHAnsi" w:cstheme="minorHAnsi"/>
          <w:sz w:val="22"/>
          <w:szCs w:val="22"/>
        </w:rPr>
        <w:t xml:space="preserve">a) the client is being referred to access supports not available under the DSOA Program; or </w:t>
      </w:r>
    </w:p>
    <w:p w14:paraId="54427CE4" w14:textId="77777777" w:rsidR="006E2B8B" w:rsidRPr="007A6F39" w:rsidRDefault="006E2B8B" w:rsidP="0088689B">
      <w:pPr>
        <w:tabs>
          <w:tab w:val="left" w:pos="8789"/>
        </w:tabs>
        <w:rPr>
          <w:rFonts w:asciiTheme="minorHAnsi" w:hAnsiTheme="minorHAnsi" w:cstheme="minorHAnsi"/>
        </w:rPr>
      </w:pPr>
      <w:r w:rsidRPr="007A6F39">
        <w:rPr>
          <w:rFonts w:asciiTheme="minorHAnsi" w:hAnsiTheme="minorHAnsi" w:cstheme="minorHAnsi"/>
        </w:rPr>
        <w:t>b) the referral is because the client is expressing an interest in accessing aged care supports instead of the DSOA Program.</w:t>
      </w:r>
    </w:p>
    <w:p w14:paraId="15BE13D1" w14:textId="77777777" w:rsidR="00357D64" w:rsidRPr="007A6F39" w:rsidRDefault="00357D64" w:rsidP="0088689B">
      <w:pPr>
        <w:pStyle w:val="ListParagraph"/>
        <w:keepNext/>
        <w:keepLines/>
        <w:tabs>
          <w:tab w:val="left" w:pos="8789"/>
        </w:tabs>
        <w:spacing w:after="0"/>
        <w:ind w:left="0"/>
        <w:contextualSpacing w:val="0"/>
        <w:rPr>
          <w:rStyle w:val="Hyperlink"/>
          <w:rFonts w:asciiTheme="minorHAnsi" w:hAnsiTheme="minorHAnsi" w:cstheme="minorHAnsi"/>
        </w:rPr>
      </w:pPr>
      <w:r w:rsidRPr="007A6F39">
        <w:rPr>
          <w:rFonts w:asciiTheme="minorHAnsi" w:hAnsiTheme="minorHAnsi" w:cstheme="minorHAnsi"/>
          <w:noProof/>
          <w:szCs w:val="20"/>
          <w:lang w:eastAsia="en-AU"/>
        </w:rPr>
        <w:drawing>
          <wp:inline distT="0" distB="0" distL="0" distR="0" wp14:anchorId="54DD2AD3" wp14:editId="43C0D431">
            <wp:extent cx="5731510" cy="471805"/>
            <wp:effectExtent l="0" t="0" r="2540" b="4445"/>
            <wp:docPr id="708" name="Picture 708" descr="P2333#yIS1" title="Key points to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708" descr="P2333#yIS1" title="Key points to remember"/>
                    <pic:cNvPicPr/>
                  </pic:nvPicPr>
                  <pic:blipFill>
                    <a:blip r:embed="rId41">
                      <a:extLst>
                        <a:ext uri="{28A0092B-C50C-407E-A947-70E740481C1C}">
                          <a14:useLocalDpi xmlns:a14="http://schemas.microsoft.com/office/drawing/2010/main" val="0"/>
                        </a:ext>
                      </a:extLst>
                    </a:blip>
                    <a:stretch>
                      <a:fillRect/>
                    </a:stretch>
                  </pic:blipFill>
                  <pic:spPr>
                    <a:xfrm>
                      <a:off x="0" y="0"/>
                      <a:ext cx="5731510" cy="471805"/>
                    </a:xfrm>
                    <a:prstGeom prst="rect">
                      <a:avLst/>
                    </a:prstGeom>
                  </pic:spPr>
                </pic:pic>
              </a:graphicData>
            </a:graphic>
          </wp:inline>
        </w:drawing>
      </w:r>
    </w:p>
    <w:p w14:paraId="380AFC5D" w14:textId="77777777" w:rsidR="00326E4A" w:rsidRPr="007A6F39" w:rsidRDefault="00B6072A" w:rsidP="00B53942">
      <w:pPr>
        <w:pStyle w:val="ListParagraph"/>
        <w:keepNext/>
        <w:keepLines/>
        <w:numPr>
          <w:ilvl w:val="0"/>
          <w:numId w:val="41"/>
        </w:numPr>
        <w:tabs>
          <w:tab w:val="left" w:pos="8789"/>
        </w:tabs>
        <w:ind w:left="360"/>
        <w:rPr>
          <w:rFonts w:asciiTheme="minorHAnsi" w:hAnsiTheme="minorHAnsi" w:cstheme="minorHAnsi"/>
        </w:rPr>
      </w:pPr>
      <w:r w:rsidRPr="007A6F39">
        <w:rPr>
          <w:rFonts w:asciiTheme="minorHAnsi" w:hAnsiTheme="minorHAnsi" w:cstheme="minorHAnsi"/>
        </w:rPr>
        <w:t xml:space="preserve">Generally, </w:t>
      </w:r>
      <w:r w:rsidR="00257DCC" w:rsidRPr="007A6F39">
        <w:rPr>
          <w:rFonts w:asciiTheme="minorHAnsi" w:hAnsiTheme="minorHAnsi" w:cstheme="minorHAnsi"/>
        </w:rPr>
        <w:t>care recipients</w:t>
      </w:r>
      <w:r w:rsidR="00257DCC" w:rsidRPr="007A6F39" w:rsidDel="00257DCC">
        <w:rPr>
          <w:rFonts w:asciiTheme="minorHAnsi" w:hAnsiTheme="minorHAnsi" w:cstheme="minorHAnsi"/>
        </w:rPr>
        <w:t xml:space="preserve"> </w:t>
      </w:r>
      <w:r w:rsidRPr="007A6F39">
        <w:rPr>
          <w:rFonts w:asciiTheme="minorHAnsi" w:hAnsiTheme="minorHAnsi" w:cstheme="minorHAnsi"/>
        </w:rPr>
        <w:t xml:space="preserve">cannot receive </w:t>
      </w:r>
      <w:r w:rsidR="00583368" w:rsidRPr="007A6F39">
        <w:rPr>
          <w:rFonts w:asciiTheme="minorHAnsi" w:hAnsiTheme="minorHAnsi" w:cstheme="minorHAnsi"/>
        </w:rPr>
        <w:t xml:space="preserve">CHSP </w:t>
      </w:r>
      <w:r w:rsidRPr="007A6F39">
        <w:rPr>
          <w:rFonts w:asciiTheme="minorHAnsi" w:hAnsiTheme="minorHAnsi" w:cstheme="minorHAnsi"/>
        </w:rPr>
        <w:t xml:space="preserve">and HCP Program services at the same time. </w:t>
      </w:r>
      <w:r w:rsidR="009D14E1" w:rsidRPr="007A6F39">
        <w:rPr>
          <w:rFonts w:asciiTheme="minorHAnsi" w:hAnsiTheme="minorHAnsi" w:cstheme="minorHAnsi"/>
        </w:rPr>
        <w:t xml:space="preserve"> </w:t>
      </w:r>
      <w:r w:rsidRPr="007A6F39">
        <w:rPr>
          <w:rFonts w:asciiTheme="minorHAnsi" w:hAnsiTheme="minorHAnsi" w:cstheme="minorHAnsi"/>
        </w:rPr>
        <w:t>I</w:t>
      </w:r>
      <w:r w:rsidR="00317244" w:rsidRPr="007A6F39">
        <w:rPr>
          <w:rFonts w:asciiTheme="minorHAnsi" w:hAnsiTheme="minorHAnsi" w:cstheme="minorHAnsi"/>
        </w:rPr>
        <w:t>n</w:t>
      </w:r>
      <w:r w:rsidRPr="007A6F39">
        <w:rPr>
          <w:rFonts w:asciiTheme="minorHAnsi" w:hAnsiTheme="minorHAnsi" w:cstheme="minorHAnsi"/>
        </w:rPr>
        <w:t xml:space="preserve"> limited circumstances they </w:t>
      </w:r>
      <w:r w:rsidR="00326E4A" w:rsidRPr="007A6F39">
        <w:rPr>
          <w:rFonts w:asciiTheme="minorHAnsi" w:hAnsiTheme="minorHAnsi" w:cstheme="minorHAnsi"/>
        </w:rPr>
        <w:t>may be able to receive small amounts of top</w:t>
      </w:r>
      <w:r w:rsidR="00097208" w:rsidRPr="007A6F39">
        <w:rPr>
          <w:rFonts w:asciiTheme="minorHAnsi" w:hAnsiTheme="minorHAnsi" w:cstheme="minorHAnsi"/>
        </w:rPr>
        <w:t xml:space="preserve"> </w:t>
      </w:r>
      <w:r w:rsidR="00326E4A" w:rsidRPr="007A6F39">
        <w:rPr>
          <w:rFonts w:asciiTheme="minorHAnsi" w:hAnsiTheme="minorHAnsi" w:cstheme="minorHAnsi"/>
        </w:rPr>
        <w:t xml:space="preserve">up </w:t>
      </w:r>
      <w:r w:rsidR="00583368" w:rsidRPr="007A6F39">
        <w:rPr>
          <w:rFonts w:asciiTheme="minorHAnsi" w:hAnsiTheme="minorHAnsi" w:cstheme="minorHAnsi"/>
        </w:rPr>
        <w:t>CHSP</w:t>
      </w:r>
      <w:r w:rsidR="00326E4A" w:rsidRPr="007A6F39">
        <w:rPr>
          <w:rFonts w:asciiTheme="minorHAnsi" w:hAnsiTheme="minorHAnsi" w:cstheme="minorHAnsi"/>
        </w:rPr>
        <w:t xml:space="preserve"> at </w:t>
      </w:r>
      <w:r w:rsidR="00F13F06" w:rsidRPr="007A6F39">
        <w:rPr>
          <w:rFonts w:asciiTheme="minorHAnsi" w:hAnsiTheme="minorHAnsi" w:cstheme="minorHAnsi"/>
        </w:rPr>
        <w:t xml:space="preserve">the same </w:t>
      </w:r>
      <w:r w:rsidR="00326E4A" w:rsidRPr="007A6F39">
        <w:rPr>
          <w:rFonts w:asciiTheme="minorHAnsi" w:hAnsiTheme="minorHAnsi" w:cstheme="minorHAnsi"/>
        </w:rPr>
        <w:t xml:space="preserve">time as they receive HCP Program services. </w:t>
      </w:r>
    </w:p>
    <w:p w14:paraId="1880418C" w14:textId="25A0245C" w:rsidR="00326E4A" w:rsidRPr="007A6F39" w:rsidRDefault="00257DCC" w:rsidP="0088689B">
      <w:pPr>
        <w:pStyle w:val="ListParagraph"/>
        <w:numPr>
          <w:ilvl w:val="0"/>
          <w:numId w:val="31"/>
        </w:numPr>
        <w:tabs>
          <w:tab w:val="left" w:pos="8789"/>
        </w:tabs>
        <w:spacing w:beforeLines="20" w:before="48" w:afterLines="20" w:after="48"/>
        <w:ind w:left="357" w:hanging="357"/>
        <w:contextualSpacing w:val="0"/>
        <w:rPr>
          <w:rFonts w:asciiTheme="minorHAnsi" w:hAnsiTheme="minorHAnsi" w:cstheme="minorHAnsi"/>
        </w:rPr>
      </w:pPr>
      <w:r w:rsidRPr="007A6F39">
        <w:rPr>
          <w:rFonts w:asciiTheme="minorHAnsi" w:hAnsiTheme="minorHAnsi" w:cstheme="minorHAnsi"/>
        </w:rPr>
        <w:t>Care recipients</w:t>
      </w:r>
      <w:r w:rsidRPr="007A6F39" w:rsidDel="00257DCC">
        <w:rPr>
          <w:rFonts w:asciiTheme="minorHAnsi" w:hAnsiTheme="minorHAnsi" w:cstheme="minorHAnsi"/>
        </w:rPr>
        <w:t xml:space="preserve"> </w:t>
      </w:r>
      <w:r w:rsidR="00326E4A" w:rsidRPr="007A6F39">
        <w:rPr>
          <w:rFonts w:asciiTheme="minorHAnsi" w:hAnsiTheme="minorHAnsi" w:cstheme="minorHAnsi"/>
        </w:rPr>
        <w:t xml:space="preserve">can receive support from some other programs </w:t>
      </w:r>
      <w:r w:rsidR="00583368" w:rsidRPr="007A6F39">
        <w:rPr>
          <w:rFonts w:asciiTheme="minorHAnsi" w:hAnsiTheme="minorHAnsi" w:cstheme="minorHAnsi"/>
        </w:rPr>
        <w:t>where needed</w:t>
      </w:r>
      <w:r w:rsidR="00326E4A" w:rsidRPr="007A6F39">
        <w:rPr>
          <w:rFonts w:asciiTheme="minorHAnsi" w:hAnsiTheme="minorHAnsi" w:cstheme="minorHAnsi"/>
        </w:rPr>
        <w:t xml:space="preserve">. </w:t>
      </w:r>
      <w:r w:rsidR="00B6072A" w:rsidRPr="007A6F39">
        <w:rPr>
          <w:rFonts w:asciiTheme="minorHAnsi" w:hAnsiTheme="minorHAnsi" w:cstheme="minorHAnsi"/>
        </w:rPr>
        <w:t xml:space="preserve">Some of these </w:t>
      </w:r>
      <w:r w:rsidR="00326E4A" w:rsidRPr="007A6F39">
        <w:rPr>
          <w:rFonts w:asciiTheme="minorHAnsi" w:hAnsiTheme="minorHAnsi" w:cstheme="minorHAnsi"/>
        </w:rPr>
        <w:t xml:space="preserve">programs are listed at </w:t>
      </w:r>
      <w:r w:rsidR="00326E4A" w:rsidRPr="007A6F39">
        <w:rPr>
          <w:rFonts w:asciiTheme="minorHAnsi" w:hAnsiTheme="minorHAnsi" w:cstheme="minorHAnsi"/>
          <w:b/>
        </w:rPr>
        <w:t xml:space="preserve">Section </w:t>
      </w:r>
      <w:r w:rsidR="00D932F9" w:rsidRPr="007A6F39">
        <w:rPr>
          <w:rFonts w:asciiTheme="minorHAnsi" w:hAnsiTheme="minorHAnsi" w:cstheme="minorHAnsi"/>
          <w:b/>
        </w:rPr>
        <w:fldChar w:fldCharType="begin" w:fldLock="1"/>
      </w:r>
      <w:r w:rsidR="00D932F9" w:rsidRPr="007A6F39">
        <w:rPr>
          <w:rFonts w:asciiTheme="minorHAnsi" w:hAnsiTheme="minorHAnsi" w:cstheme="minorHAnsi"/>
          <w:b/>
        </w:rPr>
        <w:instrText xml:space="preserve"> REF _Ref16762171 \w \h </w:instrText>
      </w:r>
      <w:r w:rsidR="004C6188" w:rsidRPr="007A6F39">
        <w:rPr>
          <w:rFonts w:asciiTheme="minorHAnsi" w:hAnsiTheme="minorHAnsi" w:cstheme="minorHAnsi"/>
          <w:b/>
        </w:rPr>
        <w:instrText xml:space="preserve"> \* MERGEFORMAT </w:instrText>
      </w:r>
      <w:r w:rsidR="00D932F9" w:rsidRPr="007A6F39">
        <w:rPr>
          <w:rFonts w:asciiTheme="minorHAnsi" w:hAnsiTheme="minorHAnsi" w:cstheme="minorHAnsi"/>
          <w:b/>
        </w:rPr>
      </w:r>
      <w:r w:rsidR="00D932F9" w:rsidRPr="007A6F39">
        <w:rPr>
          <w:rFonts w:asciiTheme="minorHAnsi" w:hAnsiTheme="minorHAnsi" w:cstheme="minorHAnsi"/>
          <w:b/>
        </w:rPr>
        <w:fldChar w:fldCharType="separate"/>
      </w:r>
      <w:r w:rsidR="00044D6C" w:rsidRPr="007A6F39">
        <w:rPr>
          <w:rFonts w:asciiTheme="minorHAnsi" w:hAnsiTheme="minorHAnsi" w:cstheme="minorHAnsi"/>
          <w:b/>
        </w:rPr>
        <w:t>16.4</w:t>
      </w:r>
      <w:r w:rsidR="00D932F9" w:rsidRPr="007A6F39">
        <w:rPr>
          <w:rFonts w:asciiTheme="minorHAnsi" w:hAnsiTheme="minorHAnsi" w:cstheme="minorHAnsi"/>
          <w:b/>
        </w:rPr>
        <w:fldChar w:fldCharType="end"/>
      </w:r>
      <w:r w:rsidR="00122F22" w:rsidRPr="007A6F39">
        <w:rPr>
          <w:rFonts w:asciiTheme="minorHAnsi" w:hAnsiTheme="minorHAnsi" w:cstheme="minorHAnsi"/>
        </w:rPr>
        <w:t>.</w:t>
      </w:r>
    </w:p>
    <w:p w14:paraId="0B5F4F76" w14:textId="77777777" w:rsidR="0078601B" w:rsidRPr="007A6F39" w:rsidRDefault="00326E4A" w:rsidP="0088689B">
      <w:pPr>
        <w:pStyle w:val="ListParagraph"/>
        <w:numPr>
          <w:ilvl w:val="0"/>
          <w:numId w:val="31"/>
        </w:numPr>
        <w:tabs>
          <w:tab w:val="left" w:pos="8789"/>
        </w:tabs>
        <w:spacing w:beforeLines="20" w:before="48" w:afterLines="20" w:after="48"/>
        <w:ind w:left="357" w:hanging="357"/>
        <w:contextualSpacing w:val="0"/>
        <w:rPr>
          <w:rFonts w:asciiTheme="minorHAnsi" w:hAnsiTheme="minorHAnsi" w:cstheme="minorHAnsi"/>
        </w:rPr>
      </w:pPr>
      <w:r w:rsidRPr="007A6F39">
        <w:rPr>
          <w:rFonts w:asciiTheme="minorHAnsi" w:hAnsiTheme="minorHAnsi" w:cstheme="minorHAnsi"/>
        </w:rPr>
        <w:t xml:space="preserve">The HCP Program cannot be received at the same time as </w:t>
      </w:r>
      <w:r w:rsidR="00583368" w:rsidRPr="007A6F39">
        <w:rPr>
          <w:rFonts w:asciiTheme="minorHAnsi" w:hAnsiTheme="minorHAnsi" w:cstheme="minorHAnsi"/>
        </w:rPr>
        <w:t>STRC</w:t>
      </w:r>
      <w:r w:rsidR="00B167AA" w:rsidRPr="007A6F39">
        <w:rPr>
          <w:rFonts w:asciiTheme="minorHAnsi" w:hAnsiTheme="minorHAnsi" w:cstheme="minorHAnsi"/>
        </w:rPr>
        <w:t>, transition care, or permanent residential aged care.</w:t>
      </w:r>
    </w:p>
    <w:p w14:paraId="62780CCD" w14:textId="77777777" w:rsidR="0078601B" w:rsidRPr="007A6F39" w:rsidRDefault="0078601B" w:rsidP="0088689B">
      <w:pPr>
        <w:tabs>
          <w:tab w:val="left" w:pos="8789"/>
        </w:tabs>
        <w:spacing w:before="0" w:after="160" w:line="259" w:lineRule="auto"/>
        <w:rPr>
          <w:rFonts w:asciiTheme="minorHAnsi" w:hAnsiTheme="minorHAnsi" w:cstheme="minorHAnsi"/>
        </w:rPr>
      </w:pPr>
      <w:r w:rsidRPr="007A6F39">
        <w:rPr>
          <w:rFonts w:asciiTheme="minorHAnsi" w:hAnsiTheme="minorHAnsi" w:cstheme="minorHAnsi"/>
        </w:rPr>
        <w:br w:type="page"/>
      </w:r>
    </w:p>
    <w:p w14:paraId="328FF163" w14:textId="77777777" w:rsidR="007E2B53" w:rsidRPr="007A6F39" w:rsidRDefault="002F3307" w:rsidP="0088689B">
      <w:pPr>
        <w:pStyle w:val="Appendixheading"/>
        <w:tabs>
          <w:tab w:val="left" w:pos="8789"/>
        </w:tabs>
        <w:spacing w:before="360"/>
        <w:rPr>
          <w:rFonts w:asciiTheme="minorHAnsi" w:hAnsiTheme="minorHAnsi" w:cstheme="minorHAnsi"/>
        </w:rPr>
      </w:pPr>
      <w:bookmarkStart w:id="999" w:name="_Toc25587728"/>
      <w:bookmarkStart w:id="1000" w:name="_Toc16698918"/>
      <w:bookmarkStart w:id="1001" w:name="_Ref16761143"/>
      <w:bookmarkStart w:id="1002" w:name="_Ref16761180"/>
      <w:bookmarkStart w:id="1003" w:name="_Ref16761191"/>
      <w:bookmarkStart w:id="1004" w:name="_Ref16761234"/>
      <w:bookmarkStart w:id="1005" w:name="_Ref16761241"/>
      <w:bookmarkStart w:id="1006" w:name="_Ref16761264"/>
      <w:bookmarkStart w:id="1007" w:name="_Toc234856"/>
      <w:bookmarkStart w:id="1008" w:name="_Toc124494155"/>
      <w:bookmarkStart w:id="1009" w:name="_Hlk112326136"/>
      <w:bookmarkEnd w:id="999"/>
      <w:r w:rsidRPr="007A6F39">
        <w:rPr>
          <w:rFonts w:asciiTheme="minorHAnsi" w:hAnsiTheme="minorHAnsi" w:cstheme="minorHAnsi"/>
        </w:rPr>
        <w:lastRenderedPageBreak/>
        <w:t xml:space="preserve">: </w:t>
      </w:r>
      <w:r w:rsidR="008E38E2" w:rsidRPr="007A6F39">
        <w:rPr>
          <w:rFonts w:asciiTheme="minorHAnsi" w:hAnsiTheme="minorHAnsi" w:cstheme="minorHAnsi"/>
        </w:rPr>
        <w:t xml:space="preserve">Pre-1 July </w:t>
      </w:r>
      <w:r w:rsidR="00AE4401" w:rsidRPr="007A6F39">
        <w:rPr>
          <w:rFonts w:asciiTheme="minorHAnsi" w:hAnsiTheme="minorHAnsi" w:cstheme="minorHAnsi"/>
        </w:rPr>
        <w:t xml:space="preserve">2014 </w:t>
      </w:r>
      <w:r w:rsidR="008E38E2" w:rsidRPr="007A6F39">
        <w:rPr>
          <w:rFonts w:asciiTheme="minorHAnsi" w:hAnsiTheme="minorHAnsi" w:cstheme="minorHAnsi"/>
        </w:rPr>
        <w:t>arrangements</w:t>
      </w:r>
      <w:bookmarkEnd w:id="1000"/>
      <w:bookmarkEnd w:id="1001"/>
      <w:bookmarkEnd w:id="1002"/>
      <w:bookmarkEnd w:id="1003"/>
      <w:bookmarkEnd w:id="1004"/>
      <w:bookmarkEnd w:id="1005"/>
      <w:bookmarkEnd w:id="1006"/>
      <w:bookmarkEnd w:id="1007"/>
      <w:bookmarkEnd w:id="1008"/>
    </w:p>
    <w:p w14:paraId="572C1F6E" w14:textId="77777777" w:rsidR="00E74914" w:rsidRPr="007A6F39" w:rsidRDefault="00E74914" w:rsidP="0088689B">
      <w:pPr>
        <w:tabs>
          <w:tab w:val="left" w:pos="8789"/>
        </w:tabs>
        <w:rPr>
          <w:rFonts w:asciiTheme="minorHAnsi" w:eastAsia="Calibri" w:hAnsiTheme="minorHAnsi" w:cstheme="minorHAnsi"/>
          <w:color w:val="000000"/>
          <w:lang w:eastAsia="en-AU"/>
        </w:rPr>
      </w:pPr>
      <w:bookmarkStart w:id="1010" w:name="_Toc13834946"/>
      <w:bookmarkEnd w:id="1009"/>
      <w:r w:rsidRPr="007A6F39">
        <w:rPr>
          <w:rFonts w:asciiTheme="minorHAnsi" w:hAnsiTheme="minorHAnsi" w:cstheme="minorHAnsi"/>
        </w:rPr>
        <w:t>On 1 July 2014</w:t>
      </w:r>
      <w:r w:rsidR="003E77EB" w:rsidRPr="007A6F39">
        <w:rPr>
          <w:rFonts w:asciiTheme="minorHAnsi" w:hAnsiTheme="minorHAnsi" w:cstheme="minorHAnsi"/>
        </w:rPr>
        <w:t>,</w:t>
      </w:r>
      <w:r w:rsidRPr="007A6F39">
        <w:rPr>
          <w:rFonts w:asciiTheme="minorHAnsi" w:hAnsiTheme="minorHAnsi" w:cstheme="minorHAnsi"/>
        </w:rPr>
        <w:t xml:space="preserve"> the way home care fees are calculated changed.  For </w:t>
      </w:r>
      <w:r w:rsidR="00B15F86" w:rsidRPr="007A6F39">
        <w:rPr>
          <w:rFonts w:asciiTheme="minorHAnsi" w:hAnsiTheme="minorHAnsi" w:cstheme="minorHAnsi"/>
        </w:rPr>
        <w:t xml:space="preserve">people </w:t>
      </w:r>
      <w:r w:rsidRPr="007A6F39">
        <w:rPr>
          <w:rFonts w:asciiTheme="minorHAnsi" w:hAnsiTheme="minorHAnsi" w:cstheme="minorHAnsi"/>
        </w:rPr>
        <w:t xml:space="preserve">that received a </w:t>
      </w:r>
      <w:r w:rsidR="008D23B9" w:rsidRPr="007A6F39">
        <w:rPr>
          <w:rFonts w:asciiTheme="minorHAnsi" w:hAnsiTheme="minorHAnsi" w:cstheme="minorHAnsi"/>
        </w:rPr>
        <w:t>package</w:t>
      </w:r>
      <w:r w:rsidRPr="007A6F39">
        <w:rPr>
          <w:rFonts w:asciiTheme="minorHAnsi" w:hAnsiTheme="minorHAnsi" w:cstheme="minorHAnsi"/>
        </w:rPr>
        <w:t xml:space="preserve"> before 1 July 2014, these changes do not apply </w:t>
      </w:r>
      <w:r w:rsidR="00E7257F" w:rsidRPr="007A6F39">
        <w:rPr>
          <w:rFonts w:asciiTheme="minorHAnsi" w:hAnsiTheme="minorHAnsi" w:cstheme="minorHAnsi"/>
        </w:rPr>
        <w:t xml:space="preserve">and </w:t>
      </w:r>
      <w:r w:rsidR="00B15F86" w:rsidRPr="007A6F39">
        <w:rPr>
          <w:rFonts w:asciiTheme="minorHAnsi" w:hAnsiTheme="minorHAnsi" w:cstheme="minorHAnsi"/>
        </w:rPr>
        <w:t xml:space="preserve">they </w:t>
      </w:r>
      <w:r w:rsidR="00E7257F" w:rsidRPr="007A6F39">
        <w:rPr>
          <w:rFonts w:asciiTheme="minorHAnsi" w:hAnsiTheme="minorHAnsi" w:cstheme="minorHAnsi"/>
        </w:rPr>
        <w:t>may continue to be</w:t>
      </w:r>
      <w:r w:rsidRPr="007A6F39">
        <w:rPr>
          <w:rFonts w:asciiTheme="minorHAnsi" w:hAnsiTheme="minorHAnsi" w:cstheme="minorHAnsi"/>
        </w:rPr>
        <w:t xml:space="preserve"> asked to pay their current home care fees.</w:t>
      </w:r>
    </w:p>
    <w:p w14:paraId="52BEAF34" w14:textId="64A9CD51" w:rsidR="00743694" w:rsidRPr="007A6F39" w:rsidRDefault="00743694"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This </w:t>
      </w:r>
      <w:r w:rsidR="00D76B40" w:rsidRPr="007A6F39">
        <w:rPr>
          <w:rFonts w:asciiTheme="minorHAnsi" w:hAnsiTheme="minorHAnsi" w:cstheme="minorHAnsi"/>
        </w:rPr>
        <w:t>m</w:t>
      </w:r>
      <w:r w:rsidRPr="007A6F39">
        <w:rPr>
          <w:rFonts w:asciiTheme="minorHAnsi" w:hAnsiTheme="minorHAnsi" w:cstheme="minorHAnsi"/>
        </w:rPr>
        <w:t xml:space="preserve">anual has outlined the way the HCP Program </w:t>
      </w:r>
      <w:r w:rsidR="00237780" w:rsidRPr="007A6F39">
        <w:rPr>
          <w:rFonts w:asciiTheme="minorHAnsi" w:hAnsiTheme="minorHAnsi" w:cstheme="minorHAnsi"/>
        </w:rPr>
        <w:t xml:space="preserve">currently </w:t>
      </w:r>
      <w:r w:rsidRPr="007A6F39">
        <w:rPr>
          <w:rFonts w:asciiTheme="minorHAnsi" w:hAnsiTheme="minorHAnsi" w:cstheme="minorHAnsi"/>
        </w:rPr>
        <w:t>operates, under the post-1 July 2014 arrangements.</w:t>
      </w:r>
      <w:r w:rsidR="009D14E1" w:rsidRPr="007A6F39">
        <w:rPr>
          <w:rFonts w:asciiTheme="minorHAnsi" w:hAnsiTheme="minorHAnsi" w:cstheme="minorHAnsi"/>
        </w:rPr>
        <w:t xml:space="preserve"> </w:t>
      </w:r>
      <w:r w:rsidRPr="007A6F39">
        <w:rPr>
          <w:rFonts w:asciiTheme="minorHAnsi" w:hAnsiTheme="minorHAnsi" w:cstheme="minorHAnsi"/>
        </w:rPr>
        <w:t xml:space="preserve"> </w:t>
      </w:r>
      <w:r w:rsidR="00257DCC" w:rsidRPr="007A6F39">
        <w:rPr>
          <w:rFonts w:asciiTheme="minorHAnsi" w:hAnsiTheme="minorHAnsi" w:cstheme="minorHAnsi"/>
        </w:rPr>
        <w:t xml:space="preserve">Care recipients </w:t>
      </w:r>
      <w:r w:rsidRPr="007A6F39">
        <w:rPr>
          <w:rFonts w:asciiTheme="minorHAnsi" w:hAnsiTheme="minorHAnsi" w:cstheme="minorHAnsi"/>
        </w:rPr>
        <w:t xml:space="preserve">who were in the program before </w:t>
      </w:r>
      <w:r w:rsidR="00B23482" w:rsidRPr="007A6F39">
        <w:rPr>
          <w:rFonts w:asciiTheme="minorHAnsi" w:hAnsiTheme="minorHAnsi" w:cstheme="minorHAnsi"/>
        </w:rPr>
        <w:t>1 July 2014,</w:t>
      </w:r>
      <w:r w:rsidRPr="007A6F39">
        <w:rPr>
          <w:rFonts w:asciiTheme="minorHAnsi" w:hAnsiTheme="minorHAnsi" w:cstheme="minorHAnsi"/>
        </w:rPr>
        <w:t xml:space="preserve"> however, are entitled to continue to receive home care on the basis of the pre-1 July 2014 arrangements</w:t>
      </w:r>
      <w:r w:rsidR="003E77EB" w:rsidRPr="007A6F39">
        <w:rPr>
          <w:rFonts w:asciiTheme="minorHAnsi" w:hAnsiTheme="minorHAnsi" w:cstheme="minorHAnsi"/>
        </w:rPr>
        <w:t>.</w:t>
      </w:r>
    </w:p>
    <w:p w14:paraId="78543B79" w14:textId="77777777" w:rsidR="0004402E" w:rsidRPr="007A6F39" w:rsidRDefault="0004402E"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If a </w:t>
      </w:r>
      <w:r w:rsidR="00B15F86" w:rsidRPr="007A6F39">
        <w:rPr>
          <w:rFonts w:asciiTheme="minorHAnsi" w:hAnsiTheme="minorHAnsi" w:cstheme="minorHAnsi"/>
        </w:rPr>
        <w:t xml:space="preserve">person </w:t>
      </w:r>
      <w:r w:rsidRPr="007A6F39">
        <w:rPr>
          <w:rFonts w:asciiTheme="minorHAnsi" w:hAnsiTheme="minorHAnsi" w:cstheme="minorHAnsi"/>
        </w:rPr>
        <w:t xml:space="preserve">was receiving a </w:t>
      </w:r>
      <w:r w:rsidR="008D23B9" w:rsidRPr="007A6F39">
        <w:rPr>
          <w:rFonts w:asciiTheme="minorHAnsi" w:hAnsiTheme="minorHAnsi" w:cstheme="minorHAnsi"/>
        </w:rPr>
        <w:t>package</w:t>
      </w:r>
      <w:r w:rsidRPr="007A6F39">
        <w:rPr>
          <w:rFonts w:asciiTheme="minorHAnsi" w:hAnsiTheme="minorHAnsi" w:cstheme="minorHAnsi"/>
        </w:rPr>
        <w:t xml:space="preserve"> on or before 30 June 2014 and they move to a new home care service (and do not spend more than 28 days outside of care, other than on approved leave), they can opt into the fee arrangements that started on 1 July 2014. </w:t>
      </w:r>
    </w:p>
    <w:p w14:paraId="527A8C23" w14:textId="77777777" w:rsidR="0004402E" w:rsidRPr="007A6F39" w:rsidRDefault="0004402E"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To make this choice, </w:t>
      </w:r>
      <w:r w:rsidR="00B15F86" w:rsidRPr="007A6F39">
        <w:rPr>
          <w:rFonts w:asciiTheme="minorHAnsi" w:hAnsiTheme="minorHAnsi" w:cstheme="minorHAnsi"/>
        </w:rPr>
        <w:t xml:space="preserve">they </w:t>
      </w:r>
      <w:r w:rsidRPr="007A6F39">
        <w:rPr>
          <w:rFonts w:asciiTheme="minorHAnsi" w:hAnsiTheme="minorHAnsi" w:cstheme="minorHAnsi"/>
        </w:rPr>
        <w:t xml:space="preserve">will need to complete and sign the </w:t>
      </w:r>
      <w:r w:rsidR="001D2833" w:rsidRPr="007A6F39">
        <w:rPr>
          <w:rFonts w:asciiTheme="minorHAnsi" w:hAnsiTheme="minorHAnsi" w:cstheme="minorHAnsi"/>
          <w:b/>
        </w:rPr>
        <w:t>“</w:t>
      </w:r>
      <w:hyperlink r:id="rId281" w:history="1">
        <w:r w:rsidRPr="007A6F39">
          <w:rPr>
            <w:rFonts w:asciiTheme="minorHAnsi" w:hAnsiTheme="minorHAnsi" w:cstheme="minorHAnsi"/>
            <w:b/>
          </w:rPr>
          <w:t>Continuing Care Recipient opting into the New Aged Care Arrangements from 1 July 2014 (AC022)</w:t>
        </w:r>
        <w:r w:rsidR="001D2833" w:rsidRPr="007A6F39">
          <w:rPr>
            <w:rFonts w:asciiTheme="minorHAnsi" w:hAnsiTheme="minorHAnsi" w:cstheme="minorHAnsi"/>
            <w:b/>
          </w:rPr>
          <w:t>”</w:t>
        </w:r>
        <w:r w:rsidRPr="007A6F39">
          <w:rPr>
            <w:rFonts w:asciiTheme="minorHAnsi" w:hAnsiTheme="minorHAnsi" w:cstheme="minorHAnsi"/>
            <w:b/>
          </w:rPr>
          <w:t xml:space="preserve"> </w:t>
        </w:r>
        <w:r w:rsidRPr="007A6F39">
          <w:rPr>
            <w:rFonts w:asciiTheme="minorHAnsi" w:hAnsiTheme="minorHAnsi" w:cstheme="minorHAnsi"/>
          </w:rPr>
          <w:t>form</w:t>
        </w:r>
      </w:hyperlink>
      <w:r w:rsidRPr="007A6F39">
        <w:rPr>
          <w:rFonts w:asciiTheme="minorHAnsi" w:hAnsiTheme="minorHAnsi" w:cstheme="minorHAnsi"/>
        </w:rPr>
        <w:t xml:space="preserve"> and submit this form to the new provider before they transfer to the new service. </w:t>
      </w:r>
      <w:r w:rsidR="009D14E1" w:rsidRPr="007A6F39">
        <w:rPr>
          <w:rFonts w:asciiTheme="minorHAnsi" w:hAnsiTheme="minorHAnsi" w:cstheme="minorHAnsi"/>
        </w:rPr>
        <w:t xml:space="preserve"> </w:t>
      </w:r>
      <w:r w:rsidRPr="007A6F39">
        <w:rPr>
          <w:rFonts w:asciiTheme="minorHAnsi" w:hAnsiTheme="minorHAnsi" w:cstheme="minorHAnsi"/>
          <w:color w:val="222222"/>
        </w:rPr>
        <w:t xml:space="preserve">Form AC022 is at </w:t>
      </w:r>
      <w:hyperlink r:id="rId282" w:history="1">
        <w:r w:rsidRPr="007A6F39">
          <w:rPr>
            <w:rStyle w:val="Hyperlink"/>
            <w:rFonts w:asciiTheme="minorHAnsi" w:eastAsia="Times New Roman" w:hAnsiTheme="minorHAnsi" w:cstheme="minorHAnsi"/>
            <w:szCs w:val="20"/>
            <w:lang w:eastAsia="en-AU"/>
          </w:rPr>
          <w:t xml:space="preserve">this link </w:t>
        </w:r>
      </w:hyperlink>
      <w:r w:rsidRPr="007A6F39">
        <w:rPr>
          <w:rFonts w:asciiTheme="minorHAnsi" w:eastAsia="Times New Roman" w:hAnsiTheme="minorHAnsi" w:cstheme="minorHAnsi"/>
          <w:color w:val="222222"/>
          <w:szCs w:val="20"/>
          <w:lang w:eastAsia="en-AU"/>
        </w:rPr>
        <w:t xml:space="preserve">or by searching “AC022” at </w:t>
      </w:r>
      <w:hyperlink r:id="rId283" w:history="1">
        <w:r w:rsidR="009F68AF" w:rsidRPr="007A6F39">
          <w:rPr>
            <w:rStyle w:val="Hyperlink"/>
            <w:rFonts w:asciiTheme="minorHAnsi" w:eastAsia="Times New Roman" w:hAnsiTheme="minorHAnsi" w:cstheme="minorHAnsi"/>
            <w:szCs w:val="20"/>
            <w:lang w:eastAsia="en-AU"/>
          </w:rPr>
          <w:t>www.servicesaustralia.gov.au</w:t>
        </w:r>
      </w:hyperlink>
      <w:r w:rsidR="009F68AF" w:rsidRPr="007A6F39">
        <w:rPr>
          <w:rFonts w:asciiTheme="minorHAnsi" w:eastAsia="Times New Roman" w:hAnsiTheme="minorHAnsi" w:cstheme="minorHAnsi"/>
          <w:color w:val="222222"/>
          <w:szCs w:val="20"/>
          <w:lang w:eastAsia="en-AU"/>
        </w:rPr>
        <w:t>.</w:t>
      </w:r>
      <w:r w:rsidR="009F68AF" w:rsidRPr="007A6F39">
        <w:rPr>
          <w:rFonts w:asciiTheme="minorHAnsi" w:hAnsiTheme="minorHAnsi" w:cstheme="minorHAnsi"/>
          <w:color w:val="222222"/>
        </w:rPr>
        <w:t xml:space="preserve"> </w:t>
      </w:r>
      <w:r w:rsidR="00B15F86" w:rsidRPr="007A6F39">
        <w:rPr>
          <w:rFonts w:asciiTheme="minorHAnsi" w:hAnsiTheme="minorHAnsi" w:cstheme="minorHAnsi"/>
          <w:color w:val="222222"/>
        </w:rPr>
        <w:t>The new provider must submit</w:t>
      </w:r>
      <w:r w:rsidRPr="007A6F39">
        <w:rPr>
          <w:rFonts w:asciiTheme="minorHAnsi" w:hAnsiTheme="minorHAnsi" w:cstheme="minorHAnsi"/>
          <w:color w:val="222222"/>
        </w:rPr>
        <w:t xml:space="preserve"> </w:t>
      </w:r>
      <w:r w:rsidR="00B15F86" w:rsidRPr="007A6F39">
        <w:rPr>
          <w:rFonts w:asciiTheme="minorHAnsi" w:hAnsiTheme="minorHAnsi" w:cstheme="minorHAnsi"/>
        </w:rPr>
        <w:t>t</w:t>
      </w:r>
      <w:r w:rsidRPr="007A6F39">
        <w:rPr>
          <w:rFonts w:asciiTheme="minorHAnsi" w:hAnsiTheme="minorHAnsi" w:cstheme="minorHAnsi"/>
        </w:rPr>
        <w:t xml:space="preserve">his form with the ACER to </w:t>
      </w:r>
      <w:r w:rsidR="00E44641" w:rsidRPr="007A6F39">
        <w:rPr>
          <w:rFonts w:asciiTheme="minorHAnsi" w:hAnsiTheme="minorHAnsi" w:cstheme="minorHAnsi"/>
        </w:rPr>
        <w:t xml:space="preserve">Services Australia </w:t>
      </w:r>
      <w:r w:rsidRPr="007A6F39">
        <w:rPr>
          <w:rFonts w:asciiTheme="minorHAnsi" w:hAnsiTheme="minorHAnsi" w:cstheme="minorHAnsi"/>
        </w:rPr>
        <w:t xml:space="preserve">through the </w:t>
      </w:r>
      <w:r w:rsidR="00E44641" w:rsidRPr="007A6F39">
        <w:rPr>
          <w:rFonts w:asciiTheme="minorHAnsi" w:hAnsiTheme="minorHAnsi" w:cstheme="minorHAnsi"/>
        </w:rPr>
        <w:t xml:space="preserve">Services Australia </w:t>
      </w:r>
      <w:r w:rsidRPr="007A6F39">
        <w:rPr>
          <w:rFonts w:asciiTheme="minorHAnsi" w:hAnsiTheme="minorHAnsi" w:cstheme="minorHAnsi"/>
        </w:rPr>
        <w:t xml:space="preserve">Provider Portal. </w:t>
      </w:r>
      <w:r w:rsidR="009D14E1" w:rsidRPr="007A6F39">
        <w:rPr>
          <w:rFonts w:asciiTheme="minorHAnsi" w:hAnsiTheme="minorHAnsi" w:cstheme="minorHAnsi"/>
        </w:rPr>
        <w:t xml:space="preserve"> </w:t>
      </w:r>
      <w:r w:rsidR="001D2833" w:rsidRPr="007A6F39">
        <w:rPr>
          <w:rFonts w:asciiTheme="minorHAnsi" w:hAnsiTheme="minorHAnsi" w:cstheme="minorHAnsi"/>
        </w:rPr>
        <w:t xml:space="preserve">The new provider </w:t>
      </w:r>
      <w:r w:rsidRPr="007A6F39">
        <w:rPr>
          <w:rFonts w:asciiTheme="minorHAnsi" w:hAnsiTheme="minorHAnsi" w:cstheme="minorHAnsi"/>
        </w:rPr>
        <w:t>also need</w:t>
      </w:r>
      <w:r w:rsidR="001D2833" w:rsidRPr="007A6F39">
        <w:rPr>
          <w:rFonts w:asciiTheme="minorHAnsi" w:hAnsiTheme="minorHAnsi" w:cstheme="minorHAnsi"/>
        </w:rPr>
        <w:t>s</w:t>
      </w:r>
      <w:r w:rsidRPr="007A6F39">
        <w:rPr>
          <w:rFonts w:asciiTheme="minorHAnsi" w:hAnsiTheme="minorHAnsi" w:cstheme="minorHAnsi"/>
        </w:rPr>
        <w:t xml:space="preserve"> to give the </w:t>
      </w:r>
      <w:r w:rsidR="00257DCC" w:rsidRPr="007A6F39">
        <w:rPr>
          <w:rFonts w:asciiTheme="minorHAnsi" w:hAnsiTheme="minorHAnsi" w:cstheme="minorHAnsi"/>
        </w:rPr>
        <w:t>care recipient</w:t>
      </w:r>
      <w:r w:rsidR="00257DCC" w:rsidRPr="007A6F39" w:rsidDel="00257DCC">
        <w:rPr>
          <w:rFonts w:asciiTheme="minorHAnsi" w:hAnsiTheme="minorHAnsi" w:cstheme="minorHAnsi"/>
        </w:rPr>
        <w:t xml:space="preserve"> </w:t>
      </w:r>
      <w:r w:rsidRPr="007A6F39">
        <w:rPr>
          <w:rFonts w:asciiTheme="minorHAnsi" w:hAnsiTheme="minorHAnsi" w:cstheme="minorHAnsi"/>
        </w:rPr>
        <w:t xml:space="preserve">the </w:t>
      </w:r>
      <w:hyperlink r:id="rId284" w:history="1">
        <w:r w:rsidRPr="007A6F39">
          <w:rPr>
            <w:rFonts w:asciiTheme="minorHAnsi" w:hAnsiTheme="minorHAnsi" w:cstheme="minorHAnsi"/>
            <w:i/>
          </w:rPr>
          <w:t>New Arrangements for Aged Care from 1 July 2014 – Home Care</w:t>
        </w:r>
      </w:hyperlink>
      <w:r w:rsidRPr="007A6F39">
        <w:rPr>
          <w:rFonts w:asciiTheme="minorHAnsi" w:hAnsiTheme="minorHAnsi" w:cstheme="minorHAnsi"/>
        </w:rPr>
        <w:t xml:space="preserve"> publication</w:t>
      </w:r>
      <w:r w:rsidR="00C33DA1" w:rsidRPr="007A6F39">
        <w:rPr>
          <w:rFonts w:asciiTheme="minorHAnsi" w:hAnsiTheme="minorHAnsi" w:cstheme="minorHAnsi"/>
        </w:rPr>
        <w:t xml:space="preserve"> available at </w:t>
      </w:r>
      <w:hyperlink r:id="rId285" w:history="1">
        <w:r w:rsidR="00C33DA1" w:rsidRPr="007A6F39">
          <w:rPr>
            <w:rStyle w:val="Hyperlink"/>
            <w:rFonts w:asciiTheme="minorHAnsi" w:hAnsiTheme="minorHAnsi" w:cstheme="minorHAnsi"/>
          </w:rPr>
          <w:t>this link</w:t>
        </w:r>
      </w:hyperlink>
      <w:r w:rsidR="00C33DA1" w:rsidRPr="007A6F39">
        <w:rPr>
          <w:rFonts w:asciiTheme="minorHAnsi" w:hAnsiTheme="minorHAnsi" w:cstheme="minorHAnsi"/>
        </w:rPr>
        <w:t xml:space="preserve"> or by searching for the form at </w:t>
      </w:r>
      <w:hyperlink r:id="rId286" w:history="1">
        <w:r w:rsidR="00C33DA1" w:rsidRPr="007A6F39">
          <w:rPr>
            <w:rStyle w:val="Hyperlink"/>
            <w:rFonts w:asciiTheme="minorHAnsi" w:hAnsiTheme="minorHAnsi" w:cstheme="minorHAnsi"/>
          </w:rPr>
          <w:t>www.health.gov.au</w:t>
        </w:r>
      </w:hyperlink>
      <w:r w:rsidRPr="007A6F39">
        <w:rPr>
          <w:rFonts w:asciiTheme="minorHAnsi" w:hAnsiTheme="minorHAnsi" w:cstheme="minorHAnsi"/>
        </w:rPr>
        <w:t xml:space="preserve">. </w:t>
      </w:r>
    </w:p>
    <w:p w14:paraId="425F0C3B" w14:textId="61367DFB" w:rsidR="0004402E" w:rsidRPr="007A6F39" w:rsidRDefault="0004402E"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If the </w:t>
      </w:r>
      <w:r w:rsidR="00257DCC" w:rsidRPr="007A6F39">
        <w:rPr>
          <w:rFonts w:asciiTheme="minorHAnsi" w:hAnsiTheme="minorHAnsi" w:cstheme="minorHAnsi"/>
        </w:rPr>
        <w:t>care recipient</w:t>
      </w:r>
      <w:r w:rsidR="00257DCC" w:rsidRPr="007A6F39" w:rsidDel="00257DCC">
        <w:rPr>
          <w:rFonts w:asciiTheme="minorHAnsi" w:hAnsiTheme="minorHAnsi" w:cstheme="minorHAnsi"/>
        </w:rPr>
        <w:t xml:space="preserve"> </w:t>
      </w:r>
      <w:r w:rsidRPr="007A6F39">
        <w:rPr>
          <w:rFonts w:asciiTheme="minorHAnsi" w:hAnsiTheme="minorHAnsi" w:cstheme="minorHAnsi"/>
        </w:rPr>
        <w:t xml:space="preserve">does not complete this form and have it submitted to </w:t>
      </w:r>
      <w:r w:rsidR="00E44641" w:rsidRPr="007A6F39">
        <w:rPr>
          <w:rFonts w:asciiTheme="minorHAnsi" w:hAnsiTheme="minorHAnsi" w:cstheme="minorHAnsi"/>
        </w:rPr>
        <w:t xml:space="preserve">Services Australia </w:t>
      </w:r>
      <w:r w:rsidRPr="007A6F39">
        <w:rPr>
          <w:rFonts w:asciiTheme="minorHAnsi" w:hAnsiTheme="minorHAnsi" w:cstheme="minorHAnsi"/>
        </w:rPr>
        <w:t xml:space="preserve">before they transfer providers, they will automatically be classed as a ‘continuing </w:t>
      </w:r>
      <w:r w:rsidR="003E77EB" w:rsidRPr="007A6F39">
        <w:rPr>
          <w:rFonts w:asciiTheme="minorHAnsi" w:hAnsiTheme="minorHAnsi" w:cstheme="minorHAnsi"/>
        </w:rPr>
        <w:t>care recipient</w:t>
      </w:r>
      <w:r w:rsidRPr="007A6F39">
        <w:rPr>
          <w:rFonts w:asciiTheme="minorHAnsi" w:hAnsiTheme="minorHAnsi" w:cstheme="minorHAnsi"/>
        </w:rPr>
        <w:t xml:space="preserve">’ and will remain on their pre-1 July 2014 fee arrangements. </w:t>
      </w:r>
      <w:r w:rsidR="009D14E1" w:rsidRPr="007A6F39">
        <w:rPr>
          <w:rFonts w:asciiTheme="minorHAnsi" w:hAnsiTheme="minorHAnsi" w:cstheme="minorHAnsi"/>
        </w:rPr>
        <w:t xml:space="preserve"> </w:t>
      </w:r>
      <w:r w:rsidRPr="007A6F39">
        <w:rPr>
          <w:rFonts w:asciiTheme="minorHAnsi" w:hAnsiTheme="minorHAnsi" w:cstheme="minorHAnsi"/>
        </w:rPr>
        <w:t xml:space="preserve">This is not a reviewable decision and must be done correctly in order to opt </w:t>
      </w:r>
      <w:r w:rsidR="00B23482" w:rsidRPr="007A6F39">
        <w:rPr>
          <w:rFonts w:asciiTheme="minorHAnsi" w:hAnsiTheme="minorHAnsi" w:cstheme="minorHAnsi"/>
        </w:rPr>
        <w:t>into</w:t>
      </w:r>
      <w:r w:rsidRPr="007A6F39">
        <w:rPr>
          <w:rFonts w:asciiTheme="minorHAnsi" w:hAnsiTheme="minorHAnsi" w:cstheme="minorHAnsi"/>
        </w:rPr>
        <w:t xml:space="preserve"> the post-1 July 2014 fee arrangements.</w:t>
      </w:r>
    </w:p>
    <w:p w14:paraId="53651464" w14:textId="77777777" w:rsidR="00743694" w:rsidRPr="007A6F39" w:rsidRDefault="00743694"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This section outlines how the package budget and leave work for pre-1 July 2014 </w:t>
      </w:r>
      <w:r w:rsidR="00257DCC" w:rsidRPr="007A6F39">
        <w:rPr>
          <w:rFonts w:asciiTheme="minorHAnsi" w:hAnsiTheme="minorHAnsi" w:cstheme="minorHAnsi"/>
        </w:rPr>
        <w:t>care recipients</w:t>
      </w:r>
      <w:r w:rsidRPr="007A6F39">
        <w:rPr>
          <w:rFonts w:asciiTheme="minorHAnsi" w:hAnsiTheme="minorHAnsi" w:cstheme="minorHAnsi"/>
        </w:rPr>
        <w:t>, and provides a checklist of components that must be included in a Home Care Agreeme</w:t>
      </w:r>
      <w:r w:rsidR="00237780" w:rsidRPr="007A6F39">
        <w:rPr>
          <w:rFonts w:asciiTheme="minorHAnsi" w:hAnsiTheme="minorHAnsi" w:cstheme="minorHAnsi"/>
        </w:rPr>
        <w:t>nt with a pre</w:t>
      </w:r>
      <w:r w:rsidR="00237780" w:rsidRPr="007A6F39">
        <w:rPr>
          <w:rFonts w:asciiTheme="minorHAnsi" w:hAnsiTheme="minorHAnsi" w:cstheme="minorHAnsi"/>
        </w:rPr>
        <w:noBreakHyphen/>
        <w:t>1 </w:t>
      </w:r>
      <w:r w:rsidRPr="007A6F39">
        <w:rPr>
          <w:rFonts w:asciiTheme="minorHAnsi" w:hAnsiTheme="minorHAnsi" w:cstheme="minorHAnsi"/>
        </w:rPr>
        <w:t xml:space="preserve">July 2014 </w:t>
      </w:r>
      <w:r w:rsidR="00257DCC" w:rsidRPr="007A6F39">
        <w:rPr>
          <w:rFonts w:asciiTheme="minorHAnsi" w:hAnsiTheme="minorHAnsi" w:cstheme="minorHAnsi"/>
        </w:rPr>
        <w:t>care recipient</w:t>
      </w:r>
      <w:r w:rsidRPr="007A6F39">
        <w:rPr>
          <w:rFonts w:asciiTheme="minorHAnsi" w:hAnsiTheme="minorHAnsi" w:cstheme="minorHAnsi"/>
        </w:rPr>
        <w:t>.</w:t>
      </w:r>
      <w:r w:rsidR="009D14E1" w:rsidRPr="007A6F39">
        <w:rPr>
          <w:rFonts w:asciiTheme="minorHAnsi" w:hAnsiTheme="minorHAnsi" w:cstheme="minorHAnsi"/>
        </w:rPr>
        <w:t xml:space="preserve"> </w:t>
      </w:r>
      <w:r w:rsidRPr="007A6F39">
        <w:rPr>
          <w:rFonts w:asciiTheme="minorHAnsi" w:hAnsiTheme="minorHAnsi" w:cstheme="minorHAnsi"/>
        </w:rPr>
        <w:t xml:space="preserve"> Unless indicated in this </w:t>
      </w:r>
      <w:r w:rsidR="00237780" w:rsidRPr="007A6F39">
        <w:rPr>
          <w:rFonts w:asciiTheme="minorHAnsi" w:hAnsiTheme="minorHAnsi" w:cstheme="minorHAnsi"/>
        </w:rPr>
        <w:t>appendix</w:t>
      </w:r>
      <w:r w:rsidRPr="007A6F39">
        <w:rPr>
          <w:rFonts w:asciiTheme="minorHAnsi" w:hAnsiTheme="minorHAnsi" w:cstheme="minorHAnsi"/>
        </w:rPr>
        <w:t xml:space="preserve">, the HCP Program operates in the same manner for </w:t>
      </w:r>
      <w:r w:rsidR="00E232B0" w:rsidRPr="007A6F39">
        <w:rPr>
          <w:rFonts w:asciiTheme="minorHAnsi" w:hAnsiTheme="minorHAnsi" w:cstheme="minorHAnsi"/>
        </w:rPr>
        <w:t xml:space="preserve">people receiving a home care package, regardless of when they entered the HCP Program. </w:t>
      </w:r>
    </w:p>
    <w:p w14:paraId="67CC1BD0" w14:textId="77777777" w:rsidR="00AE4401" w:rsidRPr="007A6F39" w:rsidRDefault="00E2580A" w:rsidP="0088689B">
      <w:pPr>
        <w:pStyle w:val="BodyText"/>
        <w:tabs>
          <w:tab w:val="left" w:pos="8789"/>
        </w:tabs>
        <w:spacing w:before="80" w:after="80"/>
        <w:rPr>
          <w:rFonts w:asciiTheme="minorHAnsi" w:hAnsiTheme="minorHAnsi" w:cstheme="minorHAnsi"/>
        </w:rPr>
      </w:pPr>
      <w:r w:rsidRPr="007A6F39">
        <w:rPr>
          <w:rFonts w:asciiTheme="minorHAnsi" w:hAnsiTheme="minorHAnsi" w:cstheme="minorHAnsi"/>
          <w:noProof/>
          <w:lang w:eastAsia="en-AU"/>
        </w:rPr>
        <w:drawing>
          <wp:inline distT="0" distB="0" distL="0" distR="0" wp14:anchorId="57993916" wp14:editId="2C2FE04D">
            <wp:extent cx="5731510" cy="870585"/>
            <wp:effectExtent l="0" t="0" r="2540" b="5715"/>
            <wp:docPr id="3922" name="Picture 3922" descr="P2345#yIS1" title="Key legislation, instruments and determinations that give rise to responsibilities for providers related to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 name="Picture 3922" descr="P2345#yIS1" title="Key legislation, instruments and determinations that give rise to responsibilities for providers related to this section"/>
                    <pic:cNvPicPr/>
                  </pic:nvPicPr>
                  <pic:blipFill>
                    <a:blip r:embed="rId48">
                      <a:extLst>
                        <a:ext uri="{28A0092B-C50C-407E-A947-70E740481C1C}">
                          <a14:useLocalDpi xmlns:a14="http://schemas.microsoft.com/office/drawing/2010/main" val="0"/>
                        </a:ext>
                      </a:extLst>
                    </a:blip>
                    <a:stretch>
                      <a:fillRect/>
                    </a:stretch>
                  </pic:blipFill>
                  <pic:spPr>
                    <a:xfrm>
                      <a:off x="0" y="0"/>
                      <a:ext cx="5731510" cy="870585"/>
                    </a:xfrm>
                    <a:prstGeom prst="rect">
                      <a:avLst/>
                    </a:prstGeom>
                  </pic:spPr>
                </pic:pic>
              </a:graphicData>
            </a:graphic>
          </wp:inline>
        </w:drawing>
      </w:r>
    </w:p>
    <w:p w14:paraId="1C53F273" w14:textId="77777777" w:rsidR="00E2580A" w:rsidRPr="007A6F39" w:rsidRDefault="00E2580A" w:rsidP="00B53942">
      <w:pPr>
        <w:pStyle w:val="BodyText"/>
        <w:numPr>
          <w:ilvl w:val="0"/>
          <w:numId w:val="120"/>
        </w:numPr>
        <w:tabs>
          <w:tab w:val="left" w:pos="8789"/>
        </w:tabs>
        <w:spacing w:before="0" w:after="0"/>
        <w:rPr>
          <w:rFonts w:asciiTheme="minorHAnsi" w:hAnsiTheme="minorHAnsi" w:cstheme="minorHAnsi"/>
          <w: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p w14:paraId="5B88F13B" w14:textId="77777777" w:rsidR="00AE4401" w:rsidRPr="007A6F39" w:rsidRDefault="00E2580A" w:rsidP="00B53942">
      <w:pPr>
        <w:pStyle w:val="BodyText"/>
        <w:numPr>
          <w:ilvl w:val="0"/>
          <w:numId w:val="120"/>
        </w:numPr>
        <w:tabs>
          <w:tab w:val="left" w:pos="8789"/>
        </w:tabs>
        <w:spacing w:before="0" w:after="0"/>
        <w:rPr>
          <w:rFonts w:asciiTheme="minorHAnsi" w:hAnsiTheme="minorHAnsi" w:cstheme="minorHAnsi"/>
          <w:i/>
        </w:rPr>
      </w:pPr>
      <w:r w:rsidRPr="007A6F39">
        <w:rPr>
          <w:rFonts w:asciiTheme="minorHAnsi" w:hAnsiTheme="minorHAnsi" w:cstheme="minorHAnsi"/>
        </w:rPr>
        <w:t xml:space="preserve">Sections 60-1 and 60-2 of the </w:t>
      </w:r>
      <w:r w:rsidR="00AE4401" w:rsidRPr="007A6F39">
        <w:rPr>
          <w:rFonts w:asciiTheme="minorHAnsi" w:hAnsiTheme="minorHAnsi" w:cstheme="minorHAnsi"/>
          <w:i/>
        </w:rPr>
        <w:t>Aged Care (Transitional Provisions) Act 1997</w:t>
      </w:r>
    </w:p>
    <w:p w14:paraId="2F9B3AE7" w14:textId="77777777" w:rsidR="00E2580A" w:rsidRPr="007A6F39" w:rsidRDefault="00AE4401" w:rsidP="00B53942">
      <w:pPr>
        <w:pStyle w:val="BodyText"/>
        <w:numPr>
          <w:ilvl w:val="0"/>
          <w:numId w:val="120"/>
        </w:numPr>
        <w:tabs>
          <w:tab w:val="left" w:pos="8789"/>
        </w:tabs>
        <w:spacing w:before="0" w:after="0"/>
        <w:rPr>
          <w:rFonts w:asciiTheme="minorHAnsi" w:hAnsiTheme="minorHAnsi" w:cstheme="minorHAnsi"/>
          <w:i/>
        </w:rPr>
      </w:pPr>
      <w:r w:rsidRPr="007A6F39">
        <w:rPr>
          <w:rFonts w:asciiTheme="minorHAnsi" w:hAnsiTheme="minorHAnsi" w:cstheme="minorHAnsi"/>
          <w:i/>
        </w:rPr>
        <w:t>Aged Care (Transitional Provisions) Principles 2014</w:t>
      </w:r>
    </w:p>
    <w:p w14:paraId="712F7AEB" w14:textId="77777777" w:rsidR="00E2580A" w:rsidRPr="007A6F39" w:rsidRDefault="00E2580A" w:rsidP="00B53942">
      <w:pPr>
        <w:pStyle w:val="BodyText"/>
        <w:numPr>
          <w:ilvl w:val="0"/>
          <w:numId w:val="120"/>
        </w:numPr>
        <w:tabs>
          <w:tab w:val="left" w:pos="8789"/>
        </w:tabs>
        <w:spacing w:before="0" w:after="0"/>
        <w:rPr>
          <w:rFonts w:asciiTheme="minorHAnsi" w:hAnsiTheme="minorHAnsi" w:cstheme="minorHAnsi"/>
          <w:i/>
        </w:rPr>
      </w:pPr>
      <w:r w:rsidRPr="007A6F39">
        <w:rPr>
          <w:rFonts w:asciiTheme="minorHAnsi" w:hAnsiTheme="minorHAnsi" w:cstheme="minorHAnsi"/>
          <w:i/>
        </w:rPr>
        <w:t>User Rights Principles 2014.</w:t>
      </w:r>
    </w:p>
    <w:p w14:paraId="458B82C1" w14:textId="77777777" w:rsidR="00E2580A" w:rsidRPr="007A6F39" w:rsidRDefault="00E2580A" w:rsidP="0088689B">
      <w:pPr>
        <w:pStyle w:val="BodyText"/>
        <w:tabs>
          <w:tab w:val="left" w:pos="8789"/>
        </w:tabs>
        <w:spacing w:after="0"/>
        <w:rPr>
          <w:rFonts w:asciiTheme="minorHAnsi" w:hAnsiTheme="minorHAnsi" w:cstheme="minorHAnsi"/>
        </w:rPr>
      </w:pPr>
      <w:r w:rsidRPr="007A6F39">
        <w:rPr>
          <w:rFonts w:asciiTheme="minorHAnsi" w:hAnsiTheme="minorHAnsi" w:cstheme="minorHAnsi"/>
        </w:rPr>
        <w:t xml:space="preserve">The Aged Care Quality Standards are relevant throughout this manual as a whole. </w:t>
      </w:r>
      <w:r w:rsidR="009D14E1" w:rsidRPr="007A6F39">
        <w:rPr>
          <w:rFonts w:asciiTheme="minorHAnsi" w:hAnsiTheme="minorHAnsi" w:cstheme="minorHAnsi"/>
        </w:rPr>
        <w:t xml:space="preserve"> </w:t>
      </w:r>
      <w:r w:rsidRPr="007A6F39">
        <w:rPr>
          <w:rFonts w:asciiTheme="minorHAnsi" w:hAnsiTheme="minorHAnsi" w:cstheme="minorHAnsi"/>
        </w:rPr>
        <w:t>Providers should familiarise themselves with the obligations pursuant to them.</w:t>
      </w:r>
    </w:p>
    <w:p w14:paraId="142409D9" w14:textId="067A9738" w:rsidR="00E2580A" w:rsidRPr="007A6F39" w:rsidRDefault="00E2580A" w:rsidP="0088689B">
      <w:pPr>
        <w:pStyle w:val="BodyText"/>
        <w:tabs>
          <w:tab w:val="left" w:pos="8789"/>
        </w:tabs>
        <w:spacing w:before="80" w:after="80"/>
        <w:rPr>
          <w:rFonts w:asciiTheme="minorHAnsi" w:hAnsiTheme="minorHAnsi" w:cstheme="minorHAnsi"/>
        </w:rPr>
      </w:pPr>
      <w:r w:rsidRPr="007A6F39">
        <w:rPr>
          <w:rFonts w:asciiTheme="minorHAnsi" w:hAnsiTheme="minorHAnsi" w:cstheme="minorHAnsi"/>
        </w:rPr>
        <w:t xml:space="preserve">See </w:t>
      </w:r>
      <w:r w:rsidRPr="007A6F39">
        <w:rPr>
          <w:rFonts w:asciiTheme="minorHAnsi" w:hAnsiTheme="minorHAnsi" w:cstheme="minorHAnsi"/>
          <w:b/>
        </w:rPr>
        <w:fldChar w:fldCharType="begin" w:fldLock="1"/>
      </w:r>
      <w:r w:rsidRPr="007A6F39">
        <w:rPr>
          <w:rFonts w:asciiTheme="minorHAnsi" w:hAnsiTheme="minorHAnsi" w:cstheme="minorHAnsi"/>
          <w:b/>
        </w:rPr>
        <w:instrText xml:space="preserve"> REF _Ref16761154 \w \h  \* MERGEFORMAT </w:instrText>
      </w:r>
      <w:r w:rsidRPr="007A6F39">
        <w:rPr>
          <w:rFonts w:asciiTheme="minorHAnsi" w:hAnsiTheme="minorHAnsi" w:cstheme="minorHAnsi"/>
          <w:b/>
        </w:rPr>
      </w:r>
      <w:r w:rsidRPr="007A6F39">
        <w:rPr>
          <w:rFonts w:asciiTheme="minorHAnsi" w:hAnsiTheme="minorHAnsi" w:cstheme="minorHAnsi"/>
          <w:b/>
        </w:rPr>
        <w:fldChar w:fldCharType="separate"/>
      </w:r>
      <w:r w:rsidR="00044D6C" w:rsidRPr="007A6F39">
        <w:rPr>
          <w:rFonts w:asciiTheme="minorHAnsi" w:hAnsiTheme="minorHAnsi" w:cstheme="minorHAnsi"/>
          <w:b/>
        </w:rPr>
        <w:t>Appendix E</w:t>
      </w:r>
      <w:r w:rsidRPr="007A6F39">
        <w:rPr>
          <w:rFonts w:asciiTheme="minorHAnsi" w:hAnsiTheme="minorHAnsi" w:cstheme="minorHAnsi"/>
          <w:b/>
        </w:rPr>
        <w:fldChar w:fldCharType="end"/>
      </w:r>
      <w:r w:rsidRPr="007A6F39">
        <w:rPr>
          <w:rFonts w:asciiTheme="minorHAnsi" w:hAnsiTheme="minorHAnsi" w:cstheme="minorHAnsi"/>
        </w:rPr>
        <w:t xml:space="preserve"> for further detail on specific provider responsibilities.</w:t>
      </w:r>
    </w:p>
    <w:p w14:paraId="459A743E" w14:textId="77777777" w:rsidR="00357D64" w:rsidRPr="007A6F39" w:rsidRDefault="00743694" w:rsidP="0088689B">
      <w:pPr>
        <w:pStyle w:val="Heading7"/>
        <w:tabs>
          <w:tab w:val="left" w:pos="8789"/>
        </w:tabs>
      </w:pPr>
      <w:bookmarkStart w:id="1011" w:name="_Toc16698919"/>
      <w:bookmarkStart w:id="1012" w:name="_Ref16761296"/>
      <w:r w:rsidRPr="007A6F39">
        <w:lastRenderedPageBreak/>
        <w:t xml:space="preserve">What makes up the package budget for </w:t>
      </w:r>
      <w:r w:rsidR="00257DCC" w:rsidRPr="007A6F39">
        <w:t xml:space="preserve">care recipients </w:t>
      </w:r>
      <w:r w:rsidRPr="007A6F39">
        <w:t>in the pre-1 July 2014 arrangements?</w:t>
      </w:r>
      <w:bookmarkEnd w:id="1011"/>
      <w:bookmarkEnd w:id="1012"/>
    </w:p>
    <w:p w14:paraId="516A4105" w14:textId="77777777" w:rsidR="00357D64" w:rsidRPr="007A6F39" w:rsidRDefault="00357D64" w:rsidP="0088689B">
      <w:pPr>
        <w:pStyle w:val="BodyText"/>
        <w:tabs>
          <w:tab w:val="left" w:pos="8789"/>
        </w:tabs>
        <w:rPr>
          <w:rFonts w:asciiTheme="minorHAnsi" w:hAnsiTheme="minorHAnsi" w:cstheme="minorHAnsi"/>
        </w:rPr>
      </w:pPr>
      <w:r w:rsidRPr="007A6F39">
        <w:rPr>
          <w:rFonts w:asciiTheme="minorHAnsi" w:hAnsiTheme="minorHAnsi" w:cstheme="minorHAnsi"/>
          <w:noProof/>
          <w:lang w:eastAsia="en-AU"/>
        </w:rPr>
        <mc:AlternateContent>
          <mc:Choice Requires="wpg">
            <w:drawing>
              <wp:inline distT="0" distB="0" distL="0" distR="0" wp14:anchorId="43BCC59C" wp14:editId="3BF5D122">
                <wp:extent cx="5708015" cy="3110865"/>
                <wp:effectExtent l="0" t="0" r="26035" b="13335"/>
                <wp:docPr id="3580" name="Group 1" descr="P2353#y1" title="What makes up a pre-1 July 2014 consumer’s package budget"/>
                <wp:cNvGraphicFramePr/>
                <a:graphic xmlns:a="http://schemas.openxmlformats.org/drawingml/2006/main">
                  <a:graphicData uri="http://schemas.microsoft.com/office/word/2010/wordprocessingGroup">
                    <wpg:wgp>
                      <wpg:cNvGrpSpPr/>
                      <wpg:grpSpPr>
                        <a:xfrm>
                          <a:off x="0" y="0"/>
                          <a:ext cx="5708015" cy="3110865"/>
                          <a:chOff x="0" y="0"/>
                          <a:chExt cx="5708643" cy="3110868"/>
                        </a:xfrm>
                      </wpg:grpSpPr>
                      <wps:wsp>
                        <wps:cNvPr id="3581" name="TextBox 1"/>
                        <wps:cNvSpPr txBox="1">
                          <a:spLocks noChangeArrowheads="1"/>
                        </wps:cNvSpPr>
                        <wps:spPr bwMode="auto">
                          <a:xfrm>
                            <a:off x="2641454" y="274791"/>
                            <a:ext cx="298802" cy="33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FB674" w14:textId="77777777" w:rsidR="00CD0EE0" w:rsidRDefault="00CD0EE0" w:rsidP="0004402E">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wps:txbx>
                        <wps:bodyPr/>
                      </wps:wsp>
                      <wpg:grpSp>
                        <wpg:cNvPr id="3611" name="Group 3611"/>
                        <wpg:cNvGrpSpPr/>
                        <wpg:grpSpPr>
                          <a:xfrm>
                            <a:off x="0" y="603229"/>
                            <a:ext cx="5708643" cy="1069938"/>
                            <a:chOff x="0" y="603229"/>
                            <a:chExt cx="3380633" cy="1069975"/>
                          </a:xfrm>
                        </wpg:grpSpPr>
                        <wps:wsp>
                          <wps:cNvPr id="3612" name="Rectangle 3612"/>
                          <wps:cNvSpPr/>
                          <wps:spPr bwMode="auto">
                            <a:xfrm>
                              <a:off x="0" y="603229"/>
                              <a:ext cx="3368675" cy="1069975"/>
                            </a:xfrm>
                            <a:prstGeom prst="rect">
                              <a:avLst/>
                            </a:prstGeom>
                            <a:solidFill>
                              <a:srgbClr val="F2F2F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613" name="TextBox 109"/>
                          <wps:cNvSpPr txBox="1">
                            <a:spLocks noChangeArrowheads="1"/>
                          </wps:cNvSpPr>
                          <wps:spPr bwMode="auto">
                            <a:xfrm>
                              <a:off x="97" y="614348"/>
                              <a:ext cx="3380536" cy="261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673F7" w14:textId="77777777" w:rsidR="00CD0EE0" w:rsidRDefault="00CD0EE0" w:rsidP="0004402E">
                                <w:pPr>
                                  <w:pStyle w:val="NormalWeb"/>
                                  <w:kinsoku w:val="0"/>
                                  <w:overflowPunct w:val="0"/>
                                  <w:spacing w:before="0" w:beforeAutospacing="0" w:after="0" w:afterAutospacing="0"/>
                                  <w:textAlignment w:val="baseline"/>
                                </w:pPr>
                                <w:r>
                                  <w:rPr>
                                    <w:rFonts w:ascii="Calibri" w:eastAsia="Times New Roman" w:hAnsi="Calibri"/>
                                    <w:b/>
                                    <w:bCs/>
                                    <w:color w:val="000000"/>
                                    <w:kern w:val="24"/>
                                    <w:sz w:val="22"/>
                                    <w:szCs w:val="22"/>
                                  </w:rPr>
                                  <w:t>Government contributions</w:t>
                                </w:r>
                              </w:p>
                            </w:txbxContent>
                          </wps:txbx>
                          <wps:bodyPr wrap="square">
                            <a:noAutofit/>
                          </wps:bodyPr>
                        </wps:wsp>
                        <wps:wsp>
                          <wps:cNvPr id="3614" name="Rectangle 3614"/>
                          <wps:cNvSpPr/>
                          <wps:spPr bwMode="auto">
                            <a:xfrm>
                              <a:off x="1222375" y="882629"/>
                              <a:ext cx="933450" cy="727075"/>
                            </a:xfrm>
                            <a:prstGeom prst="rect">
                              <a:avLst/>
                            </a:prstGeom>
                            <a:solidFill>
                              <a:srgbClr val="00A3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3A8A13" w14:textId="77777777" w:rsidR="00CD0EE0" w:rsidRDefault="00CD0EE0" w:rsidP="0004402E">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Primary supplements</w:t>
                                </w:r>
                              </w:p>
                              <w:p w14:paraId="0CCFCC5B" w14:textId="77777777" w:rsidR="00CD0EE0" w:rsidRDefault="00CD0EE0" w:rsidP="0004402E">
                                <w:pPr>
                                  <w:pStyle w:val="NormalWeb"/>
                                  <w:kinsoku w:val="0"/>
                                  <w:overflowPunct w:val="0"/>
                                  <w:spacing w:before="0" w:beforeAutospacing="0" w:after="0" w:afterAutospacing="0"/>
                                  <w:textAlignment w:val="baseline"/>
                                </w:pPr>
                                <w:r>
                                  <w:rPr>
                                    <w:rFonts w:asciiTheme="minorHAnsi" w:eastAsia="Times New Roman" w:hAnsi="Calibri"/>
                                    <w:color w:val="FFFFFF"/>
                                    <w:kern w:val="24"/>
                                    <w:sz w:val="22"/>
                                    <w:szCs w:val="22"/>
                                  </w:rPr>
                                  <w:t>(if any)</w:t>
                                </w:r>
                              </w:p>
                            </w:txbxContent>
                          </wps:txbx>
                          <wps:bodyPr lIns="72000" rIns="72000" bIns="108000" anchor="ctr"/>
                        </wps:wsp>
                        <wps:wsp>
                          <wps:cNvPr id="3615" name="Rectangle 3615"/>
                          <wps:cNvSpPr/>
                          <wps:spPr bwMode="auto">
                            <a:xfrm>
                              <a:off x="84137" y="882629"/>
                              <a:ext cx="935038" cy="727075"/>
                            </a:xfrm>
                            <a:prstGeom prst="rect">
                              <a:avLst/>
                            </a:prstGeom>
                            <a:solidFill>
                              <a:srgbClr val="00A3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FC474" w14:textId="77777777" w:rsidR="00CD0EE0" w:rsidRDefault="00CD0EE0" w:rsidP="0004402E">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Government subsidy</w:t>
                                </w:r>
                              </w:p>
                            </w:txbxContent>
                          </wps:txbx>
                          <wps:bodyPr lIns="72000" rIns="72000" bIns="108000" anchor="ctr"/>
                        </wps:wsp>
                        <wps:wsp>
                          <wps:cNvPr id="3648" name="Rectangle 3648"/>
                          <wps:cNvSpPr/>
                          <wps:spPr bwMode="auto">
                            <a:xfrm>
                              <a:off x="2351087" y="882629"/>
                              <a:ext cx="935038" cy="727075"/>
                            </a:xfrm>
                            <a:prstGeom prst="rect">
                              <a:avLst/>
                            </a:prstGeom>
                            <a:solidFill>
                              <a:srgbClr val="00A3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3D4D9D" w14:textId="77777777" w:rsidR="00CD0EE0" w:rsidRDefault="00CD0EE0" w:rsidP="0004402E">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Other supplements</w:t>
                                </w:r>
                              </w:p>
                              <w:p w14:paraId="7DD74E8E" w14:textId="77777777" w:rsidR="00CD0EE0" w:rsidRDefault="00CD0EE0" w:rsidP="0004402E">
                                <w:pPr>
                                  <w:pStyle w:val="NormalWeb"/>
                                  <w:kinsoku w:val="0"/>
                                  <w:overflowPunct w:val="0"/>
                                  <w:spacing w:before="0" w:beforeAutospacing="0" w:after="0" w:afterAutospacing="0"/>
                                  <w:textAlignment w:val="baseline"/>
                                </w:pPr>
                                <w:r>
                                  <w:rPr>
                                    <w:rFonts w:asciiTheme="minorHAnsi" w:eastAsia="Times New Roman" w:hAnsi="Calibri"/>
                                    <w:color w:val="FFFFFF"/>
                                    <w:kern w:val="24"/>
                                    <w:sz w:val="22"/>
                                    <w:szCs w:val="22"/>
                                  </w:rPr>
                                  <w:t>(if any)</w:t>
                                </w:r>
                              </w:p>
                            </w:txbxContent>
                          </wps:txbx>
                          <wps:bodyPr lIns="72000" rIns="72000" bIns="108000" anchor="ctr"/>
                        </wps:wsp>
                        <wps:wsp>
                          <wps:cNvPr id="3649" name="TextBox 1"/>
                          <wps:cNvSpPr txBox="1">
                            <a:spLocks noChangeArrowheads="1"/>
                          </wps:cNvSpPr>
                          <wps:spPr bwMode="auto">
                            <a:xfrm>
                              <a:off x="1030895" y="1033938"/>
                              <a:ext cx="320976" cy="339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C0856" w14:textId="77777777" w:rsidR="00CD0EE0" w:rsidRDefault="00CD0EE0" w:rsidP="0004402E">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wps:txbx>
                          <wps:bodyPr/>
                        </wps:wsp>
                        <wps:wsp>
                          <wps:cNvPr id="3650" name="TextBox 1"/>
                          <wps:cNvSpPr txBox="1">
                            <a:spLocks noChangeArrowheads="1"/>
                          </wps:cNvSpPr>
                          <wps:spPr bwMode="auto">
                            <a:xfrm>
                              <a:off x="2173635" y="1033938"/>
                              <a:ext cx="321640" cy="339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52FBF" w14:textId="77777777" w:rsidR="00CD0EE0" w:rsidRDefault="00CD0EE0" w:rsidP="0004402E">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wps:txbx>
                          <wps:bodyPr/>
                        </wps:wsp>
                      </wpg:grpSp>
                      <wps:wsp>
                        <wps:cNvPr id="3750" name="TextBox 1"/>
                        <wps:cNvSpPr txBox="1">
                          <a:spLocks noChangeArrowheads="1"/>
                        </wps:cNvSpPr>
                        <wps:spPr bwMode="auto">
                          <a:xfrm>
                            <a:off x="2664711" y="1689184"/>
                            <a:ext cx="309279" cy="33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44F2C" w14:textId="77777777" w:rsidR="00CD0EE0" w:rsidRDefault="00CD0EE0" w:rsidP="0004402E">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wps:txbx>
                        <wps:bodyPr/>
                      </wps:wsp>
                      <wps:wsp>
                        <wps:cNvPr id="3751" name="Rectangle 3751"/>
                        <wps:cNvSpPr/>
                        <wps:spPr bwMode="auto">
                          <a:xfrm>
                            <a:off x="0" y="2040930"/>
                            <a:ext cx="5708643" cy="1069938"/>
                          </a:xfrm>
                          <a:prstGeom prst="rect">
                            <a:avLst/>
                          </a:prstGeom>
                          <a:solidFill>
                            <a:srgbClr val="F2F2F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752" name="TextBox 109"/>
                        <wps:cNvSpPr txBox="1">
                          <a:spLocks noChangeArrowheads="1"/>
                        </wps:cNvSpPr>
                        <wps:spPr bwMode="auto">
                          <a:xfrm>
                            <a:off x="266" y="2052049"/>
                            <a:ext cx="2098590" cy="26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87EFB" w14:textId="77777777" w:rsidR="00CD0EE0" w:rsidRDefault="00CD0EE0" w:rsidP="0004402E">
                              <w:pPr>
                                <w:pStyle w:val="NormalWeb"/>
                                <w:kinsoku w:val="0"/>
                                <w:overflowPunct w:val="0"/>
                                <w:spacing w:before="0" w:beforeAutospacing="0" w:after="0" w:afterAutospacing="0"/>
                                <w:textAlignment w:val="baseline"/>
                              </w:pPr>
                              <w:r>
                                <w:rPr>
                                  <w:rFonts w:ascii="Calibri" w:eastAsia="Times New Roman" w:hAnsi="Calibri"/>
                                  <w:b/>
                                  <w:bCs/>
                                  <w:color w:val="000000"/>
                                  <w:kern w:val="24"/>
                                  <w:sz w:val="22"/>
                                  <w:szCs w:val="22"/>
                                </w:rPr>
                                <w:t>Home care fees</w:t>
                              </w:r>
                            </w:p>
                          </w:txbxContent>
                        </wps:txbx>
                        <wps:bodyPr wrap="square">
                          <a:noAutofit/>
                        </wps:bodyPr>
                      </wps:wsp>
                      <wps:wsp>
                        <wps:cNvPr id="3753" name="Rectangle 3753"/>
                        <wps:cNvSpPr/>
                        <wps:spPr bwMode="auto">
                          <a:xfrm>
                            <a:off x="72968" y="2313971"/>
                            <a:ext cx="1578307" cy="727050"/>
                          </a:xfrm>
                          <a:prstGeom prst="rect">
                            <a:avLst/>
                          </a:prstGeom>
                          <a:solidFill>
                            <a:srgbClr val="4836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D0D74" w14:textId="77777777" w:rsidR="00CD0EE0" w:rsidRDefault="00CD0EE0" w:rsidP="0004402E">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Basic daily fee</w:t>
                              </w:r>
                            </w:p>
                          </w:txbxContent>
                        </wps:txbx>
                        <wps:bodyPr lIns="72000" rIns="72000" bIns="108000" anchor="ctr"/>
                      </wps:wsp>
                      <wps:wsp>
                        <wps:cNvPr id="3754" name="Rectangle 3754"/>
                        <wps:cNvSpPr/>
                        <wps:spPr bwMode="auto">
                          <a:xfrm>
                            <a:off x="2053194" y="2282757"/>
                            <a:ext cx="1578307" cy="727050"/>
                          </a:xfrm>
                          <a:prstGeom prst="rect">
                            <a:avLst/>
                          </a:prstGeom>
                          <a:solidFill>
                            <a:srgbClr val="4836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E01B22" w14:textId="77777777" w:rsidR="00CD0EE0" w:rsidRPr="00125C75" w:rsidRDefault="00CD0EE0" w:rsidP="0004402E">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 xml:space="preserve">Income-tested fee </w:t>
                              </w:r>
                              <w:r>
                                <w:rPr>
                                  <w:rFonts w:asciiTheme="minorHAnsi" w:eastAsia="Times New Roman" w:hAnsi="Calibri"/>
                                  <w:bCs/>
                                  <w:color w:val="FFFFFF"/>
                                  <w:kern w:val="24"/>
                                  <w:sz w:val="22"/>
                                  <w:szCs w:val="22"/>
                                </w:rPr>
                                <w:t>(if any)</w:t>
                              </w:r>
                            </w:p>
                          </w:txbxContent>
                        </wps:txbx>
                        <wps:bodyPr lIns="72000" rIns="72000" bIns="108000" anchor="ctr"/>
                      </wps:wsp>
                      <wps:wsp>
                        <wps:cNvPr id="3755" name="TextBox 1"/>
                        <wps:cNvSpPr txBox="1">
                          <a:spLocks noChangeArrowheads="1"/>
                        </wps:cNvSpPr>
                        <wps:spPr bwMode="auto">
                          <a:xfrm>
                            <a:off x="1701548" y="2476503"/>
                            <a:ext cx="313904" cy="33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00F87" w14:textId="77777777" w:rsidR="00CD0EE0" w:rsidRDefault="00CD0EE0" w:rsidP="0004402E">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wps:txbx>
                        <wps:bodyPr/>
                      </wps:wsp>
                      <wps:wsp>
                        <wps:cNvPr id="3756" name="Rectangle 3756"/>
                        <wps:cNvSpPr/>
                        <wps:spPr bwMode="auto">
                          <a:xfrm>
                            <a:off x="0" y="0"/>
                            <a:ext cx="5708643" cy="307964"/>
                          </a:xfrm>
                          <a:prstGeom prst="rect">
                            <a:avLst/>
                          </a:prstGeom>
                          <a:solidFill>
                            <a:srgbClr val="0033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155B5D" w14:textId="77777777" w:rsidR="00CD0EE0" w:rsidRDefault="00CD0EE0" w:rsidP="0004402E">
                              <w:pPr>
                                <w:pStyle w:val="NormalWeb"/>
                                <w:kinsoku w:val="0"/>
                                <w:overflowPunct w:val="0"/>
                                <w:spacing w:before="0" w:beforeAutospacing="0" w:after="0" w:afterAutospacing="0"/>
                                <w:jc w:val="center"/>
                                <w:textAlignment w:val="baseline"/>
                              </w:pPr>
                              <w:r>
                                <w:rPr>
                                  <w:rFonts w:asciiTheme="minorHAnsi" w:eastAsia="Times New Roman" w:hAnsi="Calibri"/>
                                  <w:b/>
                                  <w:bCs/>
                                  <w:color w:val="FFFFFF"/>
                                  <w:kern w:val="24"/>
                                  <w:sz w:val="22"/>
                                  <w:szCs w:val="22"/>
                                </w:rPr>
                                <w:t>Consumer’s HCP budget</w:t>
                              </w:r>
                            </w:p>
                          </w:txbxContent>
                        </wps:txbx>
                        <wps:bodyPr anchor="ctr"/>
                      </wps:wsp>
                      <wps:wsp>
                        <wps:cNvPr id="3757" name="Rectangle 3757"/>
                        <wps:cNvSpPr/>
                        <wps:spPr bwMode="auto">
                          <a:xfrm>
                            <a:off x="4002497" y="2282757"/>
                            <a:ext cx="1578307" cy="727050"/>
                          </a:xfrm>
                          <a:prstGeom prst="rect">
                            <a:avLst/>
                          </a:prstGeom>
                          <a:solidFill>
                            <a:srgbClr val="4836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FF7FEB" w14:textId="77777777" w:rsidR="00CD0EE0" w:rsidRDefault="00CD0EE0" w:rsidP="0004402E">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Additional home care fees</w:t>
                              </w:r>
                              <w:r>
                                <w:rPr>
                                  <w:rFonts w:asciiTheme="minorHAnsi" w:eastAsia="Times New Roman" w:hAnsi="Calibri"/>
                                  <w:color w:val="FFFFFF"/>
                                  <w:kern w:val="24"/>
                                  <w:sz w:val="22"/>
                                  <w:szCs w:val="22"/>
                                </w:rPr>
                                <w:t xml:space="preserve"> (if any)</w:t>
                              </w:r>
                            </w:p>
                          </w:txbxContent>
                        </wps:txbx>
                        <wps:bodyPr lIns="72000" rIns="72000" bIns="108000" anchor="ctr"/>
                      </wps:wsp>
                      <wps:wsp>
                        <wps:cNvPr id="3758" name="TextBox 1"/>
                        <wps:cNvSpPr txBox="1">
                          <a:spLocks noChangeArrowheads="1"/>
                        </wps:cNvSpPr>
                        <wps:spPr bwMode="auto">
                          <a:xfrm>
                            <a:off x="3676251" y="2476503"/>
                            <a:ext cx="313904" cy="33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5DCCE" w14:textId="77777777" w:rsidR="00CD0EE0" w:rsidRDefault="00CD0EE0" w:rsidP="0004402E">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wps:txbx>
                        <wps:bodyPr/>
                      </wps:wsp>
                    </wpg:wgp>
                  </a:graphicData>
                </a:graphic>
              </wp:inline>
            </w:drawing>
          </mc:Choice>
          <mc:Fallback>
            <w:pict>
              <v:group w14:anchorId="43BCC59C" id="Group 1" o:spid="_x0000_s1088" alt="Title: What makes up a pre-1 July 2014 consumer’s package budget - Description: The package budget equals Government contributions + home care fees. Government contributions includes the government subsidy plus primary and other supplements. Home care fees includes basic daily fee plus the income tested fee plus additional home care fees." style="width:449.45pt;height:244.95pt;mso-position-horizontal-relative:char;mso-position-vertical-relative:line" coordsize="57086,31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">
                <v:shape id="TextBox 1" o:spid="_x0000_s1089" type="#_x0000_t202" style="position:absolute;left:26414;top:2747;width:2988;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" filled="f" stroked="f">
                  <v:textbox>
                    <w:txbxContent>
                      <w:p w14:paraId="129FB674" w14:textId="77777777" w:rsidR="00CD0EE0" w:rsidRDefault="00CD0EE0" w:rsidP="0004402E">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v:textbox>
                </v:shape>
                <v:group id="Group 3611" o:spid="_x0000_s1090" style="position:absolute;top:6032;width:57086;height:10699" coordorigin=",6032" coordsize="33806,10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">
                  <v:rect id="Rectangle 3612" o:spid="_x0000_s1091" style="position:absolute;top:6032;width:33686;height:10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" fillcolor="#f2f2f2" strokecolor="black [3213]" strokeweight="1pt"/>
                  <v:shape id="TextBox 109" o:spid="_x0000_s1092" type="#_x0000_t202" style="position:absolute;top:6143;width:3380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" filled="f" stroked="f">
                    <v:textbox>
                      <w:txbxContent>
                        <w:p w14:paraId="408673F7" w14:textId="77777777" w:rsidR="00CD0EE0" w:rsidRDefault="00CD0EE0" w:rsidP="0004402E">
                          <w:pPr>
                            <w:pStyle w:val="NormalWeb"/>
                            <w:kinsoku w:val="0"/>
                            <w:overflowPunct w:val="0"/>
                            <w:spacing w:before="0" w:beforeAutospacing="0" w:after="0" w:afterAutospacing="0"/>
                            <w:textAlignment w:val="baseline"/>
                          </w:pPr>
                          <w:r>
                            <w:rPr>
                              <w:rFonts w:ascii="Calibri" w:eastAsia="Times New Roman" w:hAnsi="Calibri"/>
                              <w:b/>
                              <w:bCs/>
                              <w:color w:val="000000"/>
                              <w:kern w:val="24"/>
                              <w:sz w:val="22"/>
                              <w:szCs w:val="22"/>
                            </w:rPr>
                            <w:t>Government contributions</w:t>
                          </w:r>
                        </w:p>
                      </w:txbxContent>
                    </v:textbox>
                  </v:shape>
                  <v:rect id="Rectangle 3614" o:spid="_x0000_s1093" style="position:absolute;left:12223;top:8826;width:9335;height:7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" fillcolor="#00a3a1" stroked="f" strokeweight="1pt">
                    <v:textbox inset="2mm,,2mm,3mm">
                      <w:txbxContent>
                        <w:p w14:paraId="1C3A8A13" w14:textId="77777777" w:rsidR="00CD0EE0" w:rsidRDefault="00CD0EE0" w:rsidP="0004402E">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Primary supplements</w:t>
                          </w:r>
                        </w:p>
                        <w:p w14:paraId="0CCFCC5B" w14:textId="77777777" w:rsidR="00CD0EE0" w:rsidRDefault="00CD0EE0" w:rsidP="0004402E">
                          <w:pPr>
                            <w:pStyle w:val="NormalWeb"/>
                            <w:kinsoku w:val="0"/>
                            <w:overflowPunct w:val="0"/>
                            <w:spacing w:before="0" w:beforeAutospacing="0" w:after="0" w:afterAutospacing="0"/>
                            <w:textAlignment w:val="baseline"/>
                          </w:pPr>
                          <w:r>
                            <w:rPr>
                              <w:rFonts w:asciiTheme="minorHAnsi" w:eastAsia="Times New Roman" w:hAnsi="Calibri"/>
                              <w:color w:val="FFFFFF"/>
                              <w:kern w:val="24"/>
                              <w:sz w:val="22"/>
                              <w:szCs w:val="22"/>
                            </w:rPr>
                            <w:t>(if any)</w:t>
                          </w:r>
                        </w:p>
                      </w:txbxContent>
                    </v:textbox>
                  </v:rect>
                  <v:rect id="Rectangle 3615" o:spid="_x0000_s1094" style="position:absolute;left:841;top:8826;width:9350;height:7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" fillcolor="#00a3a1" stroked="f" strokeweight="1pt">
                    <v:textbox inset="2mm,,2mm,3mm">
                      <w:txbxContent>
                        <w:p w14:paraId="07BFC474" w14:textId="77777777" w:rsidR="00CD0EE0" w:rsidRDefault="00CD0EE0" w:rsidP="0004402E">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Government subsidy</w:t>
                          </w:r>
                        </w:p>
                      </w:txbxContent>
                    </v:textbox>
                  </v:rect>
                  <v:rect id="Rectangle 3648" o:spid="_x0000_s1095" style="position:absolute;left:23510;top:8826;width:9351;height:7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" fillcolor="#00a3a1" stroked="f" strokeweight="1pt">
                    <v:textbox inset="2mm,,2mm,3mm">
                      <w:txbxContent>
                        <w:p w14:paraId="4F3D4D9D" w14:textId="77777777" w:rsidR="00CD0EE0" w:rsidRDefault="00CD0EE0" w:rsidP="0004402E">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Other supplements</w:t>
                          </w:r>
                        </w:p>
                        <w:p w14:paraId="7DD74E8E" w14:textId="77777777" w:rsidR="00CD0EE0" w:rsidRDefault="00CD0EE0" w:rsidP="0004402E">
                          <w:pPr>
                            <w:pStyle w:val="NormalWeb"/>
                            <w:kinsoku w:val="0"/>
                            <w:overflowPunct w:val="0"/>
                            <w:spacing w:before="0" w:beforeAutospacing="0" w:after="0" w:afterAutospacing="0"/>
                            <w:textAlignment w:val="baseline"/>
                          </w:pPr>
                          <w:r>
                            <w:rPr>
                              <w:rFonts w:asciiTheme="minorHAnsi" w:eastAsia="Times New Roman" w:hAnsi="Calibri"/>
                              <w:color w:val="FFFFFF"/>
                              <w:kern w:val="24"/>
                              <w:sz w:val="22"/>
                              <w:szCs w:val="22"/>
                            </w:rPr>
                            <w:t>(if any)</w:t>
                          </w:r>
                        </w:p>
                      </w:txbxContent>
                    </v:textbox>
                  </v:rect>
                  <v:shape id="TextBox 1" o:spid="_x0000_s1096" type="#_x0000_t202" style="position:absolute;left:10308;top:10339;width:3210;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" filled="f" stroked="f">
                    <v:textbox>
                      <w:txbxContent>
                        <w:p w14:paraId="03DC0856" w14:textId="77777777" w:rsidR="00CD0EE0" w:rsidRDefault="00CD0EE0" w:rsidP="0004402E">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v:textbox>
                  </v:shape>
                  <v:shape id="TextBox 1" o:spid="_x0000_s1097" type="#_x0000_t202" style="position:absolute;left:21736;top:10339;width:3216;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" filled="f" stroked="f">
                    <v:textbox>
                      <w:txbxContent>
                        <w:p w14:paraId="33B52FBF" w14:textId="77777777" w:rsidR="00CD0EE0" w:rsidRDefault="00CD0EE0" w:rsidP="0004402E">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v:textbox>
                  </v:shape>
                </v:group>
                <v:shape id="TextBox 1" o:spid="_x0000_s1098" type="#_x0000_t202" style="position:absolute;left:26647;top:16891;width:3092;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" filled="f" stroked="f">
                  <v:textbox>
                    <w:txbxContent>
                      <w:p w14:paraId="0DA44F2C" w14:textId="77777777" w:rsidR="00CD0EE0" w:rsidRDefault="00CD0EE0" w:rsidP="0004402E">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v:textbox>
                </v:shape>
                <v:rect id="Rectangle 3751" o:spid="_x0000_s1099" style="position:absolute;top:20409;width:57086;height:10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" fillcolor="#f2f2f2" strokecolor="black [3213]" strokeweight="1pt"/>
                <v:shape id="TextBox 109" o:spid="_x0000_s1100" type="#_x0000_t202" style="position:absolute;left:2;top:20520;width:20986;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" filled="f" stroked="f">
                  <v:textbox>
                    <w:txbxContent>
                      <w:p w14:paraId="41787EFB" w14:textId="77777777" w:rsidR="00CD0EE0" w:rsidRDefault="00CD0EE0" w:rsidP="0004402E">
                        <w:pPr>
                          <w:pStyle w:val="NormalWeb"/>
                          <w:kinsoku w:val="0"/>
                          <w:overflowPunct w:val="0"/>
                          <w:spacing w:before="0" w:beforeAutospacing="0" w:after="0" w:afterAutospacing="0"/>
                          <w:textAlignment w:val="baseline"/>
                        </w:pPr>
                        <w:r>
                          <w:rPr>
                            <w:rFonts w:ascii="Calibri" w:eastAsia="Times New Roman" w:hAnsi="Calibri"/>
                            <w:b/>
                            <w:bCs/>
                            <w:color w:val="000000"/>
                            <w:kern w:val="24"/>
                            <w:sz w:val="22"/>
                            <w:szCs w:val="22"/>
                          </w:rPr>
                          <w:t>Home care fees</w:t>
                        </w:r>
                      </w:p>
                    </w:txbxContent>
                  </v:textbox>
                </v:shape>
                <v:rect id="Rectangle 3753" o:spid="_x0000_s1101" style="position:absolute;left:729;top:23139;width:15783;height:7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" fillcolor="#483698" stroked="f" strokeweight="1pt">
                  <v:textbox inset="2mm,,2mm,3mm">
                    <w:txbxContent>
                      <w:p w14:paraId="5A5D0D74" w14:textId="77777777" w:rsidR="00CD0EE0" w:rsidRDefault="00CD0EE0" w:rsidP="0004402E">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Basic daily fee</w:t>
                        </w:r>
                      </w:p>
                    </w:txbxContent>
                  </v:textbox>
                </v:rect>
                <v:rect id="Rectangle 3754" o:spid="_x0000_s1102" style="position:absolute;left:20531;top:22827;width:15784;height:7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" fillcolor="#483698" stroked="f" strokeweight="1pt">
                  <v:textbox inset="2mm,,2mm,3mm">
                    <w:txbxContent>
                      <w:p w14:paraId="49E01B22" w14:textId="77777777" w:rsidR="00CD0EE0" w:rsidRPr="00125C75" w:rsidRDefault="00CD0EE0" w:rsidP="0004402E">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 xml:space="preserve">Income-tested fee </w:t>
                        </w:r>
                        <w:r>
                          <w:rPr>
                            <w:rFonts w:asciiTheme="minorHAnsi" w:eastAsia="Times New Roman" w:hAnsi="Calibri"/>
                            <w:bCs/>
                            <w:color w:val="FFFFFF"/>
                            <w:kern w:val="24"/>
                            <w:sz w:val="22"/>
                            <w:szCs w:val="22"/>
                          </w:rPr>
                          <w:t>(if any)</w:t>
                        </w:r>
                      </w:p>
                    </w:txbxContent>
                  </v:textbox>
                </v:rect>
                <v:shape id="TextBox 1" o:spid="_x0000_s1103" type="#_x0000_t202" style="position:absolute;left:17015;top:24765;width:3139;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" filled="f" stroked="f">
                  <v:textbox>
                    <w:txbxContent>
                      <w:p w14:paraId="33A00F87" w14:textId="77777777" w:rsidR="00CD0EE0" w:rsidRDefault="00CD0EE0" w:rsidP="0004402E">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v:textbox>
                </v:shape>
                <v:rect id="Rectangle 3756" o:spid="_x0000_s1104" style="position:absolute;width:57086;height:3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" fillcolor="#00338d" stroked="f" strokeweight="1pt">
                  <v:textbox>
                    <w:txbxContent>
                      <w:p w14:paraId="41155B5D" w14:textId="77777777" w:rsidR="00CD0EE0" w:rsidRDefault="00CD0EE0" w:rsidP="0004402E">
                        <w:pPr>
                          <w:pStyle w:val="NormalWeb"/>
                          <w:kinsoku w:val="0"/>
                          <w:overflowPunct w:val="0"/>
                          <w:spacing w:before="0" w:beforeAutospacing="0" w:after="0" w:afterAutospacing="0"/>
                          <w:jc w:val="center"/>
                          <w:textAlignment w:val="baseline"/>
                        </w:pPr>
                        <w:r>
                          <w:rPr>
                            <w:rFonts w:asciiTheme="minorHAnsi" w:eastAsia="Times New Roman" w:hAnsi="Calibri"/>
                            <w:b/>
                            <w:bCs/>
                            <w:color w:val="FFFFFF"/>
                            <w:kern w:val="24"/>
                            <w:sz w:val="22"/>
                            <w:szCs w:val="22"/>
                          </w:rPr>
                          <w:t>Consumer’s HCP budget</w:t>
                        </w:r>
                      </w:p>
                    </w:txbxContent>
                  </v:textbox>
                </v:rect>
                <v:rect id="Rectangle 3757" o:spid="_x0000_s1105" style="position:absolute;left:40024;top:22827;width:15784;height:7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" fillcolor="#483698" stroked="f" strokeweight="1pt">
                  <v:textbox inset="2mm,,2mm,3mm">
                    <w:txbxContent>
                      <w:p w14:paraId="30FF7FEB" w14:textId="77777777" w:rsidR="00CD0EE0" w:rsidRDefault="00CD0EE0" w:rsidP="0004402E">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Additional home care fees</w:t>
                        </w:r>
                        <w:r>
                          <w:rPr>
                            <w:rFonts w:asciiTheme="minorHAnsi" w:eastAsia="Times New Roman" w:hAnsi="Calibri"/>
                            <w:color w:val="FFFFFF"/>
                            <w:kern w:val="24"/>
                            <w:sz w:val="22"/>
                            <w:szCs w:val="22"/>
                          </w:rPr>
                          <w:t xml:space="preserve"> (if any)</w:t>
                        </w:r>
                      </w:p>
                    </w:txbxContent>
                  </v:textbox>
                </v:rect>
                <v:shape id="TextBox 1" o:spid="_x0000_s1106" type="#_x0000_t202" style="position:absolute;left:36762;top:24765;width:3139;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" filled="f" stroked="f">
                  <v:textbox>
                    <w:txbxContent>
                      <w:p w14:paraId="7715DCCE" w14:textId="77777777" w:rsidR="00CD0EE0" w:rsidRDefault="00CD0EE0" w:rsidP="0004402E">
                        <w:pPr>
                          <w:pStyle w:val="NormalWeb"/>
                          <w:kinsoku w:val="0"/>
                          <w:overflowPunct w:val="0"/>
                          <w:spacing w:before="0" w:beforeAutospacing="0" w:after="0" w:afterAutospacing="0"/>
                          <w:textAlignment w:val="baseline"/>
                        </w:pPr>
                        <w:r>
                          <w:rPr>
                            <w:rFonts w:ascii="Calibri" w:eastAsia="Times New Roman" w:hAnsi="Calibri"/>
                            <w:b/>
                            <w:bCs/>
                            <w:color w:val="000000"/>
                            <w:kern w:val="24"/>
                            <w:sz w:val="32"/>
                            <w:szCs w:val="32"/>
                          </w:rPr>
                          <w:t>+</w:t>
                        </w:r>
                      </w:p>
                    </w:txbxContent>
                  </v:textbox>
                </v:shape>
                <w10:anchorlock/>
              </v:group>
            </w:pict>
          </mc:Fallback>
        </mc:AlternateContent>
      </w:r>
    </w:p>
    <w:p w14:paraId="744D3621" w14:textId="77777777" w:rsidR="00743694" w:rsidRPr="007A6F39" w:rsidRDefault="00743694" w:rsidP="0088689B">
      <w:pPr>
        <w:pStyle w:val="Heading7"/>
        <w:tabs>
          <w:tab w:val="left" w:pos="8789"/>
        </w:tabs>
      </w:pPr>
      <w:bookmarkStart w:id="1013" w:name="_Toc16698920"/>
      <w:r w:rsidRPr="007A6F39">
        <w:t xml:space="preserve">How do I work out the Government contribution for pre-1 July 2014 </w:t>
      </w:r>
      <w:r w:rsidR="00257DCC" w:rsidRPr="007A6F39">
        <w:t>care recipients</w:t>
      </w:r>
      <w:r w:rsidRPr="007A6F39">
        <w:t>?</w:t>
      </w:r>
      <w:bookmarkEnd w:id="1013"/>
    </w:p>
    <w:p w14:paraId="51227D9C" w14:textId="5277256B" w:rsidR="005C7648" w:rsidRPr="007A6F39" w:rsidRDefault="00743694"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Government contribution can be determined by adding together the Government subsidy, plus any primary and other supplements </w:t>
      </w:r>
      <w:r w:rsidR="00237780" w:rsidRPr="007A6F39">
        <w:rPr>
          <w:rFonts w:asciiTheme="minorHAnsi" w:hAnsiTheme="minorHAnsi" w:cstheme="minorHAnsi"/>
        </w:rPr>
        <w:t xml:space="preserve">for which </w:t>
      </w:r>
      <w:r w:rsidRPr="007A6F39">
        <w:rPr>
          <w:rFonts w:asciiTheme="minorHAnsi" w:hAnsiTheme="minorHAnsi" w:cstheme="minorHAnsi"/>
        </w:rPr>
        <w:t xml:space="preserve">the </w:t>
      </w:r>
      <w:r w:rsidR="00257DCC" w:rsidRPr="007A6F39">
        <w:rPr>
          <w:rFonts w:asciiTheme="minorHAnsi" w:hAnsiTheme="minorHAnsi" w:cstheme="minorHAnsi"/>
        </w:rPr>
        <w:t xml:space="preserve">care recipient </w:t>
      </w:r>
      <w:r w:rsidRPr="007A6F39">
        <w:rPr>
          <w:rFonts w:asciiTheme="minorHAnsi" w:hAnsiTheme="minorHAnsi" w:cstheme="minorHAnsi"/>
        </w:rPr>
        <w:t xml:space="preserve">is eligible. </w:t>
      </w:r>
      <w:r w:rsidR="009D14E1" w:rsidRPr="007A6F39">
        <w:rPr>
          <w:rFonts w:asciiTheme="minorHAnsi" w:hAnsiTheme="minorHAnsi" w:cstheme="minorHAnsi"/>
        </w:rPr>
        <w:t xml:space="preserve"> </w:t>
      </w:r>
      <w:r w:rsidRPr="007A6F39">
        <w:rPr>
          <w:rFonts w:asciiTheme="minorHAnsi" w:hAnsiTheme="minorHAnsi" w:cstheme="minorHAnsi"/>
        </w:rPr>
        <w:t xml:space="preserve">This is outlined in the diagram at Section </w:t>
      </w:r>
      <w:r w:rsidR="00D932F9" w:rsidRPr="007A6F39">
        <w:rPr>
          <w:rFonts w:asciiTheme="minorHAnsi" w:eastAsia="Calibri" w:hAnsiTheme="minorHAnsi" w:cstheme="minorHAnsi"/>
        </w:rPr>
        <w:fldChar w:fldCharType="begin" w:fldLock="1"/>
      </w:r>
      <w:r w:rsidR="00D932F9" w:rsidRPr="007A6F39">
        <w:rPr>
          <w:rFonts w:asciiTheme="minorHAnsi" w:eastAsia="Calibri" w:hAnsiTheme="minorHAnsi" w:cstheme="minorHAnsi"/>
        </w:rPr>
        <w:instrText xml:space="preserve"> REF _Ref16761296 \w \h </w:instrText>
      </w:r>
      <w:r w:rsidR="004C6188" w:rsidRPr="007A6F39">
        <w:rPr>
          <w:rFonts w:asciiTheme="minorHAnsi" w:eastAsia="Calibri" w:hAnsiTheme="minorHAnsi" w:cstheme="minorHAnsi"/>
        </w:rPr>
        <w:instrText xml:space="preserve"> \* MERGEFORMAT </w:instrText>
      </w:r>
      <w:r w:rsidR="00D932F9" w:rsidRPr="007A6F39">
        <w:rPr>
          <w:rFonts w:asciiTheme="minorHAnsi" w:eastAsia="Calibri" w:hAnsiTheme="minorHAnsi" w:cstheme="minorHAnsi"/>
        </w:rPr>
      </w:r>
      <w:r w:rsidR="00D932F9" w:rsidRPr="007A6F39">
        <w:rPr>
          <w:rFonts w:asciiTheme="minorHAnsi" w:eastAsia="Calibri" w:hAnsiTheme="minorHAnsi" w:cstheme="minorHAnsi"/>
        </w:rPr>
        <w:fldChar w:fldCharType="separate"/>
      </w:r>
      <w:r w:rsidR="00044D6C" w:rsidRPr="007A6F39">
        <w:rPr>
          <w:rFonts w:asciiTheme="minorHAnsi" w:eastAsia="Calibri" w:hAnsiTheme="minorHAnsi" w:cstheme="minorHAnsi"/>
        </w:rPr>
        <w:t>0</w:t>
      </w:r>
      <w:r w:rsidR="00D932F9" w:rsidRPr="007A6F39">
        <w:rPr>
          <w:rFonts w:asciiTheme="minorHAnsi" w:eastAsia="Calibri" w:hAnsiTheme="minorHAnsi" w:cstheme="minorHAnsi"/>
        </w:rPr>
        <w:fldChar w:fldCharType="end"/>
      </w:r>
      <w:r w:rsidR="00D932F9" w:rsidRPr="007A6F39">
        <w:rPr>
          <w:rFonts w:asciiTheme="minorHAnsi" w:hAnsiTheme="minorHAnsi" w:cstheme="minorHAnsi"/>
        </w:rPr>
        <w:t xml:space="preserve"> </w:t>
      </w:r>
      <w:r w:rsidRPr="007A6F39">
        <w:rPr>
          <w:rFonts w:asciiTheme="minorHAnsi" w:hAnsiTheme="minorHAnsi" w:cstheme="minorHAnsi"/>
        </w:rPr>
        <w:t xml:space="preserve">of this Appendix. </w:t>
      </w:r>
    </w:p>
    <w:p w14:paraId="3339999F" w14:textId="77777777" w:rsidR="005C7648" w:rsidRPr="007A6F39" w:rsidRDefault="005C7648"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In home care, prior to 1</w:t>
      </w:r>
      <w:r w:rsidRPr="007A6F39">
        <w:rPr>
          <w:rFonts w:asciiTheme="minorHAnsi" w:eastAsia="Calibri" w:hAnsiTheme="minorHAnsi" w:cstheme="minorHAnsi"/>
        </w:rPr>
        <w:t> </w:t>
      </w:r>
      <w:r w:rsidRPr="007A6F39">
        <w:rPr>
          <w:rFonts w:asciiTheme="minorHAnsi" w:hAnsiTheme="minorHAnsi" w:cstheme="minorHAnsi"/>
        </w:rPr>
        <w:t>July</w:t>
      </w:r>
      <w:r w:rsidRPr="007A6F39">
        <w:rPr>
          <w:rFonts w:asciiTheme="minorHAnsi" w:eastAsia="Calibri" w:hAnsiTheme="minorHAnsi" w:cstheme="minorHAnsi"/>
        </w:rPr>
        <w:t> </w:t>
      </w:r>
      <w:r w:rsidR="00B52F63" w:rsidRPr="007A6F39">
        <w:rPr>
          <w:rFonts w:asciiTheme="minorHAnsi" w:hAnsiTheme="minorHAnsi" w:cstheme="minorHAnsi"/>
        </w:rPr>
        <w:t>2014, there was no reduction</w:t>
      </w:r>
      <w:r w:rsidR="00F13A2B" w:rsidRPr="007A6F39">
        <w:rPr>
          <w:rFonts w:asciiTheme="minorHAnsi" w:hAnsiTheme="minorHAnsi" w:cstheme="minorHAnsi"/>
        </w:rPr>
        <w:t xml:space="preserve"> in</w:t>
      </w:r>
      <w:r w:rsidR="00B52F63" w:rsidRPr="007A6F39">
        <w:rPr>
          <w:rFonts w:asciiTheme="minorHAnsi" w:hAnsiTheme="minorHAnsi" w:cstheme="minorHAnsi"/>
        </w:rPr>
        <w:t xml:space="preserve"> </w:t>
      </w:r>
      <w:r w:rsidRPr="007A6F39">
        <w:rPr>
          <w:rFonts w:asciiTheme="minorHAnsi" w:hAnsiTheme="minorHAnsi" w:cstheme="minorHAnsi"/>
        </w:rPr>
        <w:t xml:space="preserve">subsidy </w:t>
      </w:r>
      <w:r w:rsidR="00B52F63" w:rsidRPr="007A6F39">
        <w:rPr>
          <w:rFonts w:asciiTheme="minorHAnsi" w:hAnsiTheme="minorHAnsi" w:cstheme="minorHAnsi"/>
        </w:rPr>
        <w:t xml:space="preserve">and primary supplements </w:t>
      </w:r>
      <w:r w:rsidRPr="007A6F39">
        <w:rPr>
          <w:rFonts w:asciiTheme="minorHAnsi" w:hAnsiTheme="minorHAnsi" w:cstheme="minorHAnsi"/>
        </w:rPr>
        <w:t xml:space="preserve">paid by Government if the provider did not charge the </w:t>
      </w:r>
      <w:r w:rsidR="00F13A2B" w:rsidRPr="007A6F39">
        <w:rPr>
          <w:rFonts w:asciiTheme="minorHAnsi" w:hAnsiTheme="minorHAnsi" w:cstheme="minorHAnsi"/>
        </w:rPr>
        <w:t xml:space="preserve">income </w:t>
      </w:r>
      <w:r w:rsidRPr="007A6F39">
        <w:rPr>
          <w:rFonts w:asciiTheme="minorHAnsi" w:hAnsiTheme="minorHAnsi" w:cstheme="minorHAnsi"/>
        </w:rPr>
        <w:t>tested fee.</w:t>
      </w:r>
      <w:r w:rsidR="009D14E1" w:rsidRPr="007A6F39">
        <w:rPr>
          <w:rFonts w:asciiTheme="minorHAnsi" w:hAnsiTheme="minorHAnsi" w:cstheme="minorHAnsi"/>
        </w:rPr>
        <w:t xml:space="preserve"> </w:t>
      </w:r>
      <w:r w:rsidRPr="007A6F39">
        <w:rPr>
          <w:rFonts w:asciiTheme="minorHAnsi" w:hAnsiTheme="minorHAnsi" w:cstheme="minorHAnsi"/>
        </w:rPr>
        <w:t xml:space="preserve"> If collected, any fee would be additional to the value of the package.</w:t>
      </w:r>
      <w:r w:rsidR="009D14E1" w:rsidRPr="007A6F39">
        <w:rPr>
          <w:rFonts w:asciiTheme="minorHAnsi" w:hAnsiTheme="minorHAnsi" w:cstheme="minorHAnsi"/>
        </w:rPr>
        <w:t xml:space="preserve"> </w:t>
      </w:r>
      <w:r w:rsidRPr="007A6F39">
        <w:rPr>
          <w:rFonts w:asciiTheme="minorHAnsi" w:hAnsiTheme="minorHAnsi" w:cstheme="minorHAnsi"/>
        </w:rPr>
        <w:t xml:space="preserve"> In setting these fees, providers need to consider if they would cause the </w:t>
      </w:r>
      <w:r w:rsidR="00257DCC" w:rsidRPr="007A6F39">
        <w:rPr>
          <w:rFonts w:asciiTheme="minorHAnsi" w:hAnsiTheme="minorHAnsi" w:cstheme="minorHAnsi"/>
        </w:rPr>
        <w:t>care recipient</w:t>
      </w:r>
      <w:r w:rsidR="00257DCC" w:rsidRPr="007A6F39" w:rsidDel="00257DCC">
        <w:rPr>
          <w:rFonts w:asciiTheme="minorHAnsi" w:hAnsiTheme="minorHAnsi" w:cstheme="minorHAnsi"/>
        </w:rPr>
        <w:t xml:space="preserve"> </w:t>
      </w:r>
      <w:r w:rsidRPr="007A6F39">
        <w:rPr>
          <w:rFonts w:asciiTheme="minorHAnsi" w:hAnsiTheme="minorHAnsi" w:cstheme="minorHAnsi"/>
        </w:rPr>
        <w:t>financial hardship and reduce the level of fees as necessary.</w:t>
      </w:r>
    </w:p>
    <w:p w14:paraId="43C73B55" w14:textId="77777777" w:rsidR="00743694" w:rsidRPr="007A6F39" w:rsidRDefault="00743694"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same subsidy and supplement rates will apply for </w:t>
      </w:r>
      <w:r w:rsidR="00977C6B" w:rsidRPr="007A6F39">
        <w:rPr>
          <w:rFonts w:asciiTheme="minorHAnsi" w:hAnsiTheme="minorHAnsi" w:cstheme="minorHAnsi"/>
        </w:rPr>
        <w:t>people receiving a home care package, regardless of when they entered the HCP Program.</w:t>
      </w:r>
    </w:p>
    <w:p w14:paraId="4D3C0C29" w14:textId="77777777" w:rsidR="00743694" w:rsidRPr="007A6F39" w:rsidRDefault="00B52F63"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Pre-1 August 201</w:t>
      </w:r>
      <w:r w:rsidR="00710D4D" w:rsidRPr="007A6F39">
        <w:rPr>
          <w:rFonts w:asciiTheme="minorHAnsi" w:hAnsiTheme="minorHAnsi" w:cstheme="minorHAnsi"/>
        </w:rPr>
        <w:t>3</w:t>
      </w:r>
      <w:r w:rsidR="005C7648" w:rsidRPr="007A6F39">
        <w:rPr>
          <w:rFonts w:asciiTheme="minorHAnsi" w:hAnsiTheme="minorHAnsi" w:cstheme="minorHAnsi"/>
        </w:rPr>
        <w:t xml:space="preserve"> </w:t>
      </w:r>
      <w:r w:rsidR="00257DCC" w:rsidRPr="007A6F39">
        <w:rPr>
          <w:rFonts w:asciiTheme="minorHAnsi" w:hAnsiTheme="minorHAnsi" w:cstheme="minorHAnsi"/>
        </w:rPr>
        <w:t xml:space="preserve">care recipients </w:t>
      </w:r>
      <w:r w:rsidR="005C7648" w:rsidRPr="007A6F39">
        <w:rPr>
          <w:rFonts w:asciiTheme="minorHAnsi" w:hAnsiTheme="minorHAnsi" w:cstheme="minorHAnsi"/>
        </w:rPr>
        <w:t>who were receiving</w:t>
      </w:r>
      <w:r w:rsidR="005A3847" w:rsidRPr="007A6F39">
        <w:rPr>
          <w:rFonts w:asciiTheme="minorHAnsi" w:hAnsiTheme="minorHAnsi" w:cstheme="minorHAnsi"/>
        </w:rPr>
        <w:t xml:space="preserve"> an</w:t>
      </w:r>
      <w:r w:rsidR="005C7648" w:rsidRPr="007A6F39">
        <w:rPr>
          <w:rFonts w:asciiTheme="minorHAnsi" w:hAnsiTheme="minorHAnsi" w:cstheme="minorHAnsi"/>
        </w:rPr>
        <w:t xml:space="preserve"> Extended Aged Care at Home – Dementia (EACH-D) package are eligible for the dementia and cognition supplement </w:t>
      </w:r>
      <w:r w:rsidR="005A3847" w:rsidRPr="007A6F39">
        <w:rPr>
          <w:rFonts w:asciiTheme="minorHAnsi" w:hAnsiTheme="minorHAnsi" w:cstheme="minorHAnsi"/>
        </w:rPr>
        <w:t>plus</w:t>
      </w:r>
      <w:r w:rsidR="005C7648" w:rsidRPr="007A6F39">
        <w:rPr>
          <w:rFonts w:asciiTheme="minorHAnsi" w:hAnsiTheme="minorHAnsi" w:cstheme="minorHAnsi"/>
        </w:rPr>
        <w:t xml:space="preserve"> the top</w:t>
      </w:r>
      <w:r w:rsidR="00097208" w:rsidRPr="007A6F39">
        <w:rPr>
          <w:rFonts w:asciiTheme="minorHAnsi" w:hAnsiTheme="minorHAnsi" w:cstheme="minorHAnsi"/>
        </w:rPr>
        <w:t xml:space="preserve"> </w:t>
      </w:r>
      <w:r w:rsidR="005C7648" w:rsidRPr="007A6F39">
        <w:rPr>
          <w:rFonts w:asciiTheme="minorHAnsi" w:hAnsiTheme="minorHAnsi" w:cstheme="minorHAnsi"/>
        </w:rPr>
        <w:t xml:space="preserve">up supplement. </w:t>
      </w:r>
      <w:r w:rsidR="009D14E1" w:rsidRPr="007A6F39">
        <w:rPr>
          <w:rFonts w:asciiTheme="minorHAnsi" w:hAnsiTheme="minorHAnsi" w:cstheme="minorHAnsi"/>
        </w:rPr>
        <w:t xml:space="preserve"> </w:t>
      </w:r>
      <w:r w:rsidR="00743694" w:rsidRPr="007A6F39">
        <w:rPr>
          <w:rFonts w:asciiTheme="minorHAnsi" w:hAnsiTheme="minorHAnsi" w:cstheme="minorHAnsi"/>
        </w:rPr>
        <w:t xml:space="preserve">This supplement is automatically applied by </w:t>
      </w:r>
      <w:r w:rsidR="00E44641" w:rsidRPr="007A6F39">
        <w:rPr>
          <w:rFonts w:asciiTheme="minorHAnsi" w:hAnsiTheme="minorHAnsi" w:cstheme="minorHAnsi"/>
        </w:rPr>
        <w:t>Services Australia</w:t>
      </w:r>
      <w:r w:rsidR="00743694" w:rsidRPr="007A6F39">
        <w:rPr>
          <w:rFonts w:asciiTheme="minorHAnsi" w:hAnsiTheme="minorHAnsi" w:cstheme="minorHAnsi"/>
        </w:rPr>
        <w:t xml:space="preserve">, and will automatically transfer to the new provider if </w:t>
      </w:r>
      <w:r w:rsidR="00977C6B" w:rsidRPr="007A6F39">
        <w:rPr>
          <w:rFonts w:asciiTheme="minorHAnsi" w:hAnsiTheme="minorHAnsi" w:cstheme="minorHAnsi"/>
        </w:rPr>
        <w:t>the individual</w:t>
      </w:r>
      <w:r w:rsidR="00743694" w:rsidRPr="007A6F39">
        <w:rPr>
          <w:rFonts w:asciiTheme="minorHAnsi" w:hAnsiTheme="minorHAnsi" w:cstheme="minorHAnsi"/>
        </w:rPr>
        <w:t xml:space="preserve"> changes providers.</w:t>
      </w:r>
    </w:p>
    <w:p w14:paraId="13AB6A66" w14:textId="77777777" w:rsidR="00743694" w:rsidRPr="007A6F39" w:rsidRDefault="00743694" w:rsidP="0088689B">
      <w:pPr>
        <w:pStyle w:val="Heading7"/>
        <w:tabs>
          <w:tab w:val="left" w:pos="8789"/>
        </w:tabs>
      </w:pPr>
      <w:bookmarkStart w:id="1014" w:name="_Toc16698921"/>
      <w:r w:rsidRPr="007A6F39">
        <w:t>How do I work out the home care fees for pre</w:t>
      </w:r>
      <w:r w:rsidR="006B6292" w:rsidRPr="007A6F39">
        <w:t>-</w:t>
      </w:r>
      <w:r w:rsidRPr="007A6F39">
        <w:t xml:space="preserve">1 July 2014 </w:t>
      </w:r>
      <w:r w:rsidR="00257DCC" w:rsidRPr="007A6F39">
        <w:t>care recipients</w:t>
      </w:r>
      <w:r w:rsidRPr="007A6F39">
        <w:t>?</w:t>
      </w:r>
      <w:bookmarkEnd w:id="1014"/>
    </w:p>
    <w:p w14:paraId="321D74F1" w14:textId="77777777" w:rsidR="00743694" w:rsidRPr="007A6F39" w:rsidRDefault="001D2833" w:rsidP="0088689B">
      <w:pPr>
        <w:pStyle w:val="subsection2"/>
        <w:keepNext/>
        <w:shd w:val="clear" w:color="auto" w:fill="FFFFFF"/>
        <w:tabs>
          <w:tab w:val="left" w:pos="8789"/>
        </w:tabs>
        <w:spacing w:before="120" w:after="120"/>
        <w:ind w:left="0"/>
        <w:rPr>
          <w:rFonts w:asciiTheme="minorHAnsi" w:eastAsia="Calibri" w:hAnsiTheme="minorHAnsi" w:cstheme="minorHAnsi"/>
        </w:rPr>
      </w:pPr>
      <w:r w:rsidRPr="007A6F39">
        <w:rPr>
          <w:rFonts w:asciiTheme="minorHAnsi" w:eastAsia="Calibri" w:hAnsiTheme="minorHAnsi" w:cstheme="minorHAnsi"/>
        </w:rPr>
        <w:t>Providers are</w:t>
      </w:r>
      <w:r w:rsidR="00743694" w:rsidRPr="007A6F39">
        <w:rPr>
          <w:rFonts w:asciiTheme="minorHAnsi" w:eastAsia="Calibri" w:hAnsiTheme="minorHAnsi" w:cstheme="minorHAnsi"/>
        </w:rPr>
        <w:t xml:space="preserve"> responsible for working out the home care fees that </w:t>
      </w:r>
      <w:r w:rsidRPr="007A6F39">
        <w:rPr>
          <w:rFonts w:asciiTheme="minorHAnsi" w:eastAsia="Calibri" w:hAnsiTheme="minorHAnsi" w:cstheme="minorHAnsi"/>
        </w:rPr>
        <w:t xml:space="preserve">they </w:t>
      </w:r>
      <w:r w:rsidR="00743694" w:rsidRPr="007A6F39">
        <w:rPr>
          <w:rFonts w:asciiTheme="minorHAnsi" w:eastAsia="Calibri" w:hAnsiTheme="minorHAnsi" w:cstheme="minorHAnsi"/>
        </w:rPr>
        <w:t xml:space="preserve">will charge to </w:t>
      </w:r>
      <w:r w:rsidR="00257DCC" w:rsidRPr="007A6F39">
        <w:rPr>
          <w:rFonts w:asciiTheme="minorHAnsi" w:eastAsia="Calibri" w:hAnsiTheme="minorHAnsi" w:cstheme="minorHAnsi"/>
        </w:rPr>
        <w:t xml:space="preserve">care recipients </w:t>
      </w:r>
      <w:r w:rsidR="00743694" w:rsidRPr="007A6F39">
        <w:rPr>
          <w:rFonts w:asciiTheme="minorHAnsi" w:eastAsia="Calibri" w:hAnsiTheme="minorHAnsi" w:cstheme="minorHAnsi"/>
        </w:rPr>
        <w:t>in the pre</w:t>
      </w:r>
      <w:r w:rsidR="006B6292" w:rsidRPr="007A6F39">
        <w:rPr>
          <w:rFonts w:asciiTheme="minorHAnsi" w:eastAsia="Calibri" w:hAnsiTheme="minorHAnsi" w:cstheme="minorHAnsi"/>
        </w:rPr>
        <w:t>-</w:t>
      </w:r>
      <w:r w:rsidR="00743694" w:rsidRPr="007A6F39">
        <w:rPr>
          <w:rFonts w:asciiTheme="minorHAnsi" w:eastAsia="Calibri" w:hAnsiTheme="minorHAnsi" w:cstheme="minorHAnsi"/>
        </w:rPr>
        <w:t xml:space="preserve">1 July 2014 arrangements. </w:t>
      </w:r>
      <w:r w:rsidR="009D14E1" w:rsidRPr="007A6F39">
        <w:rPr>
          <w:rFonts w:asciiTheme="minorHAnsi" w:eastAsia="Calibri" w:hAnsiTheme="minorHAnsi" w:cstheme="minorHAnsi"/>
        </w:rPr>
        <w:t xml:space="preserve"> </w:t>
      </w:r>
      <w:r w:rsidR="00743694" w:rsidRPr="007A6F39">
        <w:rPr>
          <w:rFonts w:asciiTheme="minorHAnsi" w:eastAsia="Calibri" w:hAnsiTheme="minorHAnsi" w:cstheme="minorHAnsi"/>
        </w:rPr>
        <w:t xml:space="preserve">The </w:t>
      </w:r>
      <w:r w:rsidR="00E44641" w:rsidRPr="007A6F39">
        <w:rPr>
          <w:rFonts w:asciiTheme="minorHAnsi" w:hAnsiTheme="minorHAnsi" w:cstheme="minorHAnsi"/>
        </w:rPr>
        <w:t xml:space="preserve">Services Australia </w:t>
      </w:r>
      <w:r w:rsidR="00743694" w:rsidRPr="007A6F39">
        <w:rPr>
          <w:rFonts w:asciiTheme="minorHAnsi" w:eastAsia="Calibri" w:hAnsiTheme="minorHAnsi" w:cstheme="minorHAnsi"/>
        </w:rPr>
        <w:t xml:space="preserve">income assessment that </w:t>
      </w:r>
      <w:r w:rsidR="00977C6B" w:rsidRPr="007A6F39">
        <w:rPr>
          <w:rFonts w:asciiTheme="minorHAnsi" w:eastAsia="Calibri" w:hAnsiTheme="minorHAnsi" w:cstheme="minorHAnsi"/>
        </w:rPr>
        <w:t xml:space="preserve">people who entered the HCP Program after </w:t>
      </w:r>
      <w:r w:rsidR="00743694" w:rsidRPr="007A6F39">
        <w:rPr>
          <w:rFonts w:asciiTheme="minorHAnsi" w:eastAsia="Calibri" w:hAnsiTheme="minorHAnsi" w:cstheme="minorHAnsi"/>
        </w:rPr>
        <w:t xml:space="preserve">1 July 2014 complete does not consider the pre-1 July 2014 fee structure. </w:t>
      </w:r>
    </w:p>
    <w:p w14:paraId="2F1C09A2" w14:textId="77777777" w:rsidR="00B167AA" w:rsidRPr="007A6F39" w:rsidRDefault="00B167AA" w:rsidP="0088689B">
      <w:pPr>
        <w:pStyle w:val="Heading7"/>
        <w:tabs>
          <w:tab w:val="left" w:pos="8789"/>
        </w:tabs>
      </w:pPr>
      <w:r w:rsidRPr="007A6F39">
        <w:t>Basic daily fee</w:t>
      </w:r>
    </w:p>
    <w:p w14:paraId="61AA5BA6" w14:textId="77777777" w:rsidR="005C7648" w:rsidRPr="007A6F39" w:rsidRDefault="005C7648" w:rsidP="00B53942">
      <w:pPr>
        <w:pStyle w:val="ListParagraph"/>
        <w:numPr>
          <w:ilvl w:val="0"/>
          <w:numId w:val="39"/>
        </w:numPr>
        <w:tabs>
          <w:tab w:val="left" w:pos="8789"/>
        </w:tabs>
        <w:spacing w:before="0" w:after="0" w:line="259" w:lineRule="auto"/>
        <w:rPr>
          <w:rFonts w:asciiTheme="minorHAnsi" w:hAnsiTheme="minorHAnsi" w:cstheme="minorHAnsi"/>
          <w:color w:val="222222"/>
        </w:rPr>
      </w:pPr>
      <w:r w:rsidRPr="007A6F39">
        <w:rPr>
          <w:rFonts w:asciiTheme="minorHAnsi" w:hAnsiTheme="minorHAnsi" w:cstheme="minorHAnsi"/>
          <w:color w:val="222222"/>
        </w:rPr>
        <w:t xml:space="preserve">Level 1 </w:t>
      </w:r>
      <w:r w:rsidR="00F13A2B" w:rsidRPr="007A6F39">
        <w:rPr>
          <w:rFonts w:asciiTheme="minorHAnsi" w:hAnsiTheme="minorHAnsi" w:cstheme="minorHAnsi"/>
          <w:color w:val="222222"/>
        </w:rPr>
        <w:t xml:space="preserve">- </w:t>
      </w:r>
      <w:r w:rsidRPr="007A6F39">
        <w:rPr>
          <w:rFonts w:asciiTheme="minorHAnsi" w:hAnsiTheme="minorHAnsi" w:cstheme="minorHAnsi"/>
          <w:color w:val="222222"/>
        </w:rPr>
        <w:t>the maximum fee 15.68 per cent of the basic rate of the single age pension</w:t>
      </w:r>
      <w:r w:rsidR="00954DA2" w:rsidRPr="007A6F39">
        <w:rPr>
          <w:rFonts w:asciiTheme="minorHAnsi" w:hAnsiTheme="minorHAnsi" w:cstheme="minorHAnsi"/>
          <w:color w:val="222222"/>
        </w:rPr>
        <w:t>.</w:t>
      </w:r>
    </w:p>
    <w:p w14:paraId="5F8ADA4D" w14:textId="77777777" w:rsidR="005C7648" w:rsidRPr="007A6F39" w:rsidRDefault="005C7648" w:rsidP="00B53942">
      <w:pPr>
        <w:pStyle w:val="ListParagraph"/>
        <w:numPr>
          <w:ilvl w:val="0"/>
          <w:numId w:val="39"/>
        </w:numPr>
        <w:tabs>
          <w:tab w:val="left" w:pos="8789"/>
        </w:tabs>
        <w:spacing w:before="0" w:after="0" w:line="259" w:lineRule="auto"/>
        <w:rPr>
          <w:rFonts w:asciiTheme="minorHAnsi" w:hAnsiTheme="minorHAnsi" w:cstheme="minorHAnsi"/>
          <w:color w:val="222222"/>
        </w:rPr>
      </w:pPr>
      <w:r w:rsidRPr="007A6F39">
        <w:rPr>
          <w:rFonts w:asciiTheme="minorHAnsi" w:hAnsiTheme="minorHAnsi" w:cstheme="minorHAnsi"/>
          <w:color w:val="222222"/>
        </w:rPr>
        <w:t xml:space="preserve">Level 2 </w:t>
      </w:r>
      <w:r w:rsidR="00F13A2B" w:rsidRPr="007A6F39">
        <w:rPr>
          <w:rFonts w:asciiTheme="minorHAnsi" w:hAnsiTheme="minorHAnsi" w:cstheme="minorHAnsi"/>
          <w:color w:val="222222"/>
        </w:rPr>
        <w:t xml:space="preserve">- </w:t>
      </w:r>
      <w:r w:rsidRPr="007A6F39">
        <w:rPr>
          <w:rFonts w:asciiTheme="minorHAnsi" w:hAnsiTheme="minorHAnsi" w:cstheme="minorHAnsi"/>
          <w:color w:val="222222"/>
        </w:rPr>
        <w:t>the maximum fee 16.</w:t>
      </w:r>
      <w:r w:rsidR="00A4031E" w:rsidRPr="007A6F39">
        <w:rPr>
          <w:rFonts w:asciiTheme="minorHAnsi" w:hAnsiTheme="minorHAnsi" w:cstheme="minorHAnsi"/>
          <w:color w:val="222222"/>
        </w:rPr>
        <w:t>5</w:t>
      </w:r>
      <w:r w:rsidRPr="007A6F39">
        <w:rPr>
          <w:rFonts w:asciiTheme="minorHAnsi" w:hAnsiTheme="minorHAnsi" w:cstheme="minorHAnsi"/>
          <w:color w:val="222222"/>
        </w:rPr>
        <w:t>8 per cent of the basic rate of the single age pension</w:t>
      </w:r>
      <w:r w:rsidR="00954DA2" w:rsidRPr="007A6F39">
        <w:rPr>
          <w:rFonts w:asciiTheme="minorHAnsi" w:hAnsiTheme="minorHAnsi" w:cstheme="minorHAnsi"/>
          <w:color w:val="222222"/>
        </w:rPr>
        <w:t>.</w:t>
      </w:r>
    </w:p>
    <w:p w14:paraId="6CE5A47F" w14:textId="77777777" w:rsidR="005C7648" w:rsidRPr="007A6F39" w:rsidRDefault="005C7648" w:rsidP="00B53942">
      <w:pPr>
        <w:pStyle w:val="ListParagraph"/>
        <w:numPr>
          <w:ilvl w:val="0"/>
          <w:numId w:val="39"/>
        </w:numPr>
        <w:tabs>
          <w:tab w:val="left" w:pos="8789"/>
        </w:tabs>
        <w:spacing w:before="0" w:after="0" w:line="259" w:lineRule="auto"/>
        <w:rPr>
          <w:rFonts w:asciiTheme="minorHAnsi" w:hAnsiTheme="minorHAnsi" w:cstheme="minorHAnsi"/>
          <w:color w:val="222222"/>
          <w:szCs w:val="20"/>
        </w:rPr>
      </w:pPr>
      <w:r w:rsidRPr="007A6F39">
        <w:rPr>
          <w:rFonts w:asciiTheme="minorHAnsi" w:hAnsiTheme="minorHAnsi" w:cstheme="minorHAnsi"/>
          <w:color w:val="222222"/>
        </w:rPr>
        <w:t xml:space="preserve">Level 3 </w:t>
      </w:r>
      <w:r w:rsidR="00F13A2B" w:rsidRPr="007A6F39">
        <w:rPr>
          <w:rFonts w:asciiTheme="minorHAnsi" w:hAnsiTheme="minorHAnsi" w:cstheme="minorHAnsi"/>
          <w:color w:val="222222"/>
        </w:rPr>
        <w:t xml:space="preserve">- </w:t>
      </w:r>
      <w:r w:rsidRPr="007A6F39">
        <w:rPr>
          <w:rFonts w:asciiTheme="minorHAnsi" w:hAnsiTheme="minorHAnsi" w:cstheme="minorHAnsi"/>
          <w:color w:val="222222"/>
        </w:rPr>
        <w:t>the maximum fee 17.05 per cent of the basic rate of the single age pension</w:t>
      </w:r>
      <w:r w:rsidR="00954DA2" w:rsidRPr="007A6F39">
        <w:rPr>
          <w:rFonts w:asciiTheme="minorHAnsi" w:hAnsiTheme="minorHAnsi" w:cstheme="minorHAnsi"/>
          <w:color w:val="222222"/>
        </w:rPr>
        <w:t>.</w:t>
      </w:r>
    </w:p>
    <w:p w14:paraId="40E484E3" w14:textId="77777777" w:rsidR="005C7648" w:rsidRPr="007A6F39" w:rsidRDefault="005C7648" w:rsidP="00B53942">
      <w:pPr>
        <w:pStyle w:val="ListParagraph"/>
        <w:numPr>
          <w:ilvl w:val="0"/>
          <w:numId w:val="39"/>
        </w:numPr>
        <w:tabs>
          <w:tab w:val="left" w:pos="8789"/>
        </w:tabs>
        <w:spacing w:before="0" w:after="0" w:line="259" w:lineRule="auto"/>
        <w:rPr>
          <w:rFonts w:asciiTheme="minorHAnsi" w:hAnsiTheme="minorHAnsi" w:cstheme="minorHAnsi"/>
        </w:rPr>
      </w:pPr>
      <w:r w:rsidRPr="007A6F39">
        <w:rPr>
          <w:rFonts w:asciiTheme="minorHAnsi" w:hAnsiTheme="minorHAnsi" w:cstheme="minorHAnsi"/>
          <w:color w:val="222222"/>
        </w:rPr>
        <w:t xml:space="preserve">Level 4 </w:t>
      </w:r>
      <w:r w:rsidR="00F13A2B" w:rsidRPr="007A6F39">
        <w:rPr>
          <w:rFonts w:asciiTheme="minorHAnsi" w:hAnsiTheme="minorHAnsi" w:cstheme="minorHAnsi"/>
          <w:color w:val="222222"/>
        </w:rPr>
        <w:t xml:space="preserve">- </w:t>
      </w:r>
      <w:r w:rsidRPr="007A6F39">
        <w:rPr>
          <w:rFonts w:asciiTheme="minorHAnsi" w:hAnsiTheme="minorHAnsi" w:cstheme="minorHAnsi"/>
          <w:color w:val="222222"/>
        </w:rPr>
        <w:t>the maxi</w:t>
      </w:r>
      <w:r w:rsidRPr="007A6F39">
        <w:rPr>
          <w:rFonts w:asciiTheme="minorHAnsi" w:hAnsiTheme="minorHAnsi" w:cstheme="minorHAnsi"/>
        </w:rPr>
        <w:t>mum fee 17.50 per cent of the basic rate of the single age pension</w:t>
      </w:r>
      <w:r w:rsidR="00AE4BE3" w:rsidRPr="007A6F39">
        <w:rPr>
          <w:rFonts w:asciiTheme="minorHAnsi" w:hAnsiTheme="minorHAnsi" w:cstheme="minorHAnsi"/>
        </w:rPr>
        <w:t>.</w:t>
      </w:r>
    </w:p>
    <w:p w14:paraId="19CACFE9" w14:textId="77777777" w:rsidR="001A15E5" w:rsidRPr="007A6F39" w:rsidRDefault="001A15E5" w:rsidP="0088689B">
      <w:pPr>
        <w:pStyle w:val="Heading7"/>
        <w:tabs>
          <w:tab w:val="left" w:pos="8789"/>
        </w:tabs>
      </w:pPr>
      <w:r w:rsidRPr="007A6F39">
        <w:lastRenderedPageBreak/>
        <w:t>Income tested fee</w:t>
      </w:r>
    </w:p>
    <w:p w14:paraId="1496D026" w14:textId="77777777" w:rsidR="005C7648" w:rsidRPr="007A6F39" w:rsidRDefault="005C7648"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For </w:t>
      </w:r>
      <w:r w:rsidR="00257DCC" w:rsidRPr="007A6F39">
        <w:rPr>
          <w:rFonts w:asciiTheme="minorHAnsi" w:hAnsiTheme="minorHAnsi" w:cstheme="minorHAnsi"/>
        </w:rPr>
        <w:t xml:space="preserve">care recipients </w:t>
      </w:r>
      <w:r w:rsidRPr="007A6F39">
        <w:rPr>
          <w:rFonts w:asciiTheme="minorHAnsi" w:hAnsiTheme="minorHAnsi" w:cstheme="minorHAnsi"/>
        </w:rPr>
        <w:t>with income above the basic rate of pension, providers can charge an additional amount of up to 50 per cent of income above the single Age Pension.</w:t>
      </w:r>
    </w:p>
    <w:p w14:paraId="78BC059D" w14:textId="77777777" w:rsidR="005C7648" w:rsidRPr="007A6F39" w:rsidRDefault="005C7648" w:rsidP="0088689B">
      <w:pPr>
        <w:tabs>
          <w:tab w:val="left" w:pos="8789"/>
        </w:tabs>
        <w:rPr>
          <w:rFonts w:asciiTheme="minorHAnsi" w:hAnsiTheme="minorHAnsi" w:cstheme="minorHAnsi"/>
        </w:rPr>
      </w:pPr>
      <w:r w:rsidRPr="007A6F39">
        <w:rPr>
          <w:rFonts w:asciiTheme="minorHAnsi" w:hAnsiTheme="minorHAnsi" w:cstheme="minorHAnsi"/>
          <w:b/>
        </w:rPr>
        <w:t>Calculating income</w:t>
      </w:r>
    </w:p>
    <w:p w14:paraId="603040A2" w14:textId="77777777" w:rsidR="005C7648" w:rsidRPr="007A6F39" w:rsidRDefault="005C7648"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Income is defined as income after income tax and the Medicare levy.</w:t>
      </w:r>
      <w:r w:rsidR="009D14E1" w:rsidRPr="007A6F39">
        <w:rPr>
          <w:rFonts w:asciiTheme="minorHAnsi" w:hAnsiTheme="minorHAnsi" w:cstheme="minorHAnsi"/>
        </w:rPr>
        <w:t xml:space="preserve"> </w:t>
      </w:r>
      <w:r w:rsidRPr="007A6F39">
        <w:rPr>
          <w:rFonts w:asciiTheme="minorHAnsi" w:hAnsiTheme="minorHAnsi" w:cstheme="minorHAnsi"/>
        </w:rPr>
        <w:t xml:space="preserve"> When calculating income for the purpose of determining ongoing fees, the following are excluded: </w:t>
      </w:r>
    </w:p>
    <w:p w14:paraId="362C7692" w14:textId="77777777" w:rsidR="005C7648" w:rsidRPr="007A6F39" w:rsidRDefault="005C7648" w:rsidP="00B53942">
      <w:pPr>
        <w:numPr>
          <w:ilvl w:val="0"/>
          <w:numId w:val="42"/>
        </w:numPr>
        <w:tabs>
          <w:tab w:val="left" w:pos="8789"/>
        </w:tabs>
        <w:spacing w:before="0" w:after="0"/>
        <w:rPr>
          <w:rFonts w:asciiTheme="minorHAnsi" w:eastAsia="Calibri" w:hAnsiTheme="minorHAnsi" w:cstheme="minorHAnsi"/>
          <w:color w:val="000000"/>
          <w:lang w:eastAsia="en-AU"/>
        </w:rPr>
      </w:pPr>
      <w:r w:rsidRPr="007A6F39">
        <w:rPr>
          <w:rFonts w:asciiTheme="minorHAnsi" w:hAnsiTheme="minorHAnsi" w:cstheme="minorHAnsi"/>
        </w:rPr>
        <w:t xml:space="preserve">any Pharmaceutical Allowance, Rent Assistance or Telephone Allowance; </w:t>
      </w:r>
    </w:p>
    <w:p w14:paraId="62CD9235" w14:textId="77777777" w:rsidR="005C7648" w:rsidRPr="007A6F39" w:rsidRDefault="005C7648" w:rsidP="00B53942">
      <w:pPr>
        <w:numPr>
          <w:ilvl w:val="0"/>
          <w:numId w:val="42"/>
        </w:numPr>
        <w:tabs>
          <w:tab w:val="left" w:pos="8789"/>
        </w:tabs>
        <w:spacing w:before="0" w:after="0"/>
        <w:rPr>
          <w:rFonts w:asciiTheme="minorHAnsi" w:eastAsia="Calibri" w:hAnsiTheme="minorHAnsi" w:cstheme="minorHAnsi"/>
          <w:color w:val="000000"/>
          <w:lang w:eastAsia="en-AU"/>
        </w:rPr>
      </w:pPr>
      <w:r w:rsidRPr="007A6F39">
        <w:rPr>
          <w:rFonts w:asciiTheme="minorHAnsi" w:hAnsiTheme="minorHAnsi" w:cstheme="minorHAnsi"/>
        </w:rPr>
        <w:t xml:space="preserve">the Pension Supplement; </w:t>
      </w:r>
    </w:p>
    <w:p w14:paraId="036EECED" w14:textId="77777777" w:rsidR="005C7648" w:rsidRPr="007A6F39" w:rsidRDefault="005C7648" w:rsidP="00B53942">
      <w:pPr>
        <w:numPr>
          <w:ilvl w:val="0"/>
          <w:numId w:val="42"/>
        </w:numPr>
        <w:tabs>
          <w:tab w:val="left" w:pos="8789"/>
        </w:tabs>
        <w:spacing w:before="0" w:after="0"/>
        <w:rPr>
          <w:rFonts w:asciiTheme="minorHAnsi" w:eastAsia="Calibri" w:hAnsiTheme="minorHAnsi" w:cstheme="minorHAnsi"/>
          <w:color w:val="000000"/>
          <w:lang w:eastAsia="en-AU"/>
        </w:rPr>
      </w:pPr>
      <w:r w:rsidRPr="007A6F39">
        <w:rPr>
          <w:rFonts w:asciiTheme="minorHAnsi" w:hAnsiTheme="minorHAnsi" w:cstheme="minorHAnsi"/>
        </w:rPr>
        <w:t>the Clean Energy Supplement; and</w:t>
      </w:r>
    </w:p>
    <w:p w14:paraId="5183E244" w14:textId="77777777" w:rsidR="005C7648" w:rsidRPr="007A6F39" w:rsidRDefault="005C7648" w:rsidP="00B53942">
      <w:pPr>
        <w:numPr>
          <w:ilvl w:val="0"/>
          <w:numId w:val="42"/>
        </w:numPr>
        <w:tabs>
          <w:tab w:val="left" w:pos="8789"/>
        </w:tabs>
        <w:spacing w:before="0" w:after="0"/>
        <w:rPr>
          <w:rFonts w:asciiTheme="minorHAnsi" w:eastAsia="Calibri" w:hAnsiTheme="minorHAnsi" w:cstheme="minorHAnsi"/>
          <w:color w:val="000000"/>
          <w:lang w:eastAsia="en-AU"/>
        </w:rPr>
      </w:pPr>
      <w:r w:rsidRPr="007A6F39">
        <w:rPr>
          <w:rFonts w:asciiTheme="minorHAnsi" w:hAnsiTheme="minorHAnsi" w:cstheme="minorHAnsi"/>
        </w:rPr>
        <w:t xml:space="preserve">in the case of a </w:t>
      </w:r>
      <w:r w:rsidR="00EE5FE6" w:rsidRPr="007A6F39">
        <w:rPr>
          <w:rFonts w:asciiTheme="minorHAnsi" w:hAnsiTheme="minorHAnsi" w:cstheme="minorHAnsi"/>
        </w:rPr>
        <w:t>Disability P</w:t>
      </w:r>
      <w:r w:rsidRPr="007A6F39">
        <w:rPr>
          <w:rFonts w:asciiTheme="minorHAnsi" w:hAnsiTheme="minorHAnsi" w:cstheme="minorHAnsi"/>
        </w:rPr>
        <w:t xml:space="preserve">ension payable under the </w:t>
      </w:r>
      <w:r w:rsidRPr="007A6F39">
        <w:rPr>
          <w:rFonts w:asciiTheme="minorHAnsi" w:hAnsiTheme="minorHAnsi" w:cstheme="minorHAnsi"/>
          <w:i/>
        </w:rPr>
        <w:t xml:space="preserve">Veterans’ Entitlements Act 1986 </w:t>
      </w:r>
      <w:r w:rsidRPr="007A6F39">
        <w:rPr>
          <w:rFonts w:asciiTheme="minorHAnsi" w:hAnsiTheme="minorHAnsi" w:cstheme="minorHAnsi"/>
        </w:rPr>
        <w:t xml:space="preserve">an amount equal to four per cent of the amount of the pension. </w:t>
      </w:r>
    </w:p>
    <w:p w14:paraId="4B8C1DF3" w14:textId="77777777" w:rsidR="005C7648" w:rsidRPr="007A6F39" w:rsidRDefault="005C7648" w:rsidP="0088689B">
      <w:pPr>
        <w:tabs>
          <w:tab w:val="left" w:pos="8789"/>
        </w:tabs>
        <w:rPr>
          <w:rFonts w:asciiTheme="minorHAnsi" w:eastAsia="Calibri" w:hAnsiTheme="minorHAnsi" w:cstheme="minorHAnsi"/>
          <w:b/>
          <w:color w:val="000000"/>
          <w:lang w:eastAsia="en-AU"/>
        </w:rPr>
      </w:pPr>
      <w:r w:rsidRPr="007A6F39">
        <w:rPr>
          <w:rFonts w:asciiTheme="minorHAnsi" w:hAnsiTheme="minorHAnsi" w:cstheme="minorHAnsi"/>
        </w:rPr>
        <w:t xml:space="preserve">Please see Division 60 of the </w:t>
      </w:r>
      <w:r w:rsidRPr="007A6F39">
        <w:rPr>
          <w:rFonts w:asciiTheme="minorHAnsi" w:hAnsiTheme="minorHAnsi" w:cstheme="minorHAnsi"/>
          <w:i/>
        </w:rPr>
        <w:t xml:space="preserve">Aged Care (Transitional Provisions) Act 1997 </w:t>
      </w:r>
      <w:r w:rsidRPr="007A6F39">
        <w:rPr>
          <w:rFonts w:asciiTheme="minorHAnsi" w:hAnsiTheme="minorHAnsi" w:cstheme="minorHAnsi"/>
        </w:rPr>
        <w:t xml:space="preserve">or section 130 of the </w:t>
      </w:r>
      <w:r w:rsidRPr="007A6F39">
        <w:rPr>
          <w:rFonts w:asciiTheme="minorHAnsi" w:hAnsiTheme="minorHAnsi" w:cstheme="minorHAnsi"/>
          <w:i/>
        </w:rPr>
        <w:t xml:space="preserve">Aged Care (Transitional Provisions) Principles 2014 </w:t>
      </w:r>
      <w:r w:rsidRPr="007A6F39">
        <w:rPr>
          <w:rFonts w:asciiTheme="minorHAnsi" w:hAnsiTheme="minorHAnsi" w:cstheme="minorHAnsi"/>
        </w:rPr>
        <w:t>for more information.</w:t>
      </w:r>
      <w:r w:rsidRPr="007A6F39">
        <w:rPr>
          <w:rFonts w:asciiTheme="minorHAnsi" w:hAnsiTheme="minorHAnsi" w:cstheme="minorHAnsi"/>
          <w:b/>
        </w:rPr>
        <w:t xml:space="preserve"> </w:t>
      </w:r>
    </w:p>
    <w:p w14:paraId="5965C58C" w14:textId="77777777" w:rsidR="001A15E5" w:rsidRPr="007A6F39" w:rsidRDefault="001A15E5" w:rsidP="0088689B">
      <w:pPr>
        <w:pStyle w:val="Heading7"/>
        <w:tabs>
          <w:tab w:val="left" w:pos="8789"/>
        </w:tabs>
      </w:pPr>
      <w:r w:rsidRPr="007A6F39">
        <w:t>Financial hardship</w:t>
      </w:r>
    </w:p>
    <w:p w14:paraId="305876A2" w14:textId="77777777" w:rsidR="005C7648" w:rsidRPr="007A6F39" w:rsidRDefault="008E7314"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Home care recipients who began a home care package before 1 July 2014 are not eligible for the hardship supplement. </w:t>
      </w:r>
      <w:r w:rsidR="009D14E1" w:rsidRPr="007A6F39">
        <w:rPr>
          <w:rFonts w:asciiTheme="minorHAnsi" w:hAnsiTheme="minorHAnsi" w:cstheme="minorHAnsi"/>
        </w:rPr>
        <w:t xml:space="preserve"> </w:t>
      </w:r>
      <w:r w:rsidRPr="007A6F39">
        <w:rPr>
          <w:rFonts w:asciiTheme="minorHAnsi" w:hAnsiTheme="minorHAnsi" w:cstheme="minorHAnsi"/>
        </w:rPr>
        <w:t xml:space="preserve">Rather, these home care recipients are able to negotiate lower fees with their provider. </w:t>
      </w:r>
      <w:r w:rsidR="009D14E1" w:rsidRPr="007A6F39">
        <w:rPr>
          <w:rFonts w:asciiTheme="minorHAnsi" w:hAnsiTheme="minorHAnsi" w:cstheme="minorHAnsi"/>
        </w:rPr>
        <w:t xml:space="preserve"> </w:t>
      </w:r>
      <w:r w:rsidRPr="007A6F39">
        <w:rPr>
          <w:rFonts w:asciiTheme="minorHAnsi" w:hAnsiTheme="minorHAnsi" w:cstheme="minorHAnsi"/>
        </w:rPr>
        <w:t xml:space="preserve">The Aged Care (Transitional Provisions) Act 1997 allow providers to consider </w:t>
      </w:r>
      <w:r w:rsidR="00257DCC" w:rsidRPr="007A6F39">
        <w:rPr>
          <w:rFonts w:asciiTheme="minorHAnsi" w:hAnsiTheme="minorHAnsi" w:cstheme="minorHAnsi"/>
        </w:rPr>
        <w:t xml:space="preserve">care recipients’ </w:t>
      </w:r>
      <w:r w:rsidR="005C7648" w:rsidRPr="007A6F39">
        <w:rPr>
          <w:rFonts w:asciiTheme="minorHAnsi" w:hAnsiTheme="minorHAnsi" w:cstheme="minorHAnsi"/>
        </w:rPr>
        <w:t>other expenses such as high pharmaceutical bills, utilities and other living expenses when setting fees.</w:t>
      </w:r>
    </w:p>
    <w:p w14:paraId="4CCBF879" w14:textId="77777777" w:rsidR="001A15E5" w:rsidRPr="007A6F39" w:rsidRDefault="001A15E5" w:rsidP="0088689B">
      <w:pPr>
        <w:pStyle w:val="Heading7"/>
        <w:tabs>
          <w:tab w:val="left" w:pos="8789"/>
        </w:tabs>
      </w:pPr>
      <w:r w:rsidRPr="007A6F39">
        <w:t>Review of fees</w:t>
      </w:r>
    </w:p>
    <w:p w14:paraId="480808B5" w14:textId="77777777" w:rsidR="00B476C0" w:rsidRPr="007A6F39" w:rsidRDefault="00B476C0" w:rsidP="0088689B">
      <w:pPr>
        <w:tabs>
          <w:tab w:val="left" w:pos="8789"/>
        </w:tabs>
        <w:rPr>
          <w:rFonts w:asciiTheme="minorHAnsi" w:hAnsiTheme="minorHAnsi" w:cstheme="minorHAnsi"/>
        </w:rPr>
      </w:pPr>
      <w:r w:rsidRPr="007A6F39">
        <w:rPr>
          <w:rFonts w:asciiTheme="minorHAnsi" w:eastAsia="Calibri" w:hAnsiTheme="minorHAnsi" w:cstheme="minorHAnsi"/>
        </w:rPr>
        <w:t xml:space="preserve">A </w:t>
      </w:r>
      <w:r w:rsidRPr="007A6F39">
        <w:rPr>
          <w:rFonts w:asciiTheme="minorHAnsi" w:hAnsiTheme="minorHAnsi" w:cstheme="minorHAnsi"/>
        </w:rPr>
        <w:t xml:space="preserve">review of fees should be conducted periodically (or whenever the </w:t>
      </w:r>
      <w:r w:rsidR="00257DCC" w:rsidRPr="007A6F39">
        <w:rPr>
          <w:rFonts w:asciiTheme="minorHAnsi" w:hAnsiTheme="minorHAnsi" w:cstheme="minorHAnsi"/>
        </w:rPr>
        <w:t>care recipient</w:t>
      </w:r>
      <w:r w:rsidR="00257DCC" w:rsidRPr="007A6F39" w:rsidDel="00257DCC">
        <w:rPr>
          <w:rFonts w:asciiTheme="minorHAnsi" w:hAnsiTheme="minorHAnsi" w:cstheme="minorHAnsi"/>
        </w:rPr>
        <w:t xml:space="preserve"> </w:t>
      </w:r>
      <w:r w:rsidRPr="007A6F39">
        <w:rPr>
          <w:rFonts w:asciiTheme="minorHAnsi" w:hAnsiTheme="minorHAnsi" w:cstheme="minorHAnsi"/>
        </w:rPr>
        <w:t xml:space="preserve">requests a review). </w:t>
      </w:r>
      <w:r w:rsidR="009D14E1" w:rsidRPr="007A6F39">
        <w:rPr>
          <w:rFonts w:asciiTheme="minorHAnsi" w:hAnsiTheme="minorHAnsi" w:cstheme="minorHAnsi"/>
        </w:rPr>
        <w:t xml:space="preserve"> </w:t>
      </w:r>
      <w:r w:rsidRPr="007A6F39">
        <w:rPr>
          <w:rFonts w:asciiTheme="minorHAnsi" w:hAnsiTheme="minorHAnsi" w:cstheme="minorHAnsi"/>
        </w:rPr>
        <w:t xml:space="preserve">The </w:t>
      </w:r>
      <w:r w:rsidR="00257DCC" w:rsidRPr="007A6F39">
        <w:rPr>
          <w:rFonts w:asciiTheme="minorHAnsi" w:hAnsiTheme="minorHAnsi" w:cstheme="minorHAnsi"/>
        </w:rPr>
        <w:t>care recipient</w:t>
      </w:r>
      <w:r w:rsidR="00257DCC" w:rsidRPr="007A6F39" w:rsidDel="00257DCC">
        <w:rPr>
          <w:rFonts w:asciiTheme="minorHAnsi" w:hAnsiTheme="minorHAnsi" w:cstheme="minorHAnsi"/>
        </w:rPr>
        <w:t xml:space="preserve"> </w:t>
      </w:r>
      <w:r w:rsidRPr="007A6F39">
        <w:rPr>
          <w:rFonts w:asciiTheme="minorHAnsi" w:hAnsiTheme="minorHAnsi" w:cstheme="minorHAnsi"/>
        </w:rPr>
        <w:t>should be encouraged to seek a review if their financial circumstances change.</w:t>
      </w:r>
    </w:p>
    <w:p w14:paraId="7742DDEB" w14:textId="77777777" w:rsidR="00B167AA" w:rsidRPr="007A6F39" w:rsidRDefault="00B476C0"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maximum fees may need to be varied when new rates for the Age Pension are announced each March and September. </w:t>
      </w:r>
      <w:r w:rsidR="009D14E1" w:rsidRPr="007A6F39">
        <w:rPr>
          <w:rFonts w:asciiTheme="minorHAnsi" w:hAnsiTheme="minorHAnsi" w:cstheme="minorHAnsi"/>
        </w:rPr>
        <w:t xml:space="preserve"> </w:t>
      </w:r>
      <w:r w:rsidRPr="007A6F39">
        <w:rPr>
          <w:rFonts w:asciiTheme="minorHAnsi" w:hAnsiTheme="minorHAnsi" w:cstheme="minorHAnsi"/>
        </w:rPr>
        <w:t xml:space="preserve">Providers may need to discuss the impact of these changes on fees with the </w:t>
      </w:r>
      <w:r w:rsidR="00257DCC" w:rsidRPr="007A6F39">
        <w:rPr>
          <w:rFonts w:asciiTheme="minorHAnsi" w:hAnsiTheme="minorHAnsi" w:cstheme="minorHAnsi"/>
        </w:rPr>
        <w:t>care recipient</w:t>
      </w:r>
      <w:r w:rsidR="00257DCC" w:rsidRPr="007A6F39" w:rsidDel="00257DCC">
        <w:rPr>
          <w:rFonts w:asciiTheme="minorHAnsi" w:hAnsiTheme="minorHAnsi" w:cstheme="minorHAnsi"/>
        </w:rPr>
        <w:t xml:space="preserve"> </w:t>
      </w:r>
      <w:r w:rsidRPr="007A6F39">
        <w:rPr>
          <w:rFonts w:asciiTheme="minorHAnsi" w:hAnsiTheme="minorHAnsi" w:cstheme="minorHAnsi"/>
        </w:rPr>
        <w:t>and update their budget accordingly.</w:t>
      </w:r>
    </w:p>
    <w:p w14:paraId="5B487C3A" w14:textId="77777777" w:rsidR="00743694" w:rsidRPr="007A6F39" w:rsidRDefault="00743694" w:rsidP="0088689B">
      <w:pPr>
        <w:pStyle w:val="Heading7"/>
        <w:tabs>
          <w:tab w:val="left" w:pos="8789"/>
        </w:tabs>
      </w:pPr>
      <w:bookmarkStart w:id="1015" w:name="_Toc16698922"/>
      <w:r w:rsidRPr="007A6F39">
        <w:t xml:space="preserve">How does leave work for a </w:t>
      </w:r>
      <w:r w:rsidR="00257DCC" w:rsidRPr="007A6F39">
        <w:t xml:space="preserve">care recipient </w:t>
      </w:r>
      <w:r w:rsidRPr="007A6F39">
        <w:t>in the pre-1 July 2014 arrangements?</w:t>
      </w:r>
      <w:bookmarkEnd w:id="1015"/>
    </w:p>
    <w:p w14:paraId="06D2A0A7" w14:textId="77777777" w:rsidR="00743694" w:rsidRPr="007A6F39" w:rsidRDefault="00257DCC"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Care recipients </w:t>
      </w:r>
      <w:r w:rsidR="00743694" w:rsidRPr="007A6F39">
        <w:rPr>
          <w:rFonts w:asciiTheme="minorHAnsi" w:hAnsiTheme="minorHAnsi" w:cstheme="minorHAnsi"/>
        </w:rPr>
        <w:t xml:space="preserve">in the pre-1 July 2014 arrangements are entitled to </w:t>
      </w:r>
      <w:r w:rsidR="00CE3CBE" w:rsidRPr="007A6F39">
        <w:rPr>
          <w:rFonts w:asciiTheme="minorHAnsi" w:hAnsiTheme="minorHAnsi" w:cstheme="minorHAnsi"/>
        </w:rPr>
        <w:t xml:space="preserve">take </w:t>
      </w:r>
      <w:r w:rsidR="00743694" w:rsidRPr="007A6F39">
        <w:rPr>
          <w:rFonts w:asciiTheme="minorHAnsi" w:hAnsiTheme="minorHAnsi" w:cstheme="minorHAnsi"/>
        </w:rPr>
        <w:t xml:space="preserve">leave in the same circumstances as </w:t>
      </w:r>
      <w:r w:rsidRPr="007A6F39">
        <w:rPr>
          <w:rFonts w:asciiTheme="minorHAnsi" w:hAnsiTheme="minorHAnsi" w:cstheme="minorHAnsi"/>
        </w:rPr>
        <w:t xml:space="preserve">care recipients </w:t>
      </w:r>
      <w:r w:rsidR="00743694" w:rsidRPr="007A6F39">
        <w:rPr>
          <w:rFonts w:asciiTheme="minorHAnsi" w:hAnsiTheme="minorHAnsi" w:cstheme="minorHAnsi"/>
        </w:rPr>
        <w:t>in the</w:t>
      </w:r>
      <w:r w:rsidR="009217EB" w:rsidRPr="007A6F39">
        <w:rPr>
          <w:rFonts w:asciiTheme="minorHAnsi" w:hAnsiTheme="minorHAnsi" w:cstheme="minorHAnsi"/>
        </w:rPr>
        <w:t xml:space="preserve"> post-1 July 2014 arrangements, although t</w:t>
      </w:r>
      <w:r w:rsidR="00743694" w:rsidRPr="007A6F39">
        <w:rPr>
          <w:rFonts w:asciiTheme="minorHAnsi" w:hAnsiTheme="minorHAnsi" w:cstheme="minorHAnsi"/>
        </w:rPr>
        <w:t xml:space="preserve">he home care fees that will be payable differ. </w:t>
      </w:r>
      <w:r w:rsidR="009D14E1" w:rsidRPr="007A6F39">
        <w:rPr>
          <w:rFonts w:asciiTheme="minorHAnsi" w:hAnsiTheme="minorHAnsi" w:cstheme="minorHAnsi"/>
        </w:rPr>
        <w:t xml:space="preserve"> </w:t>
      </w:r>
      <w:r w:rsidR="00743694" w:rsidRPr="007A6F39">
        <w:rPr>
          <w:rFonts w:asciiTheme="minorHAnsi" w:hAnsiTheme="minorHAnsi" w:cstheme="minorHAnsi"/>
        </w:rPr>
        <w:t>The table below outlines when home care fees will be payable:</w:t>
      </w:r>
    </w:p>
    <w:tbl>
      <w:tblPr>
        <w:tblW w:w="5000" w:type="pct"/>
        <w:tblLook w:val="04A0" w:firstRow="1" w:lastRow="0" w:firstColumn="1" w:lastColumn="0" w:noHBand="0" w:noVBand="1"/>
        <w:tblCaption w:val="Effect of leave on home care fees for pre-1 July 2014 consumers"/>
        <w:tblDescription w:val="This table shows the effect of leave on home care fees for pre-1 July 2014 consumers. It has two columns. The first column is the type of leave. The send column indicates whether home care fees are payable or not."/>
      </w:tblPr>
      <w:tblGrid>
        <w:gridCol w:w="4524"/>
        <w:gridCol w:w="4525"/>
      </w:tblGrid>
      <w:tr w:rsidR="00743694" w:rsidRPr="007A6F39" w14:paraId="78FBF082" w14:textId="77777777" w:rsidTr="006621B7">
        <w:trPr>
          <w:tblHeader/>
        </w:trPr>
        <w:tc>
          <w:tcPr>
            <w:tcW w:w="2500" w:type="pct"/>
            <w:shd w:val="clear" w:color="auto" w:fill="00338D"/>
          </w:tcPr>
          <w:p w14:paraId="5969E981" w14:textId="77777777" w:rsidR="00743694" w:rsidRPr="007A6F39" w:rsidRDefault="00743694" w:rsidP="0088689B">
            <w:pPr>
              <w:tabs>
                <w:tab w:val="left" w:pos="8789"/>
              </w:tabs>
              <w:spacing w:before="60" w:after="60"/>
              <w:rPr>
                <w:rFonts w:asciiTheme="minorHAnsi" w:hAnsiTheme="minorHAnsi" w:cstheme="minorHAnsi"/>
                <w:b/>
              </w:rPr>
            </w:pPr>
            <w:r w:rsidRPr="007A6F39">
              <w:rPr>
                <w:rFonts w:asciiTheme="minorHAnsi" w:hAnsiTheme="minorHAnsi" w:cstheme="minorHAnsi"/>
                <w:b/>
              </w:rPr>
              <w:t>Leave type</w:t>
            </w:r>
          </w:p>
        </w:tc>
        <w:tc>
          <w:tcPr>
            <w:tcW w:w="2500" w:type="pct"/>
            <w:shd w:val="clear" w:color="auto" w:fill="00338D"/>
          </w:tcPr>
          <w:p w14:paraId="4F2FD49A" w14:textId="77777777" w:rsidR="00743694" w:rsidRPr="007A6F39" w:rsidRDefault="00743694" w:rsidP="0088689B">
            <w:pPr>
              <w:tabs>
                <w:tab w:val="left" w:pos="8789"/>
              </w:tabs>
              <w:spacing w:before="60" w:after="60"/>
              <w:rPr>
                <w:rFonts w:asciiTheme="minorHAnsi" w:eastAsia="Calibri" w:hAnsiTheme="minorHAnsi" w:cstheme="minorHAnsi"/>
                <w:b/>
                <w:color w:val="000000"/>
                <w:lang w:eastAsia="en-AU"/>
              </w:rPr>
            </w:pPr>
            <w:r w:rsidRPr="007A6F39">
              <w:rPr>
                <w:rFonts w:asciiTheme="minorHAnsi" w:hAnsiTheme="minorHAnsi" w:cstheme="minorHAnsi"/>
                <w:b/>
              </w:rPr>
              <w:t>Home care fees</w:t>
            </w:r>
          </w:p>
        </w:tc>
      </w:tr>
      <w:tr w:rsidR="00743694" w:rsidRPr="007A6F39" w14:paraId="049A8907" w14:textId="77777777" w:rsidTr="006621B7">
        <w:tc>
          <w:tcPr>
            <w:tcW w:w="2500" w:type="pct"/>
            <w:tcBorders>
              <w:left w:val="single" w:sz="4" w:space="0" w:color="E7E6E6" w:themeColor="background2"/>
              <w:right w:val="single" w:sz="4" w:space="0" w:color="E7E6E6" w:themeColor="background2"/>
            </w:tcBorders>
          </w:tcPr>
          <w:p w14:paraId="74469FE3" w14:textId="77777777" w:rsidR="00743694" w:rsidRPr="007A6F39" w:rsidRDefault="00743694" w:rsidP="0088689B">
            <w:pPr>
              <w:tabs>
                <w:tab w:val="left" w:pos="8789"/>
              </w:tabs>
              <w:spacing w:before="60" w:after="60"/>
              <w:rPr>
                <w:rFonts w:asciiTheme="minorHAnsi" w:hAnsiTheme="minorHAnsi" w:cstheme="minorHAnsi"/>
              </w:rPr>
            </w:pPr>
            <w:r w:rsidRPr="007A6F39">
              <w:rPr>
                <w:rFonts w:asciiTheme="minorHAnsi" w:hAnsiTheme="minorHAnsi" w:cstheme="minorHAnsi"/>
              </w:rPr>
              <w:t>Hospital</w:t>
            </w:r>
          </w:p>
        </w:tc>
        <w:tc>
          <w:tcPr>
            <w:tcW w:w="2500" w:type="pct"/>
            <w:tcBorders>
              <w:left w:val="single" w:sz="4" w:space="0" w:color="E7E6E6" w:themeColor="background2"/>
              <w:right w:val="single" w:sz="4" w:space="0" w:color="E7E6E6" w:themeColor="background2"/>
            </w:tcBorders>
          </w:tcPr>
          <w:p w14:paraId="5470C09F" w14:textId="77777777" w:rsidR="00743694" w:rsidRPr="007A6F39" w:rsidRDefault="00743694" w:rsidP="0088689B">
            <w:pPr>
              <w:tabs>
                <w:tab w:val="left" w:pos="8789"/>
              </w:tabs>
              <w:spacing w:before="60" w:after="60"/>
              <w:rPr>
                <w:rFonts w:asciiTheme="minorHAnsi" w:eastAsia="Calibri" w:hAnsiTheme="minorHAnsi" w:cstheme="minorHAnsi"/>
                <w:color w:val="000000"/>
                <w:lang w:eastAsia="en-AU"/>
              </w:rPr>
            </w:pPr>
            <w:r w:rsidRPr="007A6F39">
              <w:rPr>
                <w:rFonts w:asciiTheme="minorHAnsi" w:hAnsiTheme="minorHAnsi" w:cstheme="minorHAnsi"/>
              </w:rPr>
              <w:t>Yes</w:t>
            </w:r>
          </w:p>
        </w:tc>
      </w:tr>
      <w:tr w:rsidR="00743694" w:rsidRPr="007A6F39" w14:paraId="57DA59D2" w14:textId="77777777" w:rsidTr="006621B7">
        <w:tc>
          <w:tcPr>
            <w:tcW w:w="2500" w:type="pct"/>
            <w:tcBorders>
              <w:left w:val="single" w:sz="4" w:space="0" w:color="E7E6E6" w:themeColor="background2"/>
              <w:right w:val="single" w:sz="4" w:space="0" w:color="E7E6E6" w:themeColor="background2"/>
            </w:tcBorders>
          </w:tcPr>
          <w:p w14:paraId="37878F49" w14:textId="77777777" w:rsidR="00743694" w:rsidRPr="007A6F39" w:rsidRDefault="00743694" w:rsidP="0088689B">
            <w:pPr>
              <w:tabs>
                <w:tab w:val="left" w:pos="8789"/>
              </w:tabs>
              <w:spacing w:before="60" w:after="60"/>
              <w:rPr>
                <w:rFonts w:asciiTheme="minorHAnsi" w:hAnsiTheme="minorHAnsi" w:cstheme="minorHAnsi"/>
              </w:rPr>
            </w:pPr>
            <w:r w:rsidRPr="007A6F39">
              <w:rPr>
                <w:rFonts w:asciiTheme="minorHAnsi" w:hAnsiTheme="minorHAnsi" w:cstheme="minorHAnsi"/>
              </w:rPr>
              <w:t>Transition care</w:t>
            </w:r>
          </w:p>
        </w:tc>
        <w:tc>
          <w:tcPr>
            <w:tcW w:w="2500" w:type="pct"/>
            <w:tcBorders>
              <w:left w:val="single" w:sz="4" w:space="0" w:color="E7E6E6" w:themeColor="background2"/>
              <w:right w:val="single" w:sz="4" w:space="0" w:color="E7E6E6" w:themeColor="background2"/>
            </w:tcBorders>
          </w:tcPr>
          <w:p w14:paraId="6690B0C5" w14:textId="77777777" w:rsidR="00743694" w:rsidRPr="007A6F39" w:rsidRDefault="00743694" w:rsidP="0088689B">
            <w:pPr>
              <w:tabs>
                <w:tab w:val="left" w:pos="8789"/>
              </w:tabs>
              <w:spacing w:before="60" w:after="60"/>
              <w:rPr>
                <w:rFonts w:asciiTheme="minorHAnsi" w:eastAsia="Calibri" w:hAnsiTheme="minorHAnsi" w:cstheme="minorHAnsi"/>
                <w:color w:val="000000"/>
                <w:lang w:eastAsia="en-AU"/>
              </w:rPr>
            </w:pPr>
            <w:r w:rsidRPr="007A6F39">
              <w:rPr>
                <w:rFonts w:asciiTheme="minorHAnsi" w:hAnsiTheme="minorHAnsi" w:cstheme="minorHAnsi"/>
              </w:rPr>
              <w:t>No</w:t>
            </w:r>
          </w:p>
        </w:tc>
      </w:tr>
      <w:tr w:rsidR="00743694" w:rsidRPr="007A6F39" w14:paraId="38A194D1" w14:textId="77777777" w:rsidTr="006621B7">
        <w:tc>
          <w:tcPr>
            <w:tcW w:w="2500" w:type="pct"/>
            <w:tcBorders>
              <w:left w:val="single" w:sz="4" w:space="0" w:color="E7E6E6" w:themeColor="background2"/>
              <w:right w:val="single" w:sz="4" w:space="0" w:color="E7E6E6" w:themeColor="background2"/>
            </w:tcBorders>
          </w:tcPr>
          <w:p w14:paraId="6EB4A879" w14:textId="77777777" w:rsidR="00743694" w:rsidRPr="007A6F39" w:rsidRDefault="00743694" w:rsidP="0088689B">
            <w:pPr>
              <w:tabs>
                <w:tab w:val="left" w:pos="8789"/>
              </w:tabs>
              <w:spacing w:before="60" w:after="60"/>
              <w:rPr>
                <w:rFonts w:asciiTheme="minorHAnsi" w:hAnsiTheme="minorHAnsi" w:cstheme="minorHAnsi"/>
              </w:rPr>
            </w:pPr>
            <w:r w:rsidRPr="007A6F39">
              <w:rPr>
                <w:rFonts w:asciiTheme="minorHAnsi" w:hAnsiTheme="minorHAnsi" w:cstheme="minorHAnsi"/>
              </w:rPr>
              <w:t>Residential respite care</w:t>
            </w:r>
          </w:p>
        </w:tc>
        <w:tc>
          <w:tcPr>
            <w:tcW w:w="2500" w:type="pct"/>
            <w:tcBorders>
              <w:left w:val="single" w:sz="4" w:space="0" w:color="E7E6E6" w:themeColor="background2"/>
              <w:right w:val="single" w:sz="4" w:space="0" w:color="E7E6E6" w:themeColor="background2"/>
            </w:tcBorders>
          </w:tcPr>
          <w:p w14:paraId="23B02C56" w14:textId="77777777" w:rsidR="00743694" w:rsidRPr="007A6F39" w:rsidRDefault="00743694" w:rsidP="0088689B">
            <w:pPr>
              <w:tabs>
                <w:tab w:val="left" w:pos="8789"/>
              </w:tabs>
              <w:spacing w:before="60" w:after="60"/>
              <w:rPr>
                <w:rFonts w:asciiTheme="minorHAnsi" w:eastAsia="Calibri" w:hAnsiTheme="minorHAnsi" w:cstheme="minorHAnsi"/>
                <w:color w:val="000000"/>
                <w:lang w:eastAsia="en-AU"/>
              </w:rPr>
            </w:pPr>
            <w:r w:rsidRPr="007A6F39">
              <w:rPr>
                <w:rFonts w:asciiTheme="minorHAnsi" w:hAnsiTheme="minorHAnsi" w:cstheme="minorHAnsi"/>
              </w:rPr>
              <w:t>No</w:t>
            </w:r>
          </w:p>
        </w:tc>
      </w:tr>
      <w:tr w:rsidR="00743694" w:rsidRPr="007A6F39" w14:paraId="15F59EE0" w14:textId="77777777" w:rsidTr="006621B7">
        <w:trPr>
          <w:trHeight w:val="68"/>
        </w:trPr>
        <w:tc>
          <w:tcPr>
            <w:tcW w:w="2500" w:type="pct"/>
            <w:tcBorders>
              <w:left w:val="single" w:sz="4" w:space="0" w:color="E7E6E6" w:themeColor="background2"/>
              <w:bottom w:val="single" w:sz="4" w:space="0" w:color="E7E6E6" w:themeColor="background2"/>
              <w:right w:val="single" w:sz="4" w:space="0" w:color="E7E6E6" w:themeColor="background2"/>
            </w:tcBorders>
          </w:tcPr>
          <w:p w14:paraId="29D6EAE5" w14:textId="77777777" w:rsidR="00743694" w:rsidRPr="007A6F39" w:rsidRDefault="00743694" w:rsidP="0088689B">
            <w:pPr>
              <w:tabs>
                <w:tab w:val="left" w:pos="8789"/>
              </w:tabs>
              <w:spacing w:before="60" w:after="60"/>
              <w:rPr>
                <w:rFonts w:asciiTheme="minorHAnsi" w:hAnsiTheme="minorHAnsi" w:cstheme="minorHAnsi"/>
              </w:rPr>
            </w:pPr>
            <w:r w:rsidRPr="007A6F39">
              <w:rPr>
                <w:rFonts w:asciiTheme="minorHAnsi" w:hAnsiTheme="minorHAnsi" w:cstheme="minorHAnsi"/>
              </w:rPr>
              <w:t>Other leave</w:t>
            </w:r>
          </w:p>
        </w:tc>
        <w:tc>
          <w:tcPr>
            <w:tcW w:w="2500" w:type="pct"/>
            <w:tcBorders>
              <w:left w:val="single" w:sz="4" w:space="0" w:color="E7E6E6" w:themeColor="background2"/>
              <w:bottom w:val="single" w:sz="4" w:space="0" w:color="E7E6E6" w:themeColor="background2"/>
              <w:right w:val="single" w:sz="4" w:space="0" w:color="E7E6E6" w:themeColor="background2"/>
            </w:tcBorders>
          </w:tcPr>
          <w:p w14:paraId="34FE2C48" w14:textId="77777777" w:rsidR="00743694" w:rsidRPr="007A6F39" w:rsidRDefault="00743694" w:rsidP="0088689B">
            <w:pPr>
              <w:tabs>
                <w:tab w:val="left" w:pos="8789"/>
              </w:tabs>
              <w:spacing w:before="60" w:after="60"/>
              <w:rPr>
                <w:rFonts w:asciiTheme="minorHAnsi" w:eastAsia="Calibri" w:hAnsiTheme="minorHAnsi" w:cstheme="minorHAnsi"/>
                <w:color w:val="000000"/>
                <w:lang w:eastAsia="en-AU"/>
              </w:rPr>
            </w:pPr>
            <w:r w:rsidRPr="007A6F39">
              <w:rPr>
                <w:rFonts w:asciiTheme="minorHAnsi" w:hAnsiTheme="minorHAnsi" w:cstheme="minorHAnsi"/>
              </w:rPr>
              <w:t>Yes</w:t>
            </w:r>
          </w:p>
        </w:tc>
      </w:tr>
    </w:tbl>
    <w:p w14:paraId="0ADCAD41" w14:textId="77777777" w:rsidR="00743694" w:rsidRPr="007A6F39" w:rsidRDefault="00743694" w:rsidP="0088689B">
      <w:pPr>
        <w:pStyle w:val="Heading7"/>
        <w:tabs>
          <w:tab w:val="left" w:pos="8789"/>
        </w:tabs>
      </w:pPr>
      <w:bookmarkStart w:id="1016" w:name="_Toc16698923"/>
      <w:r w:rsidRPr="007A6F39">
        <w:t xml:space="preserve">What do I need to include in a Home Care Agreement for a </w:t>
      </w:r>
      <w:r w:rsidR="00257DCC" w:rsidRPr="007A6F39">
        <w:t xml:space="preserve">care recipient </w:t>
      </w:r>
      <w:r w:rsidRPr="007A6F39">
        <w:t>in the pre-1 July 2014 arrangements?</w:t>
      </w:r>
      <w:bookmarkEnd w:id="1016"/>
    </w:p>
    <w:p w14:paraId="4EEF3ABA" w14:textId="77777777" w:rsidR="00743694" w:rsidRPr="007A6F39" w:rsidRDefault="00743694"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In addition to the components of a Home Care Agreement outlined at </w:t>
      </w:r>
      <w:r w:rsidRPr="007A6F39">
        <w:rPr>
          <w:rFonts w:asciiTheme="minorHAnsi" w:hAnsiTheme="minorHAnsi" w:cstheme="minorHAnsi"/>
          <w:b/>
        </w:rPr>
        <w:t xml:space="preserve">Section </w:t>
      </w:r>
      <w:r w:rsidR="001D2833" w:rsidRPr="007A6F39">
        <w:rPr>
          <w:rFonts w:asciiTheme="minorHAnsi" w:hAnsiTheme="minorHAnsi" w:cstheme="minorHAnsi"/>
          <w:b/>
        </w:rPr>
        <w:t>6</w:t>
      </w:r>
      <w:r w:rsidR="00F13A2B" w:rsidRPr="007A6F39">
        <w:rPr>
          <w:rFonts w:asciiTheme="minorHAnsi" w:hAnsiTheme="minorHAnsi" w:cstheme="minorHAnsi"/>
          <w:b/>
        </w:rPr>
        <w:t>.5</w:t>
      </w:r>
      <w:r w:rsidR="00D932F9" w:rsidRPr="007A6F39">
        <w:rPr>
          <w:rFonts w:asciiTheme="minorHAnsi" w:hAnsiTheme="minorHAnsi" w:cstheme="minorHAnsi"/>
          <w:b/>
        </w:rPr>
        <w:t xml:space="preserve"> </w:t>
      </w:r>
      <w:r w:rsidRPr="007A6F39">
        <w:rPr>
          <w:rFonts w:asciiTheme="minorHAnsi" w:hAnsiTheme="minorHAnsi" w:cstheme="minorHAnsi"/>
        </w:rPr>
        <w:t xml:space="preserve">of this </w:t>
      </w:r>
      <w:r w:rsidR="00D76B40" w:rsidRPr="007A6F39">
        <w:rPr>
          <w:rFonts w:asciiTheme="minorHAnsi" w:hAnsiTheme="minorHAnsi" w:cstheme="minorHAnsi"/>
        </w:rPr>
        <w:t>m</w:t>
      </w:r>
      <w:r w:rsidRPr="007A6F39">
        <w:rPr>
          <w:rFonts w:asciiTheme="minorHAnsi" w:hAnsiTheme="minorHAnsi" w:cstheme="minorHAnsi"/>
        </w:rPr>
        <w:t xml:space="preserve">anual, a pre-1 July 2014 </w:t>
      </w:r>
      <w:r w:rsidR="00257DCC" w:rsidRPr="007A6F39">
        <w:rPr>
          <w:rFonts w:asciiTheme="minorHAnsi" w:hAnsiTheme="minorHAnsi" w:cstheme="minorHAnsi"/>
        </w:rPr>
        <w:t xml:space="preserve">care recipient’s </w:t>
      </w:r>
      <w:r w:rsidRPr="007A6F39">
        <w:rPr>
          <w:rFonts w:asciiTheme="minorHAnsi" w:hAnsiTheme="minorHAnsi" w:cstheme="minorHAnsi"/>
        </w:rPr>
        <w:t>Home Care Agreement will need to include the following:</w:t>
      </w:r>
    </w:p>
    <w:p w14:paraId="4AACE08A" w14:textId="77777777" w:rsidR="00743694" w:rsidRPr="007A6F39" w:rsidRDefault="00743694" w:rsidP="0088689B">
      <w:pPr>
        <w:pStyle w:val="ListParagraph"/>
        <w:numPr>
          <w:ilvl w:val="0"/>
          <w:numId w:val="36"/>
        </w:numPr>
        <w:tabs>
          <w:tab w:val="left" w:pos="8789"/>
        </w:tabs>
        <w:autoSpaceDE w:val="0"/>
        <w:autoSpaceDN w:val="0"/>
        <w:adjustRightInd w:val="0"/>
        <w:spacing w:before="0" w:after="0"/>
        <w:contextualSpacing w:val="0"/>
        <w:rPr>
          <w:rFonts w:asciiTheme="minorHAnsi" w:hAnsiTheme="minorHAnsi" w:cstheme="minorHAnsi"/>
        </w:rPr>
      </w:pPr>
      <w:r w:rsidRPr="007A6F39">
        <w:rPr>
          <w:rFonts w:asciiTheme="minorHAnsi" w:hAnsiTheme="minorHAnsi" w:cstheme="minorHAnsi"/>
        </w:rPr>
        <w:t>A statement that the provide</w:t>
      </w:r>
      <w:r w:rsidR="00237780" w:rsidRPr="007A6F39">
        <w:rPr>
          <w:rFonts w:asciiTheme="minorHAnsi" w:hAnsiTheme="minorHAnsi" w:cstheme="minorHAnsi"/>
        </w:rPr>
        <w:t>r</w:t>
      </w:r>
      <w:r w:rsidRPr="007A6F39">
        <w:rPr>
          <w:rFonts w:asciiTheme="minorHAnsi" w:hAnsiTheme="minorHAnsi" w:cstheme="minorHAnsi"/>
        </w:rPr>
        <w:t xml:space="preserve"> may charge the </w:t>
      </w:r>
      <w:r w:rsidR="00257DCC" w:rsidRPr="007A6F39">
        <w:rPr>
          <w:rFonts w:asciiTheme="minorHAnsi" w:hAnsiTheme="minorHAnsi" w:cstheme="minorHAnsi"/>
        </w:rPr>
        <w:t>care recipient</w:t>
      </w:r>
      <w:r w:rsidR="00257DCC" w:rsidRPr="007A6F39" w:rsidDel="00257DCC">
        <w:rPr>
          <w:rFonts w:asciiTheme="minorHAnsi" w:hAnsiTheme="minorHAnsi" w:cstheme="minorHAnsi"/>
        </w:rPr>
        <w:t xml:space="preserve"> </w:t>
      </w:r>
      <w:r w:rsidRPr="007A6F39">
        <w:rPr>
          <w:rFonts w:asciiTheme="minorHAnsi" w:hAnsiTheme="minorHAnsi" w:cstheme="minorHAnsi"/>
        </w:rPr>
        <w:t xml:space="preserve">home care fees in accordance with Division 6 of the </w:t>
      </w:r>
      <w:r w:rsidRPr="007A6F39">
        <w:rPr>
          <w:rFonts w:asciiTheme="minorHAnsi" w:hAnsiTheme="minorHAnsi" w:cstheme="minorHAnsi"/>
          <w:i/>
        </w:rPr>
        <w:t>Aged Care (Transitional Provisions) Act 1997</w:t>
      </w:r>
    </w:p>
    <w:p w14:paraId="652EE858" w14:textId="77777777" w:rsidR="00743694" w:rsidRPr="007A6F39" w:rsidRDefault="00743694" w:rsidP="0088689B">
      <w:pPr>
        <w:pStyle w:val="ListParagraph"/>
        <w:numPr>
          <w:ilvl w:val="0"/>
          <w:numId w:val="36"/>
        </w:numPr>
        <w:tabs>
          <w:tab w:val="left" w:pos="8789"/>
        </w:tabs>
        <w:autoSpaceDE w:val="0"/>
        <w:autoSpaceDN w:val="0"/>
        <w:adjustRightInd w:val="0"/>
        <w:spacing w:before="0" w:after="0"/>
        <w:contextualSpacing w:val="0"/>
        <w:rPr>
          <w:rFonts w:asciiTheme="minorHAnsi" w:hAnsiTheme="minorHAnsi" w:cstheme="minorHAnsi"/>
        </w:rPr>
      </w:pPr>
      <w:r w:rsidRPr="007A6F39">
        <w:rPr>
          <w:rFonts w:asciiTheme="minorHAnsi" w:hAnsiTheme="minorHAnsi" w:cstheme="minorHAnsi"/>
        </w:rPr>
        <w:lastRenderedPageBreak/>
        <w:t xml:space="preserve">A statement setting out which fee (if any), as determined in accordance with section 130 of the </w:t>
      </w:r>
      <w:r w:rsidRPr="007A6F39">
        <w:rPr>
          <w:rFonts w:asciiTheme="minorHAnsi" w:hAnsiTheme="minorHAnsi" w:cstheme="minorHAnsi"/>
          <w:i/>
        </w:rPr>
        <w:t>Aged Care (Transitional Provisions) Principles 2014</w:t>
      </w:r>
      <w:r w:rsidRPr="007A6F39">
        <w:rPr>
          <w:rFonts w:asciiTheme="minorHAnsi" w:hAnsiTheme="minorHAnsi" w:cstheme="minorHAnsi"/>
        </w:rPr>
        <w:t xml:space="preserve">, the provider will </w:t>
      </w:r>
      <w:r w:rsidR="00B77598" w:rsidRPr="007A6F39">
        <w:rPr>
          <w:rFonts w:asciiTheme="minorHAnsi" w:hAnsiTheme="minorHAnsi" w:cstheme="minorHAnsi"/>
        </w:rPr>
        <w:t>charge</w:t>
      </w:r>
    </w:p>
    <w:p w14:paraId="53946C7B" w14:textId="77777777" w:rsidR="00743694" w:rsidRPr="007A6F39" w:rsidRDefault="00743694" w:rsidP="0088689B">
      <w:pPr>
        <w:pStyle w:val="ListParagraph"/>
        <w:numPr>
          <w:ilvl w:val="0"/>
          <w:numId w:val="36"/>
        </w:numPr>
        <w:tabs>
          <w:tab w:val="left" w:pos="8789"/>
        </w:tabs>
        <w:autoSpaceDE w:val="0"/>
        <w:autoSpaceDN w:val="0"/>
        <w:adjustRightInd w:val="0"/>
        <w:spacing w:before="0"/>
        <w:contextualSpacing w:val="0"/>
        <w:rPr>
          <w:rFonts w:asciiTheme="minorHAnsi" w:hAnsiTheme="minorHAnsi" w:cstheme="minorHAnsi"/>
        </w:rPr>
      </w:pPr>
      <w:r w:rsidRPr="007A6F39">
        <w:rPr>
          <w:rFonts w:asciiTheme="minorHAnsi" w:hAnsiTheme="minorHAnsi" w:cstheme="minorHAnsi"/>
        </w:rPr>
        <w:t xml:space="preserve">If </w:t>
      </w:r>
      <w:r w:rsidR="00C82EB2" w:rsidRPr="007A6F39">
        <w:rPr>
          <w:rFonts w:asciiTheme="minorHAnsi" w:hAnsiTheme="minorHAnsi" w:cstheme="minorHAnsi"/>
        </w:rPr>
        <w:t>the provider is</w:t>
      </w:r>
      <w:r w:rsidRPr="007A6F39">
        <w:rPr>
          <w:rFonts w:asciiTheme="minorHAnsi" w:hAnsiTheme="minorHAnsi" w:cstheme="minorHAnsi"/>
        </w:rPr>
        <w:t xml:space="preserve"> charging the </w:t>
      </w:r>
      <w:r w:rsidR="00257DCC" w:rsidRPr="007A6F39">
        <w:rPr>
          <w:rFonts w:asciiTheme="minorHAnsi" w:hAnsiTheme="minorHAnsi" w:cstheme="minorHAnsi"/>
        </w:rPr>
        <w:t>care recipient</w:t>
      </w:r>
      <w:r w:rsidR="00257DCC" w:rsidRPr="007A6F39" w:rsidDel="00257DCC">
        <w:rPr>
          <w:rFonts w:asciiTheme="minorHAnsi" w:hAnsiTheme="minorHAnsi" w:cstheme="minorHAnsi"/>
        </w:rPr>
        <w:t xml:space="preserve"> </w:t>
      </w:r>
      <w:r w:rsidRPr="007A6F39">
        <w:rPr>
          <w:rFonts w:asciiTheme="minorHAnsi" w:hAnsiTheme="minorHAnsi" w:cstheme="minorHAnsi"/>
        </w:rPr>
        <w:t>a daily amount of home care fees in accordance with Division</w:t>
      </w:r>
      <w:r w:rsidR="00237780" w:rsidRPr="007A6F39">
        <w:rPr>
          <w:rFonts w:asciiTheme="minorHAnsi" w:hAnsiTheme="minorHAnsi" w:cstheme="minorHAnsi"/>
        </w:rPr>
        <w:t> </w:t>
      </w:r>
      <w:r w:rsidRPr="007A6F39">
        <w:rPr>
          <w:rFonts w:asciiTheme="minorHAnsi" w:hAnsiTheme="minorHAnsi" w:cstheme="minorHAnsi"/>
        </w:rPr>
        <w:t xml:space="preserve">60 of the </w:t>
      </w:r>
      <w:r w:rsidRPr="007A6F39">
        <w:rPr>
          <w:rFonts w:asciiTheme="minorHAnsi" w:hAnsiTheme="minorHAnsi" w:cstheme="minorHAnsi"/>
          <w:i/>
        </w:rPr>
        <w:t>Aged Care (Transitional Provisions) Act 1997</w:t>
      </w:r>
      <w:r w:rsidRPr="007A6F39">
        <w:rPr>
          <w:rFonts w:asciiTheme="minorHAnsi" w:hAnsiTheme="minorHAnsi" w:cstheme="minorHAnsi"/>
        </w:rPr>
        <w:t xml:space="preserve"> that is different from the daily amount of home care fees mentioned in </w:t>
      </w:r>
      <w:r w:rsidR="00C82EB2" w:rsidRPr="007A6F39">
        <w:rPr>
          <w:rFonts w:asciiTheme="minorHAnsi" w:hAnsiTheme="minorHAnsi" w:cstheme="minorHAnsi"/>
        </w:rPr>
        <w:t xml:space="preserve">their </w:t>
      </w:r>
      <w:r w:rsidRPr="007A6F39">
        <w:rPr>
          <w:rFonts w:asciiTheme="minorHAnsi" w:hAnsiTheme="minorHAnsi" w:cstheme="minorHAnsi"/>
        </w:rPr>
        <w:t>Schedule, the different amount and the reason for the different amount.</w:t>
      </w:r>
    </w:p>
    <w:p w14:paraId="001295D6" w14:textId="77777777" w:rsidR="00357D64" w:rsidRPr="007A6F39" w:rsidRDefault="00357D64" w:rsidP="0088689B">
      <w:pPr>
        <w:tabs>
          <w:tab w:val="left" w:pos="8789"/>
        </w:tabs>
        <w:spacing w:after="0"/>
        <w:rPr>
          <w:rFonts w:asciiTheme="minorHAnsi" w:hAnsiTheme="minorHAnsi" w:cstheme="minorHAnsi"/>
        </w:rPr>
      </w:pPr>
      <w:r w:rsidRPr="007A6F39">
        <w:rPr>
          <w:rFonts w:asciiTheme="minorHAnsi" w:hAnsiTheme="minorHAnsi" w:cstheme="minorHAnsi"/>
          <w:noProof/>
          <w:lang w:eastAsia="en-AU"/>
        </w:rPr>
        <w:drawing>
          <wp:inline distT="0" distB="0" distL="0" distR="0" wp14:anchorId="6064C890" wp14:editId="156F1388">
            <wp:extent cx="5731510" cy="471805"/>
            <wp:effectExtent l="0" t="0" r="2540" b="4445"/>
            <wp:docPr id="3868" name="Picture 3868" descr="P2402#yIS1" title="Key points to re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 name="Picture 3868" descr="P2402#yIS1" title="Key points to remember"/>
                    <pic:cNvPicPr/>
                  </pic:nvPicPr>
                  <pic:blipFill>
                    <a:blip r:embed="rId41">
                      <a:extLst>
                        <a:ext uri="{28A0092B-C50C-407E-A947-70E740481C1C}">
                          <a14:useLocalDpi xmlns:a14="http://schemas.microsoft.com/office/drawing/2010/main" val="0"/>
                        </a:ext>
                      </a:extLst>
                    </a:blip>
                    <a:stretch>
                      <a:fillRect/>
                    </a:stretch>
                  </pic:blipFill>
                  <pic:spPr>
                    <a:xfrm>
                      <a:off x="0" y="0"/>
                      <a:ext cx="5731510" cy="471805"/>
                    </a:xfrm>
                    <a:prstGeom prst="rect">
                      <a:avLst/>
                    </a:prstGeom>
                  </pic:spPr>
                </pic:pic>
              </a:graphicData>
            </a:graphic>
          </wp:inline>
        </w:drawing>
      </w:r>
    </w:p>
    <w:p w14:paraId="640ADC7A" w14:textId="77777777" w:rsidR="00674276" w:rsidRPr="007A6F39" w:rsidRDefault="00257DCC" w:rsidP="00B53942">
      <w:pPr>
        <w:pStyle w:val="ListParagraph"/>
        <w:numPr>
          <w:ilvl w:val="0"/>
          <w:numId w:val="40"/>
        </w:numPr>
        <w:tabs>
          <w:tab w:val="left" w:pos="8789"/>
        </w:tabs>
        <w:spacing w:before="60" w:after="60"/>
        <w:rPr>
          <w:rFonts w:asciiTheme="minorHAnsi" w:hAnsiTheme="minorHAnsi" w:cstheme="minorHAnsi"/>
        </w:rPr>
      </w:pPr>
      <w:r w:rsidRPr="007A6F39">
        <w:rPr>
          <w:rFonts w:asciiTheme="minorHAnsi" w:hAnsiTheme="minorHAnsi" w:cstheme="minorHAnsi"/>
        </w:rPr>
        <w:t xml:space="preserve">Care recipients </w:t>
      </w:r>
      <w:r w:rsidR="00AE4401" w:rsidRPr="007A6F39">
        <w:rPr>
          <w:rFonts w:asciiTheme="minorHAnsi" w:hAnsiTheme="minorHAnsi" w:cstheme="minorHAnsi"/>
        </w:rPr>
        <w:t>who entered the HCP Program before 1 July 2014, and who have not moved to the post-1 July 2014 arrangements</w:t>
      </w:r>
      <w:r w:rsidR="00237780" w:rsidRPr="007A6F39">
        <w:rPr>
          <w:rFonts w:asciiTheme="minorHAnsi" w:hAnsiTheme="minorHAnsi" w:cstheme="minorHAnsi"/>
        </w:rPr>
        <w:t>,</w:t>
      </w:r>
      <w:r w:rsidR="00AE4401" w:rsidRPr="007A6F39">
        <w:rPr>
          <w:rFonts w:asciiTheme="minorHAnsi" w:hAnsiTheme="minorHAnsi" w:cstheme="minorHAnsi"/>
        </w:rPr>
        <w:t xml:space="preserve"> have differe</w:t>
      </w:r>
      <w:r w:rsidR="00B77598" w:rsidRPr="007A6F39">
        <w:rPr>
          <w:rFonts w:asciiTheme="minorHAnsi" w:hAnsiTheme="minorHAnsi" w:cstheme="minorHAnsi"/>
        </w:rPr>
        <w:t xml:space="preserve">nt </w:t>
      </w:r>
      <w:r w:rsidR="00DC0DAB" w:rsidRPr="007A6F39">
        <w:rPr>
          <w:rFonts w:asciiTheme="minorHAnsi" w:hAnsiTheme="minorHAnsi" w:cstheme="minorHAnsi"/>
        </w:rPr>
        <w:t>home care fee arrangements</w:t>
      </w:r>
      <w:r w:rsidR="00122F22" w:rsidRPr="007A6F39">
        <w:rPr>
          <w:rFonts w:asciiTheme="minorHAnsi" w:hAnsiTheme="minorHAnsi" w:cstheme="minorHAnsi"/>
        </w:rPr>
        <w:t>.</w:t>
      </w:r>
      <w:r w:rsidR="00DC0DAB" w:rsidRPr="007A6F39">
        <w:rPr>
          <w:rFonts w:asciiTheme="minorHAnsi" w:hAnsiTheme="minorHAnsi" w:cstheme="minorHAnsi"/>
        </w:rPr>
        <w:t xml:space="preserve"> </w:t>
      </w:r>
    </w:p>
    <w:p w14:paraId="0FB914D5" w14:textId="77777777" w:rsidR="00674276" w:rsidRPr="007A6F39" w:rsidRDefault="001D2833" w:rsidP="00B53942">
      <w:pPr>
        <w:pStyle w:val="ListParagraph"/>
        <w:numPr>
          <w:ilvl w:val="0"/>
          <w:numId w:val="40"/>
        </w:numPr>
        <w:tabs>
          <w:tab w:val="left" w:pos="8789"/>
        </w:tabs>
        <w:spacing w:before="60" w:after="60"/>
        <w:rPr>
          <w:rFonts w:asciiTheme="minorHAnsi" w:hAnsiTheme="minorHAnsi" w:cstheme="minorHAnsi"/>
        </w:rPr>
      </w:pPr>
      <w:r w:rsidRPr="007A6F39">
        <w:rPr>
          <w:rFonts w:asciiTheme="minorHAnsi" w:hAnsiTheme="minorHAnsi" w:cstheme="minorHAnsi"/>
        </w:rPr>
        <w:t xml:space="preserve">Providers </w:t>
      </w:r>
      <w:r w:rsidR="00AE4401" w:rsidRPr="007A6F39">
        <w:rPr>
          <w:rFonts w:asciiTheme="minorHAnsi" w:hAnsiTheme="minorHAnsi" w:cstheme="minorHAnsi"/>
        </w:rPr>
        <w:t>are responsible for calculating</w:t>
      </w:r>
      <w:r w:rsidR="00DC0DAB" w:rsidRPr="007A6F39">
        <w:rPr>
          <w:rFonts w:asciiTheme="minorHAnsi" w:hAnsiTheme="minorHAnsi" w:cstheme="minorHAnsi"/>
        </w:rPr>
        <w:t xml:space="preserve"> home care</w:t>
      </w:r>
      <w:r w:rsidR="00AE4401" w:rsidRPr="007A6F39">
        <w:rPr>
          <w:rFonts w:asciiTheme="minorHAnsi" w:hAnsiTheme="minorHAnsi" w:cstheme="minorHAnsi"/>
        </w:rPr>
        <w:t xml:space="preserve"> fees for pre-1 July 2014 </w:t>
      </w:r>
      <w:r w:rsidR="00257DCC" w:rsidRPr="007A6F39">
        <w:rPr>
          <w:rFonts w:asciiTheme="minorHAnsi" w:hAnsiTheme="minorHAnsi" w:cstheme="minorHAnsi"/>
        </w:rPr>
        <w:t>care recipients</w:t>
      </w:r>
      <w:r w:rsidR="00122F22" w:rsidRPr="007A6F39">
        <w:rPr>
          <w:rFonts w:asciiTheme="minorHAnsi" w:hAnsiTheme="minorHAnsi" w:cstheme="minorHAnsi"/>
        </w:rPr>
        <w:t>.</w:t>
      </w:r>
      <w:r w:rsidR="00AE4401" w:rsidRPr="007A6F39">
        <w:rPr>
          <w:rFonts w:asciiTheme="minorHAnsi" w:hAnsiTheme="minorHAnsi" w:cstheme="minorHAnsi"/>
        </w:rPr>
        <w:t xml:space="preserve"> </w:t>
      </w:r>
    </w:p>
    <w:p w14:paraId="4A60EEB1" w14:textId="77777777" w:rsidR="002F3307" w:rsidRPr="007A6F39" w:rsidRDefault="001D2833" w:rsidP="00B53942">
      <w:pPr>
        <w:pStyle w:val="ListParagraph"/>
        <w:numPr>
          <w:ilvl w:val="0"/>
          <w:numId w:val="40"/>
        </w:numPr>
        <w:tabs>
          <w:tab w:val="left" w:pos="8789"/>
        </w:tabs>
        <w:spacing w:before="60" w:after="60"/>
        <w:rPr>
          <w:rFonts w:asciiTheme="minorHAnsi" w:hAnsiTheme="minorHAnsi" w:cstheme="minorHAnsi"/>
        </w:rPr>
      </w:pPr>
      <w:r w:rsidRPr="007A6F39">
        <w:rPr>
          <w:rFonts w:asciiTheme="minorHAnsi" w:hAnsiTheme="minorHAnsi" w:cstheme="minorHAnsi"/>
        </w:rPr>
        <w:t xml:space="preserve">Providers </w:t>
      </w:r>
      <w:r w:rsidR="00674276" w:rsidRPr="007A6F39">
        <w:rPr>
          <w:rFonts w:asciiTheme="minorHAnsi" w:hAnsiTheme="minorHAnsi" w:cstheme="minorHAnsi"/>
        </w:rPr>
        <w:t xml:space="preserve">will also need to ensure any Home Care Agreement entered into with a pre-1 July 2014 </w:t>
      </w:r>
      <w:r w:rsidR="00257DCC" w:rsidRPr="007A6F39">
        <w:rPr>
          <w:rFonts w:asciiTheme="minorHAnsi" w:hAnsiTheme="minorHAnsi" w:cstheme="minorHAnsi"/>
        </w:rPr>
        <w:t>care recipient</w:t>
      </w:r>
      <w:r w:rsidR="00257DCC" w:rsidRPr="007A6F39" w:rsidDel="00257DCC">
        <w:rPr>
          <w:rFonts w:asciiTheme="minorHAnsi" w:hAnsiTheme="minorHAnsi" w:cstheme="minorHAnsi"/>
        </w:rPr>
        <w:t xml:space="preserve"> </w:t>
      </w:r>
      <w:r w:rsidR="00674276" w:rsidRPr="007A6F39">
        <w:rPr>
          <w:rFonts w:asciiTheme="minorHAnsi" w:hAnsiTheme="minorHAnsi" w:cstheme="minorHAnsi"/>
        </w:rPr>
        <w:t xml:space="preserve">reflects the provisions that apply to </w:t>
      </w:r>
      <w:r w:rsidR="00977C6B" w:rsidRPr="007A6F39">
        <w:rPr>
          <w:rFonts w:asciiTheme="minorHAnsi" w:hAnsiTheme="minorHAnsi" w:cstheme="minorHAnsi"/>
        </w:rPr>
        <w:t xml:space="preserve">them. </w:t>
      </w:r>
    </w:p>
    <w:p w14:paraId="03B1E8CD" w14:textId="77777777" w:rsidR="008B4E4A" w:rsidRPr="007A6F39" w:rsidRDefault="008B4E4A" w:rsidP="0088689B">
      <w:pPr>
        <w:tabs>
          <w:tab w:val="left" w:pos="8789"/>
        </w:tabs>
        <w:spacing w:before="0" w:after="160" w:line="259" w:lineRule="auto"/>
        <w:rPr>
          <w:rFonts w:asciiTheme="minorHAnsi" w:hAnsiTheme="minorHAnsi" w:cstheme="minorHAnsi"/>
        </w:rPr>
      </w:pPr>
      <w:r w:rsidRPr="007A6F39">
        <w:rPr>
          <w:rFonts w:asciiTheme="minorHAnsi" w:hAnsiTheme="minorHAnsi" w:cstheme="minorHAnsi"/>
        </w:rPr>
        <w:br w:type="page"/>
      </w:r>
    </w:p>
    <w:p w14:paraId="5B3CB48C" w14:textId="77777777" w:rsidR="008B4E4A" w:rsidRPr="007A6F39" w:rsidRDefault="008B4E4A" w:rsidP="0088689B">
      <w:pPr>
        <w:pStyle w:val="Appendixheading"/>
        <w:tabs>
          <w:tab w:val="left" w:pos="8789"/>
        </w:tabs>
        <w:spacing w:before="360"/>
        <w:rPr>
          <w:rFonts w:asciiTheme="minorHAnsi" w:hAnsiTheme="minorHAnsi" w:cstheme="minorHAnsi"/>
        </w:rPr>
      </w:pPr>
      <w:bookmarkStart w:id="1017" w:name="_Toc234857"/>
      <w:bookmarkStart w:id="1018" w:name="_Toc124494156"/>
      <w:bookmarkStart w:id="1019" w:name="Shortfall_amount"/>
      <w:r w:rsidRPr="007A6F39">
        <w:rPr>
          <w:rFonts w:asciiTheme="minorHAnsi" w:hAnsiTheme="minorHAnsi" w:cstheme="minorHAnsi"/>
        </w:rPr>
        <w:lastRenderedPageBreak/>
        <w:t xml:space="preserve">: </w:t>
      </w:r>
      <w:r w:rsidR="003E042A" w:rsidRPr="007A6F39">
        <w:rPr>
          <w:rFonts w:asciiTheme="minorHAnsi" w:hAnsiTheme="minorHAnsi" w:cstheme="minorHAnsi"/>
        </w:rPr>
        <w:t>1 July 2019 changes to pricing</w:t>
      </w:r>
      <w:bookmarkEnd w:id="1017"/>
      <w:bookmarkEnd w:id="1018"/>
    </w:p>
    <w:bookmarkEnd w:id="1019"/>
    <w:p w14:paraId="42E741EA" w14:textId="77777777" w:rsidR="003E042A" w:rsidRPr="007A6F39" w:rsidRDefault="00615F38"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P</w:t>
      </w:r>
      <w:r w:rsidR="003E042A" w:rsidRPr="007A6F39">
        <w:rPr>
          <w:rFonts w:asciiTheme="minorHAnsi" w:hAnsiTheme="minorHAnsi" w:cstheme="minorHAnsi"/>
        </w:rPr>
        <w:t xml:space="preserve">ricing requirements were introduced on 1 July 2019 to improve transparency for </w:t>
      </w:r>
      <w:r w:rsidR="00925E3F" w:rsidRPr="007A6F39">
        <w:rPr>
          <w:rFonts w:asciiTheme="minorHAnsi" w:hAnsiTheme="minorHAnsi" w:cstheme="minorHAnsi"/>
        </w:rPr>
        <w:t>older</w:t>
      </w:r>
      <w:r w:rsidR="003E042A" w:rsidRPr="007A6F39">
        <w:rPr>
          <w:rFonts w:asciiTheme="minorHAnsi" w:hAnsiTheme="minorHAnsi" w:cstheme="minorHAnsi"/>
        </w:rPr>
        <w:t xml:space="preserve"> Australians</w:t>
      </w:r>
      <w:r w:rsidR="003C488B" w:rsidRPr="007A6F39">
        <w:rPr>
          <w:rFonts w:asciiTheme="minorHAnsi" w:hAnsiTheme="minorHAnsi" w:cstheme="minorHAnsi"/>
        </w:rPr>
        <w:t xml:space="preserve">. These requirements </w:t>
      </w:r>
      <w:r w:rsidR="003E042A" w:rsidRPr="007A6F39">
        <w:rPr>
          <w:rFonts w:asciiTheme="minorHAnsi" w:hAnsiTheme="minorHAnsi" w:cstheme="minorHAnsi"/>
        </w:rPr>
        <w:t xml:space="preserve">enable direct comparisons between </w:t>
      </w:r>
      <w:r w:rsidR="0032520F" w:rsidRPr="007A6F39">
        <w:rPr>
          <w:rFonts w:asciiTheme="minorHAnsi" w:hAnsiTheme="minorHAnsi" w:cstheme="minorHAnsi"/>
        </w:rPr>
        <w:t xml:space="preserve">home care </w:t>
      </w:r>
      <w:r w:rsidR="003E042A" w:rsidRPr="007A6F39">
        <w:rPr>
          <w:rFonts w:asciiTheme="minorHAnsi" w:hAnsiTheme="minorHAnsi" w:cstheme="minorHAnsi"/>
        </w:rPr>
        <w:t xml:space="preserve">providers, and </w:t>
      </w:r>
      <w:r w:rsidR="003C488B" w:rsidRPr="007A6F39">
        <w:rPr>
          <w:rFonts w:asciiTheme="minorHAnsi" w:hAnsiTheme="minorHAnsi" w:cstheme="minorHAnsi"/>
        </w:rPr>
        <w:t xml:space="preserve">are intended </w:t>
      </w:r>
      <w:r w:rsidR="003E042A" w:rsidRPr="007A6F39">
        <w:rPr>
          <w:rFonts w:asciiTheme="minorHAnsi" w:hAnsiTheme="minorHAnsi" w:cstheme="minorHAnsi"/>
        </w:rPr>
        <w:t>to curb problematic charging practices by some providers.</w:t>
      </w:r>
    </w:p>
    <w:p w14:paraId="3CD88CCB" w14:textId="77777777" w:rsidR="000F42B1" w:rsidRPr="007A6F39" w:rsidRDefault="000F42B1" w:rsidP="0088689B">
      <w:pPr>
        <w:pStyle w:val="BodyText"/>
        <w:tabs>
          <w:tab w:val="left" w:pos="8789"/>
        </w:tabs>
        <w:spacing w:before="80" w:after="80"/>
        <w:rPr>
          <w:rFonts w:asciiTheme="minorHAnsi" w:hAnsiTheme="minorHAnsi" w:cstheme="minorHAnsi"/>
        </w:rPr>
      </w:pPr>
      <w:r w:rsidRPr="007A6F39">
        <w:rPr>
          <w:rFonts w:asciiTheme="minorHAnsi" w:hAnsiTheme="minorHAnsi" w:cstheme="minorHAnsi"/>
          <w:noProof/>
          <w:lang w:eastAsia="en-AU"/>
        </w:rPr>
        <w:drawing>
          <wp:inline distT="0" distB="0" distL="0" distR="0" wp14:anchorId="614D0C5D" wp14:editId="63E04252">
            <wp:extent cx="5731510" cy="735330"/>
            <wp:effectExtent l="0" t="0" r="2540" b="7620"/>
            <wp:docPr id="3904" name="Picture 3904" descr="P2409#yIS1" title="Key legislation, instruments and determinations that give rise to responsibilities for providers related to thi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 name="Picture 3904" descr="P2409#yIS1" title="Key legislation, instruments and determinations that give rise to responsibilities for providers related to this section"/>
                    <pic:cNvPicPr/>
                  </pic:nvPicPr>
                  <pic:blipFill>
                    <a:blip r:embed="rId287">
                      <a:extLst>
                        <a:ext uri="{28A0092B-C50C-407E-A947-70E740481C1C}">
                          <a14:useLocalDpi xmlns:a14="http://schemas.microsoft.com/office/drawing/2010/main" val="0"/>
                        </a:ext>
                      </a:extLst>
                    </a:blip>
                    <a:stretch>
                      <a:fillRect/>
                    </a:stretch>
                  </pic:blipFill>
                  <pic:spPr>
                    <a:xfrm>
                      <a:off x="0" y="0"/>
                      <a:ext cx="5731510" cy="735330"/>
                    </a:xfrm>
                    <a:prstGeom prst="rect">
                      <a:avLst/>
                    </a:prstGeom>
                  </pic:spPr>
                </pic:pic>
              </a:graphicData>
            </a:graphic>
          </wp:inline>
        </w:drawing>
      </w:r>
    </w:p>
    <w:p w14:paraId="5A9E18F8" w14:textId="77777777" w:rsidR="000F42B1" w:rsidRPr="007A6F39" w:rsidRDefault="00E2580A" w:rsidP="00B53942">
      <w:pPr>
        <w:pStyle w:val="BodyText"/>
        <w:numPr>
          <w:ilvl w:val="0"/>
          <w:numId w:val="121"/>
        </w:numPr>
        <w:tabs>
          <w:tab w:val="left" w:pos="8789"/>
        </w:tabs>
        <w:spacing w:before="0" w:after="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p w14:paraId="7E30B808" w14:textId="77777777" w:rsidR="00E2580A" w:rsidRPr="007A6F39" w:rsidRDefault="00E2580A" w:rsidP="00B53942">
      <w:pPr>
        <w:pStyle w:val="BodyText"/>
        <w:numPr>
          <w:ilvl w:val="0"/>
          <w:numId w:val="121"/>
        </w:numPr>
        <w:tabs>
          <w:tab w:val="left" w:pos="8789"/>
        </w:tabs>
        <w:spacing w:before="0" w:after="0"/>
        <w:rPr>
          <w:rFonts w:asciiTheme="minorHAnsi" w:hAnsiTheme="minorHAnsi" w:cstheme="minorHAnsi"/>
        </w:rPr>
      </w:pPr>
      <w:r w:rsidRPr="007A6F39">
        <w:rPr>
          <w:rFonts w:asciiTheme="minorHAnsi" w:hAnsiTheme="minorHAnsi" w:cstheme="minorHAnsi"/>
          <w:i/>
        </w:rPr>
        <w:t>User Rights Principles 2014</w:t>
      </w:r>
      <w:r w:rsidRPr="007A6F39">
        <w:rPr>
          <w:rFonts w:asciiTheme="minorHAnsi" w:hAnsiTheme="minorHAnsi" w:cstheme="minorHAnsi"/>
        </w:rPr>
        <w:t>.</w:t>
      </w:r>
    </w:p>
    <w:p w14:paraId="2E111839" w14:textId="77777777" w:rsidR="00E2580A" w:rsidRPr="007A6F39" w:rsidRDefault="00E2580A" w:rsidP="0088689B">
      <w:pPr>
        <w:pStyle w:val="BodyText"/>
        <w:tabs>
          <w:tab w:val="left" w:pos="8789"/>
        </w:tabs>
        <w:spacing w:after="0"/>
        <w:rPr>
          <w:rFonts w:asciiTheme="minorHAnsi" w:hAnsiTheme="minorHAnsi" w:cstheme="minorHAnsi"/>
        </w:rPr>
      </w:pPr>
      <w:r w:rsidRPr="007A6F39">
        <w:rPr>
          <w:rFonts w:asciiTheme="minorHAnsi" w:hAnsiTheme="minorHAnsi" w:cstheme="minorHAnsi"/>
        </w:rPr>
        <w:t xml:space="preserve">The Aged Care Quality Standards are relevant throughout this manual as a whole. </w:t>
      </w:r>
      <w:r w:rsidR="009D14E1" w:rsidRPr="007A6F39">
        <w:rPr>
          <w:rFonts w:asciiTheme="minorHAnsi" w:hAnsiTheme="minorHAnsi" w:cstheme="minorHAnsi"/>
        </w:rPr>
        <w:t xml:space="preserve"> </w:t>
      </w:r>
      <w:r w:rsidRPr="007A6F39">
        <w:rPr>
          <w:rFonts w:asciiTheme="minorHAnsi" w:hAnsiTheme="minorHAnsi" w:cstheme="minorHAnsi"/>
        </w:rPr>
        <w:t>Providers should familiarise themselves with their obligations pursuant to them.</w:t>
      </w:r>
    </w:p>
    <w:p w14:paraId="60DB0C5C" w14:textId="11E0BE55" w:rsidR="00E2580A" w:rsidRPr="007A6F39" w:rsidRDefault="00E2580A" w:rsidP="0088689B">
      <w:pPr>
        <w:pStyle w:val="BodyText"/>
        <w:tabs>
          <w:tab w:val="left" w:pos="8789"/>
        </w:tabs>
        <w:spacing w:before="80" w:after="80"/>
        <w:rPr>
          <w:rFonts w:asciiTheme="minorHAnsi" w:hAnsiTheme="minorHAnsi" w:cstheme="minorHAnsi"/>
        </w:rPr>
      </w:pPr>
      <w:r w:rsidRPr="007A6F39">
        <w:rPr>
          <w:rFonts w:asciiTheme="minorHAnsi" w:hAnsiTheme="minorHAnsi" w:cstheme="minorHAnsi"/>
        </w:rPr>
        <w:t xml:space="preserve">See </w:t>
      </w:r>
      <w:r w:rsidRPr="007A6F39">
        <w:rPr>
          <w:rFonts w:asciiTheme="minorHAnsi" w:hAnsiTheme="minorHAnsi" w:cstheme="minorHAnsi"/>
          <w:b/>
        </w:rPr>
        <w:fldChar w:fldCharType="begin" w:fldLock="1"/>
      </w:r>
      <w:r w:rsidRPr="007A6F39">
        <w:rPr>
          <w:rFonts w:asciiTheme="minorHAnsi" w:hAnsiTheme="minorHAnsi" w:cstheme="minorHAnsi"/>
          <w:b/>
        </w:rPr>
        <w:instrText xml:space="preserve"> REF _Ref16761154 \w \h  \* MERGEFORMAT </w:instrText>
      </w:r>
      <w:r w:rsidRPr="007A6F39">
        <w:rPr>
          <w:rFonts w:asciiTheme="minorHAnsi" w:hAnsiTheme="minorHAnsi" w:cstheme="minorHAnsi"/>
          <w:b/>
        </w:rPr>
      </w:r>
      <w:r w:rsidRPr="007A6F39">
        <w:rPr>
          <w:rFonts w:asciiTheme="minorHAnsi" w:hAnsiTheme="minorHAnsi" w:cstheme="minorHAnsi"/>
          <w:b/>
        </w:rPr>
        <w:fldChar w:fldCharType="separate"/>
      </w:r>
      <w:r w:rsidR="00044D6C" w:rsidRPr="007A6F39">
        <w:rPr>
          <w:rFonts w:asciiTheme="minorHAnsi" w:hAnsiTheme="minorHAnsi" w:cstheme="minorHAnsi"/>
          <w:b/>
        </w:rPr>
        <w:t>Appendix E</w:t>
      </w:r>
      <w:r w:rsidRPr="007A6F39">
        <w:rPr>
          <w:rFonts w:asciiTheme="minorHAnsi" w:hAnsiTheme="minorHAnsi" w:cstheme="minorHAnsi"/>
          <w:b/>
        </w:rPr>
        <w:fldChar w:fldCharType="end"/>
      </w:r>
      <w:r w:rsidRPr="007A6F39">
        <w:rPr>
          <w:rFonts w:asciiTheme="minorHAnsi" w:hAnsiTheme="minorHAnsi" w:cstheme="minorHAnsi"/>
        </w:rPr>
        <w:t xml:space="preserve"> for further detail on specific provider responsibilities.</w:t>
      </w:r>
    </w:p>
    <w:p w14:paraId="4E761477" w14:textId="77777777" w:rsidR="003E042A" w:rsidRPr="007A6F39" w:rsidRDefault="003E042A" w:rsidP="0088689B">
      <w:pPr>
        <w:pStyle w:val="Heading7"/>
        <w:tabs>
          <w:tab w:val="left" w:pos="8789"/>
        </w:tabs>
      </w:pPr>
      <w:r w:rsidRPr="007A6F39">
        <w:t>What is the pricing Schedule and what do providers need to do with it?</w:t>
      </w:r>
    </w:p>
    <w:p w14:paraId="22FBFA6A" w14:textId="77777777" w:rsidR="003E042A" w:rsidRPr="007A6F39" w:rsidRDefault="003E042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All home care providers are required to publish their pricing information in a new standardised pricing comparability Schedule (the Schedule) on the My Aged Care Service Finder. </w:t>
      </w:r>
      <w:r w:rsidR="009D14E1" w:rsidRPr="007A6F39">
        <w:rPr>
          <w:rFonts w:asciiTheme="minorHAnsi" w:hAnsiTheme="minorHAnsi" w:cstheme="minorHAnsi"/>
        </w:rPr>
        <w:t xml:space="preserve"> </w:t>
      </w:r>
      <w:r w:rsidRPr="007A6F39">
        <w:rPr>
          <w:rFonts w:asciiTheme="minorHAnsi" w:hAnsiTheme="minorHAnsi" w:cstheme="minorHAnsi"/>
        </w:rPr>
        <w:t>The Schedule has been designed to:</w:t>
      </w:r>
    </w:p>
    <w:p w14:paraId="37C27E8A" w14:textId="77777777" w:rsidR="003E042A" w:rsidRPr="007A6F39" w:rsidRDefault="003E042A" w:rsidP="00B53942">
      <w:pPr>
        <w:pStyle w:val="ListParagraph"/>
        <w:numPr>
          <w:ilvl w:val="0"/>
          <w:numId w:val="40"/>
        </w:numPr>
        <w:tabs>
          <w:tab w:val="left" w:pos="8789"/>
        </w:tabs>
        <w:autoSpaceDE w:val="0"/>
        <w:autoSpaceDN w:val="0"/>
        <w:adjustRightInd w:val="0"/>
        <w:spacing w:before="0" w:after="44"/>
        <w:rPr>
          <w:rFonts w:asciiTheme="minorHAnsi" w:hAnsiTheme="minorHAnsi" w:cstheme="minorHAnsi"/>
        </w:rPr>
      </w:pPr>
      <w:r w:rsidRPr="007A6F39">
        <w:rPr>
          <w:rFonts w:asciiTheme="minorHAnsi" w:hAnsiTheme="minorHAnsi" w:cstheme="minorHAnsi"/>
        </w:rPr>
        <w:t xml:space="preserve">encourage </w:t>
      </w:r>
      <w:r w:rsidR="00925E3F" w:rsidRPr="007A6F39">
        <w:rPr>
          <w:rFonts w:asciiTheme="minorHAnsi" w:hAnsiTheme="minorHAnsi" w:cstheme="minorHAnsi"/>
        </w:rPr>
        <w:t>older</w:t>
      </w:r>
      <w:r w:rsidRPr="007A6F39">
        <w:rPr>
          <w:rFonts w:asciiTheme="minorHAnsi" w:hAnsiTheme="minorHAnsi" w:cstheme="minorHAnsi"/>
        </w:rPr>
        <w:t xml:space="preserve"> Australians to consider other factors in addition to the price of the service when choosing an approved provider</w:t>
      </w:r>
    </w:p>
    <w:p w14:paraId="3B7D394B" w14:textId="77777777" w:rsidR="003E042A" w:rsidRPr="007A6F39" w:rsidRDefault="003E042A" w:rsidP="00B53942">
      <w:pPr>
        <w:pStyle w:val="ListParagraph"/>
        <w:numPr>
          <w:ilvl w:val="0"/>
          <w:numId w:val="40"/>
        </w:numPr>
        <w:tabs>
          <w:tab w:val="left" w:pos="8789"/>
        </w:tabs>
        <w:autoSpaceDE w:val="0"/>
        <w:autoSpaceDN w:val="0"/>
        <w:adjustRightInd w:val="0"/>
        <w:spacing w:before="0" w:after="44"/>
        <w:rPr>
          <w:rFonts w:asciiTheme="minorHAnsi" w:hAnsiTheme="minorHAnsi" w:cstheme="minorHAnsi"/>
        </w:rPr>
      </w:pPr>
      <w:r w:rsidRPr="007A6F39">
        <w:rPr>
          <w:rFonts w:asciiTheme="minorHAnsi" w:hAnsiTheme="minorHAnsi" w:cstheme="minorHAnsi"/>
        </w:rPr>
        <w:t xml:space="preserve">provide clear and unambiguous pricing information on the common home care package services </w:t>
      </w:r>
    </w:p>
    <w:p w14:paraId="4E0BBED3" w14:textId="77777777" w:rsidR="003E042A" w:rsidRPr="007A6F39" w:rsidRDefault="003E042A" w:rsidP="00B53942">
      <w:pPr>
        <w:pStyle w:val="ListParagraph"/>
        <w:numPr>
          <w:ilvl w:val="0"/>
          <w:numId w:val="40"/>
        </w:numPr>
        <w:tabs>
          <w:tab w:val="left" w:pos="8789"/>
        </w:tabs>
        <w:autoSpaceDE w:val="0"/>
        <w:autoSpaceDN w:val="0"/>
        <w:adjustRightInd w:val="0"/>
        <w:spacing w:before="0" w:after="44"/>
        <w:rPr>
          <w:rFonts w:asciiTheme="minorHAnsi" w:hAnsiTheme="minorHAnsi" w:cstheme="minorHAnsi"/>
        </w:rPr>
      </w:pPr>
      <w:r w:rsidRPr="007A6F39">
        <w:rPr>
          <w:rFonts w:asciiTheme="minorHAnsi" w:hAnsiTheme="minorHAnsi" w:cstheme="minorHAnsi"/>
        </w:rPr>
        <w:t xml:space="preserve">achieve price comparability across common home care package services </w:t>
      </w:r>
    </w:p>
    <w:p w14:paraId="33A4708E" w14:textId="77777777" w:rsidR="003E042A" w:rsidRPr="007A6F39" w:rsidRDefault="003E042A" w:rsidP="00B53942">
      <w:pPr>
        <w:pStyle w:val="ListParagraph"/>
        <w:numPr>
          <w:ilvl w:val="0"/>
          <w:numId w:val="40"/>
        </w:numPr>
        <w:tabs>
          <w:tab w:val="left" w:pos="8789"/>
        </w:tabs>
        <w:autoSpaceDE w:val="0"/>
        <w:autoSpaceDN w:val="0"/>
        <w:adjustRightInd w:val="0"/>
        <w:spacing w:before="0" w:after="44"/>
        <w:rPr>
          <w:rFonts w:asciiTheme="minorHAnsi" w:hAnsiTheme="minorHAnsi" w:cstheme="minorHAnsi"/>
        </w:rPr>
      </w:pPr>
      <w:r w:rsidRPr="007A6F39">
        <w:rPr>
          <w:rFonts w:asciiTheme="minorHAnsi" w:hAnsiTheme="minorHAnsi" w:cstheme="minorHAnsi"/>
        </w:rPr>
        <w:t xml:space="preserve">limit any impact on the ability of providers to innovate by catering for different business models </w:t>
      </w:r>
    </w:p>
    <w:p w14:paraId="467ED180" w14:textId="77777777" w:rsidR="003E042A" w:rsidRPr="007A6F39" w:rsidRDefault="003E042A" w:rsidP="00B53942">
      <w:pPr>
        <w:pStyle w:val="ListParagraph"/>
        <w:numPr>
          <w:ilvl w:val="0"/>
          <w:numId w:val="40"/>
        </w:numPr>
        <w:tabs>
          <w:tab w:val="left" w:pos="8789"/>
        </w:tabs>
        <w:autoSpaceDE w:val="0"/>
        <w:autoSpaceDN w:val="0"/>
        <w:adjustRightInd w:val="0"/>
        <w:spacing w:before="0" w:after="0"/>
        <w:rPr>
          <w:rFonts w:asciiTheme="minorHAnsi" w:hAnsiTheme="minorHAnsi" w:cstheme="minorHAnsi"/>
        </w:rPr>
      </w:pPr>
      <w:r w:rsidRPr="007A6F39">
        <w:rPr>
          <w:rFonts w:asciiTheme="minorHAnsi" w:hAnsiTheme="minorHAnsi" w:cstheme="minorHAnsi"/>
        </w:rPr>
        <w:t xml:space="preserve">ensure equity in the requirements across providers and allowing dedicated areas to promote their value statement and point of difference. </w:t>
      </w:r>
    </w:p>
    <w:p w14:paraId="0A37F425" w14:textId="77777777" w:rsidR="003E042A" w:rsidRPr="007A6F39" w:rsidRDefault="003E042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Schedule includes five common home care services:  </w:t>
      </w:r>
    </w:p>
    <w:p w14:paraId="1F9DDE59" w14:textId="77777777" w:rsidR="003E042A" w:rsidRPr="007A6F39" w:rsidRDefault="001D2833" w:rsidP="00B53942">
      <w:pPr>
        <w:pStyle w:val="ListParagraph"/>
        <w:numPr>
          <w:ilvl w:val="0"/>
          <w:numId w:val="40"/>
        </w:numPr>
        <w:tabs>
          <w:tab w:val="left" w:pos="8789"/>
        </w:tabs>
        <w:autoSpaceDE w:val="0"/>
        <w:autoSpaceDN w:val="0"/>
        <w:adjustRightInd w:val="0"/>
        <w:spacing w:before="0" w:after="44"/>
        <w:rPr>
          <w:rFonts w:asciiTheme="minorHAnsi" w:hAnsiTheme="minorHAnsi" w:cstheme="minorHAnsi"/>
        </w:rPr>
      </w:pPr>
      <w:r w:rsidRPr="007A6F39">
        <w:rPr>
          <w:rFonts w:asciiTheme="minorHAnsi" w:hAnsiTheme="minorHAnsi" w:cstheme="minorHAnsi"/>
        </w:rPr>
        <w:t>p</w:t>
      </w:r>
      <w:r w:rsidR="003E042A" w:rsidRPr="007A6F39">
        <w:rPr>
          <w:rFonts w:asciiTheme="minorHAnsi" w:hAnsiTheme="minorHAnsi" w:cstheme="minorHAnsi"/>
        </w:rPr>
        <w:t xml:space="preserve">ersonal care </w:t>
      </w:r>
    </w:p>
    <w:p w14:paraId="0667CAF0" w14:textId="77777777" w:rsidR="003E042A" w:rsidRPr="007A6F39" w:rsidRDefault="001D2833" w:rsidP="00B53942">
      <w:pPr>
        <w:pStyle w:val="ListParagraph"/>
        <w:numPr>
          <w:ilvl w:val="0"/>
          <w:numId w:val="40"/>
        </w:numPr>
        <w:tabs>
          <w:tab w:val="left" w:pos="8789"/>
        </w:tabs>
        <w:autoSpaceDE w:val="0"/>
        <w:autoSpaceDN w:val="0"/>
        <w:adjustRightInd w:val="0"/>
        <w:spacing w:before="0" w:after="44"/>
        <w:rPr>
          <w:rFonts w:asciiTheme="minorHAnsi" w:hAnsiTheme="minorHAnsi" w:cstheme="minorHAnsi"/>
        </w:rPr>
      </w:pPr>
      <w:r w:rsidRPr="007A6F39">
        <w:rPr>
          <w:rFonts w:asciiTheme="minorHAnsi" w:hAnsiTheme="minorHAnsi" w:cstheme="minorHAnsi"/>
        </w:rPr>
        <w:t>n</w:t>
      </w:r>
      <w:r w:rsidR="003E042A" w:rsidRPr="007A6F39">
        <w:rPr>
          <w:rFonts w:asciiTheme="minorHAnsi" w:hAnsiTheme="minorHAnsi" w:cstheme="minorHAnsi"/>
        </w:rPr>
        <w:t>ursing</w:t>
      </w:r>
    </w:p>
    <w:p w14:paraId="56E0FB0E" w14:textId="77777777" w:rsidR="003E042A" w:rsidRPr="007A6F39" w:rsidRDefault="001D2833" w:rsidP="00B53942">
      <w:pPr>
        <w:pStyle w:val="ListParagraph"/>
        <w:numPr>
          <w:ilvl w:val="0"/>
          <w:numId w:val="40"/>
        </w:numPr>
        <w:tabs>
          <w:tab w:val="left" w:pos="8789"/>
        </w:tabs>
        <w:autoSpaceDE w:val="0"/>
        <w:autoSpaceDN w:val="0"/>
        <w:adjustRightInd w:val="0"/>
        <w:spacing w:before="0" w:after="44"/>
        <w:rPr>
          <w:rFonts w:asciiTheme="minorHAnsi" w:hAnsiTheme="minorHAnsi" w:cstheme="minorHAnsi"/>
        </w:rPr>
      </w:pPr>
      <w:r w:rsidRPr="007A6F39">
        <w:rPr>
          <w:rFonts w:asciiTheme="minorHAnsi" w:hAnsiTheme="minorHAnsi" w:cstheme="minorHAnsi"/>
        </w:rPr>
        <w:t>c</w:t>
      </w:r>
      <w:r w:rsidR="003E042A" w:rsidRPr="007A6F39">
        <w:rPr>
          <w:rFonts w:asciiTheme="minorHAnsi" w:hAnsiTheme="minorHAnsi" w:cstheme="minorHAnsi"/>
        </w:rPr>
        <w:t>leaning and household tasks</w:t>
      </w:r>
    </w:p>
    <w:p w14:paraId="100C25D3" w14:textId="77777777" w:rsidR="003E042A" w:rsidRPr="007A6F39" w:rsidRDefault="001D2833" w:rsidP="00B53942">
      <w:pPr>
        <w:pStyle w:val="ListParagraph"/>
        <w:numPr>
          <w:ilvl w:val="0"/>
          <w:numId w:val="40"/>
        </w:numPr>
        <w:tabs>
          <w:tab w:val="left" w:pos="8789"/>
        </w:tabs>
        <w:autoSpaceDE w:val="0"/>
        <w:autoSpaceDN w:val="0"/>
        <w:adjustRightInd w:val="0"/>
        <w:spacing w:before="0" w:after="44"/>
        <w:rPr>
          <w:rFonts w:asciiTheme="minorHAnsi" w:eastAsia="Calibri" w:hAnsiTheme="minorHAnsi" w:cstheme="minorHAnsi"/>
        </w:rPr>
      </w:pPr>
      <w:r w:rsidRPr="007A6F39">
        <w:rPr>
          <w:rFonts w:asciiTheme="minorHAnsi" w:hAnsiTheme="minorHAnsi" w:cstheme="minorHAnsi"/>
        </w:rPr>
        <w:t>l</w:t>
      </w:r>
      <w:r w:rsidR="003E042A" w:rsidRPr="007A6F39">
        <w:rPr>
          <w:rFonts w:asciiTheme="minorHAnsi" w:hAnsiTheme="minorHAnsi" w:cstheme="minorHAnsi"/>
        </w:rPr>
        <w:t>ight gardening</w:t>
      </w:r>
    </w:p>
    <w:p w14:paraId="3D13CC0C" w14:textId="77777777" w:rsidR="003E042A" w:rsidRPr="007A6F39" w:rsidRDefault="001D2833" w:rsidP="00B53942">
      <w:pPr>
        <w:pStyle w:val="ListParagraph"/>
        <w:numPr>
          <w:ilvl w:val="0"/>
          <w:numId w:val="40"/>
        </w:numPr>
        <w:tabs>
          <w:tab w:val="left" w:pos="8789"/>
        </w:tabs>
        <w:autoSpaceDE w:val="0"/>
        <w:autoSpaceDN w:val="0"/>
        <w:adjustRightInd w:val="0"/>
        <w:spacing w:before="0" w:after="44"/>
        <w:rPr>
          <w:rFonts w:asciiTheme="minorHAnsi" w:hAnsiTheme="minorHAnsi" w:cstheme="minorHAnsi"/>
        </w:rPr>
      </w:pPr>
      <w:r w:rsidRPr="007A6F39">
        <w:rPr>
          <w:rFonts w:asciiTheme="minorHAnsi" w:hAnsiTheme="minorHAnsi" w:cstheme="minorHAnsi"/>
        </w:rPr>
        <w:t>i</w:t>
      </w:r>
      <w:r w:rsidR="003E042A" w:rsidRPr="007A6F39">
        <w:rPr>
          <w:rFonts w:asciiTheme="minorHAnsi" w:hAnsiTheme="minorHAnsi" w:cstheme="minorHAnsi"/>
        </w:rPr>
        <w:t xml:space="preserve">n-home respite. </w:t>
      </w:r>
    </w:p>
    <w:p w14:paraId="26DDFE97" w14:textId="77777777" w:rsidR="0071751A" w:rsidRPr="007A6F39" w:rsidRDefault="003E042A" w:rsidP="0088689B">
      <w:pPr>
        <w:tabs>
          <w:tab w:val="left" w:pos="8789"/>
        </w:tabs>
        <w:rPr>
          <w:rFonts w:asciiTheme="minorHAnsi" w:hAnsiTheme="minorHAnsi" w:cstheme="minorHAnsi"/>
        </w:rPr>
      </w:pPr>
      <w:r w:rsidRPr="007A6F39">
        <w:rPr>
          <w:rFonts w:asciiTheme="minorHAnsi" w:hAnsiTheme="minorHAnsi" w:cstheme="minorHAnsi"/>
        </w:rPr>
        <w:t xml:space="preserve">Providers will also be able to indicate if they charge a per kilometre cost for a care worker to travel to the </w:t>
      </w:r>
      <w:r w:rsidR="00257DCC" w:rsidRPr="007A6F39">
        <w:rPr>
          <w:rFonts w:asciiTheme="minorHAnsi" w:hAnsiTheme="minorHAnsi" w:cstheme="minorHAnsi"/>
        </w:rPr>
        <w:t xml:space="preserve">care recipient’s </w:t>
      </w:r>
      <w:r w:rsidRPr="007A6F39">
        <w:rPr>
          <w:rFonts w:asciiTheme="minorHAnsi" w:hAnsiTheme="minorHAnsi" w:cstheme="minorHAnsi"/>
        </w:rPr>
        <w:t xml:space="preserve">location. </w:t>
      </w:r>
    </w:p>
    <w:p w14:paraId="23613C36" w14:textId="028BF30F" w:rsidR="0071751A" w:rsidRPr="007A6F39" w:rsidRDefault="003E042A" w:rsidP="0088689B">
      <w:pPr>
        <w:tabs>
          <w:tab w:val="left" w:pos="8789"/>
        </w:tabs>
        <w:rPr>
          <w:rFonts w:asciiTheme="minorHAnsi" w:hAnsiTheme="minorHAnsi" w:cstheme="minorHAnsi"/>
        </w:rPr>
      </w:pPr>
      <w:r w:rsidRPr="007A6F39">
        <w:rPr>
          <w:rFonts w:asciiTheme="minorHAnsi" w:hAnsiTheme="minorHAnsi" w:cstheme="minorHAnsi"/>
        </w:rPr>
        <w:t>Providers will need to explain their approach to any separate cost, for example, if it is charged separately or included in the service price</w:t>
      </w:r>
      <w:r w:rsidR="00AC702C" w:rsidRPr="007A6F39">
        <w:rPr>
          <w:rFonts w:asciiTheme="minorHAnsi" w:hAnsiTheme="minorHAnsi" w:cstheme="minorHAnsi"/>
        </w:rPr>
        <w:t>.</w:t>
      </w:r>
    </w:p>
    <w:p w14:paraId="3B87AB45" w14:textId="4662EFD1" w:rsidR="003E042A" w:rsidRPr="007A6F39" w:rsidRDefault="00450EA6"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Providers should explain their approach to charging for third-party services.</w:t>
      </w:r>
    </w:p>
    <w:p w14:paraId="5EC257C5" w14:textId="77777777" w:rsidR="003E042A" w:rsidRPr="007A6F39" w:rsidRDefault="003E042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Within the Schedule, providers will need to nominate a single price (the most common) for each common home care service within the Schedule.</w:t>
      </w:r>
      <w:r w:rsidR="009D14E1" w:rsidRPr="007A6F39">
        <w:rPr>
          <w:rFonts w:asciiTheme="minorHAnsi" w:hAnsiTheme="minorHAnsi" w:cstheme="minorHAnsi"/>
        </w:rPr>
        <w:t xml:space="preserve"> </w:t>
      </w:r>
      <w:r w:rsidRPr="007A6F39">
        <w:rPr>
          <w:rFonts w:asciiTheme="minorHAnsi" w:hAnsiTheme="minorHAnsi" w:cstheme="minorHAnsi"/>
        </w:rPr>
        <w:t xml:space="preserve"> Where providers offer genuine </w:t>
      </w:r>
      <w:r w:rsidR="00257DCC" w:rsidRPr="007A6F39">
        <w:rPr>
          <w:rFonts w:asciiTheme="minorHAnsi" w:hAnsiTheme="minorHAnsi" w:cstheme="minorHAnsi"/>
        </w:rPr>
        <w:t>care recipient</w:t>
      </w:r>
      <w:r w:rsidR="00257DCC" w:rsidRPr="007A6F39" w:rsidDel="00257DCC">
        <w:rPr>
          <w:rFonts w:asciiTheme="minorHAnsi" w:hAnsiTheme="minorHAnsi" w:cstheme="minorHAnsi"/>
        </w:rPr>
        <w:t xml:space="preserve"> </w:t>
      </w:r>
      <w:r w:rsidRPr="007A6F39">
        <w:rPr>
          <w:rFonts w:asciiTheme="minorHAnsi" w:hAnsiTheme="minorHAnsi" w:cstheme="minorHAnsi"/>
        </w:rPr>
        <w:t xml:space="preserve">choice of different prices for a service, </w:t>
      </w:r>
      <w:r w:rsidR="001D2833" w:rsidRPr="007A6F39">
        <w:rPr>
          <w:rFonts w:asciiTheme="minorHAnsi" w:hAnsiTheme="minorHAnsi" w:cstheme="minorHAnsi"/>
        </w:rPr>
        <w:t xml:space="preserve">they </w:t>
      </w:r>
      <w:r w:rsidRPr="007A6F39">
        <w:rPr>
          <w:rFonts w:asciiTheme="minorHAnsi" w:hAnsiTheme="minorHAnsi" w:cstheme="minorHAnsi"/>
        </w:rPr>
        <w:t>will also be able to enter the minimum and maximum price points.</w:t>
      </w:r>
    </w:p>
    <w:p w14:paraId="60AE1B5F" w14:textId="77777777" w:rsidR="003E042A" w:rsidRPr="007A6F39" w:rsidRDefault="003E042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Providers will be able to complete a different pricing Schedule where required,</w:t>
      </w:r>
      <w:r w:rsidR="001A507A" w:rsidRPr="007A6F39">
        <w:rPr>
          <w:rFonts w:asciiTheme="minorHAnsi" w:hAnsiTheme="minorHAnsi" w:cstheme="minorHAnsi"/>
        </w:rPr>
        <w:t xml:space="preserve"> for example </w:t>
      </w:r>
      <w:r w:rsidRPr="007A6F39">
        <w:rPr>
          <w:rFonts w:asciiTheme="minorHAnsi" w:hAnsiTheme="minorHAnsi" w:cstheme="minorHAnsi"/>
        </w:rPr>
        <w:t xml:space="preserve">to account for regional variability in pricing. </w:t>
      </w:r>
    </w:p>
    <w:p w14:paraId="125D008E" w14:textId="77777777" w:rsidR="00DF2EE1" w:rsidRPr="007A6F39" w:rsidRDefault="00DF2EE1"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lastRenderedPageBreak/>
        <w:t>Providers must review, and if required, update their pricing Schedule on My Aged Care annually. This will ensure accurate pricing information is published</w:t>
      </w:r>
      <w:r w:rsidR="00FB54CB" w:rsidRPr="007A6F39">
        <w:rPr>
          <w:rFonts w:asciiTheme="minorHAnsi" w:hAnsiTheme="minorHAnsi" w:cstheme="minorHAnsi"/>
        </w:rPr>
        <w:t xml:space="preserve">. Current pricing information must also be </w:t>
      </w:r>
      <w:r w:rsidRPr="007A6F39">
        <w:rPr>
          <w:rFonts w:asciiTheme="minorHAnsi" w:hAnsiTheme="minorHAnsi" w:cstheme="minorHAnsi"/>
        </w:rPr>
        <w:t xml:space="preserve">included within </w:t>
      </w:r>
      <w:r w:rsidR="00DD7BC1" w:rsidRPr="007A6F39">
        <w:rPr>
          <w:rFonts w:asciiTheme="minorHAnsi" w:hAnsiTheme="minorHAnsi" w:cstheme="minorHAnsi"/>
        </w:rPr>
        <w:t xml:space="preserve">each individual </w:t>
      </w:r>
      <w:r w:rsidRPr="007A6F39">
        <w:rPr>
          <w:rFonts w:asciiTheme="minorHAnsi" w:hAnsiTheme="minorHAnsi" w:cstheme="minorHAnsi"/>
        </w:rPr>
        <w:t xml:space="preserve">Home Care Agreement. </w:t>
      </w:r>
      <w:r w:rsidR="009D14E1" w:rsidRPr="007A6F39">
        <w:rPr>
          <w:rFonts w:asciiTheme="minorHAnsi" w:hAnsiTheme="minorHAnsi" w:cstheme="minorHAnsi"/>
        </w:rPr>
        <w:t xml:space="preserve"> </w:t>
      </w:r>
      <w:r w:rsidRPr="007A6F39">
        <w:rPr>
          <w:rFonts w:asciiTheme="minorHAnsi" w:hAnsiTheme="minorHAnsi" w:cstheme="minorHAnsi"/>
        </w:rPr>
        <w:t xml:space="preserve">As discussed at Section 15 </w:t>
      </w:r>
      <w:r w:rsidR="001D2833" w:rsidRPr="007A6F39">
        <w:rPr>
          <w:rFonts w:asciiTheme="minorHAnsi" w:hAnsiTheme="minorHAnsi" w:cstheme="minorHAnsi"/>
        </w:rPr>
        <w:t xml:space="preserve">providers </w:t>
      </w:r>
      <w:r w:rsidRPr="007A6F39">
        <w:rPr>
          <w:rFonts w:asciiTheme="minorHAnsi" w:hAnsiTheme="minorHAnsi" w:cstheme="minorHAnsi"/>
        </w:rPr>
        <w:t xml:space="preserve">are required to complete one of the following, to show that </w:t>
      </w:r>
      <w:r w:rsidR="001D2833" w:rsidRPr="007A6F39">
        <w:rPr>
          <w:rFonts w:asciiTheme="minorHAnsi" w:hAnsiTheme="minorHAnsi" w:cstheme="minorHAnsi"/>
        </w:rPr>
        <w:t xml:space="preserve">they </w:t>
      </w:r>
      <w:r w:rsidRPr="007A6F39">
        <w:rPr>
          <w:rFonts w:asciiTheme="minorHAnsi" w:hAnsiTheme="minorHAnsi" w:cstheme="minorHAnsi"/>
        </w:rPr>
        <w:t xml:space="preserve">have reviewed </w:t>
      </w:r>
      <w:r w:rsidR="001D2833" w:rsidRPr="007A6F39">
        <w:rPr>
          <w:rFonts w:asciiTheme="minorHAnsi" w:hAnsiTheme="minorHAnsi" w:cstheme="minorHAnsi"/>
        </w:rPr>
        <w:t xml:space="preserve">their </w:t>
      </w:r>
      <w:r w:rsidRPr="007A6F39">
        <w:rPr>
          <w:rFonts w:asciiTheme="minorHAnsi" w:hAnsiTheme="minorHAnsi" w:cstheme="minorHAnsi"/>
        </w:rPr>
        <w:t>Schedule:</w:t>
      </w:r>
    </w:p>
    <w:p w14:paraId="14EAF06D" w14:textId="77777777" w:rsidR="00DF2EE1" w:rsidRPr="007A6F39" w:rsidRDefault="00DF2EE1" w:rsidP="00B53942">
      <w:pPr>
        <w:pStyle w:val="ListParagraph"/>
        <w:numPr>
          <w:ilvl w:val="0"/>
          <w:numId w:val="40"/>
        </w:numPr>
        <w:tabs>
          <w:tab w:val="left" w:pos="8789"/>
        </w:tabs>
        <w:autoSpaceDE w:val="0"/>
        <w:autoSpaceDN w:val="0"/>
        <w:adjustRightInd w:val="0"/>
        <w:spacing w:before="0" w:after="44"/>
        <w:rPr>
          <w:rFonts w:asciiTheme="minorHAnsi" w:hAnsiTheme="minorHAnsi" w:cstheme="minorHAnsi"/>
        </w:rPr>
      </w:pPr>
      <w:r w:rsidRPr="007A6F39">
        <w:rPr>
          <w:rFonts w:asciiTheme="minorHAnsi" w:hAnsiTheme="minorHAnsi" w:cstheme="minorHAnsi"/>
        </w:rPr>
        <w:t xml:space="preserve">Report to the Department that </w:t>
      </w:r>
      <w:r w:rsidR="001D2833" w:rsidRPr="007A6F39">
        <w:rPr>
          <w:rFonts w:asciiTheme="minorHAnsi" w:hAnsiTheme="minorHAnsi" w:cstheme="minorHAnsi"/>
        </w:rPr>
        <w:t xml:space="preserve">they </w:t>
      </w:r>
      <w:r w:rsidRPr="007A6F39">
        <w:rPr>
          <w:rFonts w:asciiTheme="minorHAnsi" w:hAnsiTheme="minorHAnsi" w:cstheme="minorHAnsi"/>
        </w:rPr>
        <w:t xml:space="preserve">have done so. </w:t>
      </w:r>
      <w:r w:rsidR="001D2833" w:rsidRPr="007A6F39">
        <w:rPr>
          <w:rFonts w:asciiTheme="minorHAnsi" w:hAnsiTheme="minorHAnsi" w:cstheme="minorHAnsi"/>
        </w:rPr>
        <w:t xml:space="preserve">Providers </w:t>
      </w:r>
      <w:r w:rsidRPr="007A6F39">
        <w:rPr>
          <w:rFonts w:asciiTheme="minorHAnsi" w:hAnsiTheme="minorHAnsi" w:cstheme="minorHAnsi"/>
        </w:rPr>
        <w:t>can do this by entering ‘Confirm review of pricing information’ in the My Aged Care Provider Portal.</w:t>
      </w:r>
    </w:p>
    <w:p w14:paraId="141638DA" w14:textId="77777777" w:rsidR="00DF2EE1" w:rsidRPr="007A6F39" w:rsidRDefault="00DF2EE1" w:rsidP="00B53942">
      <w:pPr>
        <w:pStyle w:val="ListParagraph"/>
        <w:numPr>
          <w:ilvl w:val="0"/>
          <w:numId w:val="40"/>
        </w:numPr>
        <w:tabs>
          <w:tab w:val="left" w:pos="8789"/>
        </w:tabs>
        <w:autoSpaceDE w:val="0"/>
        <w:autoSpaceDN w:val="0"/>
        <w:adjustRightInd w:val="0"/>
        <w:spacing w:before="0" w:after="44"/>
        <w:rPr>
          <w:rFonts w:asciiTheme="minorHAnsi" w:hAnsiTheme="minorHAnsi" w:cstheme="minorHAnsi"/>
        </w:rPr>
      </w:pPr>
      <w:r w:rsidRPr="007A6F39">
        <w:rPr>
          <w:rFonts w:asciiTheme="minorHAnsi" w:hAnsiTheme="minorHAnsi" w:cstheme="minorHAnsi"/>
        </w:rPr>
        <w:t xml:space="preserve">Update </w:t>
      </w:r>
      <w:r w:rsidR="001D2833" w:rsidRPr="007A6F39">
        <w:rPr>
          <w:rFonts w:asciiTheme="minorHAnsi" w:hAnsiTheme="minorHAnsi" w:cstheme="minorHAnsi"/>
        </w:rPr>
        <w:t xml:space="preserve">their </w:t>
      </w:r>
      <w:r w:rsidRPr="007A6F39">
        <w:rPr>
          <w:rFonts w:asciiTheme="minorHAnsi" w:hAnsiTheme="minorHAnsi" w:cstheme="minorHAnsi"/>
        </w:rPr>
        <w:t xml:space="preserve">price list. This will cause the ‘last updated date’ to update in the Department’s systems, and will be sufficient evidence that </w:t>
      </w:r>
      <w:r w:rsidR="001D2833" w:rsidRPr="007A6F39">
        <w:rPr>
          <w:rFonts w:asciiTheme="minorHAnsi" w:hAnsiTheme="minorHAnsi" w:cstheme="minorHAnsi"/>
        </w:rPr>
        <w:t xml:space="preserve">the provider has </w:t>
      </w:r>
      <w:r w:rsidRPr="007A6F39">
        <w:rPr>
          <w:rFonts w:asciiTheme="minorHAnsi" w:hAnsiTheme="minorHAnsi" w:cstheme="minorHAnsi"/>
        </w:rPr>
        <w:t xml:space="preserve">reviewed </w:t>
      </w:r>
      <w:r w:rsidR="001D2833" w:rsidRPr="007A6F39">
        <w:rPr>
          <w:rFonts w:asciiTheme="minorHAnsi" w:hAnsiTheme="minorHAnsi" w:cstheme="minorHAnsi"/>
        </w:rPr>
        <w:t xml:space="preserve">their </w:t>
      </w:r>
      <w:r w:rsidRPr="007A6F39">
        <w:rPr>
          <w:rFonts w:asciiTheme="minorHAnsi" w:hAnsiTheme="minorHAnsi" w:cstheme="minorHAnsi"/>
        </w:rPr>
        <w:t>price list.</w:t>
      </w:r>
    </w:p>
    <w:p w14:paraId="338FBFF7" w14:textId="77777777" w:rsidR="003E042A" w:rsidRPr="007A6F39" w:rsidRDefault="003E042A" w:rsidP="0088689B">
      <w:pPr>
        <w:pStyle w:val="Heading7"/>
        <w:tabs>
          <w:tab w:val="left" w:pos="8789"/>
        </w:tabs>
      </w:pPr>
      <w:r w:rsidRPr="007A6F39">
        <w:t>Relationship between published and contracted price</w:t>
      </w:r>
    </w:p>
    <w:p w14:paraId="2CC4261F" w14:textId="77777777" w:rsidR="003E042A" w:rsidRPr="007A6F39" w:rsidRDefault="003E042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price published in the Schedule will be the default price charged. </w:t>
      </w:r>
    </w:p>
    <w:p w14:paraId="7BF7405C" w14:textId="77777777" w:rsidR="003E042A" w:rsidRPr="007A6F39" w:rsidRDefault="003E042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A copy of the Schedule must be included within a </w:t>
      </w:r>
      <w:r w:rsidR="00257DCC" w:rsidRPr="007A6F39">
        <w:rPr>
          <w:rFonts w:asciiTheme="minorHAnsi" w:hAnsiTheme="minorHAnsi" w:cstheme="minorHAnsi"/>
        </w:rPr>
        <w:t xml:space="preserve">care recipient’s </w:t>
      </w:r>
      <w:r w:rsidRPr="007A6F39">
        <w:rPr>
          <w:rFonts w:asciiTheme="minorHAnsi" w:hAnsiTheme="minorHAnsi" w:cstheme="minorHAnsi"/>
        </w:rPr>
        <w:t xml:space="preserve">Home Care Agreement. </w:t>
      </w:r>
      <w:r w:rsidR="009D14E1" w:rsidRPr="007A6F39">
        <w:rPr>
          <w:rFonts w:asciiTheme="minorHAnsi" w:hAnsiTheme="minorHAnsi" w:cstheme="minorHAnsi"/>
        </w:rPr>
        <w:t xml:space="preserve"> </w:t>
      </w:r>
      <w:r w:rsidRPr="007A6F39">
        <w:rPr>
          <w:rFonts w:asciiTheme="minorHAnsi" w:hAnsiTheme="minorHAnsi" w:cstheme="minorHAnsi"/>
        </w:rPr>
        <w:t xml:space="preserve">This ensures the published price is a meaningful and accurate indication of the costs charged under a home care package. </w:t>
      </w:r>
    </w:p>
    <w:p w14:paraId="576D061A" w14:textId="77777777" w:rsidR="003E042A" w:rsidRPr="007A6F39" w:rsidRDefault="003E042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There are situations where the contracted price will need to differ from the published price. </w:t>
      </w:r>
      <w:r w:rsidR="009D14E1" w:rsidRPr="007A6F39">
        <w:rPr>
          <w:rFonts w:asciiTheme="minorHAnsi" w:hAnsiTheme="minorHAnsi" w:cstheme="minorHAnsi"/>
        </w:rPr>
        <w:t xml:space="preserve"> </w:t>
      </w:r>
      <w:r w:rsidRPr="007A6F39">
        <w:rPr>
          <w:rFonts w:asciiTheme="minorHAnsi" w:hAnsiTheme="minorHAnsi" w:cstheme="minorHAnsi"/>
        </w:rPr>
        <w:t xml:space="preserve">For example, where the </w:t>
      </w:r>
      <w:r w:rsidR="00257DCC" w:rsidRPr="007A6F39">
        <w:rPr>
          <w:rFonts w:asciiTheme="minorHAnsi" w:hAnsiTheme="minorHAnsi" w:cstheme="minorHAnsi"/>
        </w:rPr>
        <w:t>care recipient</w:t>
      </w:r>
      <w:r w:rsidR="00257DCC" w:rsidRPr="007A6F39" w:rsidDel="00257DCC">
        <w:rPr>
          <w:rFonts w:asciiTheme="minorHAnsi" w:hAnsiTheme="minorHAnsi" w:cstheme="minorHAnsi"/>
        </w:rPr>
        <w:t xml:space="preserve"> </w:t>
      </w:r>
      <w:r w:rsidRPr="007A6F39">
        <w:rPr>
          <w:rFonts w:asciiTheme="minorHAnsi" w:hAnsiTheme="minorHAnsi" w:cstheme="minorHAnsi"/>
        </w:rPr>
        <w:t xml:space="preserve">has a particular request. In these instances, the home care provider will need to negotiate and agree a price with their </w:t>
      </w:r>
      <w:r w:rsidR="00257DCC" w:rsidRPr="007A6F39">
        <w:rPr>
          <w:rFonts w:asciiTheme="minorHAnsi" w:hAnsiTheme="minorHAnsi" w:cstheme="minorHAnsi"/>
        </w:rPr>
        <w:t>care recipient</w:t>
      </w:r>
      <w:r w:rsidRPr="007A6F39">
        <w:rPr>
          <w:rFonts w:asciiTheme="minorHAnsi" w:hAnsiTheme="minorHAnsi" w:cstheme="minorHAnsi"/>
        </w:rPr>
        <w:t xml:space="preserve">. </w:t>
      </w:r>
      <w:r w:rsidR="009D14E1" w:rsidRPr="007A6F39">
        <w:rPr>
          <w:rFonts w:asciiTheme="minorHAnsi" w:hAnsiTheme="minorHAnsi" w:cstheme="minorHAnsi"/>
        </w:rPr>
        <w:t xml:space="preserve"> </w:t>
      </w:r>
      <w:r w:rsidRPr="007A6F39">
        <w:rPr>
          <w:rFonts w:asciiTheme="minorHAnsi" w:hAnsiTheme="minorHAnsi" w:cstheme="minorHAnsi"/>
        </w:rPr>
        <w:t xml:space="preserve">This difference in price and accompanying reason will need to be clearly outlined within the Home Care Agreement and </w:t>
      </w:r>
      <w:r w:rsidR="00D35445" w:rsidRPr="007A6F39">
        <w:rPr>
          <w:rFonts w:asciiTheme="minorHAnsi" w:hAnsiTheme="minorHAnsi" w:cstheme="minorHAnsi"/>
        </w:rPr>
        <w:t>package</w:t>
      </w:r>
      <w:r w:rsidRPr="007A6F39">
        <w:rPr>
          <w:rFonts w:asciiTheme="minorHAnsi" w:hAnsiTheme="minorHAnsi" w:cstheme="minorHAnsi"/>
        </w:rPr>
        <w:t xml:space="preserve"> </w:t>
      </w:r>
      <w:r w:rsidR="00180FA6" w:rsidRPr="007A6F39">
        <w:rPr>
          <w:rFonts w:asciiTheme="minorHAnsi" w:hAnsiTheme="minorHAnsi" w:cstheme="minorHAnsi"/>
        </w:rPr>
        <w:t>b</w:t>
      </w:r>
      <w:r w:rsidRPr="007A6F39">
        <w:rPr>
          <w:rFonts w:asciiTheme="minorHAnsi" w:hAnsiTheme="minorHAnsi" w:cstheme="minorHAnsi"/>
        </w:rPr>
        <w:t xml:space="preserve">udget. </w:t>
      </w:r>
      <w:r w:rsidR="009D14E1" w:rsidRPr="007A6F39">
        <w:rPr>
          <w:rFonts w:asciiTheme="minorHAnsi" w:hAnsiTheme="minorHAnsi" w:cstheme="minorHAnsi"/>
        </w:rPr>
        <w:t xml:space="preserve"> </w:t>
      </w:r>
      <w:r w:rsidRPr="007A6F39">
        <w:rPr>
          <w:rFonts w:asciiTheme="minorHAnsi" w:hAnsiTheme="minorHAnsi" w:cstheme="minorHAnsi"/>
        </w:rPr>
        <w:t xml:space="preserve">It is expected this would be an exception. In most instances, the price published will be the price charged. </w:t>
      </w:r>
    </w:p>
    <w:p w14:paraId="0C8FF6E1" w14:textId="77777777" w:rsidR="00AD6A5C" w:rsidRPr="007A6F39" w:rsidRDefault="00AD6A5C" w:rsidP="0088689B">
      <w:pPr>
        <w:pStyle w:val="Heading7"/>
        <w:tabs>
          <w:tab w:val="left" w:pos="8789"/>
        </w:tabs>
      </w:pPr>
      <w:r w:rsidRPr="007A6F39">
        <w:t>Obligations through transition</w:t>
      </w:r>
    </w:p>
    <w:p w14:paraId="09FECAA4" w14:textId="77777777" w:rsidR="0085740F" w:rsidRPr="007A6F39" w:rsidRDefault="0085740F"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For </w:t>
      </w:r>
      <w:r w:rsidR="00257DCC" w:rsidRPr="007A6F39">
        <w:rPr>
          <w:rFonts w:asciiTheme="minorHAnsi" w:hAnsiTheme="minorHAnsi" w:cstheme="minorHAnsi"/>
        </w:rPr>
        <w:t xml:space="preserve">care recipients </w:t>
      </w:r>
      <w:r w:rsidRPr="007A6F39">
        <w:rPr>
          <w:rFonts w:asciiTheme="minorHAnsi" w:hAnsiTheme="minorHAnsi" w:cstheme="minorHAnsi"/>
        </w:rPr>
        <w:t>already in the program at 1 July 2019, providers have until 1 July 2020 to:</w:t>
      </w:r>
    </w:p>
    <w:p w14:paraId="0EB0B233" w14:textId="77777777" w:rsidR="0085740F" w:rsidRPr="007A6F39" w:rsidRDefault="0085740F" w:rsidP="00B53942">
      <w:pPr>
        <w:numPr>
          <w:ilvl w:val="0"/>
          <w:numId w:val="45"/>
        </w:numPr>
        <w:tabs>
          <w:tab w:val="left" w:pos="8789"/>
        </w:tabs>
        <w:spacing w:before="0" w:after="0"/>
        <w:rPr>
          <w:rFonts w:asciiTheme="minorHAnsi" w:hAnsiTheme="minorHAnsi" w:cstheme="minorHAnsi"/>
          <w:szCs w:val="20"/>
        </w:rPr>
      </w:pPr>
      <w:r w:rsidRPr="007A6F39">
        <w:rPr>
          <w:rFonts w:asciiTheme="minorHAnsi" w:hAnsiTheme="minorHAnsi" w:cstheme="minorHAnsi"/>
          <w:szCs w:val="20"/>
        </w:rPr>
        <w:t xml:space="preserve">review their </w:t>
      </w:r>
      <w:hyperlink r:id="rId288" w:history="1">
        <w:r w:rsidRPr="007A6F39">
          <w:rPr>
            <w:rFonts w:asciiTheme="minorHAnsi" w:hAnsiTheme="minorHAnsi" w:cstheme="minorHAnsi"/>
            <w:szCs w:val="20"/>
          </w:rPr>
          <w:t>Home Care Agreement</w:t>
        </w:r>
      </w:hyperlink>
      <w:r w:rsidRPr="007A6F39">
        <w:rPr>
          <w:rFonts w:asciiTheme="minorHAnsi" w:hAnsiTheme="minorHAnsi" w:cstheme="minorHAnsi"/>
          <w:szCs w:val="20"/>
        </w:rPr>
        <w:t xml:space="preserve"> and include a copy of the pricing schedule</w:t>
      </w:r>
    </w:p>
    <w:p w14:paraId="2BB0FFFB" w14:textId="77777777" w:rsidR="0085740F" w:rsidRPr="007A6F39" w:rsidRDefault="0085740F" w:rsidP="00B53942">
      <w:pPr>
        <w:numPr>
          <w:ilvl w:val="0"/>
          <w:numId w:val="45"/>
        </w:numPr>
        <w:tabs>
          <w:tab w:val="left" w:pos="8789"/>
        </w:tabs>
        <w:spacing w:before="0" w:after="0"/>
        <w:rPr>
          <w:rFonts w:asciiTheme="minorHAnsi" w:hAnsiTheme="minorHAnsi" w:cstheme="minorHAnsi"/>
          <w:szCs w:val="20"/>
        </w:rPr>
      </w:pPr>
      <w:r w:rsidRPr="007A6F39">
        <w:rPr>
          <w:rFonts w:asciiTheme="minorHAnsi" w:hAnsiTheme="minorHAnsi" w:cstheme="minorHAnsi"/>
          <w:szCs w:val="20"/>
        </w:rPr>
        <w:t xml:space="preserve">charge them the prices in that schedule, unless otherwise agreed —  any different prices and the reason must </w:t>
      </w:r>
      <w:r w:rsidR="00D35445" w:rsidRPr="007A6F39">
        <w:rPr>
          <w:rFonts w:asciiTheme="minorHAnsi" w:hAnsiTheme="minorHAnsi" w:cstheme="minorHAnsi"/>
          <w:szCs w:val="20"/>
        </w:rPr>
        <w:t xml:space="preserve">be </w:t>
      </w:r>
      <w:r w:rsidRPr="007A6F39">
        <w:rPr>
          <w:rFonts w:asciiTheme="minorHAnsi" w:hAnsiTheme="minorHAnsi" w:cstheme="minorHAnsi"/>
          <w:szCs w:val="20"/>
        </w:rPr>
        <w:t xml:space="preserve">included in their </w:t>
      </w:r>
      <w:r w:rsidR="001D44EE" w:rsidRPr="007A6F39">
        <w:rPr>
          <w:rFonts w:asciiTheme="minorHAnsi" w:hAnsiTheme="minorHAnsi" w:cstheme="minorHAnsi"/>
          <w:szCs w:val="20"/>
        </w:rPr>
        <w:t>H</w:t>
      </w:r>
      <w:r w:rsidRPr="007A6F39">
        <w:rPr>
          <w:rFonts w:asciiTheme="minorHAnsi" w:hAnsiTheme="minorHAnsi" w:cstheme="minorHAnsi"/>
          <w:szCs w:val="20"/>
        </w:rPr>
        <w:t xml:space="preserve">ome </w:t>
      </w:r>
      <w:r w:rsidR="001D44EE" w:rsidRPr="007A6F39">
        <w:rPr>
          <w:rFonts w:asciiTheme="minorHAnsi" w:hAnsiTheme="minorHAnsi" w:cstheme="minorHAnsi"/>
          <w:szCs w:val="20"/>
        </w:rPr>
        <w:t>C</w:t>
      </w:r>
      <w:r w:rsidRPr="007A6F39">
        <w:rPr>
          <w:rFonts w:asciiTheme="minorHAnsi" w:hAnsiTheme="minorHAnsi" w:cstheme="minorHAnsi"/>
          <w:szCs w:val="20"/>
        </w:rPr>
        <w:t xml:space="preserve">are </w:t>
      </w:r>
      <w:r w:rsidR="001D44EE" w:rsidRPr="007A6F39">
        <w:rPr>
          <w:rFonts w:asciiTheme="minorHAnsi" w:hAnsiTheme="minorHAnsi" w:cstheme="minorHAnsi"/>
          <w:szCs w:val="20"/>
        </w:rPr>
        <w:t>A</w:t>
      </w:r>
      <w:r w:rsidRPr="007A6F39">
        <w:rPr>
          <w:rFonts w:asciiTheme="minorHAnsi" w:hAnsiTheme="minorHAnsi" w:cstheme="minorHAnsi"/>
          <w:szCs w:val="20"/>
        </w:rPr>
        <w:t>greement</w:t>
      </w:r>
    </w:p>
    <w:p w14:paraId="40591587" w14:textId="77777777" w:rsidR="0085740F" w:rsidRPr="007A6F39" w:rsidRDefault="0085740F" w:rsidP="00B53942">
      <w:pPr>
        <w:numPr>
          <w:ilvl w:val="0"/>
          <w:numId w:val="45"/>
        </w:numPr>
        <w:tabs>
          <w:tab w:val="left" w:pos="8789"/>
        </w:tabs>
        <w:spacing w:before="0" w:after="0"/>
        <w:rPr>
          <w:rFonts w:asciiTheme="minorHAnsi" w:hAnsiTheme="minorHAnsi" w:cstheme="minorHAnsi"/>
          <w:szCs w:val="20"/>
        </w:rPr>
      </w:pPr>
      <w:r w:rsidRPr="007A6F39">
        <w:rPr>
          <w:rFonts w:asciiTheme="minorHAnsi" w:hAnsiTheme="minorHAnsi" w:cstheme="minorHAnsi"/>
          <w:szCs w:val="20"/>
        </w:rPr>
        <w:t xml:space="preserve">roll any separate business-related </w:t>
      </w:r>
      <w:hyperlink r:id="rId289" w:history="1">
        <w:r w:rsidRPr="007A6F39">
          <w:rPr>
            <w:rFonts w:asciiTheme="minorHAnsi" w:hAnsiTheme="minorHAnsi" w:cstheme="minorHAnsi"/>
            <w:szCs w:val="20"/>
          </w:rPr>
          <w:t>administration costs</w:t>
        </w:r>
      </w:hyperlink>
      <w:r w:rsidR="00FA0797" w:rsidRPr="007A6F39">
        <w:rPr>
          <w:rFonts w:asciiTheme="minorHAnsi" w:hAnsiTheme="minorHAnsi" w:cstheme="minorHAnsi"/>
          <w:szCs w:val="20"/>
        </w:rPr>
        <w:t xml:space="preserve"> they are retaining</w:t>
      </w:r>
      <w:r w:rsidRPr="007A6F39">
        <w:rPr>
          <w:rFonts w:asciiTheme="minorHAnsi" w:hAnsiTheme="minorHAnsi" w:cstheme="minorHAnsi"/>
          <w:szCs w:val="20"/>
        </w:rPr>
        <w:t xml:space="preserve"> into service prices</w:t>
      </w:r>
    </w:p>
    <w:p w14:paraId="349BB19D" w14:textId="77777777" w:rsidR="0085740F" w:rsidRPr="007A6F39" w:rsidRDefault="0085740F" w:rsidP="00B53942">
      <w:pPr>
        <w:numPr>
          <w:ilvl w:val="0"/>
          <w:numId w:val="45"/>
        </w:numPr>
        <w:tabs>
          <w:tab w:val="left" w:pos="8789"/>
        </w:tabs>
        <w:spacing w:before="0" w:after="0"/>
        <w:rPr>
          <w:rFonts w:asciiTheme="minorHAnsi" w:hAnsiTheme="minorHAnsi" w:cstheme="minorHAnsi"/>
        </w:rPr>
      </w:pPr>
      <w:r w:rsidRPr="007A6F39">
        <w:rPr>
          <w:rFonts w:asciiTheme="minorHAnsi" w:hAnsiTheme="minorHAnsi" w:cstheme="minorHAnsi"/>
          <w:szCs w:val="20"/>
        </w:rPr>
        <w:t>make sure any administration costs are reasonable.</w:t>
      </w:r>
    </w:p>
    <w:p w14:paraId="53F99825" w14:textId="77777777" w:rsidR="00AD6A5C" w:rsidRPr="007A6F39" w:rsidRDefault="00AD6A5C" w:rsidP="0088689B">
      <w:pPr>
        <w:pStyle w:val="Heading7"/>
        <w:tabs>
          <w:tab w:val="left" w:pos="8789"/>
        </w:tabs>
      </w:pPr>
      <w:r w:rsidRPr="007A6F39">
        <w:t>Compliance</w:t>
      </w:r>
    </w:p>
    <w:p w14:paraId="294EA18E" w14:textId="77777777" w:rsidR="003E042A" w:rsidRPr="007A6F39" w:rsidRDefault="003E042A" w:rsidP="0088689B">
      <w:pPr>
        <w:tabs>
          <w:tab w:val="left" w:pos="8789"/>
        </w:tabs>
        <w:autoSpaceDE w:val="0"/>
        <w:autoSpaceDN w:val="0"/>
        <w:adjustRightInd w:val="0"/>
        <w:spacing w:before="0" w:after="0"/>
        <w:rPr>
          <w:rFonts w:asciiTheme="minorHAnsi" w:eastAsia="Calibri" w:hAnsiTheme="minorHAnsi" w:cstheme="minorHAnsi"/>
          <w:color w:val="000000"/>
          <w:lang w:eastAsia="en-AU"/>
        </w:rPr>
      </w:pPr>
      <w:r w:rsidRPr="007A6F39">
        <w:rPr>
          <w:rFonts w:asciiTheme="minorHAnsi" w:hAnsiTheme="minorHAnsi" w:cstheme="minorHAnsi"/>
        </w:rPr>
        <w:t xml:space="preserve">These pricing changes apply to all home care providers. </w:t>
      </w:r>
      <w:r w:rsidR="009D14E1" w:rsidRPr="007A6F39">
        <w:rPr>
          <w:rFonts w:asciiTheme="minorHAnsi" w:hAnsiTheme="minorHAnsi" w:cstheme="minorHAnsi"/>
        </w:rPr>
        <w:t xml:space="preserve"> </w:t>
      </w:r>
      <w:r w:rsidRPr="007A6F39">
        <w:rPr>
          <w:rFonts w:asciiTheme="minorHAnsi" w:hAnsiTheme="minorHAnsi" w:cstheme="minorHAnsi"/>
        </w:rPr>
        <w:t xml:space="preserve">This is to ensure consistency across the sector and allow all </w:t>
      </w:r>
      <w:r w:rsidR="00925E3F" w:rsidRPr="007A6F39">
        <w:rPr>
          <w:rFonts w:asciiTheme="minorHAnsi" w:hAnsiTheme="minorHAnsi" w:cstheme="minorHAnsi"/>
        </w:rPr>
        <w:t>older</w:t>
      </w:r>
      <w:r w:rsidRPr="007A6F39">
        <w:rPr>
          <w:rFonts w:asciiTheme="minorHAnsi" w:hAnsiTheme="minorHAnsi" w:cstheme="minorHAnsi"/>
        </w:rPr>
        <w:t xml:space="preserve"> Australians to benefit. </w:t>
      </w:r>
    </w:p>
    <w:p w14:paraId="48987D75" w14:textId="77777777" w:rsidR="003E042A" w:rsidRPr="007A6F39" w:rsidRDefault="00FB54CB" w:rsidP="0088689B">
      <w:pPr>
        <w:tabs>
          <w:tab w:val="left" w:pos="8789"/>
        </w:tabs>
        <w:rPr>
          <w:rFonts w:asciiTheme="minorHAnsi" w:hAnsiTheme="minorHAnsi" w:cstheme="minorHAnsi"/>
        </w:rPr>
      </w:pPr>
      <w:r w:rsidRPr="007A6F39">
        <w:rPr>
          <w:rFonts w:asciiTheme="minorHAnsi" w:hAnsiTheme="minorHAnsi" w:cstheme="minorHAnsi"/>
        </w:rPr>
        <w:t>P</w:t>
      </w:r>
      <w:r w:rsidR="003E042A" w:rsidRPr="007A6F39">
        <w:rPr>
          <w:rFonts w:asciiTheme="minorHAnsi" w:hAnsiTheme="minorHAnsi" w:cstheme="minorHAnsi"/>
        </w:rPr>
        <w:t>roviders’ compliance with these requirements</w:t>
      </w:r>
      <w:r w:rsidRPr="007A6F39">
        <w:rPr>
          <w:rFonts w:asciiTheme="minorHAnsi" w:hAnsiTheme="minorHAnsi" w:cstheme="minorHAnsi"/>
        </w:rPr>
        <w:t xml:space="preserve"> is actively monitored</w:t>
      </w:r>
      <w:r w:rsidR="003E042A" w:rsidRPr="007A6F39">
        <w:rPr>
          <w:rFonts w:asciiTheme="minorHAnsi" w:hAnsiTheme="minorHAnsi" w:cstheme="minorHAnsi"/>
        </w:rPr>
        <w:t xml:space="preserve">. </w:t>
      </w:r>
      <w:r w:rsidR="009D14E1" w:rsidRPr="007A6F39">
        <w:rPr>
          <w:rFonts w:asciiTheme="minorHAnsi" w:hAnsiTheme="minorHAnsi" w:cstheme="minorHAnsi"/>
        </w:rPr>
        <w:t xml:space="preserve"> </w:t>
      </w:r>
      <w:r w:rsidR="003E042A" w:rsidRPr="007A6F39">
        <w:rPr>
          <w:rFonts w:asciiTheme="minorHAnsi" w:hAnsiTheme="minorHAnsi" w:cstheme="minorHAnsi"/>
        </w:rPr>
        <w:t>Compliance action may be taken, consistent with the</w:t>
      </w:r>
      <w:r w:rsidRPr="007A6F39">
        <w:rPr>
          <w:rFonts w:asciiTheme="minorHAnsi" w:hAnsiTheme="minorHAnsi" w:cstheme="minorHAnsi"/>
        </w:rPr>
        <w:t xml:space="preserve"> </w:t>
      </w:r>
      <w:r w:rsidR="003E042A" w:rsidRPr="007A6F39">
        <w:rPr>
          <w:rFonts w:asciiTheme="minorHAnsi" w:hAnsiTheme="minorHAnsi" w:cstheme="minorHAnsi"/>
        </w:rPr>
        <w:t xml:space="preserve">compliance policy and procedures, as discussed throughout this manual. </w:t>
      </w:r>
    </w:p>
    <w:p w14:paraId="1D11C62D" w14:textId="77777777" w:rsidR="003E042A" w:rsidRPr="007A6F39" w:rsidRDefault="003E042A" w:rsidP="0088689B">
      <w:pPr>
        <w:pStyle w:val="Heading7"/>
        <w:tabs>
          <w:tab w:val="left" w:pos="8789"/>
        </w:tabs>
      </w:pPr>
      <w:r w:rsidRPr="007A6F39">
        <w:t>How do the pricing changes affect care management?</w:t>
      </w:r>
    </w:p>
    <w:p w14:paraId="4DEC6990" w14:textId="77777777" w:rsidR="003E042A" w:rsidRPr="007A6F39" w:rsidRDefault="003E042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Care management, often called case management or care coordination, is a </w:t>
      </w:r>
      <w:r w:rsidR="00450EA6" w:rsidRPr="007A6F39">
        <w:rPr>
          <w:rFonts w:asciiTheme="minorHAnsi" w:hAnsiTheme="minorHAnsi" w:cstheme="minorHAnsi"/>
        </w:rPr>
        <w:t>mandatory</w:t>
      </w:r>
      <w:r w:rsidRPr="007A6F39">
        <w:rPr>
          <w:rFonts w:asciiTheme="minorHAnsi" w:hAnsiTheme="minorHAnsi" w:cstheme="minorHAnsi"/>
        </w:rPr>
        <w:t xml:space="preserve"> component of every home care package. </w:t>
      </w:r>
      <w:r w:rsidR="009D14E1" w:rsidRPr="007A6F39">
        <w:rPr>
          <w:rFonts w:asciiTheme="minorHAnsi" w:hAnsiTheme="minorHAnsi" w:cstheme="minorHAnsi"/>
        </w:rPr>
        <w:t xml:space="preserve"> </w:t>
      </w:r>
      <w:r w:rsidRPr="007A6F39">
        <w:rPr>
          <w:rFonts w:asciiTheme="minorHAnsi" w:hAnsiTheme="minorHAnsi" w:cstheme="minorHAnsi"/>
        </w:rPr>
        <w:t xml:space="preserve">The introduction of the Schedule provides an opportunity to better define care management, and educate </w:t>
      </w:r>
      <w:r w:rsidR="00925E3F" w:rsidRPr="007A6F39">
        <w:rPr>
          <w:rFonts w:asciiTheme="minorHAnsi" w:hAnsiTheme="minorHAnsi" w:cstheme="minorHAnsi"/>
        </w:rPr>
        <w:t>older</w:t>
      </w:r>
      <w:r w:rsidRPr="007A6F39">
        <w:rPr>
          <w:rFonts w:asciiTheme="minorHAnsi" w:hAnsiTheme="minorHAnsi" w:cstheme="minorHAnsi"/>
        </w:rPr>
        <w:t xml:space="preserve"> Australians. </w:t>
      </w:r>
    </w:p>
    <w:p w14:paraId="019AA284" w14:textId="77777777" w:rsidR="003E042A" w:rsidRPr="007A6F39" w:rsidRDefault="003E042A" w:rsidP="0088689B">
      <w:pPr>
        <w:keepNext/>
        <w:keepLines/>
        <w:tabs>
          <w:tab w:val="left" w:pos="8789"/>
        </w:tabs>
        <w:rPr>
          <w:rFonts w:asciiTheme="minorHAnsi" w:hAnsiTheme="minorHAnsi" w:cstheme="minorHAnsi"/>
        </w:rPr>
      </w:pPr>
      <w:r w:rsidRPr="007A6F39">
        <w:rPr>
          <w:rFonts w:asciiTheme="minorHAnsi" w:hAnsiTheme="minorHAnsi" w:cstheme="minorHAnsi"/>
        </w:rPr>
        <w:t xml:space="preserve">Providers need to indicate the cost for care management services and outline their approach to care management in the Schedule. </w:t>
      </w:r>
      <w:r w:rsidR="009D14E1" w:rsidRPr="007A6F39">
        <w:rPr>
          <w:rFonts w:asciiTheme="minorHAnsi" w:hAnsiTheme="minorHAnsi" w:cstheme="minorHAnsi"/>
        </w:rPr>
        <w:t xml:space="preserve"> </w:t>
      </w:r>
    </w:p>
    <w:p w14:paraId="24595654" w14:textId="77777777" w:rsidR="003E042A" w:rsidRPr="007A6F39" w:rsidRDefault="003E042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Care management should ensure there is no overlap, over-servicing or mismanagement of services. </w:t>
      </w:r>
      <w:r w:rsidR="009D14E1" w:rsidRPr="007A6F39">
        <w:rPr>
          <w:rFonts w:asciiTheme="minorHAnsi" w:hAnsiTheme="minorHAnsi" w:cstheme="minorHAnsi"/>
        </w:rPr>
        <w:t xml:space="preserve"> </w:t>
      </w:r>
      <w:r w:rsidRPr="007A6F39">
        <w:rPr>
          <w:rFonts w:asciiTheme="minorHAnsi" w:hAnsiTheme="minorHAnsi" w:cstheme="minorHAnsi"/>
        </w:rPr>
        <w:t xml:space="preserve">These services may be provided in different ways including face-to-face or via phone or email. </w:t>
      </w:r>
    </w:p>
    <w:p w14:paraId="1251AD16" w14:textId="77777777" w:rsidR="003E042A" w:rsidRPr="007A6F39" w:rsidRDefault="003E042A" w:rsidP="0088689B">
      <w:pPr>
        <w:pStyle w:val="Heading7"/>
        <w:tabs>
          <w:tab w:val="left" w:pos="8789"/>
        </w:tabs>
      </w:pPr>
      <w:r w:rsidRPr="007A6F39">
        <w:t>How do the pricing changes affect the way administration costs can be charged?</w:t>
      </w:r>
    </w:p>
    <w:p w14:paraId="6269D86E" w14:textId="77777777" w:rsidR="003E042A" w:rsidRPr="007A6F39" w:rsidRDefault="003E042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There are different components to administration costs; package management costs, and other administration costs.</w:t>
      </w:r>
      <w:r w:rsidR="009D14E1" w:rsidRPr="007A6F39">
        <w:rPr>
          <w:rFonts w:asciiTheme="minorHAnsi" w:hAnsiTheme="minorHAnsi" w:cstheme="minorHAnsi"/>
        </w:rPr>
        <w:t xml:space="preserve"> </w:t>
      </w:r>
      <w:r w:rsidRPr="007A6F39">
        <w:rPr>
          <w:rFonts w:asciiTheme="minorHAnsi" w:hAnsiTheme="minorHAnsi" w:cstheme="minorHAnsi"/>
        </w:rPr>
        <w:t xml:space="preserve"> Providers are able to include their fortnightly package management costs across each home care package level in the Schedule. </w:t>
      </w:r>
    </w:p>
    <w:p w14:paraId="11A0D555" w14:textId="77777777" w:rsidR="003E042A" w:rsidRPr="007A6F39" w:rsidRDefault="003E042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lastRenderedPageBreak/>
        <w:t xml:space="preserve">Package management is the ongoing organisational activities associated with ensuring the smooth delivery and management of a home care package. </w:t>
      </w:r>
      <w:r w:rsidR="009D14E1" w:rsidRPr="007A6F39">
        <w:rPr>
          <w:rFonts w:asciiTheme="minorHAnsi" w:hAnsiTheme="minorHAnsi" w:cstheme="minorHAnsi"/>
        </w:rPr>
        <w:t xml:space="preserve"> </w:t>
      </w:r>
      <w:r w:rsidRPr="007A6F39">
        <w:rPr>
          <w:rFonts w:asciiTheme="minorHAnsi" w:hAnsiTheme="minorHAnsi" w:cstheme="minorHAnsi"/>
        </w:rPr>
        <w:t xml:space="preserve">It may include the costs for preparing monthly statements; managing package funds; and compliance and quality assurance activities required for home care. </w:t>
      </w:r>
    </w:p>
    <w:p w14:paraId="6224E61C" w14:textId="77777777" w:rsidR="003E042A" w:rsidRPr="007A6F39" w:rsidRDefault="003E042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It does not include costs that are unrelated to supporting a </w:t>
      </w:r>
      <w:r w:rsidR="00257DCC" w:rsidRPr="007A6F39">
        <w:rPr>
          <w:rFonts w:asciiTheme="minorHAnsi" w:hAnsiTheme="minorHAnsi" w:cstheme="minorHAnsi"/>
        </w:rPr>
        <w:t xml:space="preserve">care recipient’s </w:t>
      </w:r>
      <w:r w:rsidRPr="007A6F39">
        <w:rPr>
          <w:rFonts w:asciiTheme="minorHAnsi" w:hAnsiTheme="minorHAnsi" w:cstheme="minorHAnsi"/>
        </w:rPr>
        <w:t xml:space="preserve">care or costs associated with running any business, such as marketing, office rent, insurance, or activities completed before a person enters into a Home Care Agreement. </w:t>
      </w:r>
    </w:p>
    <w:p w14:paraId="3C9C9DE8" w14:textId="77777777" w:rsidR="003E042A" w:rsidRPr="007A6F39" w:rsidRDefault="003E042A"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Any other administrative costs that need to be recouped from a home care package, apart from package management, will need to be included in the unit price for specific care services. </w:t>
      </w:r>
      <w:r w:rsidR="009D14E1" w:rsidRPr="007A6F39">
        <w:rPr>
          <w:rFonts w:asciiTheme="minorHAnsi" w:hAnsiTheme="minorHAnsi" w:cstheme="minorHAnsi"/>
        </w:rPr>
        <w:t xml:space="preserve"> </w:t>
      </w:r>
      <w:r w:rsidRPr="007A6F39">
        <w:rPr>
          <w:rFonts w:asciiTheme="minorHAnsi" w:hAnsiTheme="minorHAnsi" w:cstheme="minorHAnsi"/>
        </w:rPr>
        <w:t xml:space="preserve">This will ensure people can see the </w:t>
      </w:r>
      <w:r w:rsidR="0018779C" w:rsidRPr="007A6F39">
        <w:rPr>
          <w:rFonts w:asciiTheme="minorHAnsi" w:hAnsiTheme="minorHAnsi" w:cstheme="minorHAnsi"/>
        </w:rPr>
        <w:t>all-inclusive</w:t>
      </w:r>
      <w:r w:rsidRPr="007A6F39">
        <w:rPr>
          <w:rFonts w:asciiTheme="minorHAnsi" w:hAnsiTheme="minorHAnsi" w:cstheme="minorHAnsi"/>
        </w:rPr>
        <w:t xml:space="preserve"> cost of delivering the service. </w:t>
      </w:r>
      <w:r w:rsidR="009D14E1" w:rsidRPr="007A6F39">
        <w:rPr>
          <w:rFonts w:asciiTheme="minorHAnsi" w:hAnsiTheme="minorHAnsi" w:cstheme="minorHAnsi"/>
        </w:rPr>
        <w:t xml:space="preserve"> </w:t>
      </w:r>
      <w:r w:rsidR="00FA0797" w:rsidRPr="007A6F39">
        <w:rPr>
          <w:rFonts w:asciiTheme="minorHAnsi" w:hAnsiTheme="minorHAnsi" w:cstheme="minorHAnsi"/>
        </w:rPr>
        <w:t xml:space="preserve">Providers cannot charge more than a reasonable amount for any administration-related costs. </w:t>
      </w:r>
    </w:p>
    <w:p w14:paraId="5F62B009" w14:textId="0769C19D" w:rsidR="00D13A14" w:rsidRPr="007A6F39" w:rsidRDefault="00605971" w:rsidP="0088689B">
      <w:pPr>
        <w:tabs>
          <w:tab w:val="left" w:pos="8789"/>
        </w:tabs>
        <w:spacing w:before="0" w:after="160" w:line="259" w:lineRule="auto"/>
        <w:rPr>
          <w:rFonts w:asciiTheme="minorHAnsi" w:hAnsiTheme="minorHAnsi" w:cstheme="minorHAnsi"/>
        </w:rPr>
      </w:pPr>
      <w:r w:rsidRPr="00655F34">
        <w:rPr>
          <w:rFonts w:asciiTheme="minorHAnsi" w:hAnsiTheme="minorHAnsi" w:cstheme="minorHAnsi"/>
        </w:rPr>
        <w:t xml:space="preserve">For more information on the 1 July 2019 changes to pricing please see </w:t>
      </w:r>
      <w:hyperlink r:id="rId290" w:history="1">
        <w:r w:rsidRPr="00655F34">
          <w:rPr>
            <w:rStyle w:val="Hyperlink"/>
            <w:rFonts w:asciiTheme="minorHAnsi" w:eastAsia="Calibri" w:hAnsiTheme="minorHAnsi" w:cstheme="minorHAnsi"/>
          </w:rPr>
          <w:t>this link</w:t>
        </w:r>
      </w:hyperlink>
      <w:r w:rsidRPr="007A6F39">
        <w:rPr>
          <w:rFonts w:asciiTheme="minorHAnsi" w:eastAsia="Calibri" w:hAnsiTheme="minorHAnsi" w:cstheme="minorHAnsi"/>
        </w:rPr>
        <w:t xml:space="preserve"> </w:t>
      </w:r>
      <w:r w:rsidRPr="007A6F39">
        <w:rPr>
          <w:rFonts w:asciiTheme="minorHAnsi" w:hAnsiTheme="minorHAnsi" w:cstheme="minorHAnsi"/>
        </w:rPr>
        <w:t>or search “</w:t>
      </w:r>
      <w:r w:rsidR="002630BA" w:rsidRPr="007A6F39">
        <w:rPr>
          <w:rFonts w:asciiTheme="minorHAnsi" w:hAnsiTheme="minorHAnsi" w:cstheme="minorHAnsi"/>
          <w:lang w:val="en"/>
        </w:rPr>
        <w:t>Pric</w:t>
      </w:r>
      <w:r w:rsidR="00655F34">
        <w:rPr>
          <w:rFonts w:asciiTheme="minorHAnsi" w:hAnsiTheme="minorHAnsi" w:cstheme="minorHAnsi"/>
          <w:lang w:val="en"/>
        </w:rPr>
        <w:t>ing</w:t>
      </w:r>
      <w:r w:rsidR="002630BA" w:rsidRPr="007A6F39">
        <w:rPr>
          <w:rFonts w:asciiTheme="minorHAnsi" w:hAnsiTheme="minorHAnsi" w:cstheme="minorHAnsi"/>
          <w:lang w:val="en"/>
        </w:rPr>
        <w:t xml:space="preserve"> for Home Care Packages</w:t>
      </w:r>
      <w:r w:rsidRPr="007A6F39">
        <w:rPr>
          <w:rFonts w:asciiTheme="minorHAnsi" w:hAnsiTheme="minorHAnsi" w:cstheme="minorHAnsi"/>
        </w:rPr>
        <w:t xml:space="preserve">” at </w:t>
      </w:r>
      <w:hyperlink r:id="rId291" w:history="1">
        <w:r w:rsidR="002630BA" w:rsidRPr="007A6F39">
          <w:rPr>
            <w:rStyle w:val="Hyperlink"/>
            <w:rFonts w:asciiTheme="minorHAnsi" w:eastAsia="Calibri" w:hAnsiTheme="minorHAnsi" w:cstheme="minorHAnsi"/>
          </w:rPr>
          <w:t>www.health.gov.au</w:t>
        </w:r>
      </w:hyperlink>
      <w:r w:rsidRPr="007A6F39">
        <w:rPr>
          <w:rFonts w:asciiTheme="minorHAnsi" w:eastAsia="Calibri" w:hAnsiTheme="minorHAnsi" w:cstheme="minorHAnsi"/>
        </w:rPr>
        <w:t xml:space="preserve">. </w:t>
      </w:r>
      <w:r w:rsidR="00D13A14" w:rsidRPr="007A6F39">
        <w:rPr>
          <w:rFonts w:asciiTheme="minorHAnsi" w:hAnsiTheme="minorHAnsi" w:cstheme="minorHAnsi"/>
        </w:rPr>
        <w:br w:type="page"/>
      </w:r>
    </w:p>
    <w:p w14:paraId="6808328B" w14:textId="77777777" w:rsidR="00D13A14" w:rsidRPr="007A6F39" w:rsidRDefault="00D13A14" w:rsidP="0088689B">
      <w:pPr>
        <w:pStyle w:val="Appendixheading"/>
        <w:tabs>
          <w:tab w:val="left" w:pos="8789"/>
        </w:tabs>
        <w:spacing w:before="360"/>
        <w:rPr>
          <w:rFonts w:asciiTheme="minorHAnsi" w:hAnsiTheme="minorHAnsi" w:cstheme="minorHAnsi"/>
        </w:rPr>
      </w:pPr>
      <w:bookmarkStart w:id="1020" w:name="_Toc124494157"/>
      <w:r w:rsidRPr="007A6F39">
        <w:rPr>
          <w:rFonts w:asciiTheme="minorHAnsi" w:hAnsiTheme="minorHAnsi" w:cstheme="minorHAnsi"/>
        </w:rPr>
        <w:lastRenderedPageBreak/>
        <w:t xml:space="preserve">: </w:t>
      </w:r>
      <w:bookmarkStart w:id="1021" w:name="January_2023_changes_to_pricing"/>
      <w:r w:rsidRPr="007A6F39">
        <w:rPr>
          <w:rFonts w:asciiTheme="minorHAnsi" w:hAnsiTheme="minorHAnsi" w:cstheme="minorHAnsi"/>
        </w:rPr>
        <w:t>1 January 2023 changes to pricing</w:t>
      </w:r>
      <w:bookmarkEnd w:id="1020"/>
    </w:p>
    <w:bookmarkEnd w:id="1021"/>
    <w:p w14:paraId="1D87E034" w14:textId="5C96F639" w:rsidR="008A3DB0" w:rsidRPr="007A6F39" w:rsidRDefault="008A3DB0" w:rsidP="0088689B">
      <w:pPr>
        <w:tabs>
          <w:tab w:val="left" w:pos="8789"/>
        </w:tabs>
        <w:rPr>
          <w:rFonts w:asciiTheme="minorHAnsi" w:hAnsiTheme="minorHAnsi" w:cstheme="minorHAnsi"/>
        </w:rPr>
      </w:pPr>
      <w:r w:rsidRPr="007A6F39">
        <w:rPr>
          <w:rFonts w:asciiTheme="minorHAnsi" w:hAnsiTheme="minorHAnsi" w:cstheme="minorHAnsi"/>
        </w:rPr>
        <w:t>The Australian Government is reducing excessive administration and management charges in the HCP Program. This ensures that more funds are available to meet the needs of care recipients.</w:t>
      </w:r>
      <w:r w:rsidR="007D4970" w:rsidRPr="007A6F39">
        <w:rPr>
          <w:rFonts w:asciiTheme="minorHAnsi" w:hAnsiTheme="minorHAnsi" w:cstheme="minorHAnsi"/>
        </w:rPr>
        <w:t xml:space="preserve"> A number of changes came into effect on 1 January 2023.</w:t>
      </w:r>
    </w:p>
    <w:p w14:paraId="31BE7BD6" w14:textId="5959906A" w:rsidR="007D4970" w:rsidRPr="007A6F39" w:rsidRDefault="007D4970" w:rsidP="0088689B">
      <w:pPr>
        <w:pStyle w:val="Heading7"/>
        <w:tabs>
          <w:tab w:val="left" w:pos="8789"/>
        </w:tabs>
      </w:pPr>
      <w:r w:rsidRPr="007A6F39">
        <w:t>Charging for care and package management</w:t>
      </w:r>
    </w:p>
    <w:p w14:paraId="453D2994" w14:textId="5977C051" w:rsidR="007D4970" w:rsidRPr="007A6F39" w:rsidRDefault="007D4970" w:rsidP="0088689B">
      <w:pPr>
        <w:tabs>
          <w:tab w:val="left" w:pos="8789"/>
        </w:tabs>
        <w:rPr>
          <w:rFonts w:asciiTheme="minorHAnsi" w:hAnsiTheme="minorHAnsi" w:cstheme="minorHAnsi"/>
        </w:rPr>
      </w:pPr>
      <w:r w:rsidRPr="007A6F39">
        <w:rPr>
          <w:rFonts w:asciiTheme="minorHAnsi" w:hAnsiTheme="minorHAnsi" w:cstheme="minorHAnsi"/>
        </w:rPr>
        <w:t xml:space="preserve">Providers must not charge more than the amount specified in the User Rights Principles 2014 for care and package management per day. The table below shows </w:t>
      </w:r>
      <w:r w:rsidR="000A767C" w:rsidRPr="007A6F39">
        <w:rPr>
          <w:rFonts w:asciiTheme="minorHAnsi" w:hAnsiTheme="minorHAnsi" w:cstheme="minorHAnsi"/>
        </w:rPr>
        <w:t>m</w:t>
      </w:r>
      <w:r w:rsidRPr="007A6F39">
        <w:rPr>
          <w:rFonts w:asciiTheme="minorHAnsi" w:hAnsiTheme="minorHAnsi" w:cstheme="minorHAnsi"/>
        </w:rPr>
        <w:t>aximum daily prices for care management and package management.</w:t>
      </w:r>
      <w:r w:rsidR="000A767C" w:rsidRPr="007A6F39">
        <w:rPr>
          <w:rFonts w:asciiTheme="minorHAnsi" w:hAnsiTheme="minorHAnsi" w:cstheme="minorHAnsi"/>
        </w:rPr>
        <w:t xml:space="preserve"> These will increase in line with basic subsidy increases.</w:t>
      </w:r>
    </w:p>
    <w:tbl>
      <w:tblPr>
        <w:tblW w:w="0" w:type="auto"/>
        <w:tblInd w:w="113" w:type="dxa"/>
        <w:shd w:val="clear" w:color="auto" w:fill="FFFFFF"/>
        <w:tblCellMar>
          <w:left w:w="0" w:type="dxa"/>
          <w:right w:w="0" w:type="dxa"/>
        </w:tblCellMar>
        <w:tblLook w:val="04A0" w:firstRow="1" w:lastRow="0" w:firstColumn="1" w:lastColumn="0" w:noHBand="0" w:noVBand="1"/>
      </w:tblPr>
      <w:tblGrid>
        <w:gridCol w:w="714"/>
        <w:gridCol w:w="2825"/>
        <w:gridCol w:w="2410"/>
        <w:gridCol w:w="2364"/>
      </w:tblGrid>
      <w:tr w:rsidR="007D4970" w:rsidRPr="007A6F39" w14:paraId="08FA0024" w14:textId="77777777" w:rsidTr="007D4970">
        <w:trPr>
          <w:tblHeader/>
        </w:trPr>
        <w:tc>
          <w:tcPr>
            <w:tcW w:w="714" w:type="dxa"/>
            <w:tcBorders>
              <w:top w:val="nil"/>
              <w:left w:val="nil"/>
              <w:bottom w:val="single" w:sz="12" w:space="0" w:color="auto"/>
              <w:right w:val="nil"/>
            </w:tcBorders>
            <w:shd w:val="clear" w:color="auto" w:fill="FFFFFF"/>
            <w:tcMar>
              <w:top w:w="0" w:type="dxa"/>
              <w:left w:w="108" w:type="dxa"/>
              <w:bottom w:w="0" w:type="dxa"/>
              <w:right w:w="108" w:type="dxa"/>
            </w:tcMar>
            <w:hideMark/>
          </w:tcPr>
          <w:p w14:paraId="05579BCD" w14:textId="77777777" w:rsidR="007D4970" w:rsidRPr="007A6F39" w:rsidRDefault="007D4970" w:rsidP="0088689B">
            <w:pPr>
              <w:tabs>
                <w:tab w:val="left" w:pos="8789"/>
              </w:tabs>
              <w:rPr>
                <w:rFonts w:asciiTheme="minorHAnsi" w:hAnsiTheme="minorHAnsi" w:cstheme="minorHAnsi"/>
                <w:b/>
                <w:bCs/>
              </w:rPr>
            </w:pPr>
            <w:r w:rsidRPr="007A6F39">
              <w:rPr>
                <w:rFonts w:asciiTheme="minorHAnsi" w:hAnsiTheme="minorHAnsi" w:cstheme="minorHAnsi"/>
                <w:b/>
                <w:bCs/>
              </w:rPr>
              <w:t>Item</w:t>
            </w:r>
          </w:p>
        </w:tc>
        <w:tc>
          <w:tcPr>
            <w:tcW w:w="2825" w:type="dxa"/>
            <w:tcBorders>
              <w:top w:val="nil"/>
              <w:left w:val="nil"/>
              <w:bottom w:val="single" w:sz="12" w:space="0" w:color="auto"/>
              <w:right w:val="nil"/>
            </w:tcBorders>
            <w:shd w:val="clear" w:color="auto" w:fill="FFFFFF"/>
            <w:tcMar>
              <w:top w:w="0" w:type="dxa"/>
              <w:left w:w="108" w:type="dxa"/>
              <w:bottom w:w="0" w:type="dxa"/>
              <w:right w:w="108" w:type="dxa"/>
            </w:tcMar>
            <w:hideMark/>
          </w:tcPr>
          <w:p w14:paraId="0D00C8E3" w14:textId="527B8226" w:rsidR="007D4970" w:rsidRPr="007A6F39" w:rsidRDefault="007D4970" w:rsidP="0088689B">
            <w:pPr>
              <w:tabs>
                <w:tab w:val="left" w:pos="8789"/>
              </w:tabs>
              <w:rPr>
                <w:rFonts w:asciiTheme="minorHAnsi" w:hAnsiTheme="minorHAnsi" w:cstheme="minorHAnsi"/>
                <w:b/>
                <w:bCs/>
              </w:rPr>
            </w:pPr>
            <w:r w:rsidRPr="007A6F39">
              <w:rPr>
                <w:rFonts w:asciiTheme="minorHAnsi" w:hAnsiTheme="minorHAnsi" w:cstheme="minorHAnsi"/>
                <w:b/>
                <w:bCs/>
              </w:rPr>
              <w:t>HCP Level 1:</w:t>
            </w:r>
          </w:p>
        </w:tc>
        <w:tc>
          <w:tcPr>
            <w:tcW w:w="2410" w:type="dxa"/>
            <w:tcBorders>
              <w:top w:val="nil"/>
              <w:left w:val="nil"/>
              <w:bottom w:val="single" w:sz="12" w:space="0" w:color="auto"/>
              <w:right w:val="nil"/>
            </w:tcBorders>
            <w:shd w:val="clear" w:color="auto" w:fill="FFFFFF"/>
            <w:tcMar>
              <w:top w:w="0" w:type="dxa"/>
              <w:left w:w="108" w:type="dxa"/>
              <w:bottom w:w="0" w:type="dxa"/>
              <w:right w:w="108" w:type="dxa"/>
            </w:tcMar>
            <w:hideMark/>
          </w:tcPr>
          <w:p w14:paraId="722775E4" w14:textId="5F3EFEB6" w:rsidR="007D4970" w:rsidRPr="007A6F39" w:rsidRDefault="007D4970" w:rsidP="0088689B">
            <w:pPr>
              <w:tabs>
                <w:tab w:val="left" w:pos="8789"/>
              </w:tabs>
              <w:rPr>
                <w:rFonts w:asciiTheme="minorHAnsi" w:hAnsiTheme="minorHAnsi" w:cstheme="minorHAnsi"/>
                <w:b/>
                <w:bCs/>
              </w:rPr>
            </w:pPr>
            <w:r w:rsidRPr="007A6F39">
              <w:rPr>
                <w:rFonts w:asciiTheme="minorHAnsi" w:hAnsiTheme="minorHAnsi" w:cstheme="minorHAnsi"/>
                <w:b/>
                <w:bCs/>
              </w:rPr>
              <w:t xml:space="preserve">Care management </w:t>
            </w:r>
          </w:p>
        </w:tc>
        <w:tc>
          <w:tcPr>
            <w:tcW w:w="2364" w:type="dxa"/>
            <w:tcBorders>
              <w:top w:val="nil"/>
              <w:left w:val="nil"/>
              <w:bottom w:val="single" w:sz="12" w:space="0" w:color="auto"/>
              <w:right w:val="nil"/>
            </w:tcBorders>
            <w:shd w:val="clear" w:color="auto" w:fill="FFFFFF"/>
            <w:tcMar>
              <w:top w:w="0" w:type="dxa"/>
              <w:left w:w="108" w:type="dxa"/>
              <w:bottom w:w="0" w:type="dxa"/>
              <w:right w:w="108" w:type="dxa"/>
            </w:tcMar>
            <w:hideMark/>
          </w:tcPr>
          <w:p w14:paraId="6EE2AC54" w14:textId="45341768" w:rsidR="007D4970" w:rsidRPr="007A6F39" w:rsidRDefault="007D4970" w:rsidP="0088689B">
            <w:pPr>
              <w:tabs>
                <w:tab w:val="left" w:pos="8789"/>
              </w:tabs>
              <w:rPr>
                <w:rFonts w:asciiTheme="minorHAnsi" w:hAnsiTheme="minorHAnsi" w:cstheme="minorHAnsi"/>
                <w:b/>
                <w:bCs/>
              </w:rPr>
            </w:pPr>
            <w:r w:rsidRPr="007A6F39">
              <w:rPr>
                <w:rFonts w:asciiTheme="minorHAnsi" w:hAnsiTheme="minorHAnsi" w:cstheme="minorHAnsi"/>
                <w:b/>
                <w:bCs/>
              </w:rPr>
              <w:t>Package management</w:t>
            </w:r>
          </w:p>
        </w:tc>
      </w:tr>
      <w:tr w:rsidR="007D4970" w:rsidRPr="007A6F39" w14:paraId="03CB43B5" w14:textId="77777777" w:rsidTr="007D4970">
        <w:tc>
          <w:tcPr>
            <w:tcW w:w="714" w:type="dxa"/>
            <w:tcBorders>
              <w:top w:val="nil"/>
              <w:left w:val="nil"/>
              <w:bottom w:val="single" w:sz="8" w:space="0" w:color="auto"/>
              <w:right w:val="nil"/>
            </w:tcBorders>
            <w:shd w:val="clear" w:color="auto" w:fill="FFFFFF"/>
            <w:tcMar>
              <w:top w:w="0" w:type="dxa"/>
              <w:left w:w="108" w:type="dxa"/>
              <w:bottom w:w="0" w:type="dxa"/>
              <w:right w:w="108" w:type="dxa"/>
            </w:tcMar>
            <w:hideMark/>
          </w:tcPr>
          <w:p w14:paraId="79E40EA9" w14:textId="77777777" w:rsidR="007D4970" w:rsidRPr="007A6F39" w:rsidRDefault="007D4970" w:rsidP="0088689B">
            <w:pPr>
              <w:tabs>
                <w:tab w:val="left" w:pos="8789"/>
              </w:tabs>
              <w:rPr>
                <w:rFonts w:asciiTheme="minorHAnsi" w:hAnsiTheme="minorHAnsi" w:cstheme="minorHAnsi"/>
              </w:rPr>
            </w:pPr>
            <w:r w:rsidRPr="007A6F39">
              <w:rPr>
                <w:rFonts w:asciiTheme="minorHAnsi" w:hAnsiTheme="minorHAnsi" w:cstheme="minorHAnsi"/>
              </w:rPr>
              <w:t>1</w:t>
            </w:r>
          </w:p>
        </w:tc>
        <w:tc>
          <w:tcPr>
            <w:tcW w:w="2825" w:type="dxa"/>
            <w:tcBorders>
              <w:top w:val="nil"/>
              <w:left w:val="nil"/>
              <w:bottom w:val="single" w:sz="8" w:space="0" w:color="auto"/>
              <w:right w:val="nil"/>
            </w:tcBorders>
            <w:shd w:val="clear" w:color="auto" w:fill="FFFFFF"/>
            <w:tcMar>
              <w:top w:w="0" w:type="dxa"/>
              <w:left w:w="108" w:type="dxa"/>
              <w:bottom w:w="0" w:type="dxa"/>
              <w:right w:w="108" w:type="dxa"/>
            </w:tcMar>
            <w:hideMark/>
          </w:tcPr>
          <w:p w14:paraId="3D136254" w14:textId="77777777" w:rsidR="007D4970" w:rsidRPr="007A6F39" w:rsidRDefault="007D4970" w:rsidP="0088689B">
            <w:pPr>
              <w:tabs>
                <w:tab w:val="left" w:pos="8789"/>
              </w:tabs>
              <w:rPr>
                <w:rFonts w:asciiTheme="minorHAnsi" w:hAnsiTheme="minorHAnsi" w:cstheme="minorHAnsi"/>
              </w:rPr>
            </w:pPr>
            <w:r w:rsidRPr="007A6F39">
              <w:rPr>
                <w:rFonts w:asciiTheme="minorHAnsi" w:hAnsiTheme="minorHAnsi" w:cstheme="minorHAnsi"/>
              </w:rPr>
              <w:t>Level 1</w:t>
            </w:r>
          </w:p>
        </w:tc>
        <w:tc>
          <w:tcPr>
            <w:tcW w:w="2410" w:type="dxa"/>
            <w:tcBorders>
              <w:top w:val="nil"/>
              <w:left w:val="nil"/>
              <w:bottom w:val="single" w:sz="8" w:space="0" w:color="auto"/>
              <w:right w:val="nil"/>
            </w:tcBorders>
            <w:shd w:val="clear" w:color="auto" w:fill="FFFFFF"/>
            <w:tcMar>
              <w:top w:w="0" w:type="dxa"/>
              <w:left w:w="108" w:type="dxa"/>
              <w:bottom w:w="0" w:type="dxa"/>
              <w:right w:w="108" w:type="dxa"/>
            </w:tcMar>
            <w:hideMark/>
          </w:tcPr>
          <w:p w14:paraId="2BB010F3" w14:textId="7A72BBC8" w:rsidR="007D4970" w:rsidRPr="007A6F39" w:rsidRDefault="007D4970" w:rsidP="0088689B">
            <w:pPr>
              <w:tabs>
                <w:tab w:val="left" w:pos="8789"/>
              </w:tabs>
              <w:rPr>
                <w:rFonts w:asciiTheme="minorHAnsi" w:hAnsiTheme="minorHAnsi" w:cstheme="minorHAnsi"/>
              </w:rPr>
            </w:pPr>
            <w:r w:rsidRPr="007A6F39">
              <w:rPr>
                <w:rFonts w:asciiTheme="minorHAnsi" w:hAnsiTheme="minorHAnsi" w:cstheme="minorHAnsi"/>
              </w:rPr>
              <w:t>$5.03</w:t>
            </w:r>
          </w:p>
        </w:tc>
        <w:tc>
          <w:tcPr>
            <w:tcW w:w="2364" w:type="dxa"/>
            <w:tcBorders>
              <w:top w:val="nil"/>
              <w:left w:val="nil"/>
              <w:bottom w:val="single" w:sz="8" w:space="0" w:color="auto"/>
              <w:right w:val="nil"/>
            </w:tcBorders>
            <w:shd w:val="clear" w:color="auto" w:fill="FFFFFF"/>
            <w:tcMar>
              <w:top w:w="0" w:type="dxa"/>
              <w:left w:w="108" w:type="dxa"/>
              <w:bottom w:w="0" w:type="dxa"/>
              <w:right w:w="108" w:type="dxa"/>
            </w:tcMar>
            <w:hideMark/>
          </w:tcPr>
          <w:p w14:paraId="1C870B5A" w14:textId="328B2072" w:rsidR="007D4970" w:rsidRPr="007A6F39" w:rsidRDefault="007D4970" w:rsidP="0088689B">
            <w:pPr>
              <w:tabs>
                <w:tab w:val="left" w:pos="8789"/>
              </w:tabs>
              <w:rPr>
                <w:rFonts w:asciiTheme="minorHAnsi" w:hAnsiTheme="minorHAnsi" w:cstheme="minorHAnsi"/>
              </w:rPr>
            </w:pPr>
            <w:r w:rsidRPr="007A6F39">
              <w:rPr>
                <w:rFonts w:asciiTheme="minorHAnsi" w:hAnsiTheme="minorHAnsi" w:cstheme="minorHAnsi"/>
              </w:rPr>
              <w:t>$3.77</w:t>
            </w:r>
          </w:p>
        </w:tc>
      </w:tr>
      <w:tr w:rsidR="007D4970" w:rsidRPr="007A6F39" w14:paraId="50768D1A" w14:textId="77777777" w:rsidTr="007D4970">
        <w:tc>
          <w:tcPr>
            <w:tcW w:w="714" w:type="dxa"/>
            <w:tcBorders>
              <w:top w:val="nil"/>
              <w:left w:val="nil"/>
              <w:bottom w:val="single" w:sz="8" w:space="0" w:color="auto"/>
              <w:right w:val="nil"/>
            </w:tcBorders>
            <w:shd w:val="clear" w:color="auto" w:fill="FFFFFF"/>
            <w:tcMar>
              <w:top w:w="0" w:type="dxa"/>
              <w:left w:w="108" w:type="dxa"/>
              <w:bottom w:w="0" w:type="dxa"/>
              <w:right w:w="108" w:type="dxa"/>
            </w:tcMar>
            <w:hideMark/>
          </w:tcPr>
          <w:p w14:paraId="27F11939" w14:textId="77777777" w:rsidR="007D4970" w:rsidRPr="007A6F39" w:rsidRDefault="007D4970" w:rsidP="0088689B">
            <w:pPr>
              <w:tabs>
                <w:tab w:val="left" w:pos="8789"/>
              </w:tabs>
              <w:rPr>
                <w:rFonts w:asciiTheme="minorHAnsi" w:hAnsiTheme="minorHAnsi" w:cstheme="minorHAnsi"/>
              </w:rPr>
            </w:pPr>
            <w:r w:rsidRPr="007A6F39">
              <w:rPr>
                <w:rFonts w:asciiTheme="minorHAnsi" w:hAnsiTheme="minorHAnsi" w:cstheme="minorHAnsi"/>
              </w:rPr>
              <w:t>2</w:t>
            </w:r>
          </w:p>
        </w:tc>
        <w:tc>
          <w:tcPr>
            <w:tcW w:w="2825" w:type="dxa"/>
            <w:tcBorders>
              <w:top w:val="nil"/>
              <w:left w:val="nil"/>
              <w:bottom w:val="single" w:sz="8" w:space="0" w:color="auto"/>
              <w:right w:val="nil"/>
            </w:tcBorders>
            <w:shd w:val="clear" w:color="auto" w:fill="FFFFFF"/>
            <w:tcMar>
              <w:top w:w="0" w:type="dxa"/>
              <w:left w:w="108" w:type="dxa"/>
              <w:bottom w:w="0" w:type="dxa"/>
              <w:right w:w="108" w:type="dxa"/>
            </w:tcMar>
            <w:hideMark/>
          </w:tcPr>
          <w:p w14:paraId="67616876" w14:textId="77777777" w:rsidR="007D4970" w:rsidRPr="007A6F39" w:rsidRDefault="007D4970" w:rsidP="0088689B">
            <w:pPr>
              <w:tabs>
                <w:tab w:val="left" w:pos="8789"/>
              </w:tabs>
              <w:rPr>
                <w:rFonts w:asciiTheme="minorHAnsi" w:hAnsiTheme="minorHAnsi" w:cstheme="minorHAnsi"/>
              </w:rPr>
            </w:pPr>
            <w:r w:rsidRPr="007A6F39">
              <w:rPr>
                <w:rFonts w:asciiTheme="minorHAnsi" w:hAnsiTheme="minorHAnsi" w:cstheme="minorHAnsi"/>
              </w:rPr>
              <w:t>Level 2</w:t>
            </w:r>
          </w:p>
        </w:tc>
        <w:tc>
          <w:tcPr>
            <w:tcW w:w="2410" w:type="dxa"/>
            <w:tcBorders>
              <w:top w:val="nil"/>
              <w:left w:val="nil"/>
              <w:bottom w:val="single" w:sz="8" w:space="0" w:color="auto"/>
              <w:right w:val="nil"/>
            </w:tcBorders>
            <w:shd w:val="clear" w:color="auto" w:fill="FFFFFF"/>
            <w:tcMar>
              <w:top w:w="0" w:type="dxa"/>
              <w:left w:w="108" w:type="dxa"/>
              <w:bottom w:w="0" w:type="dxa"/>
              <w:right w:w="108" w:type="dxa"/>
            </w:tcMar>
            <w:hideMark/>
          </w:tcPr>
          <w:p w14:paraId="1EF15F05" w14:textId="1E9AE10B" w:rsidR="007D4970" w:rsidRPr="007A6F39" w:rsidRDefault="007D4970" w:rsidP="0088689B">
            <w:pPr>
              <w:tabs>
                <w:tab w:val="left" w:pos="8789"/>
              </w:tabs>
              <w:rPr>
                <w:rFonts w:asciiTheme="minorHAnsi" w:hAnsiTheme="minorHAnsi" w:cstheme="minorHAnsi"/>
              </w:rPr>
            </w:pPr>
            <w:r w:rsidRPr="007A6F39">
              <w:rPr>
                <w:rFonts w:asciiTheme="minorHAnsi" w:hAnsiTheme="minorHAnsi" w:cstheme="minorHAnsi"/>
              </w:rPr>
              <w:t>$8.85</w:t>
            </w:r>
          </w:p>
        </w:tc>
        <w:tc>
          <w:tcPr>
            <w:tcW w:w="2364" w:type="dxa"/>
            <w:tcBorders>
              <w:top w:val="nil"/>
              <w:left w:val="nil"/>
              <w:bottom w:val="single" w:sz="8" w:space="0" w:color="auto"/>
              <w:right w:val="nil"/>
            </w:tcBorders>
            <w:shd w:val="clear" w:color="auto" w:fill="FFFFFF"/>
            <w:tcMar>
              <w:top w:w="0" w:type="dxa"/>
              <w:left w:w="108" w:type="dxa"/>
              <w:bottom w:w="0" w:type="dxa"/>
              <w:right w:w="108" w:type="dxa"/>
            </w:tcMar>
            <w:hideMark/>
          </w:tcPr>
          <w:p w14:paraId="2CD708BA" w14:textId="1E688EBB" w:rsidR="007D4970" w:rsidRPr="007A6F39" w:rsidRDefault="007D4970" w:rsidP="0088689B">
            <w:pPr>
              <w:tabs>
                <w:tab w:val="left" w:pos="8789"/>
              </w:tabs>
              <w:rPr>
                <w:rFonts w:asciiTheme="minorHAnsi" w:hAnsiTheme="minorHAnsi" w:cstheme="minorHAnsi"/>
              </w:rPr>
            </w:pPr>
            <w:r w:rsidRPr="007A6F39">
              <w:rPr>
                <w:rFonts w:asciiTheme="minorHAnsi" w:hAnsiTheme="minorHAnsi" w:cstheme="minorHAnsi"/>
              </w:rPr>
              <w:t>$6.64</w:t>
            </w:r>
          </w:p>
        </w:tc>
      </w:tr>
      <w:tr w:rsidR="007D4970" w:rsidRPr="007A6F39" w14:paraId="10627F5A" w14:textId="77777777" w:rsidTr="007D4970">
        <w:tc>
          <w:tcPr>
            <w:tcW w:w="714" w:type="dxa"/>
            <w:tcBorders>
              <w:top w:val="nil"/>
              <w:left w:val="nil"/>
              <w:bottom w:val="single" w:sz="8" w:space="0" w:color="auto"/>
              <w:right w:val="nil"/>
            </w:tcBorders>
            <w:shd w:val="clear" w:color="auto" w:fill="FFFFFF"/>
            <w:tcMar>
              <w:top w:w="0" w:type="dxa"/>
              <w:left w:w="108" w:type="dxa"/>
              <w:bottom w:w="0" w:type="dxa"/>
              <w:right w:w="108" w:type="dxa"/>
            </w:tcMar>
            <w:hideMark/>
          </w:tcPr>
          <w:p w14:paraId="6F100DDC" w14:textId="77777777" w:rsidR="007D4970" w:rsidRPr="007A6F39" w:rsidRDefault="007D4970" w:rsidP="0088689B">
            <w:pPr>
              <w:tabs>
                <w:tab w:val="left" w:pos="8789"/>
              </w:tabs>
              <w:rPr>
                <w:rFonts w:asciiTheme="minorHAnsi" w:hAnsiTheme="minorHAnsi" w:cstheme="minorHAnsi"/>
              </w:rPr>
            </w:pPr>
            <w:r w:rsidRPr="007A6F39">
              <w:rPr>
                <w:rFonts w:asciiTheme="minorHAnsi" w:hAnsiTheme="minorHAnsi" w:cstheme="minorHAnsi"/>
              </w:rPr>
              <w:t>3</w:t>
            </w:r>
          </w:p>
        </w:tc>
        <w:tc>
          <w:tcPr>
            <w:tcW w:w="2825" w:type="dxa"/>
            <w:tcBorders>
              <w:top w:val="nil"/>
              <w:left w:val="nil"/>
              <w:bottom w:val="single" w:sz="8" w:space="0" w:color="auto"/>
              <w:right w:val="nil"/>
            </w:tcBorders>
            <w:shd w:val="clear" w:color="auto" w:fill="FFFFFF"/>
            <w:tcMar>
              <w:top w:w="0" w:type="dxa"/>
              <w:left w:w="108" w:type="dxa"/>
              <w:bottom w:w="0" w:type="dxa"/>
              <w:right w:w="108" w:type="dxa"/>
            </w:tcMar>
            <w:hideMark/>
          </w:tcPr>
          <w:p w14:paraId="55F0B4F2" w14:textId="77777777" w:rsidR="007D4970" w:rsidRPr="007A6F39" w:rsidRDefault="007D4970" w:rsidP="0088689B">
            <w:pPr>
              <w:tabs>
                <w:tab w:val="left" w:pos="8789"/>
              </w:tabs>
              <w:rPr>
                <w:rFonts w:asciiTheme="minorHAnsi" w:hAnsiTheme="minorHAnsi" w:cstheme="minorHAnsi"/>
              </w:rPr>
            </w:pPr>
            <w:r w:rsidRPr="007A6F39">
              <w:rPr>
                <w:rFonts w:asciiTheme="minorHAnsi" w:hAnsiTheme="minorHAnsi" w:cstheme="minorHAnsi"/>
              </w:rPr>
              <w:t>Level 3</w:t>
            </w:r>
          </w:p>
        </w:tc>
        <w:tc>
          <w:tcPr>
            <w:tcW w:w="2410" w:type="dxa"/>
            <w:tcBorders>
              <w:top w:val="nil"/>
              <w:left w:val="nil"/>
              <w:bottom w:val="single" w:sz="8" w:space="0" w:color="auto"/>
              <w:right w:val="nil"/>
            </w:tcBorders>
            <w:shd w:val="clear" w:color="auto" w:fill="FFFFFF"/>
            <w:tcMar>
              <w:top w:w="0" w:type="dxa"/>
              <w:left w:w="108" w:type="dxa"/>
              <w:bottom w:w="0" w:type="dxa"/>
              <w:right w:w="108" w:type="dxa"/>
            </w:tcMar>
            <w:hideMark/>
          </w:tcPr>
          <w:p w14:paraId="0E5A83DB" w14:textId="36B8205D" w:rsidR="007D4970" w:rsidRPr="007A6F39" w:rsidRDefault="007D4970" w:rsidP="0088689B">
            <w:pPr>
              <w:tabs>
                <w:tab w:val="left" w:pos="8789"/>
              </w:tabs>
              <w:rPr>
                <w:rFonts w:asciiTheme="minorHAnsi" w:hAnsiTheme="minorHAnsi" w:cstheme="minorHAnsi"/>
              </w:rPr>
            </w:pPr>
            <w:r w:rsidRPr="007A6F39">
              <w:rPr>
                <w:rFonts w:asciiTheme="minorHAnsi" w:hAnsiTheme="minorHAnsi" w:cstheme="minorHAnsi"/>
              </w:rPr>
              <w:t>$19.25</w:t>
            </w:r>
          </w:p>
        </w:tc>
        <w:tc>
          <w:tcPr>
            <w:tcW w:w="2364" w:type="dxa"/>
            <w:tcBorders>
              <w:top w:val="nil"/>
              <w:left w:val="nil"/>
              <w:bottom w:val="single" w:sz="8" w:space="0" w:color="auto"/>
              <w:right w:val="nil"/>
            </w:tcBorders>
            <w:shd w:val="clear" w:color="auto" w:fill="FFFFFF"/>
            <w:tcMar>
              <w:top w:w="0" w:type="dxa"/>
              <w:left w:w="108" w:type="dxa"/>
              <w:bottom w:w="0" w:type="dxa"/>
              <w:right w:w="108" w:type="dxa"/>
            </w:tcMar>
            <w:hideMark/>
          </w:tcPr>
          <w:p w14:paraId="4181172A" w14:textId="2C386331" w:rsidR="007D4970" w:rsidRPr="007A6F39" w:rsidRDefault="007D4970" w:rsidP="0088689B">
            <w:pPr>
              <w:tabs>
                <w:tab w:val="left" w:pos="8789"/>
              </w:tabs>
              <w:rPr>
                <w:rFonts w:asciiTheme="minorHAnsi" w:hAnsiTheme="minorHAnsi" w:cstheme="minorHAnsi"/>
              </w:rPr>
            </w:pPr>
            <w:r w:rsidRPr="007A6F39">
              <w:rPr>
                <w:rFonts w:asciiTheme="minorHAnsi" w:hAnsiTheme="minorHAnsi" w:cstheme="minorHAnsi"/>
              </w:rPr>
              <w:t>$14.44</w:t>
            </w:r>
          </w:p>
        </w:tc>
      </w:tr>
      <w:tr w:rsidR="007D4970" w:rsidRPr="007A6F39" w14:paraId="749E4B15" w14:textId="77777777" w:rsidTr="007D4970">
        <w:tc>
          <w:tcPr>
            <w:tcW w:w="714" w:type="dxa"/>
            <w:tcBorders>
              <w:top w:val="nil"/>
              <w:left w:val="nil"/>
              <w:bottom w:val="single" w:sz="12" w:space="0" w:color="auto"/>
              <w:right w:val="nil"/>
            </w:tcBorders>
            <w:shd w:val="clear" w:color="auto" w:fill="FFFFFF"/>
            <w:tcMar>
              <w:top w:w="0" w:type="dxa"/>
              <w:left w:w="108" w:type="dxa"/>
              <w:bottom w:w="0" w:type="dxa"/>
              <w:right w:w="108" w:type="dxa"/>
            </w:tcMar>
            <w:hideMark/>
          </w:tcPr>
          <w:p w14:paraId="2DBC520C" w14:textId="77777777" w:rsidR="007D4970" w:rsidRPr="007A6F39" w:rsidRDefault="007D4970" w:rsidP="0088689B">
            <w:pPr>
              <w:tabs>
                <w:tab w:val="left" w:pos="8789"/>
              </w:tabs>
              <w:rPr>
                <w:rFonts w:asciiTheme="minorHAnsi" w:hAnsiTheme="minorHAnsi" w:cstheme="minorHAnsi"/>
              </w:rPr>
            </w:pPr>
            <w:r w:rsidRPr="007A6F39">
              <w:rPr>
                <w:rFonts w:asciiTheme="minorHAnsi" w:hAnsiTheme="minorHAnsi" w:cstheme="minorHAnsi"/>
              </w:rPr>
              <w:t>4</w:t>
            </w:r>
          </w:p>
        </w:tc>
        <w:tc>
          <w:tcPr>
            <w:tcW w:w="2825" w:type="dxa"/>
            <w:tcBorders>
              <w:top w:val="nil"/>
              <w:left w:val="nil"/>
              <w:bottom w:val="single" w:sz="12" w:space="0" w:color="auto"/>
              <w:right w:val="nil"/>
            </w:tcBorders>
            <w:shd w:val="clear" w:color="auto" w:fill="FFFFFF"/>
            <w:tcMar>
              <w:top w:w="0" w:type="dxa"/>
              <w:left w:w="108" w:type="dxa"/>
              <w:bottom w:w="0" w:type="dxa"/>
              <w:right w:w="108" w:type="dxa"/>
            </w:tcMar>
            <w:hideMark/>
          </w:tcPr>
          <w:p w14:paraId="2CA47299" w14:textId="77777777" w:rsidR="007D4970" w:rsidRPr="007A6F39" w:rsidRDefault="007D4970" w:rsidP="0088689B">
            <w:pPr>
              <w:tabs>
                <w:tab w:val="left" w:pos="8789"/>
              </w:tabs>
              <w:rPr>
                <w:rFonts w:asciiTheme="minorHAnsi" w:hAnsiTheme="minorHAnsi" w:cstheme="minorHAnsi"/>
              </w:rPr>
            </w:pPr>
            <w:r w:rsidRPr="007A6F39">
              <w:rPr>
                <w:rFonts w:asciiTheme="minorHAnsi" w:hAnsiTheme="minorHAnsi" w:cstheme="minorHAnsi"/>
              </w:rPr>
              <w:t>Level 4</w:t>
            </w:r>
          </w:p>
        </w:tc>
        <w:tc>
          <w:tcPr>
            <w:tcW w:w="2410" w:type="dxa"/>
            <w:tcBorders>
              <w:top w:val="nil"/>
              <w:left w:val="nil"/>
              <w:bottom w:val="single" w:sz="12" w:space="0" w:color="auto"/>
              <w:right w:val="nil"/>
            </w:tcBorders>
            <w:shd w:val="clear" w:color="auto" w:fill="FFFFFF"/>
            <w:tcMar>
              <w:top w:w="0" w:type="dxa"/>
              <w:left w:w="108" w:type="dxa"/>
              <w:bottom w:w="0" w:type="dxa"/>
              <w:right w:w="108" w:type="dxa"/>
            </w:tcMar>
            <w:hideMark/>
          </w:tcPr>
          <w:p w14:paraId="3BCD2210" w14:textId="50BE608F" w:rsidR="007D4970" w:rsidRPr="007A6F39" w:rsidRDefault="007D4970" w:rsidP="0088689B">
            <w:pPr>
              <w:tabs>
                <w:tab w:val="left" w:pos="8789"/>
              </w:tabs>
              <w:rPr>
                <w:rFonts w:asciiTheme="minorHAnsi" w:hAnsiTheme="minorHAnsi" w:cstheme="minorHAnsi"/>
              </w:rPr>
            </w:pPr>
            <w:r w:rsidRPr="007A6F39">
              <w:rPr>
                <w:rFonts w:asciiTheme="minorHAnsi" w:hAnsiTheme="minorHAnsi" w:cstheme="minorHAnsi"/>
              </w:rPr>
              <w:t>$29.19</w:t>
            </w:r>
          </w:p>
        </w:tc>
        <w:tc>
          <w:tcPr>
            <w:tcW w:w="2364" w:type="dxa"/>
            <w:tcBorders>
              <w:top w:val="nil"/>
              <w:left w:val="nil"/>
              <w:bottom w:val="single" w:sz="12" w:space="0" w:color="auto"/>
              <w:right w:val="nil"/>
            </w:tcBorders>
            <w:shd w:val="clear" w:color="auto" w:fill="FFFFFF"/>
            <w:tcMar>
              <w:top w:w="0" w:type="dxa"/>
              <w:left w:w="108" w:type="dxa"/>
              <w:bottom w:w="0" w:type="dxa"/>
              <w:right w:w="108" w:type="dxa"/>
            </w:tcMar>
            <w:hideMark/>
          </w:tcPr>
          <w:p w14:paraId="47A0886B" w14:textId="0A421EAE" w:rsidR="007D4970" w:rsidRPr="007A6F39" w:rsidRDefault="007D4970" w:rsidP="0088689B">
            <w:pPr>
              <w:tabs>
                <w:tab w:val="left" w:pos="8789"/>
              </w:tabs>
              <w:rPr>
                <w:rFonts w:asciiTheme="minorHAnsi" w:hAnsiTheme="minorHAnsi" w:cstheme="minorHAnsi"/>
              </w:rPr>
            </w:pPr>
            <w:r w:rsidRPr="007A6F39">
              <w:rPr>
                <w:rFonts w:asciiTheme="minorHAnsi" w:hAnsiTheme="minorHAnsi" w:cstheme="minorHAnsi"/>
              </w:rPr>
              <w:t>$21.89</w:t>
            </w:r>
          </w:p>
        </w:tc>
      </w:tr>
    </w:tbl>
    <w:p w14:paraId="0FE14297" w14:textId="77777777" w:rsidR="000A767C" w:rsidRPr="007A6F39" w:rsidRDefault="000A767C" w:rsidP="0088689B">
      <w:pPr>
        <w:tabs>
          <w:tab w:val="left" w:pos="8789"/>
        </w:tabs>
        <w:rPr>
          <w:rFonts w:asciiTheme="minorHAnsi" w:hAnsiTheme="minorHAnsi" w:cstheme="minorHAnsi"/>
        </w:rPr>
      </w:pPr>
      <w:r w:rsidRPr="007A6F39">
        <w:rPr>
          <w:rFonts w:asciiTheme="minorHAnsi" w:hAnsiTheme="minorHAnsi" w:cstheme="minorHAnsi"/>
        </w:rPr>
        <w:t>The caps set the maximum amount a provider can charge. They are not the target price for these services or an indicator of what is considered a ‘reasonable’ price.</w:t>
      </w:r>
    </w:p>
    <w:p w14:paraId="551420D8" w14:textId="3CA80C2F" w:rsidR="007D4970" w:rsidRPr="007A6F39" w:rsidRDefault="000A767C" w:rsidP="0088689B">
      <w:pPr>
        <w:tabs>
          <w:tab w:val="left" w:pos="8789"/>
        </w:tabs>
        <w:rPr>
          <w:rFonts w:asciiTheme="minorHAnsi" w:hAnsiTheme="minorHAnsi" w:cstheme="minorHAnsi"/>
        </w:rPr>
      </w:pPr>
      <w:r w:rsidRPr="007A6F39">
        <w:rPr>
          <w:rFonts w:asciiTheme="minorHAnsi" w:hAnsiTheme="minorHAnsi" w:cstheme="minorHAnsi"/>
        </w:rPr>
        <w:t>Providers can continue to charge for care and package management at a fortnightly or monthly rate and do not have to pro rata the price if the care recipient ceases their home care part way through a period.</w:t>
      </w:r>
    </w:p>
    <w:p w14:paraId="61FEE827" w14:textId="15E83288" w:rsidR="008A3DB0" w:rsidRPr="007A6F39" w:rsidRDefault="007D4970" w:rsidP="0088689B">
      <w:pPr>
        <w:tabs>
          <w:tab w:val="left" w:pos="8789"/>
        </w:tabs>
        <w:rPr>
          <w:rFonts w:asciiTheme="minorHAnsi" w:hAnsiTheme="minorHAnsi" w:cstheme="minorHAnsi"/>
        </w:rPr>
      </w:pPr>
      <w:r w:rsidRPr="007A6F39">
        <w:rPr>
          <w:rFonts w:asciiTheme="minorHAnsi" w:hAnsiTheme="minorHAnsi" w:cstheme="minorHAnsi"/>
        </w:rPr>
        <w:t>P</w:t>
      </w:r>
      <w:r w:rsidR="008A3DB0" w:rsidRPr="007A6F39">
        <w:rPr>
          <w:rFonts w:asciiTheme="minorHAnsi" w:hAnsiTheme="minorHAnsi" w:cstheme="minorHAnsi"/>
        </w:rPr>
        <w:t>roviders cannot charge for package management in a calendar month where no services (other than care management) are delivered, except for the first month of care</w:t>
      </w:r>
      <w:r w:rsidR="000A767C" w:rsidRPr="007A6F39">
        <w:rPr>
          <w:rFonts w:asciiTheme="minorHAnsi" w:hAnsiTheme="minorHAnsi" w:cstheme="minorHAnsi"/>
        </w:rPr>
        <w:t>.</w:t>
      </w:r>
    </w:p>
    <w:p w14:paraId="35F8154A" w14:textId="77777777" w:rsidR="000A767C" w:rsidRPr="007A6F39" w:rsidRDefault="000A767C" w:rsidP="0088689B">
      <w:pPr>
        <w:tabs>
          <w:tab w:val="left" w:pos="8789"/>
        </w:tabs>
        <w:spacing w:before="0"/>
        <w:rPr>
          <w:rFonts w:asciiTheme="minorHAnsi" w:hAnsiTheme="minorHAnsi" w:cstheme="minorHAnsi"/>
        </w:rPr>
      </w:pPr>
      <w:r w:rsidRPr="007A6F39">
        <w:rPr>
          <w:rFonts w:asciiTheme="minorHAnsi" w:hAnsiTheme="minorHAnsi" w:cstheme="minorHAnsi"/>
        </w:rPr>
        <w:t>Additionally, to support providers in setting their prices, the Government is clarifying that care management is a mandatory support service.</w:t>
      </w:r>
    </w:p>
    <w:p w14:paraId="5D54AA8D" w14:textId="525BD9EB" w:rsidR="000A767C" w:rsidRPr="007A6F39" w:rsidRDefault="000A767C" w:rsidP="0088689B">
      <w:pPr>
        <w:pStyle w:val="Heading7"/>
        <w:tabs>
          <w:tab w:val="left" w:pos="8789"/>
        </w:tabs>
      </w:pPr>
      <w:r w:rsidRPr="007A6F39">
        <w:t>Charging for third-party services and exit amounts</w:t>
      </w:r>
    </w:p>
    <w:p w14:paraId="25701D7D" w14:textId="07E73B84" w:rsidR="000A767C" w:rsidRPr="007A6F39" w:rsidRDefault="000A767C" w:rsidP="0088689B">
      <w:pPr>
        <w:tabs>
          <w:tab w:val="left" w:pos="8789"/>
        </w:tabs>
        <w:rPr>
          <w:rFonts w:asciiTheme="minorHAnsi" w:hAnsiTheme="minorHAnsi" w:cstheme="minorHAnsi"/>
        </w:rPr>
      </w:pPr>
      <w:r w:rsidRPr="007A6F39">
        <w:rPr>
          <w:rFonts w:asciiTheme="minorHAnsi" w:hAnsiTheme="minorHAnsi" w:cstheme="minorHAnsi"/>
        </w:rPr>
        <w:t>P</w:t>
      </w:r>
      <w:r w:rsidR="008A3DB0" w:rsidRPr="007A6F39">
        <w:rPr>
          <w:rFonts w:asciiTheme="minorHAnsi" w:hAnsiTheme="minorHAnsi" w:cstheme="minorHAnsi"/>
        </w:rPr>
        <w:t>roviders cannot charge separately for third-party services</w:t>
      </w:r>
      <w:r w:rsidR="0071751A" w:rsidRPr="007A6F39">
        <w:rPr>
          <w:rFonts w:asciiTheme="minorHAnsi" w:hAnsiTheme="minorHAnsi" w:cstheme="minorHAnsi"/>
        </w:rPr>
        <w:t xml:space="preserve"> (prices must be all-inclusive)</w:t>
      </w:r>
      <w:r w:rsidRPr="007A6F39">
        <w:rPr>
          <w:rFonts w:asciiTheme="minorHAnsi" w:hAnsiTheme="minorHAnsi" w:cstheme="minorHAnsi"/>
        </w:rPr>
        <w:t xml:space="preserve">. </w:t>
      </w:r>
    </w:p>
    <w:p w14:paraId="43CB4724" w14:textId="6F157681" w:rsidR="000A767C" w:rsidRPr="007A6F39" w:rsidRDefault="000A767C" w:rsidP="0088689B">
      <w:pPr>
        <w:tabs>
          <w:tab w:val="left" w:pos="8789"/>
        </w:tabs>
        <w:rPr>
          <w:rFonts w:asciiTheme="minorHAnsi" w:hAnsiTheme="minorHAnsi" w:cstheme="minorHAnsi"/>
        </w:rPr>
      </w:pPr>
      <w:r w:rsidRPr="007A6F39">
        <w:rPr>
          <w:rFonts w:asciiTheme="minorHAnsi" w:hAnsiTheme="minorHAnsi" w:cstheme="minorHAnsi"/>
        </w:rPr>
        <w:t>Providers cannot charge exit amounts.</w:t>
      </w:r>
    </w:p>
    <w:p w14:paraId="701AF194" w14:textId="4CE2DB98" w:rsidR="000A767C" w:rsidRPr="007A6F39" w:rsidRDefault="000A767C" w:rsidP="0088689B">
      <w:pPr>
        <w:pStyle w:val="Heading7"/>
        <w:tabs>
          <w:tab w:val="left" w:pos="8789"/>
        </w:tabs>
      </w:pPr>
      <w:r w:rsidRPr="007A6F39">
        <w:t>Pricing for all services</w:t>
      </w:r>
    </w:p>
    <w:p w14:paraId="6C9A7678" w14:textId="5E77BB24" w:rsidR="000A767C" w:rsidRPr="007A6F39" w:rsidRDefault="000A767C" w:rsidP="0088689B">
      <w:pPr>
        <w:tabs>
          <w:tab w:val="left" w:pos="8789"/>
        </w:tabs>
        <w:rPr>
          <w:rFonts w:asciiTheme="minorHAnsi" w:hAnsiTheme="minorHAnsi" w:cstheme="minorHAnsi"/>
        </w:rPr>
      </w:pPr>
      <w:r w:rsidRPr="007A6F39">
        <w:rPr>
          <w:rFonts w:asciiTheme="minorHAnsi" w:hAnsiTheme="minorHAnsi" w:cstheme="minorHAnsi"/>
        </w:rPr>
        <w:t>Prices for all care and services must be reasonable and justifiable. This means they must be value for money and consider the effort and resources it takes to coordinate them.</w:t>
      </w:r>
    </w:p>
    <w:p w14:paraId="30E95D1B" w14:textId="7165B799" w:rsidR="00C66A2C" w:rsidRPr="007A6F39" w:rsidRDefault="008A3DB0" w:rsidP="0088689B">
      <w:pPr>
        <w:tabs>
          <w:tab w:val="left" w:pos="8789"/>
        </w:tabs>
        <w:rPr>
          <w:rFonts w:asciiTheme="minorHAnsi" w:hAnsiTheme="minorHAnsi" w:cstheme="minorHAnsi"/>
        </w:rPr>
      </w:pPr>
      <w:r w:rsidRPr="007A6F39">
        <w:rPr>
          <w:rFonts w:asciiTheme="minorHAnsi" w:hAnsiTheme="minorHAnsi" w:cstheme="minorHAnsi"/>
        </w:rPr>
        <w:t xml:space="preserve">The Government will </w:t>
      </w:r>
      <w:r w:rsidR="00C66A2C" w:rsidRPr="007A6F39">
        <w:rPr>
          <w:rFonts w:asciiTheme="minorHAnsi" w:hAnsiTheme="minorHAnsi" w:cstheme="minorHAnsi"/>
        </w:rPr>
        <w:t>closely monitor provider behaviour following implementation of this measure, including identifying any providers:</w:t>
      </w:r>
    </w:p>
    <w:p w14:paraId="57BAB0C1" w14:textId="77777777" w:rsidR="00C66A2C" w:rsidRPr="007A6F39" w:rsidRDefault="00C66A2C" w:rsidP="00B53942">
      <w:pPr>
        <w:pStyle w:val="ListParagraph"/>
        <w:numPr>
          <w:ilvl w:val="0"/>
          <w:numId w:val="162"/>
        </w:numPr>
        <w:tabs>
          <w:tab w:val="left" w:pos="8789"/>
        </w:tabs>
        <w:rPr>
          <w:rFonts w:asciiTheme="minorHAnsi" w:hAnsiTheme="minorHAnsi" w:cstheme="minorHAnsi"/>
        </w:rPr>
      </w:pPr>
      <w:r w:rsidRPr="007A6F39">
        <w:rPr>
          <w:rFonts w:asciiTheme="minorHAnsi" w:hAnsiTheme="minorHAnsi" w:cstheme="minorHAnsi"/>
        </w:rPr>
        <w:t>appearing to be systematically raising prices to meet the caps</w:t>
      </w:r>
    </w:p>
    <w:p w14:paraId="4545BAD9" w14:textId="53AF9A43" w:rsidR="00C66A2C" w:rsidRPr="007A6F39" w:rsidRDefault="00C66A2C" w:rsidP="00B53942">
      <w:pPr>
        <w:pStyle w:val="ListParagraph"/>
        <w:numPr>
          <w:ilvl w:val="0"/>
          <w:numId w:val="162"/>
        </w:numPr>
        <w:tabs>
          <w:tab w:val="left" w:pos="8789"/>
        </w:tabs>
        <w:rPr>
          <w:rFonts w:asciiTheme="minorHAnsi" w:hAnsiTheme="minorHAnsi" w:cstheme="minorHAnsi"/>
        </w:rPr>
      </w:pPr>
      <w:r w:rsidRPr="007A6F39">
        <w:rPr>
          <w:rFonts w:asciiTheme="minorHAnsi" w:hAnsiTheme="minorHAnsi" w:cstheme="minorHAnsi"/>
        </w:rPr>
        <w:t>unreasonably shifting costs to other billing areas</w:t>
      </w:r>
      <w:r w:rsidR="00B23482" w:rsidRPr="007A6F39">
        <w:rPr>
          <w:rFonts w:asciiTheme="minorHAnsi" w:hAnsiTheme="minorHAnsi" w:cstheme="minorHAnsi"/>
        </w:rPr>
        <w:t>.</w:t>
      </w:r>
    </w:p>
    <w:p w14:paraId="6C9730C2" w14:textId="64EA5F86" w:rsidR="008A3DB0" w:rsidRPr="007A6F39" w:rsidRDefault="000A767C" w:rsidP="0088689B">
      <w:pPr>
        <w:tabs>
          <w:tab w:val="left" w:pos="8789"/>
        </w:tabs>
        <w:rPr>
          <w:rFonts w:asciiTheme="minorHAnsi" w:hAnsiTheme="minorHAnsi" w:cstheme="minorHAnsi"/>
        </w:rPr>
      </w:pPr>
      <w:r w:rsidRPr="007A6F39">
        <w:rPr>
          <w:rFonts w:asciiTheme="minorHAnsi" w:hAnsiTheme="minorHAnsi" w:cstheme="minorHAnsi"/>
        </w:rPr>
        <w:t>For f</w:t>
      </w:r>
      <w:r w:rsidR="008A3DB0" w:rsidRPr="007A6F39">
        <w:rPr>
          <w:rFonts w:asciiTheme="minorHAnsi" w:hAnsiTheme="minorHAnsi" w:cstheme="minorHAnsi"/>
        </w:rPr>
        <w:t xml:space="preserve">urther information on </w:t>
      </w:r>
      <w:r w:rsidR="00CE3057" w:rsidRPr="007A6F39">
        <w:rPr>
          <w:rFonts w:asciiTheme="minorHAnsi" w:hAnsiTheme="minorHAnsi" w:cstheme="minorHAnsi"/>
        </w:rPr>
        <w:t xml:space="preserve">how providers set, publish and charge for care and services </w:t>
      </w:r>
      <w:r w:rsidRPr="007A6F39">
        <w:rPr>
          <w:rFonts w:asciiTheme="minorHAnsi" w:hAnsiTheme="minorHAnsi" w:cstheme="minorHAnsi"/>
        </w:rPr>
        <w:t xml:space="preserve">see: </w:t>
      </w:r>
      <w:hyperlink r:id="rId292" w:history="1">
        <w:r w:rsidRPr="007A6F39">
          <w:rPr>
            <w:rStyle w:val="Hyperlink"/>
            <w:rFonts w:asciiTheme="minorHAnsi" w:hAnsiTheme="minorHAnsi" w:cstheme="minorHAnsi"/>
          </w:rPr>
          <w:t>Pricing for Home Care Packages</w:t>
        </w:r>
      </w:hyperlink>
      <w:r w:rsidRPr="007A6F39">
        <w:rPr>
          <w:rFonts w:asciiTheme="minorHAnsi" w:hAnsiTheme="minorHAnsi" w:cstheme="minorHAnsi"/>
        </w:rPr>
        <w:t xml:space="preserve"> or go to </w:t>
      </w:r>
      <w:hyperlink r:id="rId293" w:history="1">
        <w:r w:rsidRPr="007A6F39">
          <w:rPr>
            <w:rStyle w:val="Hyperlink"/>
            <w:rFonts w:asciiTheme="minorHAnsi" w:hAnsiTheme="minorHAnsi" w:cstheme="minorHAnsi"/>
          </w:rPr>
          <w:t>www.health.gov.au</w:t>
        </w:r>
      </w:hyperlink>
      <w:r w:rsidRPr="007A6F39">
        <w:rPr>
          <w:rFonts w:asciiTheme="minorHAnsi" w:hAnsiTheme="minorHAnsi" w:cstheme="minorHAnsi"/>
        </w:rPr>
        <w:t xml:space="preserve"> and </w:t>
      </w:r>
      <w:r w:rsidR="00CE3057" w:rsidRPr="007A6F39">
        <w:rPr>
          <w:rFonts w:asciiTheme="minorHAnsi" w:hAnsiTheme="minorHAnsi" w:cstheme="minorHAnsi"/>
        </w:rPr>
        <w:t>search “Pricing for Home Care Packages”.</w:t>
      </w:r>
    </w:p>
    <w:p w14:paraId="7F367D95" w14:textId="77777777" w:rsidR="008B4E4A" w:rsidRPr="007A6F39" w:rsidRDefault="008B4E4A" w:rsidP="0088689B">
      <w:pPr>
        <w:pStyle w:val="Appendixheading"/>
        <w:tabs>
          <w:tab w:val="left" w:pos="8789"/>
        </w:tabs>
        <w:spacing w:before="360"/>
        <w:rPr>
          <w:rFonts w:asciiTheme="minorHAnsi" w:hAnsiTheme="minorHAnsi" w:cstheme="minorHAnsi"/>
        </w:rPr>
      </w:pPr>
      <w:bookmarkStart w:id="1022" w:name="_Toc234858"/>
      <w:bookmarkStart w:id="1023" w:name="_Toc124494158"/>
      <w:r w:rsidRPr="007A6F39">
        <w:rPr>
          <w:rFonts w:asciiTheme="minorHAnsi" w:hAnsiTheme="minorHAnsi" w:cstheme="minorHAnsi"/>
        </w:rPr>
        <w:lastRenderedPageBreak/>
        <w:t>: Compensation payments</w:t>
      </w:r>
      <w:bookmarkEnd w:id="1022"/>
      <w:bookmarkEnd w:id="1023"/>
    </w:p>
    <w:p w14:paraId="687CB34A" w14:textId="77777777" w:rsidR="004941B1" w:rsidRPr="007A6F39" w:rsidRDefault="004941B1"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If a </w:t>
      </w:r>
      <w:r w:rsidR="00B90D5E" w:rsidRPr="007A6F39">
        <w:rPr>
          <w:rFonts w:asciiTheme="minorHAnsi" w:hAnsiTheme="minorHAnsi" w:cstheme="minorHAnsi"/>
        </w:rPr>
        <w:t>person</w:t>
      </w:r>
      <w:r w:rsidR="00E92702" w:rsidRPr="007A6F39">
        <w:rPr>
          <w:rFonts w:asciiTheme="minorHAnsi" w:hAnsiTheme="minorHAnsi" w:cstheme="minorHAnsi"/>
        </w:rPr>
        <w:t xml:space="preserve"> </w:t>
      </w:r>
      <w:r w:rsidRPr="007A6F39">
        <w:rPr>
          <w:rFonts w:asciiTheme="minorHAnsi" w:hAnsiTheme="minorHAnsi" w:cstheme="minorHAnsi"/>
        </w:rPr>
        <w:t xml:space="preserve">receives a compensation entitlement under a judgment, a settlement, or a reimbursement arrangement, their home care package budget is amended slightly to account for this. </w:t>
      </w:r>
      <w:r w:rsidR="009D14E1" w:rsidRPr="007A6F39">
        <w:rPr>
          <w:rFonts w:asciiTheme="minorHAnsi" w:hAnsiTheme="minorHAnsi" w:cstheme="minorHAnsi"/>
        </w:rPr>
        <w:t xml:space="preserve"> </w:t>
      </w:r>
      <w:r w:rsidRPr="007A6F39">
        <w:rPr>
          <w:rFonts w:asciiTheme="minorHAnsi" w:hAnsiTheme="minorHAnsi" w:cstheme="minorHAnsi"/>
        </w:rPr>
        <w:t>A compensation entitlement includes things like a permanent impairment or incapacity payment to a veteran, a workplace insurance claim settlement, a motor vehicle accident claim settlement, or some types of common law settlements (such as, potentially, an award for personal injury caused by negligence).</w:t>
      </w:r>
    </w:p>
    <w:p w14:paraId="12F708F5" w14:textId="77777777" w:rsidR="004941B1" w:rsidRPr="007A6F39" w:rsidRDefault="004941B1"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The provider is responsible for asking the </w:t>
      </w:r>
      <w:r w:rsidR="00257DCC" w:rsidRPr="007A6F39">
        <w:rPr>
          <w:rFonts w:asciiTheme="minorHAnsi" w:hAnsiTheme="minorHAnsi" w:cstheme="minorHAnsi"/>
        </w:rPr>
        <w:t>care recipient</w:t>
      </w:r>
      <w:r w:rsidR="00257DCC" w:rsidRPr="007A6F39" w:rsidDel="00257DCC">
        <w:rPr>
          <w:rFonts w:asciiTheme="minorHAnsi" w:hAnsiTheme="minorHAnsi" w:cstheme="minorHAnsi"/>
        </w:rPr>
        <w:t xml:space="preserve"> </w:t>
      </w:r>
      <w:r w:rsidRPr="007A6F39">
        <w:rPr>
          <w:rFonts w:asciiTheme="minorHAnsi" w:hAnsiTheme="minorHAnsi" w:cstheme="minorHAnsi"/>
        </w:rPr>
        <w:t>if they have a compensation entitlement and, if so, notifying the Department</w:t>
      </w:r>
      <w:r w:rsidR="00850618" w:rsidRPr="007A6F39">
        <w:rPr>
          <w:rFonts w:asciiTheme="minorHAnsi" w:hAnsiTheme="minorHAnsi" w:cstheme="minorHAnsi"/>
        </w:rPr>
        <w:t xml:space="preserve"> </w:t>
      </w:r>
      <w:r w:rsidRPr="007A6F39">
        <w:rPr>
          <w:rFonts w:asciiTheme="minorHAnsi" w:hAnsiTheme="minorHAnsi" w:cstheme="minorHAnsi"/>
        </w:rPr>
        <w:t xml:space="preserve">of that entitlement. </w:t>
      </w:r>
      <w:r w:rsidR="009D14E1" w:rsidRPr="007A6F39">
        <w:rPr>
          <w:rFonts w:asciiTheme="minorHAnsi" w:hAnsiTheme="minorHAnsi" w:cstheme="minorHAnsi"/>
        </w:rPr>
        <w:t xml:space="preserve"> </w:t>
      </w:r>
      <w:r w:rsidRPr="007A6F39">
        <w:rPr>
          <w:rFonts w:asciiTheme="minorHAnsi" w:hAnsiTheme="minorHAnsi" w:cstheme="minorHAnsi"/>
        </w:rPr>
        <w:t xml:space="preserve">Providers can notify the Department when they complete the form to notify a new </w:t>
      </w:r>
      <w:r w:rsidR="00E92702" w:rsidRPr="007A6F39">
        <w:rPr>
          <w:rFonts w:asciiTheme="minorHAnsi" w:hAnsiTheme="minorHAnsi" w:cstheme="minorHAnsi"/>
        </w:rPr>
        <w:t xml:space="preserve">care recipient </w:t>
      </w:r>
      <w:r w:rsidRPr="007A6F39">
        <w:rPr>
          <w:rFonts w:asciiTheme="minorHAnsi" w:hAnsiTheme="minorHAnsi" w:cstheme="minorHAnsi"/>
        </w:rPr>
        <w:t xml:space="preserve">starting in their care, discussed at Section </w:t>
      </w:r>
      <w:r w:rsidR="00D41934" w:rsidRPr="007A6F39">
        <w:rPr>
          <w:rFonts w:asciiTheme="minorHAnsi" w:hAnsiTheme="minorHAnsi" w:cstheme="minorHAnsi"/>
        </w:rPr>
        <w:t>6</w:t>
      </w:r>
      <w:r w:rsidRPr="007A6F39">
        <w:rPr>
          <w:rFonts w:asciiTheme="minorHAnsi" w:hAnsiTheme="minorHAnsi" w:cstheme="minorHAnsi"/>
        </w:rPr>
        <w:t xml:space="preserve">, or at any other time by completing </w:t>
      </w:r>
      <w:r w:rsidR="007366C0" w:rsidRPr="007A6F39">
        <w:rPr>
          <w:rFonts w:asciiTheme="minorHAnsi" w:hAnsiTheme="minorHAnsi" w:cstheme="minorHAnsi"/>
        </w:rPr>
        <w:t>an ACER</w:t>
      </w:r>
      <w:r w:rsidRPr="007A6F39">
        <w:rPr>
          <w:rFonts w:asciiTheme="minorHAnsi" w:hAnsiTheme="minorHAnsi" w:cstheme="minorHAnsi"/>
        </w:rPr>
        <w:t xml:space="preserve">. </w:t>
      </w:r>
      <w:r w:rsidR="009D14E1" w:rsidRPr="007A6F39">
        <w:rPr>
          <w:rFonts w:asciiTheme="minorHAnsi" w:hAnsiTheme="minorHAnsi" w:cstheme="minorHAnsi"/>
        </w:rPr>
        <w:t xml:space="preserve"> </w:t>
      </w:r>
      <w:r w:rsidR="00D41934" w:rsidRPr="007A6F39">
        <w:rPr>
          <w:rFonts w:asciiTheme="minorHAnsi" w:hAnsiTheme="minorHAnsi" w:cstheme="minorHAnsi"/>
          <w:color w:val="222222"/>
        </w:rPr>
        <w:t xml:space="preserve">An ACER can be completed using paper </w:t>
      </w:r>
      <w:r w:rsidR="00954DA2" w:rsidRPr="007A6F39">
        <w:rPr>
          <w:rFonts w:asciiTheme="minorHAnsi" w:hAnsiTheme="minorHAnsi" w:cstheme="minorHAnsi"/>
          <w:b/>
          <w:color w:val="222222"/>
        </w:rPr>
        <w:t xml:space="preserve">“Aged care entry record form </w:t>
      </w:r>
      <w:r w:rsidR="00D41934" w:rsidRPr="007A6F39">
        <w:rPr>
          <w:rFonts w:asciiTheme="minorHAnsi" w:hAnsiTheme="minorHAnsi" w:cstheme="minorHAnsi"/>
          <w:b/>
          <w:color w:val="222222"/>
        </w:rPr>
        <w:t>AC021</w:t>
      </w:r>
      <w:r w:rsidR="00954DA2" w:rsidRPr="007A6F39">
        <w:rPr>
          <w:rFonts w:asciiTheme="minorHAnsi" w:hAnsiTheme="minorHAnsi" w:cstheme="minorHAnsi"/>
          <w:b/>
          <w:color w:val="222222"/>
        </w:rPr>
        <w:t>”</w:t>
      </w:r>
      <w:r w:rsidR="00D41934" w:rsidRPr="007A6F39">
        <w:rPr>
          <w:rFonts w:asciiTheme="minorHAnsi" w:hAnsiTheme="minorHAnsi" w:cstheme="minorHAnsi"/>
          <w:color w:val="222222"/>
        </w:rPr>
        <w:t xml:space="preserve"> at </w:t>
      </w:r>
      <w:hyperlink r:id="rId294" w:history="1">
        <w:r w:rsidR="00D41934" w:rsidRPr="007A6F39">
          <w:rPr>
            <w:rStyle w:val="Hyperlink"/>
            <w:rFonts w:asciiTheme="minorHAnsi" w:eastAsia="Times New Roman" w:hAnsiTheme="minorHAnsi" w:cstheme="minorHAnsi"/>
            <w:lang w:eastAsia="en-AU"/>
          </w:rPr>
          <w:t>this link</w:t>
        </w:r>
      </w:hyperlink>
      <w:r w:rsidR="00D41934" w:rsidRPr="007A6F39">
        <w:rPr>
          <w:rFonts w:asciiTheme="minorHAnsi" w:eastAsia="Times New Roman" w:hAnsiTheme="minorHAnsi" w:cstheme="minorHAnsi"/>
          <w:color w:val="222222"/>
          <w:lang w:eastAsia="en-AU"/>
        </w:rPr>
        <w:t xml:space="preserve"> or by searching “AC021” at </w:t>
      </w:r>
      <w:hyperlink r:id="rId295" w:history="1">
        <w:r w:rsidR="009F68AF" w:rsidRPr="007A6F39">
          <w:rPr>
            <w:rStyle w:val="Hyperlink"/>
            <w:rFonts w:asciiTheme="minorHAnsi" w:hAnsiTheme="minorHAnsi" w:cstheme="minorHAnsi"/>
          </w:rPr>
          <w:t>www.servicesaustralia.gov.au</w:t>
        </w:r>
      </w:hyperlink>
      <w:r w:rsidR="009F68AF" w:rsidRPr="007A6F39">
        <w:rPr>
          <w:rFonts w:asciiTheme="minorHAnsi" w:hAnsiTheme="minorHAnsi" w:cstheme="minorHAnsi"/>
        </w:rPr>
        <w:t xml:space="preserve">. </w:t>
      </w:r>
    </w:p>
    <w:p w14:paraId="2A1F6823" w14:textId="77777777" w:rsidR="004941B1" w:rsidRPr="007A6F39" w:rsidRDefault="004941B1"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If a claim has not been settled, </w:t>
      </w:r>
      <w:r w:rsidR="00850618" w:rsidRPr="007A6F39">
        <w:rPr>
          <w:rFonts w:asciiTheme="minorHAnsi" w:hAnsiTheme="minorHAnsi" w:cstheme="minorHAnsi"/>
        </w:rPr>
        <w:t xml:space="preserve">subsidies will continue </w:t>
      </w:r>
      <w:r w:rsidR="00CB5B83" w:rsidRPr="007A6F39">
        <w:rPr>
          <w:rFonts w:asciiTheme="minorHAnsi" w:hAnsiTheme="minorHAnsi" w:cstheme="minorHAnsi"/>
        </w:rPr>
        <w:t xml:space="preserve">to </w:t>
      </w:r>
      <w:r w:rsidR="00850618" w:rsidRPr="007A6F39">
        <w:rPr>
          <w:rFonts w:asciiTheme="minorHAnsi" w:hAnsiTheme="minorHAnsi" w:cstheme="minorHAnsi"/>
        </w:rPr>
        <w:t xml:space="preserve">be </w:t>
      </w:r>
      <w:r w:rsidR="00CB5B83" w:rsidRPr="007A6F39">
        <w:rPr>
          <w:rFonts w:asciiTheme="minorHAnsi" w:hAnsiTheme="minorHAnsi" w:cstheme="minorHAnsi"/>
        </w:rPr>
        <w:t>pa</w:t>
      </w:r>
      <w:r w:rsidR="00850618" w:rsidRPr="007A6F39">
        <w:rPr>
          <w:rFonts w:asciiTheme="minorHAnsi" w:hAnsiTheme="minorHAnsi" w:cstheme="minorHAnsi"/>
        </w:rPr>
        <w:t>id</w:t>
      </w:r>
      <w:r w:rsidR="00CB5B83" w:rsidRPr="007A6F39">
        <w:rPr>
          <w:rFonts w:asciiTheme="minorHAnsi" w:hAnsiTheme="minorHAnsi" w:cstheme="minorHAnsi"/>
        </w:rPr>
        <w:t xml:space="preserve"> on the </w:t>
      </w:r>
      <w:r w:rsidR="00257DCC" w:rsidRPr="007A6F39">
        <w:rPr>
          <w:rFonts w:asciiTheme="minorHAnsi" w:hAnsiTheme="minorHAnsi" w:cstheme="minorHAnsi"/>
        </w:rPr>
        <w:t xml:space="preserve">care recipient’s </w:t>
      </w:r>
      <w:r w:rsidR="00CB5B83" w:rsidRPr="007A6F39">
        <w:rPr>
          <w:rFonts w:asciiTheme="minorHAnsi" w:hAnsiTheme="minorHAnsi" w:cstheme="minorHAnsi"/>
        </w:rPr>
        <w:t>behalf up until the date liability has been accepted.  Once the compensation insurer has agreed to pay or to contribute to the care costs</w:t>
      </w:r>
      <w:r w:rsidR="00850618" w:rsidRPr="007A6F39">
        <w:rPr>
          <w:rFonts w:asciiTheme="minorHAnsi" w:hAnsiTheme="minorHAnsi" w:cstheme="minorHAnsi"/>
        </w:rPr>
        <w:t>,</w:t>
      </w:r>
      <w:r w:rsidR="00CB5B83" w:rsidRPr="007A6F39">
        <w:rPr>
          <w:rFonts w:asciiTheme="minorHAnsi" w:hAnsiTheme="minorHAnsi" w:cstheme="minorHAnsi"/>
        </w:rPr>
        <w:t xml:space="preserve"> </w:t>
      </w:r>
      <w:r w:rsidR="00850618" w:rsidRPr="007A6F39">
        <w:rPr>
          <w:rFonts w:asciiTheme="minorHAnsi" w:hAnsiTheme="minorHAnsi" w:cstheme="minorHAnsi"/>
        </w:rPr>
        <w:t xml:space="preserve">payment of subsidies </w:t>
      </w:r>
      <w:r w:rsidR="00CB5B83" w:rsidRPr="007A6F39">
        <w:rPr>
          <w:rFonts w:asciiTheme="minorHAnsi" w:hAnsiTheme="minorHAnsi" w:cstheme="minorHAnsi"/>
        </w:rPr>
        <w:t xml:space="preserve">will cease with the date of effect from the date of liability or settlement.  </w:t>
      </w:r>
      <w:r w:rsidR="001D2833" w:rsidRPr="007A6F39">
        <w:rPr>
          <w:rFonts w:asciiTheme="minorHAnsi" w:hAnsiTheme="minorHAnsi" w:cstheme="minorHAnsi"/>
        </w:rPr>
        <w:t xml:space="preserve">Providers </w:t>
      </w:r>
      <w:r w:rsidR="00CB5B83" w:rsidRPr="007A6F39">
        <w:rPr>
          <w:rFonts w:asciiTheme="minorHAnsi" w:hAnsiTheme="minorHAnsi" w:cstheme="minorHAnsi"/>
        </w:rPr>
        <w:t xml:space="preserve">should notify the </w:t>
      </w:r>
      <w:r w:rsidR="00850618" w:rsidRPr="007A6F39">
        <w:rPr>
          <w:rFonts w:asciiTheme="minorHAnsi" w:hAnsiTheme="minorHAnsi" w:cstheme="minorHAnsi"/>
        </w:rPr>
        <w:t>D</w:t>
      </w:r>
      <w:r w:rsidR="00CB5B83" w:rsidRPr="007A6F39">
        <w:rPr>
          <w:rFonts w:asciiTheme="minorHAnsi" w:hAnsiTheme="minorHAnsi" w:cstheme="minorHAnsi"/>
        </w:rPr>
        <w:t xml:space="preserve">epartment as soon as </w:t>
      </w:r>
      <w:r w:rsidR="001D2833" w:rsidRPr="007A6F39">
        <w:rPr>
          <w:rFonts w:asciiTheme="minorHAnsi" w:hAnsiTheme="minorHAnsi" w:cstheme="minorHAnsi"/>
        </w:rPr>
        <w:t xml:space="preserve">they </w:t>
      </w:r>
      <w:r w:rsidR="00CB5B83" w:rsidRPr="007A6F39">
        <w:rPr>
          <w:rFonts w:asciiTheme="minorHAnsi" w:hAnsiTheme="minorHAnsi" w:cstheme="minorHAnsi"/>
        </w:rPr>
        <w:t xml:space="preserve">become aware of a </w:t>
      </w:r>
      <w:r w:rsidR="00257DCC" w:rsidRPr="007A6F39">
        <w:rPr>
          <w:rFonts w:asciiTheme="minorHAnsi" w:hAnsiTheme="minorHAnsi" w:cstheme="minorHAnsi"/>
        </w:rPr>
        <w:t xml:space="preserve">care recipient’s </w:t>
      </w:r>
      <w:r w:rsidR="00CB5B83" w:rsidRPr="007A6F39">
        <w:rPr>
          <w:rFonts w:asciiTheme="minorHAnsi" w:hAnsiTheme="minorHAnsi" w:cstheme="minorHAnsi"/>
        </w:rPr>
        <w:t xml:space="preserve">compensations claims.  </w:t>
      </w:r>
    </w:p>
    <w:p w14:paraId="11EAC4FC" w14:textId="77777777" w:rsidR="004941B1" w:rsidRPr="007A6F39" w:rsidRDefault="004941B1"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If </w:t>
      </w:r>
      <w:r w:rsidR="001D2833" w:rsidRPr="007A6F39">
        <w:rPr>
          <w:rFonts w:asciiTheme="minorHAnsi" w:hAnsiTheme="minorHAnsi" w:cstheme="minorHAnsi"/>
        </w:rPr>
        <w:t xml:space="preserve">a provider </w:t>
      </w:r>
      <w:r w:rsidRPr="007A6F39">
        <w:rPr>
          <w:rFonts w:asciiTheme="minorHAnsi" w:hAnsiTheme="minorHAnsi" w:cstheme="minorHAnsi"/>
        </w:rPr>
        <w:t>do</w:t>
      </w:r>
      <w:r w:rsidR="003C488B" w:rsidRPr="007A6F39">
        <w:rPr>
          <w:rFonts w:asciiTheme="minorHAnsi" w:hAnsiTheme="minorHAnsi" w:cstheme="minorHAnsi"/>
        </w:rPr>
        <w:t>es</w:t>
      </w:r>
      <w:r w:rsidRPr="007A6F39">
        <w:rPr>
          <w:rFonts w:asciiTheme="minorHAnsi" w:hAnsiTheme="minorHAnsi" w:cstheme="minorHAnsi"/>
        </w:rPr>
        <w:t xml:space="preserve"> not advise the Department that a </w:t>
      </w:r>
      <w:r w:rsidR="00257DCC" w:rsidRPr="007A6F39">
        <w:rPr>
          <w:rFonts w:asciiTheme="minorHAnsi" w:hAnsiTheme="minorHAnsi" w:cstheme="minorHAnsi"/>
        </w:rPr>
        <w:t>care recipient</w:t>
      </w:r>
      <w:r w:rsidR="00257DCC" w:rsidRPr="007A6F39" w:rsidDel="00257DCC">
        <w:rPr>
          <w:rFonts w:asciiTheme="minorHAnsi" w:hAnsiTheme="minorHAnsi" w:cstheme="minorHAnsi"/>
        </w:rPr>
        <w:t xml:space="preserve"> </w:t>
      </w:r>
      <w:r w:rsidRPr="007A6F39">
        <w:rPr>
          <w:rFonts w:asciiTheme="minorHAnsi" w:hAnsiTheme="minorHAnsi" w:cstheme="minorHAnsi"/>
        </w:rPr>
        <w:t>is entitled to compensation and the Department later becomes aware of this, the Department will need to recover funds in arrears.</w:t>
      </w:r>
    </w:p>
    <w:p w14:paraId="7693A8D9" w14:textId="77777777" w:rsidR="00AD6A5C" w:rsidRPr="007A6F39" w:rsidRDefault="00AD6A5C" w:rsidP="0088689B">
      <w:pPr>
        <w:pStyle w:val="Heading7"/>
        <w:tabs>
          <w:tab w:val="left" w:pos="8789"/>
        </w:tabs>
        <w:rPr>
          <w:bCs/>
        </w:rPr>
      </w:pPr>
      <w:r w:rsidRPr="007A6F39">
        <w:t>Package budget with compensation entitlement</w:t>
      </w:r>
    </w:p>
    <w:p w14:paraId="19C17A9B" w14:textId="77777777" w:rsidR="004941B1" w:rsidRPr="007A6F39" w:rsidRDefault="004941B1"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 xml:space="preserve">If </w:t>
      </w:r>
      <w:r w:rsidR="001D2833" w:rsidRPr="007A6F39">
        <w:rPr>
          <w:rFonts w:asciiTheme="minorHAnsi" w:hAnsiTheme="minorHAnsi" w:cstheme="minorHAnsi"/>
        </w:rPr>
        <w:t xml:space="preserve">a provider </w:t>
      </w:r>
      <w:r w:rsidR="00B90D5E" w:rsidRPr="007A6F39">
        <w:rPr>
          <w:rFonts w:asciiTheme="minorHAnsi" w:hAnsiTheme="minorHAnsi" w:cstheme="minorHAnsi"/>
        </w:rPr>
        <w:t>has entered into a Home Care Agreement with</w:t>
      </w:r>
      <w:r w:rsidRPr="007A6F39">
        <w:rPr>
          <w:rFonts w:asciiTheme="minorHAnsi" w:hAnsiTheme="minorHAnsi" w:cstheme="minorHAnsi"/>
        </w:rPr>
        <w:t xml:space="preserve"> a </w:t>
      </w:r>
      <w:r w:rsidR="00257DCC" w:rsidRPr="007A6F39">
        <w:rPr>
          <w:rFonts w:asciiTheme="minorHAnsi" w:hAnsiTheme="minorHAnsi" w:cstheme="minorHAnsi"/>
        </w:rPr>
        <w:t>care recipient</w:t>
      </w:r>
      <w:r w:rsidR="00257DCC" w:rsidRPr="007A6F39" w:rsidDel="00257DCC">
        <w:rPr>
          <w:rFonts w:asciiTheme="minorHAnsi" w:hAnsiTheme="minorHAnsi" w:cstheme="minorHAnsi"/>
        </w:rPr>
        <w:t xml:space="preserve"> </w:t>
      </w:r>
      <w:r w:rsidRPr="007A6F39">
        <w:rPr>
          <w:rFonts w:asciiTheme="minorHAnsi" w:hAnsiTheme="minorHAnsi" w:cstheme="minorHAnsi"/>
        </w:rPr>
        <w:t xml:space="preserve">who has a compensation entitlement, and </w:t>
      </w:r>
      <w:r w:rsidR="001D2833" w:rsidRPr="007A6F39">
        <w:rPr>
          <w:rFonts w:asciiTheme="minorHAnsi" w:hAnsiTheme="minorHAnsi" w:cstheme="minorHAnsi"/>
        </w:rPr>
        <w:t xml:space="preserve">they </w:t>
      </w:r>
      <w:r w:rsidRPr="007A6F39">
        <w:rPr>
          <w:rFonts w:asciiTheme="minorHAnsi" w:hAnsiTheme="minorHAnsi" w:cstheme="minorHAnsi"/>
        </w:rPr>
        <w:t xml:space="preserve">have notified the Department, the Department will advise </w:t>
      </w:r>
      <w:r w:rsidR="00C128C4" w:rsidRPr="007A6F39">
        <w:rPr>
          <w:rFonts w:asciiTheme="minorHAnsi" w:hAnsiTheme="minorHAnsi" w:cstheme="minorHAnsi"/>
        </w:rPr>
        <w:t>both parties</w:t>
      </w:r>
      <w:r w:rsidRPr="007A6F39">
        <w:rPr>
          <w:rFonts w:asciiTheme="minorHAnsi" w:hAnsiTheme="minorHAnsi" w:cstheme="minorHAnsi"/>
        </w:rPr>
        <w:t xml:space="preserve"> of the amount of the compensation reduction amount. </w:t>
      </w:r>
      <w:r w:rsidR="009D14E1" w:rsidRPr="007A6F39">
        <w:rPr>
          <w:rFonts w:asciiTheme="minorHAnsi" w:hAnsiTheme="minorHAnsi" w:cstheme="minorHAnsi"/>
        </w:rPr>
        <w:t xml:space="preserve"> </w:t>
      </w:r>
      <w:r w:rsidR="001D2833" w:rsidRPr="007A6F39">
        <w:rPr>
          <w:rFonts w:asciiTheme="minorHAnsi" w:hAnsiTheme="minorHAnsi" w:cstheme="minorHAnsi"/>
        </w:rPr>
        <w:t xml:space="preserve">The provider </w:t>
      </w:r>
      <w:r w:rsidRPr="007A6F39">
        <w:rPr>
          <w:rFonts w:asciiTheme="minorHAnsi" w:hAnsiTheme="minorHAnsi" w:cstheme="minorHAnsi"/>
        </w:rPr>
        <w:t xml:space="preserve">will then be able to invoice the </w:t>
      </w:r>
      <w:r w:rsidR="00257DCC" w:rsidRPr="007A6F39">
        <w:rPr>
          <w:rFonts w:asciiTheme="minorHAnsi" w:hAnsiTheme="minorHAnsi" w:cstheme="minorHAnsi"/>
        </w:rPr>
        <w:t>care recipient</w:t>
      </w:r>
      <w:r w:rsidR="00257DCC" w:rsidRPr="007A6F39" w:rsidDel="00257DCC">
        <w:rPr>
          <w:rFonts w:asciiTheme="minorHAnsi" w:hAnsiTheme="minorHAnsi" w:cstheme="minorHAnsi"/>
        </w:rPr>
        <w:t xml:space="preserve"> </w:t>
      </w:r>
      <w:r w:rsidRPr="007A6F39">
        <w:rPr>
          <w:rFonts w:asciiTheme="minorHAnsi" w:hAnsiTheme="minorHAnsi" w:cstheme="minorHAnsi"/>
        </w:rPr>
        <w:t xml:space="preserve">for the total amount of the compensation payment reduction and home care fees (if applicable). </w:t>
      </w:r>
      <w:r w:rsidR="009D14E1" w:rsidRPr="007A6F39">
        <w:rPr>
          <w:rFonts w:asciiTheme="minorHAnsi" w:hAnsiTheme="minorHAnsi" w:cstheme="minorHAnsi"/>
        </w:rPr>
        <w:t xml:space="preserve"> </w:t>
      </w:r>
      <w:r w:rsidRPr="007A6F39">
        <w:rPr>
          <w:rFonts w:asciiTheme="minorHAnsi" w:hAnsiTheme="minorHAnsi" w:cstheme="minorHAnsi"/>
        </w:rPr>
        <w:t xml:space="preserve">The amount is deducted from the Government’s contribution and added to the </w:t>
      </w:r>
      <w:r w:rsidR="00257DCC" w:rsidRPr="007A6F39">
        <w:rPr>
          <w:rFonts w:asciiTheme="minorHAnsi" w:hAnsiTheme="minorHAnsi" w:cstheme="minorHAnsi"/>
        </w:rPr>
        <w:t xml:space="preserve">care recipient’s </w:t>
      </w:r>
      <w:r w:rsidRPr="007A6F39">
        <w:rPr>
          <w:rFonts w:asciiTheme="minorHAnsi" w:hAnsiTheme="minorHAnsi" w:cstheme="minorHAnsi"/>
        </w:rPr>
        <w:t>contribution.</w:t>
      </w:r>
    </w:p>
    <w:p w14:paraId="2E8943D5" w14:textId="77777777" w:rsidR="004941B1" w:rsidRPr="007A6F39" w:rsidRDefault="004941B1" w:rsidP="0088689B">
      <w:pPr>
        <w:tabs>
          <w:tab w:val="left" w:pos="8789"/>
        </w:tabs>
        <w:rPr>
          <w:rFonts w:asciiTheme="minorHAnsi" w:eastAsia="Calibri" w:hAnsiTheme="minorHAnsi" w:cstheme="minorHAnsi"/>
          <w:color w:val="000000"/>
          <w:lang w:eastAsia="en-AU"/>
        </w:rPr>
      </w:pPr>
      <w:r w:rsidRPr="007A6F39">
        <w:rPr>
          <w:rFonts w:asciiTheme="minorHAnsi" w:hAnsiTheme="minorHAnsi" w:cstheme="minorHAnsi"/>
        </w:rPr>
        <w:t>Below is an example of a budget, including a compensation entitlement:</w:t>
      </w:r>
    </w:p>
    <w:tbl>
      <w:tblPr>
        <w:tblW w:w="9209" w:type="dxa"/>
        <w:tblLook w:val="04A0" w:firstRow="1" w:lastRow="0" w:firstColumn="1" w:lastColumn="0" w:noHBand="0" w:noVBand="1"/>
        <w:tblCaption w:val="Worked example of Sonali's budget"/>
        <w:tblDescription w:val="This table is a worked example. It has one column which contains the worked example."/>
      </w:tblPr>
      <w:tblGrid>
        <w:gridCol w:w="9576"/>
      </w:tblGrid>
      <w:tr w:rsidR="004941B1" w:rsidRPr="007A6F39" w14:paraId="7A805CC8" w14:textId="77777777" w:rsidTr="006621B7">
        <w:trPr>
          <w:trHeight w:val="124"/>
          <w:tblHeader/>
        </w:trPr>
        <w:tc>
          <w:tcPr>
            <w:tcW w:w="9209" w:type="dxa"/>
            <w:tcBorders>
              <w:bottom w:val="single" w:sz="4" w:space="0" w:color="auto"/>
            </w:tcBorders>
            <w:shd w:val="clear" w:color="auto" w:fill="00338D"/>
            <w:vAlign w:val="center"/>
          </w:tcPr>
          <w:p w14:paraId="62FC0CB5" w14:textId="77777777" w:rsidR="004941B1" w:rsidRPr="007A6F39" w:rsidRDefault="004941B1" w:rsidP="0088689B">
            <w:pPr>
              <w:pStyle w:val="tableheading0"/>
              <w:tabs>
                <w:tab w:val="left" w:pos="8789"/>
              </w:tabs>
              <w:spacing w:before="80" w:after="80"/>
              <w:rPr>
                <w:rFonts w:asciiTheme="minorHAnsi" w:hAnsiTheme="minorHAnsi" w:cstheme="minorHAnsi"/>
                <w:b/>
              </w:rPr>
            </w:pPr>
            <w:r w:rsidRPr="007A6F39">
              <w:rPr>
                <w:rFonts w:asciiTheme="minorHAnsi" w:hAnsiTheme="minorHAnsi" w:cstheme="minorHAnsi"/>
                <w:b/>
              </w:rPr>
              <w:t>How do we calculate Sonali’s package budget?</w:t>
            </w:r>
          </w:p>
        </w:tc>
      </w:tr>
      <w:tr w:rsidR="004941B1" w:rsidRPr="007A6F39" w14:paraId="11151488" w14:textId="77777777" w:rsidTr="006621B7">
        <w:trPr>
          <w:trHeight w:val="975"/>
        </w:trPr>
        <w:tc>
          <w:tcPr>
            <w:tcW w:w="9209" w:type="dxa"/>
            <w:shd w:val="clear" w:color="auto" w:fill="EAF6FC"/>
            <w:vAlign w:val="center"/>
          </w:tcPr>
          <w:p w14:paraId="29746D7A" w14:textId="77777777" w:rsidR="004941B1" w:rsidRPr="007A6F39" w:rsidRDefault="004941B1" w:rsidP="0088689B">
            <w:pPr>
              <w:tabs>
                <w:tab w:val="left" w:pos="8789"/>
              </w:tabs>
              <w:rPr>
                <w:rFonts w:asciiTheme="minorHAnsi" w:hAnsiTheme="minorHAnsi" w:cstheme="minorHAnsi"/>
                <w:i/>
              </w:rPr>
            </w:pPr>
            <w:r w:rsidRPr="007A6F39">
              <w:rPr>
                <w:rFonts w:asciiTheme="minorHAnsi" w:hAnsiTheme="minorHAnsi" w:cstheme="minorHAnsi"/>
                <w:i/>
              </w:rPr>
              <w:t>Fact scenario</w:t>
            </w:r>
          </w:p>
          <w:p w14:paraId="7298AEDE" w14:textId="77777777" w:rsidR="004941B1" w:rsidRPr="007A6F39" w:rsidRDefault="004941B1" w:rsidP="0088689B">
            <w:pPr>
              <w:pStyle w:val="ListParagraph"/>
              <w:numPr>
                <w:ilvl w:val="0"/>
                <w:numId w:val="35"/>
              </w:numPr>
              <w:tabs>
                <w:tab w:val="left" w:pos="8789"/>
              </w:tabs>
              <w:rPr>
                <w:rFonts w:asciiTheme="minorHAnsi" w:hAnsiTheme="minorHAnsi" w:cstheme="minorHAnsi"/>
              </w:rPr>
            </w:pPr>
            <w:r w:rsidRPr="007A6F39">
              <w:rPr>
                <w:rFonts w:asciiTheme="minorHAnsi" w:hAnsiTheme="minorHAnsi" w:cstheme="minorHAnsi"/>
              </w:rPr>
              <w:t xml:space="preserve">Sonali has been assigned a Level 3 </w:t>
            </w:r>
            <w:r w:rsidR="008D23B9" w:rsidRPr="007A6F39">
              <w:rPr>
                <w:rFonts w:asciiTheme="minorHAnsi" w:hAnsiTheme="minorHAnsi" w:cstheme="minorHAnsi"/>
              </w:rPr>
              <w:t>package</w:t>
            </w:r>
            <w:r w:rsidR="00A64ADC" w:rsidRPr="007A6F39">
              <w:rPr>
                <w:rFonts w:asciiTheme="minorHAnsi" w:hAnsiTheme="minorHAnsi" w:cstheme="minorHAnsi"/>
              </w:rPr>
              <w:t>.</w:t>
            </w:r>
            <w:r w:rsidR="009D14E1" w:rsidRPr="007A6F39">
              <w:rPr>
                <w:rFonts w:asciiTheme="minorHAnsi" w:hAnsiTheme="minorHAnsi" w:cstheme="minorHAnsi"/>
              </w:rPr>
              <w:t xml:space="preserve"> </w:t>
            </w:r>
            <w:r w:rsidR="00A64ADC" w:rsidRPr="007A6F39">
              <w:rPr>
                <w:rFonts w:asciiTheme="minorHAnsi" w:hAnsiTheme="minorHAnsi" w:cstheme="minorHAnsi"/>
              </w:rPr>
              <w:t xml:space="preserve"> The value of her</w:t>
            </w:r>
            <w:r w:rsidRPr="007A6F39">
              <w:rPr>
                <w:rFonts w:asciiTheme="minorHAnsi" w:hAnsiTheme="minorHAnsi" w:cstheme="minorHAnsi"/>
              </w:rPr>
              <w:t xml:space="preserve"> </w:t>
            </w:r>
            <w:r w:rsidR="008D23B9" w:rsidRPr="007A6F39">
              <w:rPr>
                <w:rFonts w:asciiTheme="minorHAnsi" w:hAnsiTheme="minorHAnsi" w:cstheme="minorHAnsi"/>
              </w:rPr>
              <w:t xml:space="preserve">package </w:t>
            </w:r>
            <w:r w:rsidRPr="007A6F39">
              <w:rPr>
                <w:rFonts w:asciiTheme="minorHAnsi" w:hAnsiTheme="minorHAnsi" w:cstheme="minorHAnsi"/>
              </w:rPr>
              <w:t>is approximately $</w:t>
            </w:r>
            <w:r w:rsidR="00A64ADC" w:rsidRPr="007A6F39">
              <w:rPr>
                <w:rFonts w:asciiTheme="minorHAnsi" w:hAnsiTheme="minorHAnsi" w:cstheme="minorHAnsi"/>
              </w:rPr>
              <w:t>33,000</w:t>
            </w:r>
            <w:r w:rsidRPr="007A6F39">
              <w:rPr>
                <w:rFonts w:asciiTheme="minorHAnsi" w:hAnsiTheme="minorHAnsi" w:cstheme="minorHAnsi"/>
              </w:rPr>
              <w:t xml:space="preserve"> per year</w:t>
            </w:r>
            <w:r w:rsidR="008D23B9" w:rsidRPr="007A6F39">
              <w:rPr>
                <w:rFonts w:asciiTheme="minorHAnsi" w:hAnsiTheme="minorHAnsi" w:cstheme="minorHAnsi"/>
              </w:rPr>
              <w:t>.</w:t>
            </w:r>
          </w:p>
          <w:p w14:paraId="66797AC6" w14:textId="77777777" w:rsidR="004941B1" w:rsidRPr="007A6F39" w:rsidRDefault="00A64ADC" w:rsidP="0088689B">
            <w:pPr>
              <w:pStyle w:val="ListParagraph"/>
              <w:numPr>
                <w:ilvl w:val="0"/>
                <w:numId w:val="35"/>
              </w:numPr>
              <w:tabs>
                <w:tab w:val="left" w:pos="8789"/>
              </w:tabs>
              <w:rPr>
                <w:rFonts w:asciiTheme="minorHAnsi" w:hAnsiTheme="minorHAnsi" w:cstheme="minorHAnsi"/>
              </w:rPr>
            </w:pPr>
            <w:r w:rsidRPr="007A6F39">
              <w:rPr>
                <w:rFonts w:asciiTheme="minorHAnsi" w:hAnsiTheme="minorHAnsi" w:cstheme="minorHAnsi"/>
              </w:rPr>
              <w:t>Sonali is not eligible for any primary or other supplements.</w:t>
            </w:r>
          </w:p>
          <w:p w14:paraId="5D67EF25" w14:textId="77777777" w:rsidR="004941B1" w:rsidRPr="007A6F39" w:rsidRDefault="004941B1" w:rsidP="0088689B">
            <w:pPr>
              <w:pStyle w:val="ListParagraph"/>
              <w:numPr>
                <w:ilvl w:val="0"/>
                <w:numId w:val="35"/>
              </w:numPr>
              <w:tabs>
                <w:tab w:val="left" w:pos="8789"/>
              </w:tabs>
              <w:rPr>
                <w:rFonts w:asciiTheme="minorHAnsi" w:hAnsiTheme="minorHAnsi" w:cstheme="minorHAnsi"/>
              </w:rPr>
            </w:pPr>
            <w:r w:rsidRPr="007A6F39">
              <w:rPr>
                <w:rFonts w:asciiTheme="minorHAnsi" w:hAnsiTheme="minorHAnsi" w:cstheme="minorHAnsi"/>
              </w:rPr>
              <w:t xml:space="preserve">The basic daily fee for </w:t>
            </w:r>
            <w:r w:rsidR="00A64ADC" w:rsidRPr="007A6F39">
              <w:rPr>
                <w:rFonts w:asciiTheme="minorHAnsi" w:hAnsiTheme="minorHAnsi" w:cstheme="minorHAnsi"/>
              </w:rPr>
              <w:t xml:space="preserve">Sonali’s </w:t>
            </w:r>
            <w:r w:rsidRPr="007A6F39">
              <w:rPr>
                <w:rFonts w:asciiTheme="minorHAnsi" w:hAnsiTheme="minorHAnsi" w:cstheme="minorHAnsi"/>
              </w:rPr>
              <w:t>package level is $3,</w:t>
            </w:r>
            <w:r w:rsidR="00A64ADC" w:rsidRPr="007A6F39">
              <w:rPr>
                <w:rFonts w:asciiTheme="minorHAnsi" w:hAnsiTheme="minorHAnsi" w:cstheme="minorHAnsi"/>
              </w:rPr>
              <w:t>800</w:t>
            </w:r>
            <w:r w:rsidRPr="007A6F39">
              <w:rPr>
                <w:rFonts w:asciiTheme="minorHAnsi" w:hAnsiTheme="minorHAnsi" w:cstheme="minorHAnsi"/>
              </w:rPr>
              <w:t xml:space="preserve"> per year</w:t>
            </w:r>
            <w:r w:rsidR="00A64ADC" w:rsidRPr="007A6F39">
              <w:rPr>
                <w:rFonts w:asciiTheme="minorHAnsi" w:hAnsiTheme="minorHAnsi" w:cstheme="minorHAnsi"/>
              </w:rPr>
              <w:t>.</w:t>
            </w:r>
          </w:p>
          <w:p w14:paraId="774E49E3" w14:textId="77777777" w:rsidR="004941B1" w:rsidRPr="007A6F39" w:rsidRDefault="00A64ADC" w:rsidP="0088689B">
            <w:pPr>
              <w:pStyle w:val="ListParagraph"/>
              <w:numPr>
                <w:ilvl w:val="0"/>
                <w:numId w:val="35"/>
              </w:numPr>
              <w:tabs>
                <w:tab w:val="left" w:pos="8789"/>
              </w:tabs>
              <w:rPr>
                <w:rFonts w:asciiTheme="minorHAnsi" w:hAnsiTheme="minorHAnsi" w:cstheme="minorHAnsi"/>
              </w:rPr>
            </w:pPr>
            <w:r w:rsidRPr="007A6F39">
              <w:rPr>
                <w:rFonts w:asciiTheme="minorHAnsi" w:hAnsiTheme="minorHAnsi" w:cstheme="minorHAnsi"/>
              </w:rPr>
              <w:t>Sonali has completed her</w:t>
            </w:r>
            <w:r w:rsidR="004941B1" w:rsidRPr="007A6F39">
              <w:rPr>
                <w:rFonts w:asciiTheme="minorHAnsi" w:hAnsiTheme="minorHAnsi" w:cstheme="minorHAnsi"/>
              </w:rPr>
              <w:t xml:space="preserve"> income assessment, and has been assessed by </w:t>
            </w:r>
            <w:r w:rsidR="00E44641" w:rsidRPr="007A6F39">
              <w:rPr>
                <w:rFonts w:asciiTheme="minorHAnsi" w:hAnsiTheme="minorHAnsi" w:cstheme="minorHAnsi"/>
              </w:rPr>
              <w:t xml:space="preserve">Services Australia </w:t>
            </w:r>
            <w:r w:rsidR="004941B1" w:rsidRPr="007A6F39">
              <w:rPr>
                <w:rFonts w:asciiTheme="minorHAnsi" w:hAnsiTheme="minorHAnsi" w:cstheme="minorHAnsi"/>
              </w:rPr>
              <w:t>as being able to pay an additional $</w:t>
            </w:r>
            <w:r w:rsidRPr="007A6F39">
              <w:rPr>
                <w:rFonts w:asciiTheme="minorHAnsi" w:hAnsiTheme="minorHAnsi" w:cstheme="minorHAnsi"/>
              </w:rPr>
              <w:t>3,000</w:t>
            </w:r>
            <w:r w:rsidR="004941B1" w:rsidRPr="007A6F39">
              <w:rPr>
                <w:rFonts w:asciiTheme="minorHAnsi" w:hAnsiTheme="minorHAnsi" w:cstheme="minorHAnsi"/>
              </w:rPr>
              <w:t xml:space="preserve"> per year in income tested care</w:t>
            </w:r>
            <w:r w:rsidR="004941B1" w:rsidRPr="007A6F39">
              <w:rPr>
                <w:rFonts w:asciiTheme="minorHAnsi" w:hAnsiTheme="minorHAnsi" w:cstheme="minorHAnsi"/>
                <w:shd w:val="clear" w:color="auto" w:fill="EAF6FC"/>
              </w:rPr>
              <w:t xml:space="preserve"> </w:t>
            </w:r>
            <w:r w:rsidR="004941B1" w:rsidRPr="007A6F39">
              <w:rPr>
                <w:rFonts w:asciiTheme="minorHAnsi" w:hAnsiTheme="minorHAnsi" w:cstheme="minorHAnsi"/>
              </w:rPr>
              <w:t>fees</w:t>
            </w:r>
            <w:r w:rsidRPr="007A6F39">
              <w:rPr>
                <w:rFonts w:asciiTheme="minorHAnsi" w:hAnsiTheme="minorHAnsi" w:cstheme="minorHAnsi"/>
              </w:rPr>
              <w:t>.</w:t>
            </w:r>
          </w:p>
          <w:p w14:paraId="11757571" w14:textId="77777777" w:rsidR="004941B1" w:rsidRPr="007A6F39" w:rsidRDefault="00A64ADC" w:rsidP="0088689B">
            <w:pPr>
              <w:pStyle w:val="ListParagraph"/>
              <w:numPr>
                <w:ilvl w:val="0"/>
                <w:numId w:val="35"/>
              </w:numPr>
              <w:tabs>
                <w:tab w:val="left" w:pos="8789"/>
              </w:tabs>
              <w:rPr>
                <w:rFonts w:asciiTheme="minorHAnsi" w:hAnsiTheme="minorHAnsi" w:cstheme="minorHAnsi"/>
              </w:rPr>
            </w:pPr>
            <w:r w:rsidRPr="007A6F39">
              <w:rPr>
                <w:rFonts w:asciiTheme="minorHAnsi" w:hAnsiTheme="minorHAnsi" w:cstheme="minorHAnsi"/>
              </w:rPr>
              <w:t xml:space="preserve">Sonali received a workplace injury settlement. </w:t>
            </w:r>
            <w:r w:rsidR="009D14E1" w:rsidRPr="007A6F39">
              <w:rPr>
                <w:rFonts w:asciiTheme="minorHAnsi" w:hAnsiTheme="minorHAnsi" w:cstheme="minorHAnsi"/>
              </w:rPr>
              <w:t xml:space="preserve"> </w:t>
            </w:r>
            <w:r w:rsidRPr="007A6F39">
              <w:rPr>
                <w:rFonts w:asciiTheme="minorHAnsi" w:hAnsiTheme="minorHAnsi" w:cstheme="minorHAnsi"/>
              </w:rPr>
              <w:t xml:space="preserve">Her provider notified </w:t>
            </w:r>
            <w:r w:rsidR="00E44641" w:rsidRPr="007A6F39">
              <w:rPr>
                <w:rFonts w:asciiTheme="minorHAnsi" w:hAnsiTheme="minorHAnsi" w:cstheme="minorHAnsi"/>
              </w:rPr>
              <w:t xml:space="preserve">Services Australia </w:t>
            </w:r>
            <w:r w:rsidRPr="007A6F39">
              <w:rPr>
                <w:rFonts w:asciiTheme="minorHAnsi" w:hAnsiTheme="minorHAnsi" w:cstheme="minorHAnsi"/>
              </w:rPr>
              <w:t>of the value of the settlement, and Sonali was told she would need to contribut</w:t>
            </w:r>
            <w:r w:rsidR="00850618" w:rsidRPr="007A6F39">
              <w:rPr>
                <w:rFonts w:asciiTheme="minorHAnsi" w:hAnsiTheme="minorHAnsi" w:cstheme="minorHAnsi"/>
              </w:rPr>
              <w:t>e</w:t>
            </w:r>
            <w:r w:rsidRPr="007A6F39">
              <w:rPr>
                <w:rFonts w:asciiTheme="minorHAnsi" w:hAnsiTheme="minorHAnsi" w:cstheme="minorHAnsi"/>
              </w:rPr>
              <w:t xml:space="preserve"> an additional $1,500 per year in compensable entitlement contributions.</w:t>
            </w:r>
          </w:p>
          <w:p w14:paraId="622719C9" w14:textId="77777777" w:rsidR="004941B1" w:rsidRPr="007A6F39" w:rsidRDefault="00A64ADC" w:rsidP="0088689B">
            <w:pPr>
              <w:pStyle w:val="ListParagraph"/>
              <w:numPr>
                <w:ilvl w:val="0"/>
                <w:numId w:val="35"/>
              </w:numPr>
              <w:tabs>
                <w:tab w:val="left" w:pos="8789"/>
              </w:tabs>
              <w:rPr>
                <w:rFonts w:asciiTheme="minorHAnsi" w:hAnsiTheme="minorHAnsi" w:cstheme="minorHAnsi"/>
              </w:rPr>
            </w:pPr>
            <w:r w:rsidRPr="007A6F39">
              <w:rPr>
                <w:rFonts w:asciiTheme="minorHAnsi" w:hAnsiTheme="minorHAnsi" w:cstheme="minorHAnsi"/>
              </w:rPr>
              <w:t>Sonali</w:t>
            </w:r>
            <w:r w:rsidR="004941B1" w:rsidRPr="007A6F39">
              <w:rPr>
                <w:rFonts w:asciiTheme="minorHAnsi" w:hAnsiTheme="minorHAnsi" w:cstheme="minorHAnsi"/>
              </w:rPr>
              <w:t xml:space="preserve"> did not agree to pay any additional </w:t>
            </w:r>
            <w:r w:rsidRPr="007A6F39">
              <w:rPr>
                <w:rFonts w:asciiTheme="minorHAnsi" w:hAnsiTheme="minorHAnsi" w:cstheme="minorHAnsi"/>
              </w:rPr>
              <w:t>fees in her</w:t>
            </w:r>
            <w:r w:rsidR="004941B1" w:rsidRPr="007A6F39">
              <w:rPr>
                <w:rFonts w:asciiTheme="minorHAnsi" w:hAnsiTheme="minorHAnsi" w:cstheme="minorHAnsi"/>
              </w:rPr>
              <w:t xml:space="preserve"> Home Care Agreement.</w:t>
            </w:r>
          </w:p>
        </w:tc>
      </w:tr>
      <w:tr w:rsidR="00BC111C" w:rsidRPr="007A6F39" w14:paraId="00464319" w14:textId="77777777" w:rsidTr="00357D64">
        <w:trPr>
          <w:cantSplit/>
          <w:trHeight w:val="7198"/>
        </w:trPr>
        <w:tc>
          <w:tcPr>
            <w:tcW w:w="9209" w:type="dxa"/>
            <w:shd w:val="clear" w:color="auto" w:fill="EAF6FC"/>
            <w:vAlign w:val="center"/>
          </w:tcPr>
          <w:p w14:paraId="70C15715" w14:textId="77777777" w:rsidR="00BC111C" w:rsidRPr="007A6F39" w:rsidRDefault="00BC111C" w:rsidP="0088689B">
            <w:pPr>
              <w:tabs>
                <w:tab w:val="left" w:pos="8789"/>
              </w:tabs>
              <w:spacing w:before="80" w:after="80"/>
              <w:rPr>
                <w:rFonts w:asciiTheme="minorHAnsi" w:hAnsiTheme="minorHAnsi" w:cstheme="minorHAnsi"/>
                <w:i/>
              </w:rPr>
            </w:pPr>
            <w:r w:rsidRPr="007A6F39">
              <w:rPr>
                <w:rFonts w:asciiTheme="minorHAnsi" w:hAnsiTheme="minorHAnsi" w:cstheme="minorHAnsi"/>
                <w:i/>
              </w:rPr>
              <w:lastRenderedPageBreak/>
              <w:t>Calculation of package budget</w:t>
            </w:r>
          </w:p>
          <w:p w14:paraId="4436AAE1" w14:textId="77777777" w:rsidR="00BC111C" w:rsidRPr="007A6F39" w:rsidRDefault="00BC111C" w:rsidP="0088689B">
            <w:pPr>
              <w:tabs>
                <w:tab w:val="left" w:pos="8789"/>
              </w:tabs>
              <w:spacing w:line="360" w:lineRule="auto"/>
              <w:rPr>
                <w:rFonts w:asciiTheme="minorHAnsi" w:hAnsiTheme="minorHAnsi" w:cstheme="minorHAnsi"/>
                <w:sz w:val="16"/>
              </w:rPr>
            </w:pPr>
            <w:r w:rsidRPr="007A6F39">
              <w:rPr>
                <w:rFonts w:asciiTheme="minorHAnsi" w:hAnsiTheme="minorHAnsi" w:cstheme="minorHAnsi"/>
              </w:rPr>
              <w:t>The diagram below outlines how Sonali’s home care budget is calculated:</w:t>
            </w:r>
            <w:r w:rsidR="00357D64" w:rsidRPr="007A6F39">
              <w:rPr>
                <w:rFonts w:asciiTheme="minorHAnsi" w:hAnsiTheme="minorHAnsi" w:cstheme="minorHAnsi"/>
                <w:noProof/>
                <w:lang w:eastAsia="en-AU"/>
              </w:rPr>
              <w:t xml:space="preserve"> </w:t>
            </w:r>
            <w:r w:rsidR="00357D64" w:rsidRPr="007A6F39">
              <w:rPr>
                <w:rFonts w:asciiTheme="minorHAnsi" w:hAnsiTheme="minorHAnsi" w:cstheme="minorHAnsi"/>
                <w:noProof/>
                <w:lang w:eastAsia="en-AU"/>
              </w:rPr>
              <mc:AlternateContent>
                <mc:Choice Requires="wpg">
                  <w:drawing>
                    <wp:inline distT="0" distB="0" distL="0" distR="0" wp14:anchorId="2D5D2B44" wp14:editId="6A51A39F">
                      <wp:extent cx="5930900" cy="4030345"/>
                      <wp:effectExtent l="0" t="0" r="12700" b="27305"/>
                      <wp:docPr id="3847" name="Group 44" descr="P2519C3T42#y1" title="Worked example for calculating a package budget"/>
                      <wp:cNvGraphicFramePr/>
                      <a:graphic xmlns:a="http://schemas.openxmlformats.org/drawingml/2006/main">
                        <a:graphicData uri="http://schemas.microsoft.com/office/word/2010/wordprocessingGroup">
                          <wpg:wgp>
                            <wpg:cNvGrpSpPr/>
                            <wpg:grpSpPr>
                              <a:xfrm>
                                <a:off x="0" y="0"/>
                                <a:ext cx="5930900" cy="4030345"/>
                                <a:chOff x="0" y="0"/>
                                <a:chExt cx="5930900" cy="4030663"/>
                              </a:xfrm>
                            </wpg:grpSpPr>
                            <wps:wsp>
                              <wps:cNvPr id="3849" name="Rectangle 3849"/>
                              <wps:cNvSpPr/>
                              <wps:spPr bwMode="auto">
                                <a:xfrm>
                                  <a:off x="0" y="0"/>
                                  <a:ext cx="5930900" cy="403066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g:cNvPr id="3850" name="Group 3850"/>
                              <wpg:cNvGrpSpPr>
                                <a:grpSpLocks/>
                              </wpg:cNvGrpSpPr>
                              <wpg:grpSpPr bwMode="auto">
                                <a:xfrm>
                                  <a:off x="99540" y="150813"/>
                                  <a:ext cx="4783610" cy="3749675"/>
                                  <a:chOff x="99540" y="150813"/>
                                  <a:chExt cx="5626029" cy="3749971"/>
                                </a:xfrm>
                              </wpg:grpSpPr>
                              <wps:wsp>
                                <wps:cNvPr id="3851" name="Rectangle 3851"/>
                                <wps:cNvSpPr/>
                                <wps:spPr bwMode="auto">
                                  <a:xfrm>
                                    <a:off x="100095" y="806502"/>
                                    <a:ext cx="5625474" cy="1354245"/>
                                  </a:xfrm>
                                  <a:prstGeom prst="rect">
                                    <a:avLst/>
                                  </a:prstGeom>
                                  <a:solidFill>
                                    <a:srgbClr val="F2F2F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869" name="TextBox 109"/>
                                <wps:cNvSpPr txBox="1">
                                  <a:spLocks noChangeArrowheads="1"/>
                                </wps:cNvSpPr>
                                <wps:spPr bwMode="auto">
                                  <a:xfrm>
                                    <a:off x="99542" y="820132"/>
                                    <a:ext cx="5625329" cy="261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BD866" w14:textId="77777777" w:rsidR="00CD0EE0" w:rsidRDefault="00CD0EE0" w:rsidP="00357D64">
                                      <w:pPr>
                                        <w:pStyle w:val="NormalWeb"/>
                                        <w:kinsoku w:val="0"/>
                                        <w:overflowPunct w:val="0"/>
                                        <w:spacing w:before="0" w:beforeAutospacing="0" w:after="0" w:afterAutospacing="0"/>
                                        <w:textAlignment w:val="baseline"/>
                                      </w:pPr>
                                      <w:r>
                                        <w:rPr>
                                          <w:rFonts w:ascii="Calibri" w:hAnsi="Calibri"/>
                                          <w:b/>
                                          <w:bCs/>
                                          <w:color w:val="000000"/>
                                          <w:kern w:val="24"/>
                                          <w:sz w:val="22"/>
                                          <w:szCs w:val="22"/>
                                        </w:rPr>
                                        <w:t>Government contributions</w:t>
                                      </w:r>
                                    </w:p>
                                  </w:txbxContent>
                                </wps:txbx>
                                <wps:bodyPr/>
                              </wps:wsp>
                              <wps:wsp>
                                <wps:cNvPr id="3870" name="Rectangle 3870"/>
                                <wps:cNvSpPr/>
                                <wps:spPr bwMode="auto">
                                  <a:xfrm>
                                    <a:off x="100095" y="2548127"/>
                                    <a:ext cx="5625474" cy="1352657"/>
                                  </a:xfrm>
                                  <a:prstGeom prst="rect">
                                    <a:avLst/>
                                  </a:prstGeom>
                                  <a:solidFill>
                                    <a:srgbClr val="F2F2F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3871" name="Rectangle 3871"/>
                                <wps:cNvSpPr/>
                                <wps:spPr bwMode="auto">
                                  <a:xfrm>
                                    <a:off x="307340" y="2987899"/>
                                    <a:ext cx="1094101" cy="676328"/>
                                  </a:xfrm>
                                  <a:prstGeom prst="rect">
                                    <a:avLst/>
                                  </a:prstGeom>
                                  <a:solidFill>
                                    <a:srgbClr val="4836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E001E" w14:textId="77777777" w:rsidR="00CD0EE0" w:rsidRDefault="00CD0EE0" w:rsidP="00357D64">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Basic daily fee</w:t>
                                      </w:r>
                                    </w:p>
                                  </w:txbxContent>
                                </wps:txbx>
                                <wps:bodyPr lIns="72000" rIns="72000" bIns="108000" anchor="ctr"/>
                              </wps:wsp>
                              <wps:wsp>
                                <wps:cNvPr id="3872" name="Rectangle 3872"/>
                                <wps:cNvSpPr/>
                                <wps:spPr bwMode="auto">
                                  <a:xfrm>
                                    <a:off x="1675900" y="2992662"/>
                                    <a:ext cx="1094101" cy="674740"/>
                                  </a:xfrm>
                                  <a:prstGeom prst="rect">
                                    <a:avLst/>
                                  </a:prstGeom>
                                  <a:solidFill>
                                    <a:srgbClr val="4836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4FE86F" w14:textId="77777777" w:rsidR="00CD0EE0" w:rsidRDefault="00CD0EE0" w:rsidP="00357D64">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Income-tested care fee*</w:t>
                                      </w:r>
                                    </w:p>
                                  </w:txbxContent>
                                </wps:txbx>
                                <wps:bodyPr lIns="72000" rIns="72000" bIns="108000" anchor="ctr"/>
                              </wps:wsp>
                              <wps:wsp>
                                <wps:cNvPr id="3873" name="TextBox 1"/>
                                <wps:cNvSpPr txBox="1">
                                  <a:spLocks noChangeArrowheads="1"/>
                                </wps:cNvSpPr>
                                <wps:spPr bwMode="auto">
                                  <a:xfrm>
                                    <a:off x="1391280" y="3164974"/>
                                    <a:ext cx="299656" cy="339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5CA26" w14:textId="77777777" w:rsidR="00CD0EE0" w:rsidRDefault="00CD0EE0" w:rsidP="00357D64">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wps:txbx>
                                <wps:bodyPr/>
                              </wps:wsp>
                              <wps:wsp>
                                <wps:cNvPr id="3874" name="TextBox 125"/>
                                <wps:cNvSpPr txBox="1">
                                  <a:spLocks noChangeArrowheads="1"/>
                                </wps:cNvSpPr>
                                <wps:spPr bwMode="auto">
                                  <a:xfrm>
                                    <a:off x="99540" y="2562422"/>
                                    <a:ext cx="5625329" cy="261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2C8E2" w14:textId="77777777" w:rsidR="00CD0EE0" w:rsidRDefault="00CD0EE0" w:rsidP="00357D64">
                                      <w:pPr>
                                        <w:pStyle w:val="NormalWeb"/>
                                        <w:kinsoku w:val="0"/>
                                        <w:overflowPunct w:val="0"/>
                                        <w:spacing w:before="0" w:beforeAutospacing="0" w:after="0" w:afterAutospacing="0"/>
                                        <w:textAlignment w:val="baseline"/>
                                      </w:pPr>
                                      <w:r>
                                        <w:rPr>
                                          <w:rFonts w:ascii="Calibri" w:hAnsi="Calibri"/>
                                          <w:b/>
                                          <w:bCs/>
                                          <w:color w:val="000000"/>
                                          <w:kern w:val="24"/>
                                          <w:sz w:val="22"/>
                                          <w:szCs w:val="22"/>
                                        </w:rPr>
                                        <w:t>Home care fees</w:t>
                                      </w:r>
                                    </w:p>
                                  </w:txbxContent>
                                </wps:txbx>
                                <wps:bodyPr/>
                              </wps:wsp>
                              <wps:wsp>
                                <wps:cNvPr id="3875" name="TextBox 1"/>
                                <wps:cNvSpPr txBox="1">
                                  <a:spLocks noChangeArrowheads="1"/>
                                </wps:cNvSpPr>
                                <wps:spPr bwMode="auto">
                                  <a:xfrm>
                                    <a:off x="2777058" y="2168981"/>
                                    <a:ext cx="299656" cy="339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B7122" w14:textId="77777777" w:rsidR="00CD0EE0" w:rsidRDefault="00CD0EE0" w:rsidP="00357D64">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wps:txbx>
                                <wps:bodyPr/>
                              </wps:wsp>
                              <wps:wsp>
                                <wps:cNvPr id="3876" name="Rectangle 3876"/>
                                <wps:cNvSpPr/>
                                <wps:spPr bwMode="auto">
                                  <a:xfrm>
                                    <a:off x="100095" y="150813"/>
                                    <a:ext cx="5625474" cy="339752"/>
                                  </a:xfrm>
                                  <a:prstGeom prst="rect">
                                    <a:avLst/>
                                  </a:prstGeom>
                                  <a:solidFill>
                                    <a:srgbClr val="00338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C82D9" w14:textId="77777777" w:rsidR="00CD0EE0" w:rsidRDefault="00CD0EE0" w:rsidP="00357D64">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 xml:space="preserve">  Consumer’s package budget (with compensation entitlement)</w:t>
                                      </w:r>
                                    </w:p>
                                  </w:txbxContent>
                                </wps:txbx>
                                <wps:bodyPr anchor="ctr"/>
                              </wps:wsp>
                              <wps:wsp>
                                <wps:cNvPr id="3877" name="TextBox 1"/>
                                <wps:cNvSpPr txBox="1">
                                  <a:spLocks noChangeArrowheads="1"/>
                                </wps:cNvSpPr>
                                <wps:spPr bwMode="auto">
                                  <a:xfrm>
                                    <a:off x="2773300" y="458015"/>
                                    <a:ext cx="299656" cy="339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C4C7A" w14:textId="77777777" w:rsidR="00CD0EE0" w:rsidRDefault="00CD0EE0" w:rsidP="00357D64">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wps:txbx>
                                <wps:bodyPr/>
                              </wps:wsp>
                              <wps:wsp>
                                <wps:cNvPr id="3878" name="Straight Arrow Connector 3878"/>
                                <wps:cNvCnPr>
                                  <a:endCxn id="3886" idx="2"/>
                                </wps:cNvCnPr>
                                <wps:spPr bwMode="auto">
                                  <a:xfrm flipV="1">
                                    <a:off x="2708389" y="1927365"/>
                                    <a:ext cx="916729" cy="1060534"/>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grpSp>
                                <wpg:cNvPr id="3879" name="Group 3879"/>
                                <wpg:cNvGrpSpPr>
                                  <a:grpSpLocks/>
                                </wpg:cNvGrpSpPr>
                                <wpg:grpSpPr bwMode="auto">
                                  <a:xfrm>
                                    <a:off x="221456" y="1135140"/>
                                    <a:ext cx="5399564" cy="879542"/>
                                    <a:chOff x="221477" y="1135166"/>
                                    <a:chExt cx="4099351" cy="795651"/>
                                  </a:xfrm>
                                </wpg:grpSpPr>
                                <wps:wsp>
                                  <wps:cNvPr id="3880" name="TextBox 1"/>
                                  <wps:cNvSpPr txBox="1">
                                    <a:spLocks noChangeArrowheads="1"/>
                                  </wps:cNvSpPr>
                                  <wps:spPr bwMode="auto">
                                    <a:xfrm>
                                      <a:off x="3276996" y="1398899"/>
                                      <a:ext cx="262451" cy="306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8DA80" w14:textId="77777777" w:rsidR="00CD0EE0" w:rsidRDefault="00CD0EE0" w:rsidP="00357D64">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wps:txbx>
                                  <wps:bodyPr/>
                                </wps:wsp>
                                <wps:wsp>
                                  <wps:cNvPr id="3881" name="Left Bracket 3881"/>
                                  <wps:cNvSpPr/>
                                  <wps:spPr bwMode="auto">
                                    <a:xfrm>
                                      <a:off x="221477" y="1135166"/>
                                      <a:ext cx="103476" cy="781289"/>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anchor="ctr"/>
                                </wps:wsp>
                                <wps:wsp>
                                  <wps:cNvPr id="3882" name="Rectangle 3882"/>
                                  <wps:cNvSpPr/>
                                  <wps:spPr bwMode="auto">
                                    <a:xfrm>
                                      <a:off x="309361" y="1240007"/>
                                      <a:ext cx="850488" cy="611819"/>
                                    </a:xfrm>
                                    <a:prstGeom prst="rect">
                                      <a:avLst/>
                                    </a:prstGeom>
                                    <a:solidFill>
                                      <a:srgbClr val="00A3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B19D2" w14:textId="77777777" w:rsidR="00CD0EE0" w:rsidRDefault="00CD0EE0" w:rsidP="00357D64">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Government subsidy</w:t>
                                        </w:r>
                                      </w:p>
                                    </w:txbxContent>
                                  </wps:txbx>
                                  <wps:bodyPr lIns="72000" rIns="72000" bIns="108000" anchor="ctr"/>
                                </wps:wsp>
                                <wps:wsp>
                                  <wps:cNvPr id="3883" name="Rectangle 3883"/>
                                  <wps:cNvSpPr/>
                                  <wps:spPr bwMode="auto">
                                    <a:xfrm>
                                      <a:off x="1337033" y="1238572"/>
                                      <a:ext cx="850488" cy="611819"/>
                                    </a:xfrm>
                                    <a:prstGeom prst="rect">
                                      <a:avLst/>
                                    </a:prstGeom>
                                    <a:solidFill>
                                      <a:srgbClr val="00A3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BBF3A2" w14:textId="77777777" w:rsidR="00CD0EE0" w:rsidRDefault="00CD0EE0" w:rsidP="00357D64">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Primary supplements</w:t>
                                        </w:r>
                                      </w:p>
                                    </w:txbxContent>
                                  </wps:txbx>
                                  <wps:bodyPr lIns="72000" rIns="72000" bIns="108000" anchor="ctr"/>
                                </wps:wsp>
                                <wps:wsp>
                                  <wps:cNvPr id="3884" name="Left Bracket 3884"/>
                                  <wps:cNvSpPr/>
                                  <wps:spPr bwMode="auto">
                                    <a:xfrm flipH="1">
                                      <a:off x="3162747" y="1152400"/>
                                      <a:ext cx="127573" cy="778417"/>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anchor="ctr"/>
                                </wps:wsp>
                                <wps:wsp>
                                  <wps:cNvPr id="3885" name="TextBox 1"/>
                                  <wps:cNvSpPr txBox="1">
                                    <a:spLocks noChangeArrowheads="1"/>
                                  </wps:cNvSpPr>
                                  <wps:spPr bwMode="auto">
                                    <a:xfrm>
                                      <a:off x="1141193" y="1356519"/>
                                      <a:ext cx="262451" cy="30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3819F" w14:textId="77777777" w:rsidR="00CD0EE0" w:rsidRDefault="00CD0EE0" w:rsidP="00357D64">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wps:txbx>
                                  <wps:bodyPr/>
                                </wps:wsp>
                                <wps:wsp>
                                  <wps:cNvPr id="3886" name="Rectangle 3886"/>
                                  <wps:cNvSpPr/>
                                  <wps:spPr bwMode="auto">
                                    <a:xfrm>
                                      <a:off x="2380298" y="1238572"/>
                                      <a:ext cx="850488" cy="611819"/>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E44A01" w14:textId="77777777" w:rsidR="00CD0EE0" w:rsidRDefault="00CD0EE0" w:rsidP="00357D64">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w:t>
                                        </w:r>
                                      </w:p>
                                    </w:txbxContent>
                                  </wps:txbx>
                                  <wps:bodyPr lIns="72000" rIns="72000" bIns="108000" anchor="ctr"/>
                                </wps:wsp>
                                <wps:wsp>
                                  <wps:cNvPr id="3887" name="TextBox 1"/>
                                  <wps:cNvSpPr txBox="1">
                                    <a:spLocks noChangeArrowheads="1"/>
                                  </wps:cNvSpPr>
                                  <wps:spPr bwMode="auto">
                                    <a:xfrm>
                                      <a:off x="2162383" y="1286994"/>
                                      <a:ext cx="263051" cy="306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9FF0B" w14:textId="77777777" w:rsidR="00CD0EE0" w:rsidRDefault="00CD0EE0" w:rsidP="00357D64">
                                        <w:pPr>
                                          <w:pStyle w:val="NormalWeb"/>
                                          <w:kinsoku w:val="0"/>
                                          <w:overflowPunct w:val="0"/>
                                          <w:spacing w:before="0" w:beforeAutospacing="0" w:after="0" w:afterAutospacing="0"/>
                                          <w:textAlignment w:val="baseline"/>
                                        </w:pPr>
                                        <w:r>
                                          <w:rPr>
                                            <w:rFonts w:ascii="Calibri" w:hAnsi="Calibri"/>
                                            <w:b/>
                                            <w:bCs/>
                                            <w:color w:val="000000"/>
                                            <w:kern w:val="24"/>
                                            <w:sz w:val="32"/>
                                            <w:szCs w:val="32"/>
                                          </w:rPr>
                                          <w:t>_</w:t>
                                        </w:r>
                                      </w:p>
                                    </w:txbxContent>
                                  </wps:txbx>
                                  <wps:bodyPr/>
                                </wps:wsp>
                                <wps:wsp>
                                  <wps:cNvPr id="3888" name="Rectangle 3888"/>
                                  <wps:cNvSpPr/>
                                  <wps:spPr bwMode="auto">
                                    <a:xfrm>
                                      <a:off x="3470340" y="1238572"/>
                                      <a:ext cx="850488" cy="611819"/>
                                    </a:xfrm>
                                    <a:prstGeom prst="rect">
                                      <a:avLst/>
                                    </a:prstGeom>
                                    <a:solidFill>
                                      <a:srgbClr val="00A3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4B3727" w14:textId="77777777" w:rsidR="00CD0EE0" w:rsidRDefault="00CD0EE0" w:rsidP="00357D64">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Other supplements</w:t>
                                        </w:r>
                                      </w:p>
                                    </w:txbxContent>
                                  </wps:txbx>
                                  <wps:bodyPr lIns="72000" rIns="72000" bIns="108000" anchor="ctr"/>
                                </wps:wsp>
                              </wpg:grpSp>
                              <wps:wsp>
                                <wps:cNvPr id="3889" name="Rectangle 3889"/>
                                <wps:cNvSpPr/>
                                <wps:spPr bwMode="auto">
                                  <a:xfrm>
                                    <a:off x="3042593" y="2997425"/>
                                    <a:ext cx="1094101" cy="674741"/>
                                  </a:xfrm>
                                  <a:prstGeom prst="rect">
                                    <a:avLst/>
                                  </a:prstGeom>
                                  <a:solidFill>
                                    <a:srgbClr val="4836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46C16E" w14:textId="77777777" w:rsidR="00CD0EE0" w:rsidRDefault="00CD0EE0" w:rsidP="00357D64">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Additional home care contributions</w:t>
                                      </w:r>
                                    </w:p>
                                  </w:txbxContent>
                                </wps:txbx>
                                <wps:bodyPr lIns="72000" rIns="72000" bIns="108000" anchor="ctr"/>
                              </wps:wsp>
                              <wps:wsp>
                                <wps:cNvPr id="3890" name="TextBox 1"/>
                                <wps:cNvSpPr txBox="1">
                                  <a:spLocks noChangeArrowheads="1"/>
                                </wps:cNvSpPr>
                                <wps:spPr bwMode="auto">
                                  <a:xfrm>
                                    <a:off x="2758990" y="3169915"/>
                                    <a:ext cx="299656" cy="339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95ABD" w14:textId="77777777" w:rsidR="00CD0EE0" w:rsidRDefault="00CD0EE0" w:rsidP="00357D64">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wps:txbx>
                                <wps:bodyPr/>
                              </wps:wsp>
                            </wpg:grpSp>
                            <wps:wsp>
                              <wps:cNvPr id="3891" name="Rectangle 3891"/>
                              <wps:cNvSpPr/>
                              <wps:spPr bwMode="auto">
                                <a:xfrm>
                                  <a:off x="4860925" y="801688"/>
                                  <a:ext cx="958850" cy="1358900"/>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5A769" w14:textId="77777777" w:rsidR="00CD0EE0" w:rsidRDefault="00CD0EE0" w:rsidP="00357D64">
                                    <w:pPr>
                                      <w:pStyle w:val="NormalWeb"/>
                                      <w:kinsoku w:val="0"/>
                                      <w:overflowPunct w:val="0"/>
                                      <w:spacing w:before="0" w:beforeAutospacing="0" w:after="0" w:afterAutospacing="0"/>
                                      <w:jc w:val="center"/>
                                      <w:textAlignment w:val="baseline"/>
                                    </w:pPr>
                                    <w:r>
                                      <w:rPr>
                                        <w:rFonts w:asciiTheme="minorHAnsi" w:eastAsia="Times New Roman" w:hAnsi="Calibri"/>
                                        <w:b/>
                                        <w:bCs/>
                                        <w:color w:val="000000"/>
                                        <w:kern w:val="24"/>
                                        <w:sz w:val="22"/>
                                        <w:szCs w:val="22"/>
                                      </w:rPr>
                                      <w:t>Total Government contribution = $28,500 per year</w:t>
                                    </w:r>
                                  </w:p>
                                </w:txbxContent>
                              </wps:txbx>
                              <wps:bodyPr anchor="ctr"/>
                            </wps:wsp>
                            <wps:wsp>
                              <wps:cNvPr id="3892" name="Rectangle 3892"/>
                              <wps:cNvSpPr/>
                              <wps:spPr bwMode="auto">
                                <a:xfrm>
                                  <a:off x="4868862" y="2547938"/>
                                  <a:ext cx="957263" cy="1352550"/>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3487E" w14:textId="77777777" w:rsidR="00CD0EE0" w:rsidRDefault="00CD0EE0" w:rsidP="00357D64">
                                    <w:pPr>
                                      <w:pStyle w:val="NormalWeb"/>
                                      <w:kinsoku w:val="0"/>
                                      <w:overflowPunct w:val="0"/>
                                      <w:spacing w:before="0" w:beforeAutospacing="0" w:after="0" w:afterAutospacing="0"/>
                                      <w:jc w:val="center"/>
                                      <w:textAlignment w:val="baseline"/>
                                    </w:pPr>
                                    <w:r>
                                      <w:rPr>
                                        <w:rFonts w:asciiTheme="minorHAnsi" w:eastAsia="Times New Roman" w:hAnsi="Calibri"/>
                                        <w:b/>
                                        <w:bCs/>
                                        <w:color w:val="000000"/>
                                        <w:kern w:val="24"/>
                                        <w:sz w:val="22"/>
                                        <w:szCs w:val="22"/>
                                      </w:rPr>
                                      <w:t>Total home care fees = $8,300 per year</w:t>
                                    </w:r>
                                  </w:p>
                                </w:txbxContent>
                              </wps:txbx>
                              <wps:bodyPr anchor="ctr"/>
                            </wps:wsp>
                            <wps:wsp>
                              <wps:cNvPr id="3893" name="Rectangle 3893"/>
                              <wps:cNvSpPr/>
                              <wps:spPr bwMode="auto">
                                <a:xfrm>
                                  <a:off x="2887662" y="3562350"/>
                                  <a:ext cx="647700" cy="290513"/>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BCA88" w14:textId="77777777" w:rsidR="00CD0EE0" w:rsidRDefault="00CD0EE0" w:rsidP="00357D64">
                                    <w:pPr>
                                      <w:pStyle w:val="NormalWeb"/>
                                      <w:kinsoku w:val="0"/>
                                      <w:overflowPunct w:val="0"/>
                                      <w:spacing w:before="0" w:beforeAutospacing="0" w:after="0" w:afterAutospacing="0"/>
                                      <w:jc w:val="center"/>
                                      <w:textAlignment w:val="baseline"/>
                                    </w:pPr>
                                    <w:r>
                                      <w:rPr>
                                        <w:rFonts w:asciiTheme="minorHAnsi" w:eastAsia="Times New Roman" w:hAnsi="Calibri"/>
                                        <w:b/>
                                        <w:bCs/>
                                        <w:color w:val="000000"/>
                                        <w:kern w:val="24"/>
                                        <w:sz w:val="22"/>
                                        <w:szCs w:val="22"/>
                                      </w:rPr>
                                      <w:t>$0.00</w:t>
                                    </w:r>
                                  </w:p>
                                </w:txbxContent>
                              </wps:txbx>
                              <wps:bodyPr anchor="ctr"/>
                            </wps:wsp>
                            <wps:wsp>
                              <wps:cNvPr id="3894" name="Rectangle 3894"/>
                              <wps:cNvSpPr/>
                              <wps:spPr bwMode="auto">
                                <a:xfrm>
                                  <a:off x="1782762" y="3468688"/>
                                  <a:ext cx="663575" cy="273050"/>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17DDD9" w14:textId="77777777" w:rsidR="00CD0EE0" w:rsidRDefault="00CD0EE0" w:rsidP="00357D64">
                                    <w:pPr>
                                      <w:pStyle w:val="NormalWeb"/>
                                      <w:kinsoku w:val="0"/>
                                      <w:overflowPunct w:val="0"/>
                                      <w:spacing w:before="0" w:beforeAutospacing="0" w:after="0" w:afterAutospacing="0"/>
                                      <w:jc w:val="center"/>
                                      <w:textAlignment w:val="baseline"/>
                                    </w:pPr>
                                    <w:r>
                                      <w:rPr>
                                        <w:rFonts w:asciiTheme="minorHAnsi" w:eastAsia="Times New Roman" w:hAnsi="Calibri"/>
                                        <w:b/>
                                        <w:bCs/>
                                        <w:color w:val="000000"/>
                                        <w:kern w:val="24"/>
                                        <w:sz w:val="22"/>
                                        <w:szCs w:val="22"/>
                                      </w:rPr>
                                      <w:t>$3,000</w:t>
                                    </w:r>
                                  </w:p>
                                </w:txbxContent>
                              </wps:txbx>
                              <wps:bodyPr anchor="ctr"/>
                            </wps:wsp>
                            <wps:wsp>
                              <wps:cNvPr id="3895" name="Rectangle 3895"/>
                              <wps:cNvSpPr/>
                              <wps:spPr bwMode="auto">
                                <a:xfrm>
                                  <a:off x="614362" y="3382963"/>
                                  <a:ext cx="647700" cy="288925"/>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0CD781" w14:textId="77777777" w:rsidR="00CD0EE0" w:rsidRDefault="00CD0EE0" w:rsidP="00357D64">
                                    <w:pPr>
                                      <w:pStyle w:val="NormalWeb"/>
                                      <w:kinsoku w:val="0"/>
                                      <w:overflowPunct w:val="0"/>
                                      <w:spacing w:before="0" w:beforeAutospacing="0" w:after="0" w:afterAutospacing="0"/>
                                      <w:jc w:val="center"/>
                                      <w:textAlignment w:val="baseline"/>
                                    </w:pPr>
                                    <w:r>
                                      <w:rPr>
                                        <w:rFonts w:asciiTheme="minorHAnsi" w:eastAsia="Times New Roman" w:hAnsi="Calibri"/>
                                        <w:b/>
                                        <w:bCs/>
                                        <w:color w:val="000000"/>
                                        <w:kern w:val="24"/>
                                        <w:sz w:val="22"/>
                                        <w:szCs w:val="22"/>
                                      </w:rPr>
                                      <w:t>$3,800</w:t>
                                    </w:r>
                                  </w:p>
                                </w:txbxContent>
                              </wps:txbx>
                              <wps:bodyPr anchor="ctr"/>
                            </wps:wsp>
                            <wps:wsp>
                              <wps:cNvPr id="3896" name="Rectangle 3896"/>
                              <wps:cNvSpPr/>
                              <wps:spPr bwMode="auto">
                                <a:xfrm>
                                  <a:off x="577850" y="1758950"/>
                                  <a:ext cx="690562" cy="320675"/>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942894" w14:textId="77777777" w:rsidR="00CD0EE0" w:rsidRDefault="00CD0EE0" w:rsidP="00357D64">
                                    <w:pPr>
                                      <w:pStyle w:val="NormalWeb"/>
                                      <w:kinsoku w:val="0"/>
                                      <w:overflowPunct w:val="0"/>
                                      <w:spacing w:before="0" w:beforeAutospacing="0" w:after="0" w:afterAutospacing="0"/>
                                      <w:jc w:val="center"/>
                                      <w:textAlignment w:val="baseline"/>
                                    </w:pPr>
                                    <w:r>
                                      <w:rPr>
                                        <w:rFonts w:asciiTheme="minorHAnsi" w:eastAsia="Times New Roman" w:hAnsi="Calibri"/>
                                        <w:b/>
                                        <w:bCs/>
                                        <w:color w:val="000000"/>
                                        <w:kern w:val="24"/>
                                        <w:sz w:val="22"/>
                                        <w:szCs w:val="22"/>
                                      </w:rPr>
                                      <w:t>$33,000</w:t>
                                    </w:r>
                                  </w:p>
                                </w:txbxContent>
                              </wps:txbx>
                              <wps:bodyPr anchor="ctr"/>
                            </wps:wsp>
                            <wps:wsp>
                              <wps:cNvPr id="3897" name="Rectangle 3897"/>
                              <wps:cNvSpPr/>
                              <wps:spPr bwMode="auto">
                                <a:xfrm>
                                  <a:off x="1951324" y="1058324"/>
                                  <a:ext cx="520413" cy="282881"/>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5E6381" w14:textId="77777777" w:rsidR="00CD0EE0" w:rsidRDefault="00CD0EE0" w:rsidP="00357D64">
                                    <w:pPr>
                                      <w:pStyle w:val="NormalWeb"/>
                                      <w:kinsoku w:val="0"/>
                                      <w:overflowPunct w:val="0"/>
                                      <w:spacing w:before="0" w:beforeAutospacing="0" w:after="0" w:afterAutospacing="0"/>
                                      <w:jc w:val="center"/>
                                      <w:textAlignment w:val="baseline"/>
                                    </w:pPr>
                                    <w:r>
                                      <w:rPr>
                                        <w:rFonts w:asciiTheme="minorHAnsi" w:eastAsia="Times New Roman" w:hAnsi="Calibri"/>
                                        <w:b/>
                                        <w:bCs/>
                                        <w:color w:val="000000"/>
                                        <w:kern w:val="24"/>
                                        <w:sz w:val="22"/>
                                        <w:szCs w:val="22"/>
                                      </w:rPr>
                                      <w:t>$0.00</w:t>
                                    </w:r>
                                  </w:p>
                                </w:txbxContent>
                              </wps:txbx>
                              <wps:bodyPr anchor="ctr"/>
                            </wps:wsp>
                            <wps:wsp>
                              <wps:cNvPr id="3898" name="Rectangle 3898"/>
                              <wps:cNvSpPr/>
                              <wps:spPr bwMode="auto">
                                <a:xfrm>
                                  <a:off x="2813050" y="1224890"/>
                                  <a:ext cx="682625" cy="645857"/>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C2AAF" w14:textId="77777777" w:rsidR="00CD0EE0" w:rsidRDefault="00CD0EE0" w:rsidP="00357D64">
                                    <w:pPr>
                                      <w:pStyle w:val="NormalWeb"/>
                                      <w:kinsoku w:val="0"/>
                                      <w:overflowPunct w:val="0"/>
                                      <w:spacing w:before="0" w:beforeAutospacing="0" w:after="0" w:afterAutospacing="0"/>
                                      <w:jc w:val="center"/>
                                      <w:textAlignment w:val="baseline"/>
                                    </w:pPr>
                                    <w:r>
                                      <w:rPr>
                                        <w:rFonts w:asciiTheme="minorHAnsi" w:eastAsia="Times New Roman" w:hAnsi="Calibri"/>
                                        <w:b/>
                                        <w:bCs/>
                                        <w:color w:val="000000"/>
                                        <w:kern w:val="24"/>
                                        <w:sz w:val="22"/>
                                        <w:szCs w:val="22"/>
                                      </w:rPr>
                                      <w:t>$3,000 + $1,500</w:t>
                                    </w:r>
                                  </w:p>
                                </w:txbxContent>
                              </wps:txbx>
                              <wps:bodyPr anchor="ctr"/>
                            </wps:wsp>
                            <wps:wsp>
                              <wps:cNvPr id="3899" name="Rectangle 3899"/>
                              <wps:cNvSpPr/>
                              <wps:spPr bwMode="auto">
                                <a:xfrm>
                                  <a:off x="4054475" y="1806575"/>
                                  <a:ext cx="647700" cy="290513"/>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43698E" w14:textId="77777777" w:rsidR="00CD0EE0" w:rsidRDefault="00CD0EE0" w:rsidP="00357D64">
                                    <w:pPr>
                                      <w:pStyle w:val="NormalWeb"/>
                                      <w:kinsoku w:val="0"/>
                                      <w:overflowPunct w:val="0"/>
                                      <w:spacing w:before="0" w:beforeAutospacing="0" w:after="0" w:afterAutospacing="0"/>
                                      <w:jc w:val="center"/>
                                      <w:textAlignment w:val="baseline"/>
                                    </w:pPr>
                                    <w:r>
                                      <w:rPr>
                                        <w:rFonts w:asciiTheme="minorHAnsi" w:eastAsia="Times New Roman" w:hAnsi="Calibri"/>
                                        <w:b/>
                                        <w:bCs/>
                                        <w:color w:val="000000"/>
                                        <w:kern w:val="24"/>
                                        <w:sz w:val="22"/>
                                        <w:szCs w:val="22"/>
                                      </w:rPr>
                                      <w:t>$0.00</w:t>
                                    </w:r>
                                  </w:p>
                                </w:txbxContent>
                              </wps:txbx>
                              <wps:bodyPr anchor="ctr"/>
                            </wps:wsp>
                            <wps:wsp>
                              <wps:cNvPr id="3900" name="Rectangle 3900"/>
                              <wps:cNvSpPr/>
                              <wps:spPr bwMode="auto">
                                <a:xfrm>
                                  <a:off x="3919537" y="82550"/>
                                  <a:ext cx="1898650" cy="474663"/>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2D48D" w14:textId="77777777" w:rsidR="00CD0EE0" w:rsidRDefault="00CD0EE0" w:rsidP="00357D64">
                                    <w:pPr>
                                      <w:pStyle w:val="NormalWeb"/>
                                      <w:kinsoku w:val="0"/>
                                      <w:overflowPunct w:val="0"/>
                                      <w:spacing w:before="40" w:beforeAutospacing="0" w:after="0" w:afterAutospacing="0"/>
                                      <w:jc w:val="center"/>
                                      <w:textAlignment w:val="baseline"/>
                                    </w:pPr>
                                    <w:r>
                                      <w:rPr>
                                        <w:rFonts w:asciiTheme="minorHAnsi" w:eastAsia="Times New Roman" w:hAnsi="Calibri"/>
                                        <w:b/>
                                        <w:bCs/>
                                        <w:color w:val="000000"/>
                                        <w:kern w:val="24"/>
                                        <w:sz w:val="22"/>
                                        <w:szCs w:val="22"/>
                                      </w:rPr>
                                      <w:t>Total package budget = $36,800 per year</w:t>
                                    </w:r>
                                  </w:p>
                                </w:txbxContent>
                              </wps:txbx>
                              <wps:bodyPr anchor="ctr"/>
                            </wps:wsp>
                            <wps:wsp>
                              <wps:cNvPr id="3901" name="Rectangle 3901"/>
                              <wps:cNvSpPr/>
                              <wps:spPr bwMode="auto">
                                <a:xfrm>
                                  <a:off x="3752849" y="3009046"/>
                                  <a:ext cx="1011238" cy="674688"/>
                                </a:xfrm>
                                <a:prstGeom prst="rect">
                                  <a:avLst/>
                                </a:prstGeom>
                                <a:solidFill>
                                  <a:srgbClr val="4836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7F0707" w14:textId="77777777" w:rsidR="00CD0EE0" w:rsidRDefault="00CD0EE0" w:rsidP="00357D64">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Compensation entitlement contribution*</w:t>
                                    </w:r>
                                  </w:p>
                                </w:txbxContent>
                              </wps:txbx>
                              <wps:bodyPr lIns="72000" rIns="72000" bIns="108000" anchor="ctr"/>
                            </wps:wsp>
                            <wps:wsp>
                              <wps:cNvPr id="3902" name="TextBox 1"/>
                              <wps:cNvSpPr txBox="1">
                                <a:spLocks noChangeArrowheads="1"/>
                              </wps:cNvSpPr>
                              <wps:spPr bwMode="auto">
                                <a:xfrm>
                                  <a:off x="3511712" y="3181523"/>
                                  <a:ext cx="254787" cy="339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C533F" w14:textId="77777777" w:rsidR="00CD0EE0" w:rsidRDefault="00CD0EE0" w:rsidP="00357D64">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wps:txbx>
                              <wps:bodyPr/>
                            </wps:wsp>
                            <wps:wsp>
                              <wps:cNvPr id="3903" name="Rectangle 3903"/>
                              <wps:cNvSpPr/>
                              <wps:spPr bwMode="auto">
                                <a:xfrm>
                                  <a:off x="4087812" y="3562350"/>
                                  <a:ext cx="647700" cy="290513"/>
                                </a:xfrm>
                                <a:prstGeom prst="rect">
                                  <a:avLst/>
                                </a:prstGeom>
                                <a:solidFill>
                                  <a:schemeClr val="accent4">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87CE5" w14:textId="77777777" w:rsidR="00CD0EE0" w:rsidRDefault="00CD0EE0" w:rsidP="00357D64">
                                    <w:pPr>
                                      <w:pStyle w:val="NormalWeb"/>
                                      <w:kinsoku w:val="0"/>
                                      <w:overflowPunct w:val="0"/>
                                      <w:spacing w:before="0" w:beforeAutospacing="0" w:after="0" w:afterAutospacing="0"/>
                                      <w:jc w:val="center"/>
                                      <w:textAlignment w:val="baseline"/>
                                    </w:pPr>
                                    <w:r>
                                      <w:rPr>
                                        <w:rFonts w:asciiTheme="minorHAnsi" w:eastAsia="Times New Roman" w:hAnsi="Calibri"/>
                                        <w:b/>
                                        <w:bCs/>
                                        <w:color w:val="000000"/>
                                        <w:kern w:val="24"/>
                                        <w:sz w:val="22"/>
                                        <w:szCs w:val="22"/>
                                      </w:rPr>
                                      <w:t>$1,500</w:t>
                                    </w:r>
                                  </w:p>
                                </w:txbxContent>
                              </wps:txbx>
                              <wps:bodyPr anchor="ctr"/>
                            </wps:wsp>
                            <wps:wsp>
                              <wps:cNvPr id="3848" name="Straight Arrow Connector 3848"/>
                              <wps:cNvCnPr>
                                <a:stCxn id="3901" idx="0"/>
                                <a:endCxn id="3886" idx="2"/>
                              </wps:cNvCnPr>
                              <wps:spPr>
                                <a:xfrm flipH="1" flipV="1">
                                  <a:off x="3097212" y="1925638"/>
                                  <a:ext cx="1161256" cy="1083408"/>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D5D2B44" id="Group 44" o:spid="_x0000_s1107" alt="Title: Worked example for calculating a package budget - Description: This diagram explains how the package budget is calculated. It has been described previously." style="width:467pt;height:317.35pt;mso-position-horizontal-relative:char;mso-position-vertical-relative:line" coordsize="59309,4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">
                      <v:rect id="Rectangle 3849" o:spid="_x0000_s1108" style="position:absolute;width:59309;height:40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" filled="f" strokecolor="black [3213]" strokeweight="1pt"/>
                      <v:group id="Group 3850" o:spid="_x0000_s1109" style="position:absolute;left:995;top:1508;width:47836;height:37496" coordorigin="995,1508" coordsize="56260,3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">
                        <v:rect id="Rectangle 3851" o:spid="_x0000_s1110" style="position:absolute;left:1000;top:8065;width:56255;height:13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" fillcolor="#f2f2f2" strokecolor="black [3213]" strokeweight="1pt"/>
                        <v:shape id="TextBox 109" o:spid="_x0000_s1111" type="#_x0000_t202" style="position:absolute;left:995;top:8201;width:56253;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" filled="f" stroked="f">
                          <v:textbox>
                            <w:txbxContent>
                              <w:p w14:paraId="43FBD866" w14:textId="77777777" w:rsidR="00CD0EE0" w:rsidRDefault="00CD0EE0" w:rsidP="00357D64">
                                <w:pPr>
                                  <w:pStyle w:val="NormalWeb"/>
                                  <w:kinsoku w:val="0"/>
                                  <w:overflowPunct w:val="0"/>
                                  <w:spacing w:before="0" w:beforeAutospacing="0" w:after="0" w:afterAutospacing="0"/>
                                  <w:textAlignment w:val="baseline"/>
                                </w:pPr>
                                <w:r>
                                  <w:rPr>
                                    <w:rFonts w:ascii="Calibri" w:hAnsi="Calibri"/>
                                    <w:b/>
                                    <w:bCs/>
                                    <w:color w:val="000000"/>
                                    <w:kern w:val="24"/>
                                    <w:sz w:val="22"/>
                                    <w:szCs w:val="22"/>
                                  </w:rPr>
                                  <w:t>Government contributions</w:t>
                                </w:r>
                              </w:p>
                            </w:txbxContent>
                          </v:textbox>
                        </v:shape>
                        <v:rect id="Rectangle 3870" o:spid="_x0000_s1112" style="position:absolute;left:1000;top:25481;width:56255;height:13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" fillcolor="#f2f2f2" strokecolor="black [3213]" strokeweight="1pt"/>
                        <v:rect id="Rectangle 3871" o:spid="_x0000_s1113" style="position:absolute;left:3073;top:29878;width:10941;height: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" fillcolor="#483698" stroked="f" strokeweight="1pt">
                          <v:textbox inset="2mm,,2mm,3mm">
                            <w:txbxContent>
                              <w:p w14:paraId="17AE001E" w14:textId="77777777" w:rsidR="00CD0EE0" w:rsidRDefault="00CD0EE0" w:rsidP="00357D64">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Basic daily fee</w:t>
                                </w:r>
                              </w:p>
                            </w:txbxContent>
                          </v:textbox>
                        </v:rect>
                        <v:rect id="Rectangle 3872" o:spid="_x0000_s1114" style="position:absolute;left:16759;top:29926;width:10941;height:67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" fillcolor="#483698" stroked="f" strokeweight="1pt">
                          <v:textbox inset="2mm,,2mm,3mm">
                            <w:txbxContent>
                              <w:p w14:paraId="0D4FE86F" w14:textId="77777777" w:rsidR="00CD0EE0" w:rsidRDefault="00CD0EE0" w:rsidP="00357D64">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Income-tested care fee*</w:t>
                                </w:r>
                              </w:p>
                            </w:txbxContent>
                          </v:textbox>
                        </v:rect>
                        <v:shape id="TextBox 1" o:spid="_x0000_s1115" type="#_x0000_t202" style="position:absolute;left:13912;top:31649;width:2997;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" filled="f" stroked="f">
                          <v:textbox>
                            <w:txbxContent>
                              <w:p w14:paraId="5D05CA26" w14:textId="77777777" w:rsidR="00CD0EE0" w:rsidRDefault="00CD0EE0" w:rsidP="00357D64">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v:textbox>
                        </v:shape>
                        <v:shape id="TextBox 125" o:spid="_x0000_s1116" type="#_x0000_t202" style="position:absolute;left:995;top:25624;width:56253;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" filled="f" stroked="f">
                          <v:textbox>
                            <w:txbxContent>
                              <w:p w14:paraId="36D2C8E2" w14:textId="77777777" w:rsidR="00CD0EE0" w:rsidRDefault="00CD0EE0" w:rsidP="00357D64">
                                <w:pPr>
                                  <w:pStyle w:val="NormalWeb"/>
                                  <w:kinsoku w:val="0"/>
                                  <w:overflowPunct w:val="0"/>
                                  <w:spacing w:before="0" w:beforeAutospacing="0" w:after="0" w:afterAutospacing="0"/>
                                  <w:textAlignment w:val="baseline"/>
                                </w:pPr>
                                <w:r>
                                  <w:rPr>
                                    <w:rFonts w:ascii="Calibri" w:hAnsi="Calibri"/>
                                    <w:b/>
                                    <w:bCs/>
                                    <w:color w:val="000000"/>
                                    <w:kern w:val="24"/>
                                    <w:sz w:val="22"/>
                                    <w:szCs w:val="22"/>
                                  </w:rPr>
                                  <w:t>Home care fees</w:t>
                                </w:r>
                              </w:p>
                            </w:txbxContent>
                          </v:textbox>
                        </v:shape>
                        <v:shape id="TextBox 1" o:spid="_x0000_s1117" type="#_x0000_t202" style="position:absolute;left:27770;top:21689;width:2997;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" filled="f" stroked="f">
                          <v:textbox>
                            <w:txbxContent>
                              <w:p w14:paraId="48CB7122" w14:textId="77777777" w:rsidR="00CD0EE0" w:rsidRDefault="00CD0EE0" w:rsidP="00357D64">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v:textbox>
                        </v:shape>
                        <v:rect id="Rectangle 3876" o:spid="_x0000_s1118" style="position:absolute;left:1000;top:1508;width:5625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" fillcolor="#00338d" stroked="f" strokeweight="1pt">
                          <v:textbox>
                            <w:txbxContent>
                              <w:p w14:paraId="41BC82D9" w14:textId="77777777" w:rsidR="00CD0EE0" w:rsidRDefault="00CD0EE0" w:rsidP="00357D64">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 xml:space="preserve">  Consumer’s package budget (with compensation entitlement)</w:t>
                                </w:r>
                              </w:p>
                            </w:txbxContent>
                          </v:textbox>
                        </v:rect>
                        <v:shape id="TextBox 1" o:spid="_x0000_s1119" type="#_x0000_t202" style="position:absolute;left:27733;top:4580;width:2996;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" filled="f" stroked="f">
                          <v:textbox>
                            <w:txbxContent>
                              <w:p w14:paraId="7B1C4C7A" w14:textId="77777777" w:rsidR="00CD0EE0" w:rsidRDefault="00CD0EE0" w:rsidP="00357D64">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v:textbox>
                        </v:shape>
                        <v:shape id="Straight Arrow Connector 3878" o:spid="_x0000_s1120" type="#_x0000_t32" style="position:absolute;left:27083;top:19273;width:9168;height:106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" strokecolor="black [3213]" strokeweight=".5pt">
                          <v:stroke dashstyle="dash" endarrow="block" joinstyle="miter"/>
                        </v:shape>
                        <v:group id="Group 3879" o:spid="_x0000_s1121" style="position:absolute;left:2214;top:11351;width:53996;height:8795" coordorigin="2214,11351" coordsize="40993,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">
                          <v:shape id="TextBox 1" o:spid="_x0000_s1122" type="#_x0000_t202" style="position:absolute;left:32769;top:13988;width:262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" filled="f" stroked="f">
                            <v:textbox>
                              <w:txbxContent>
                                <w:p w14:paraId="58B8DA80" w14:textId="77777777" w:rsidR="00CD0EE0" w:rsidRDefault="00CD0EE0" w:rsidP="00357D64">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v:textbox>
                          </v:shape>
                          <v:shape id="Left Bracket 3881" o:spid="_x0000_s1123" type="#_x0000_t85" style="position:absolute;left:2214;top:11351;width:1035;height:7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" adj="238" strokecolor="black [3213]" strokeweight=".5pt">
                            <v:stroke joinstyle="miter"/>
                          </v:shape>
                          <v:rect id="Rectangle 3882" o:spid="_x0000_s1124" style="position:absolute;left:3093;top:12400;width:8505;height:6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" fillcolor="#00a3a1" stroked="f" strokeweight="1pt">
                            <v:textbox inset="2mm,,2mm,3mm">
                              <w:txbxContent>
                                <w:p w14:paraId="7DEB19D2" w14:textId="77777777" w:rsidR="00CD0EE0" w:rsidRDefault="00CD0EE0" w:rsidP="00357D64">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Government subsidy</w:t>
                                  </w:r>
                                </w:p>
                              </w:txbxContent>
                            </v:textbox>
                          </v:rect>
                          <v:rect id="Rectangle 3883" o:spid="_x0000_s1125" style="position:absolute;left:13370;top:12385;width:8505;height:6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" fillcolor="#00a3a1" stroked="f" strokeweight="1pt">
                            <v:textbox inset="2mm,,2mm,3mm">
                              <w:txbxContent>
                                <w:p w14:paraId="26BBF3A2" w14:textId="77777777" w:rsidR="00CD0EE0" w:rsidRDefault="00CD0EE0" w:rsidP="00357D64">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Primary supplements</w:t>
                                  </w:r>
                                </w:p>
                              </w:txbxContent>
                            </v:textbox>
                          </v:rect>
                          <v:shape id="Left Bracket 3884" o:spid="_x0000_s1126" type="#_x0000_t85" style="position:absolute;left:31627;top:11524;width:1276;height:778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" adj="295" strokecolor="black [3213]" strokeweight=".5pt">
                            <v:stroke joinstyle="miter"/>
                          </v:shape>
                          <v:shape id="TextBox 1" o:spid="_x0000_s1127" type="#_x0000_t202" style="position:absolute;left:11411;top:13565;width:262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" filled="f" stroked="f">
                            <v:textbox>
                              <w:txbxContent>
                                <w:p w14:paraId="70B3819F" w14:textId="77777777" w:rsidR="00CD0EE0" w:rsidRDefault="00CD0EE0" w:rsidP="00357D64">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v:textbox>
                          </v:shape>
                          <v:rect id="Rectangle 3886" o:spid="_x0000_s1128" style="position:absolute;left:23802;top:12385;width:8505;height:6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" fillcolor="#a5a5a5 [2092]" stroked="f" strokeweight="1pt">
                            <v:textbox inset="2mm,,2mm,3mm">
                              <w:txbxContent>
                                <w:p w14:paraId="2DE44A01" w14:textId="77777777" w:rsidR="00CD0EE0" w:rsidRDefault="00CD0EE0" w:rsidP="00357D64">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w:t>
                                  </w:r>
                                </w:p>
                              </w:txbxContent>
                            </v:textbox>
                          </v:rect>
                          <v:shape id="TextBox 1" o:spid="_x0000_s1129" type="#_x0000_t202" style="position:absolute;left:21623;top:12869;width:263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" filled="f" stroked="f">
                            <v:textbox>
                              <w:txbxContent>
                                <w:p w14:paraId="2229FF0B" w14:textId="77777777" w:rsidR="00CD0EE0" w:rsidRDefault="00CD0EE0" w:rsidP="00357D64">
                                  <w:pPr>
                                    <w:pStyle w:val="NormalWeb"/>
                                    <w:kinsoku w:val="0"/>
                                    <w:overflowPunct w:val="0"/>
                                    <w:spacing w:before="0" w:beforeAutospacing="0" w:after="0" w:afterAutospacing="0"/>
                                    <w:textAlignment w:val="baseline"/>
                                  </w:pPr>
                                  <w:r>
                                    <w:rPr>
                                      <w:rFonts w:ascii="Calibri" w:hAnsi="Calibri"/>
                                      <w:b/>
                                      <w:bCs/>
                                      <w:color w:val="000000"/>
                                      <w:kern w:val="24"/>
                                      <w:sz w:val="32"/>
                                      <w:szCs w:val="32"/>
                                    </w:rPr>
                                    <w:t>_</w:t>
                                  </w:r>
                                </w:p>
                              </w:txbxContent>
                            </v:textbox>
                          </v:shape>
                          <v:rect id="Rectangle 3888" o:spid="_x0000_s1130" style="position:absolute;left:34703;top:12385;width:8505;height:6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" fillcolor="#00a3a1" stroked="f" strokeweight="1pt">
                            <v:textbox inset="2mm,,2mm,3mm">
                              <w:txbxContent>
                                <w:p w14:paraId="294B3727" w14:textId="77777777" w:rsidR="00CD0EE0" w:rsidRDefault="00CD0EE0" w:rsidP="00357D64">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Other supplements</w:t>
                                  </w:r>
                                </w:p>
                              </w:txbxContent>
                            </v:textbox>
                          </v:rect>
                        </v:group>
                        <v:rect id="Rectangle 3889" o:spid="_x0000_s1131" style="position:absolute;left:30425;top:29974;width:10941;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" fillcolor="#483698" stroked="f" strokeweight="1pt">
                          <v:textbox inset="2mm,,2mm,3mm">
                            <w:txbxContent>
                              <w:p w14:paraId="3046C16E" w14:textId="77777777" w:rsidR="00CD0EE0" w:rsidRDefault="00CD0EE0" w:rsidP="00357D64">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Additional home care contributions</w:t>
                                </w:r>
                              </w:p>
                            </w:txbxContent>
                          </v:textbox>
                        </v:rect>
                        <v:shape id="TextBox 1" o:spid="_x0000_s1132" type="#_x0000_t202" style="position:absolute;left:27589;top:31699;width:2997;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" filled="f" stroked="f">
                          <v:textbox>
                            <w:txbxContent>
                              <w:p w14:paraId="71E95ABD" w14:textId="77777777" w:rsidR="00CD0EE0" w:rsidRDefault="00CD0EE0" w:rsidP="00357D64">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v:textbox>
                        </v:shape>
                      </v:group>
                      <v:rect id="Rectangle 3891" o:spid="_x0000_s1133" style="position:absolute;left:48609;top:8016;width:9588;height:13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" fillcolor="#fff2cc [663]" strokecolor="black [3213]" strokeweight="1pt">
                        <v:textbox>
                          <w:txbxContent>
                            <w:p w14:paraId="75F5A769" w14:textId="77777777" w:rsidR="00CD0EE0" w:rsidRDefault="00CD0EE0" w:rsidP="00357D64">
                              <w:pPr>
                                <w:pStyle w:val="NormalWeb"/>
                                <w:kinsoku w:val="0"/>
                                <w:overflowPunct w:val="0"/>
                                <w:spacing w:before="0" w:beforeAutospacing="0" w:after="0" w:afterAutospacing="0"/>
                                <w:jc w:val="center"/>
                                <w:textAlignment w:val="baseline"/>
                              </w:pPr>
                              <w:r>
                                <w:rPr>
                                  <w:rFonts w:asciiTheme="minorHAnsi" w:eastAsia="Times New Roman" w:hAnsi="Calibri"/>
                                  <w:b/>
                                  <w:bCs/>
                                  <w:color w:val="000000"/>
                                  <w:kern w:val="24"/>
                                  <w:sz w:val="22"/>
                                  <w:szCs w:val="22"/>
                                </w:rPr>
                                <w:t>Total Government contribution = $28,500 per year</w:t>
                              </w:r>
                            </w:p>
                          </w:txbxContent>
                        </v:textbox>
                      </v:rect>
                      <v:rect id="Rectangle 3892" o:spid="_x0000_s1134" style="position:absolute;left:48688;top:25479;width:9573;height:1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" fillcolor="#fff2cc [663]" strokecolor="black [3213]" strokeweight="1pt">
                        <v:textbox>
                          <w:txbxContent>
                            <w:p w14:paraId="49C3487E" w14:textId="77777777" w:rsidR="00CD0EE0" w:rsidRDefault="00CD0EE0" w:rsidP="00357D64">
                              <w:pPr>
                                <w:pStyle w:val="NormalWeb"/>
                                <w:kinsoku w:val="0"/>
                                <w:overflowPunct w:val="0"/>
                                <w:spacing w:before="0" w:beforeAutospacing="0" w:after="0" w:afterAutospacing="0"/>
                                <w:jc w:val="center"/>
                                <w:textAlignment w:val="baseline"/>
                              </w:pPr>
                              <w:r>
                                <w:rPr>
                                  <w:rFonts w:asciiTheme="minorHAnsi" w:eastAsia="Times New Roman" w:hAnsi="Calibri"/>
                                  <w:b/>
                                  <w:bCs/>
                                  <w:color w:val="000000"/>
                                  <w:kern w:val="24"/>
                                  <w:sz w:val="22"/>
                                  <w:szCs w:val="22"/>
                                </w:rPr>
                                <w:t>Total home care fees = $8,300 per year</w:t>
                              </w:r>
                            </w:p>
                          </w:txbxContent>
                        </v:textbox>
                      </v:rect>
                      <v:rect id="Rectangle 3893" o:spid="_x0000_s1135" style="position:absolute;left:28876;top:35623;width:6477;height: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" fillcolor="#fff2cc [663]" strokecolor="black [3213]" strokeweight="1pt">
                        <v:textbox>
                          <w:txbxContent>
                            <w:p w14:paraId="7A5BCA88" w14:textId="77777777" w:rsidR="00CD0EE0" w:rsidRDefault="00CD0EE0" w:rsidP="00357D64">
                              <w:pPr>
                                <w:pStyle w:val="NormalWeb"/>
                                <w:kinsoku w:val="0"/>
                                <w:overflowPunct w:val="0"/>
                                <w:spacing w:before="0" w:beforeAutospacing="0" w:after="0" w:afterAutospacing="0"/>
                                <w:jc w:val="center"/>
                                <w:textAlignment w:val="baseline"/>
                              </w:pPr>
                              <w:r>
                                <w:rPr>
                                  <w:rFonts w:asciiTheme="minorHAnsi" w:eastAsia="Times New Roman" w:hAnsi="Calibri"/>
                                  <w:b/>
                                  <w:bCs/>
                                  <w:color w:val="000000"/>
                                  <w:kern w:val="24"/>
                                  <w:sz w:val="22"/>
                                  <w:szCs w:val="22"/>
                                </w:rPr>
                                <w:t>$0.00</w:t>
                              </w:r>
                            </w:p>
                          </w:txbxContent>
                        </v:textbox>
                      </v:rect>
                      <v:rect id="Rectangle 3894" o:spid="_x0000_s1136" style="position:absolute;left:17827;top:34686;width:6636;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" fillcolor="#fff2cc [663]" strokecolor="black [3213]" strokeweight="1pt">
                        <v:textbox>
                          <w:txbxContent>
                            <w:p w14:paraId="7517DDD9" w14:textId="77777777" w:rsidR="00CD0EE0" w:rsidRDefault="00CD0EE0" w:rsidP="00357D64">
                              <w:pPr>
                                <w:pStyle w:val="NormalWeb"/>
                                <w:kinsoku w:val="0"/>
                                <w:overflowPunct w:val="0"/>
                                <w:spacing w:before="0" w:beforeAutospacing="0" w:after="0" w:afterAutospacing="0"/>
                                <w:jc w:val="center"/>
                                <w:textAlignment w:val="baseline"/>
                              </w:pPr>
                              <w:r>
                                <w:rPr>
                                  <w:rFonts w:asciiTheme="minorHAnsi" w:eastAsia="Times New Roman" w:hAnsi="Calibri"/>
                                  <w:b/>
                                  <w:bCs/>
                                  <w:color w:val="000000"/>
                                  <w:kern w:val="24"/>
                                  <w:sz w:val="22"/>
                                  <w:szCs w:val="22"/>
                                </w:rPr>
                                <w:t>$3,000</w:t>
                              </w:r>
                            </w:p>
                          </w:txbxContent>
                        </v:textbox>
                      </v:rect>
                      <v:rect id="Rectangle 3895" o:spid="_x0000_s1137" style="position:absolute;left:6143;top:33829;width:6477;height:2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" fillcolor="#fff2cc [663]" strokecolor="black [3213]" strokeweight="1pt">
                        <v:textbox>
                          <w:txbxContent>
                            <w:p w14:paraId="2E0CD781" w14:textId="77777777" w:rsidR="00CD0EE0" w:rsidRDefault="00CD0EE0" w:rsidP="00357D64">
                              <w:pPr>
                                <w:pStyle w:val="NormalWeb"/>
                                <w:kinsoku w:val="0"/>
                                <w:overflowPunct w:val="0"/>
                                <w:spacing w:before="0" w:beforeAutospacing="0" w:after="0" w:afterAutospacing="0"/>
                                <w:jc w:val="center"/>
                                <w:textAlignment w:val="baseline"/>
                              </w:pPr>
                              <w:r>
                                <w:rPr>
                                  <w:rFonts w:asciiTheme="minorHAnsi" w:eastAsia="Times New Roman" w:hAnsi="Calibri"/>
                                  <w:b/>
                                  <w:bCs/>
                                  <w:color w:val="000000"/>
                                  <w:kern w:val="24"/>
                                  <w:sz w:val="22"/>
                                  <w:szCs w:val="22"/>
                                </w:rPr>
                                <w:t>$3,800</w:t>
                              </w:r>
                            </w:p>
                          </w:txbxContent>
                        </v:textbox>
                      </v:rect>
                      <v:rect id="Rectangle 3896" o:spid="_x0000_s1138" style="position:absolute;left:5778;top:17589;width:6906;height:3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" fillcolor="#fff2cc [663]" strokecolor="black [3213]" strokeweight="1pt">
                        <v:textbox>
                          <w:txbxContent>
                            <w:p w14:paraId="43942894" w14:textId="77777777" w:rsidR="00CD0EE0" w:rsidRDefault="00CD0EE0" w:rsidP="00357D64">
                              <w:pPr>
                                <w:pStyle w:val="NormalWeb"/>
                                <w:kinsoku w:val="0"/>
                                <w:overflowPunct w:val="0"/>
                                <w:spacing w:before="0" w:beforeAutospacing="0" w:after="0" w:afterAutospacing="0"/>
                                <w:jc w:val="center"/>
                                <w:textAlignment w:val="baseline"/>
                              </w:pPr>
                              <w:r>
                                <w:rPr>
                                  <w:rFonts w:asciiTheme="minorHAnsi" w:eastAsia="Times New Roman" w:hAnsi="Calibri"/>
                                  <w:b/>
                                  <w:bCs/>
                                  <w:color w:val="000000"/>
                                  <w:kern w:val="24"/>
                                  <w:sz w:val="22"/>
                                  <w:szCs w:val="22"/>
                                </w:rPr>
                                <w:t>$33,000</w:t>
                              </w:r>
                            </w:p>
                          </w:txbxContent>
                        </v:textbox>
                      </v:rect>
                      <v:rect id="Rectangle 3897" o:spid="_x0000_s1139" style="position:absolute;left:19513;top:10583;width:5204;height:2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" fillcolor="#fff2cc [663]" strokecolor="black [3213]" strokeweight="1pt">
                        <v:textbox>
                          <w:txbxContent>
                            <w:p w14:paraId="725E6381" w14:textId="77777777" w:rsidR="00CD0EE0" w:rsidRDefault="00CD0EE0" w:rsidP="00357D64">
                              <w:pPr>
                                <w:pStyle w:val="NormalWeb"/>
                                <w:kinsoku w:val="0"/>
                                <w:overflowPunct w:val="0"/>
                                <w:spacing w:before="0" w:beforeAutospacing="0" w:after="0" w:afterAutospacing="0"/>
                                <w:jc w:val="center"/>
                                <w:textAlignment w:val="baseline"/>
                              </w:pPr>
                              <w:r>
                                <w:rPr>
                                  <w:rFonts w:asciiTheme="minorHAnsi" w:eastAsia="Times New Roman" w:hAnsi="Calibri"/>
                                  <w:b/>
                                  <w:bCs/>
                                  <w:color w:val="000000"/>
                                  <w:kern w:val="24"/>
                                  <w:sz w:val="22"/>
                                  <w:szCs w:val="22"/>
                                </w:rPr>
                                <w:t>$0.00</w:t>
                              </w:r>
                            </w:p>
                          </w:txbxContent>
                        </v:textbox>
                      </v:rect>
                      <v:rect id="Rectangle 3898" o:spid="_x0000_s1140" style="position:absolute;left:28130;top:12248;width:6826;height: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" fillcolor="#fff2cc [663]" strokecolor="black [3213]" strokeweight="1pt">
                        <v:textbox>
                          <w:txbxContent>
                            <w:p w14:paraId="192C2AAF" w14:textId="77777777" w:rsidR="00CD0EE0" w:rsidRDefault="00CD0EE0" w:rsidP="00357D64">
                              <w:pPr>
                                <w:pStyle w:val="NormalWeb"/>
                                <w:kinsoku w:val="0"/>
                                <w:overflowPunct w:val="0"/>
                                <w:spacing w:before="0" w:beforeAutospacing="0" w:after="0" w:afterAutospacing="0"/>
                                <w:jc w:val="center"/>
                                <w:textAlignment w:val="baseline"/>
                              </w:pPr>
                              <w:r>
                                <w:rPr>
                                  <w:rFonts w:asciiTheme="minorHAnsi" w:eastAsia="Times New Roman" w:hAnsi="Calibri"/>
                                  <w:b/>
                                  <w:bCs/>
                                  <w:color w:val="000000"/>
                                  <w:kern w:val="24"/>
                                  <w:sz w:val="22"/>
                                  <w:szCs w:val="22"/>
                                </w:rPr>
                                <w:t>$3,000 + $1,500</w:t>
                              </w:r>
                            </w:p>
                          </w:txbxContent>
                        </v:textbox>
                      </v:rect>
                      <v:rect id="Rectangle 3899" o:spid="_x0000_s1141" style="position:absolute;left:40544;top:18065;width:6477;height: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" fillcolor="#fff2cc [663]" strokecolor="black [3213]" strokeweight="1pt">
                        <v:textbox>
                          <w:txbxContent>
                            <w:p w14:paraId="7543698E" w14:textId="77777777" w:rsidR="00CD0EE0" w:rsidRDefault="00CD0EE0" w:rsidP="00357D64">
                              <w:pPr>
                                <w:pStyle w:val="NormalWeb"/>
                                <w:kinsoku w:val="0"/>
                                <w:overflowPunct w:val="0"/>
                                <w:spacing w:before="0" w:beforeAutospacing="0" w:after="0" w:afterAutospacing="0"/>
                                <w:jc w:val="center"/>
                                <w:textAlignment w:val="baseline"/>
                              </w:pPr>
                              <w:r>
                                <w:rPr>
                                  <w:rFonts w:asciiTheme="minorHAnsi" w:eastAsia="Times New Roman" w:hAnsi="Calibri"/>
                                  <w:b/>
                                  <w:bCs/>
                                  <w:color w:val="000000"/>
                                  <w:kern w:val="24"/>
                                  <w:sz w:val="22"/>
                                  <w:szCs w:val="22"/>
                                </w:rPr>
                                <w:t>$0.00</w:t>
                              </w:r>
                            </w:p>
                          </w:txbxContent>
                        </v:textbox>
                      </v:rect>
                      <v:rect id="Rectangle 3900" o:spid="_x0000_s1142" style="position:absolute;left:39195;top:825;width:18986;height:4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" fillcolor="#fff2cc [663]" strokecolor="black [3213]" strokeweight="1pt">
                        <v:textbox>
                          <w:txbxContent>
                            <w:p w14:paraId="37B2D48D" w14:textId="77777777" w:rsidR="00CD0EE0" w:rsidRDefault="00CD0EE0" w:rsidP="00357D64">
                              <w:pPr>
                                <w:pStyle w:val="NormalWeb"/>
                                <w:kinsoku w:val="0"/>
                                <w:overflowPunct w:val="0"/>
                                <w:spacing w:before="40" w:beforeAutospacing="0" w:after="0" w:afterAutospacing="0"/>
                                <w:jc w:val="center"/>
                                <w:textAlignment w:val="baseline"/>
                              </w:pPr>
                              <w:r>
                                <w:rPr>
                                  <w:rFonts w:asciiTheme="minorHAnsi" w:eastAsia="Times New Roman" w:hAnsi="Calibri"/>
                                  <w:b/>
                                  <w:bCs/>
                                  <w:color w:val="000000"/>
                                  <w:kern w:val="24"/>
                                  <w:sz w:val="22"/>
                                  <w:szCs w:val="22"/>
                                </w:rPr>
                                <w:t>Total package budget = $36,800 per year</w:t>
                              </w:r>
                            </w:p>
                          </w:txbxContent>
                        </v:textbox>
                      </v:rect>
                      <v:rect id="Rectangle 3901" o:spid="_x0000_s1143" style="position:absolute;left:37528;top:30090;width:10112;height:6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" fillcolor="#483698" stroked="f" strokeweight="1pt">
                        <v:textbox inset="2mm,,2mm,3mm">
                          <w:txbxContent>
                            <w:p w14:paraId="6E7F0707" w14:textId="77777777" w:rsidR="00CD0EE0" w:rsidRDefault="00CD0EE0" w:rsidP="00357D64">
                              <w:pPr>
                                <w:pStyle w:val="NormalWeb"/>
                                <w:kinsoku w:val="0"/>
                                <w:overflowPunct w:val="0"/>
                                <w:spacing w:before="0" w:beforeAutospacing="0" w:after="0" w:afterAutospacing="0"/>
                                <w:textAlignment w:val="baseline"/>
                              </w:pPr>
                              <w:r>
                                <w:rPr>
                                  <w:rFonts w:asciiTheme="minorHAnsi" w:eastAsia="Times New Roman" w:hAnsi="Calibri"/>
                                  <w:b/>
                                  <w:bCs/>
                                  <w:color w:val="FFFFFF"/>
                                  <w:kern w:val="24"/>
                                  <w:sz w:val="22"/>
                                  <w:szCs w:val="22"/>
                                </w:rPr>
                                <w:t>Compensation entitlement contribution*</w:t>
                              </w:r>
                            </w:p>
                          </w:txbxContent>
                        </v:textbox>
                      </v:rect>
                      <v:shape id="TextBox 1" o:spid="_x0000_s1144" type="#_x0000_t202" style="position:absolute;left:35117;top:31815;width:2547;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" filled="f" stroked="f">
                        <v:textbox>
                          <w:txbxContent>
                            <w:p w14:paraId="448C533F" w14:textId="77777777" w:rsidR="00CD0EE0" w:rsidRDefault="00CD0EE0" w:rsidP="00357D64">
                              <w:pPr>
                                <w:pStyle w:val="NormalWeb"/>
                                <w:kinsoku w:val="0"/>
                                <w:overflowPunct w:val="0"/>
                                <w:spacing w:before="0" w:beforeAutospacing="0" w:after="0" w:afterAutospacing="0"/>
                                <w:textAlignment w:val="baseline"/>
                              </w:pPr>
                              <w:r>
                                <w:rPr>
                                  <w:rFonts w:ascii="Calibri" w:hAnsi="Calibri"/>
                                  <w:b/>
                                  <w:bCs/>
                                  <w:color w:val="000000"/>
                                  <w:kern w:val="24"/>
                                  <w:sz w:val="32"/>
                                  <w:szCs w:val="32"/>
                                </w:rPr>
                                <w:t>+</w:t>
                              </w:r>
                            </w:p>
                          </w:txbxContent>
                        </v:textbox>
                      </v:shape>
                      <v:rect id="Rectangle 3903" o:spid="_x0000_s1145" style="position:absolute;left:40878;top:35623;width:6477;height:2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" fillcolor="#fff2cc [663]" strokecolor="black [3213]" strokeweight="1pt">
                        <v:textbox>
                          <w:txbxContent>
                            <w:p w14:paraId="17087CE5" w14:textId="77777777" w:rsidR="00CD0EE0" w:rsidRDefault="00CD0EE0" w:rsidP="00357D64">
                              <w:pPr>
                                <w:pStyle w:val="NormalWeb"/>
                                <w:kinsoku w:val="0"/>
                                <w:overflowPunct w:val="0"/>
                                <w:spacing w:before="0" w:beforeAutospacing="0" w:after="0" w:afterAutospacing="0"/>
                                <w:jc w:val="center"/>
                                <w:textAlignment w:val="baseline"/>
                              </w:pPr>
                              <w:r>
                                <w:rPr>
                                  <w:rFonts w:asciiTheme="minorHAnsi" w:eastAsia="Times New Roman" w:hAnsi="Calibri"/>
                                  <w:b/>
                                  <w:bCs/>
                                  <w:color w:val="000000"/>
                                  <w:kern w:val="24"/>
                                  <w:sz w:val="22"/>
                                  <w:szCs w:val="22"/>
                                </w:rPr>
                                <w:t>$1,500</w:t>
                              </w:r>
                            </w:p>
                          </w:txbxContent>
                        </v:textbox>
                      </v:rect>
                      <v:shape id="Straight Arrow Connector 3848" o:spid="_x0000_s1146" type="#_x0000_t32" style="position:absolute;left:30972;top:19256;width:11612;height:108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" strokecolor="black [3213]" strokeweight=".5pt">
                        <v:stroke dashstyle="dash" endarrow="block" joinstyle="miter"/>
                      </v:shape>
                      <w10:anchorlock/>
                    </v:group>
                  </w:pict>
                </mc:Fallback>
              </mc:AlternateContent>
            </w:r>
          </w:p>
        </w:tc>
      </w:tr>
    </w:tbl>
    <w:p w14:paraId="2288C2E4" w14:textId="77777777" w:rsidR="008B481C" w:rsidRPr="007A6F39" w:rsidRDefault="002F3307" w:rsidP="0088689B">
      <w:pPr>
        <w:pStyle w:val="Appendixheading"/>
        <w:tabs>
          <w:tab w:val="left" w:pos="8789"/>
        </w:tabs>
        <w:spacing w:before="360"/>
        <w:rPr>
          <w:rFonts w:asciiTheme="minorHAnsi" w:hAnsiTheme="minorHAnsi" w:cstheme="minorHAnsi"/>
        </w:rPr>
      </w:pPr>
      <w:bookmarkStart w:id="1024" w:name="_Toc16698924"/>
      <w:bookmarkStart w:id="1025" w:name="_Ref16761154"/>
      <w:bookmarkStart w:id="1026" w:name="_Ref16761161"/>
      <w:bookmarkStart w:id="1027" w:name="_Ref16761173"/>
      <w:bookmarkStart w:id="1028" w:name="_Ref16761198"/>
      <w:bookmarkStart w:id="1029" w:name="_Ref16761308"/>
      <w:bookmarkStart w:id="1030" w:name="_Toc234859"/>
      <w:bookmarkStart w:id="1031" w:name="_Toc124494159"/>
      <w:r w:rsidRPr="007A6F39">
        <w:rPr>
          <w:rFonts w:asciiTheme="minorHAnsi" w:hAnsiTheme="minorHAnsi" w:cstheme="minorHAnsi"/>
        </w:rPr>
        <w:lastRenderedPageBreak/>
        <w:t xml:space="preserve">: </w:t>
      </w:r>
      <w:bookmarkEnd w:id="1010"/>
      <w:bookmarkEnd w:id="1024"/>
      <w:bookmarkEnd w:id="1025"/>
      <w:bookmarkEnd w:id="1026"/>
      <w:bookmarkEnd w:id="1027"/>
      <w:bookmarkEnd w:id="1028"/>
      <w:bookmarkEnd w:id="1029"/>
      <w:r w:rsidR="008B481C" w:rsidRPr="007A6F39">
        <w:rPr>
          <w:rFonts w:asciiTheme="minorHAnsi" w:hAnsiTheme="minorHAnsi" w:cstheme="minorHAnsi"/>
        </w:rPr>
        <w:t>Responsibilities of approved providers</w:t>
      </w:r>
      <w:bookmarkEnd w:id="1030"/>
      <w:bookmarkEnd w:id="1031"/>
    </w:p>
    <w:p w14:paraId="73A97021" w14:textId="77777777" w:rsidR="00554B41" w:rsidRPr="007A6F39" w:rsidRDefault="00554B41" w:rsidP="0088689B">
      <w:pPr>
        <w:pStyle w:val="BodyText0"/>
        <w:tabs>
          <w:tab w:val="left" w:pos="8789"/>
        </w:tabs>
        <w:rPr>
          <w:rFonts w:asciiTheme="minorHAnsi" w:hAnsiTheme="minorHAnsi" w:cstheme="minorHAnsi"/>
        </w:rPr>
      </w:pPr>
      <w:r w:rsidRPr="007A6F39">
        <w:rPr>
          <w:rFonts w:asciiTheme="minorHAnsi" w:hAnsiTheme="minorHAnsi" w:cstheme="minorHAnsi"/>
        </w:rPr>
        <w:t xml:space="preserve">Approved providers must deliver aged care that aligns with the responsibilities and standards that are specified in the </w:t>
      </w:r>
      <w:r w:rsidRPr="007A6F39">
        <w:rPr>
          <w:rFonts w:asciiTheme="minorHAnsi" w:hAnsiTheme="minorHAnsi" w:cstheme="minorHAnsi"/>
          <w:i/>
        </w:rPr>
        <w:t>Aged Care Act 1997</w:t>
      </w:r>
      <w:r w:rsidRPr="007A6F39">
        <w:rPr>
          <w:rFonts w:asciiTheme="minorHAnsi" w:hAnsiTheme="minorHAnsi" w:cstheme="minorHAnsi"/>
        </w:rPr>
        <w:t xml:space="preserve"> (the Act) and associated legislation. This information is designed to assist approved providers to meet their obligations as providers of aged care.</w:t>
      </w:r>
    </w:p>
    <w:p w14:paraId="463F9F45" w14:textId="77777777" w:rsidR="008B481C" w:rsidRPr="007A6F39" w:rsidRDefault="008B481C" w:rsidP="0088689B">
      <w:pPr>
        <w:keepNext/>
        <w:numPr>
          <w:ilvl w:val="3"/>
          <w:numId w:val="0"/>
        </w:numPr>
        <w:tabs>
          <w:tab w:val="num" w:pos="720"/>
          <w:tab w:val="left" w:pos="964"/>
          <w:tab w:val="left" w:pos="8789"/>
        </w:tabs>
        <w:spacing w:before="240"/>
        <w:ind w:left="720" w:hanging="720"/>
        <w:jc w:val="both"/>
        <w:outlineLvl w:val="1"/>
        <w:rPr>
          <w:rFonts w:asciiTheme="minorHAnsi" w:hAnsiTheme="minorHAnsi" w:cstheme="minorHAnsi"/>
          <w:i/>
          <w:color w:val="00338D"/>
          <w:sz w:val="36"/>
        </w:rPr>
      </w:pPr>
      <w:bookmarkStart w:id="1032" w:name="_Toc124494160"/>
      <w:r w:rsidRPr="007A6F39">
        <w:rPr>
          <w:rFonts w:asciiTheme="minorHAnsi" w:eastAsia="Times New Roman" w:hAnsiTheme="minorHAnsi" w:cstheme="minorHAnsi"/>
          <w:color w:val="00338D"/>
          <w:sz w:val="36"/>
          <w:szCs w:val="20"/>
        </w:rPr>
        <w:t xml:space="preserve">Quality of care – Part 4.1 in the </w:t>
      </w:r>
      <w:r w:rsidRPr="007A6F39">
        <w:rPr>
          <w:rFonts w:asciiTheme="minorHAnsi" w:eastAsia="Times New Roman" w:hAnsiTheme="minorHAnsi" w:cstheme="minorHAnsi"/>
          <w:i/>
          <w:color w:val="00338D"/>
          <w:sz w:val="36"/>
          <w:szCs w:val="20"/>
        </w:rPr>
        <w:t>Aged Care Act 1997</w:t>
      </w:r>
      <w:bookmarkEnd w:id="1032"/>
    </w:p>
    <w:tbl>
      <w:tblPr>
        <w:tblStyle w:val="TableGridLight"/>
        <w:tblW w:w="0" w:type="auto"/>
        <w:tblLook w:val="04A0" w:firstRow="1" w:lastRow="0" w:firstColumn="1" w:lastColumn="0" w:noHBand="0" w:noVBand="1"/>
        <w:tblCaption w:val="Responsibilities of approved providers regarding quality of care"/>
        <w:tblDescription w:val="This table outlines the responsibilities of approved providers regarding quality of care. It has five columns. The first column is the topic. The second column Is the responsibility. The third column is the principal legislation reference. The fourth column is the relevant Principles. The fifth column is the relevant section in this manual."/>
      </w:tblPr>
      <w:tblGrid>
        <w:gridCol w:w="1306"/>
        <w:gridCol w:w="3607"/>
        <w:gridCol w:w="1409"/>
        <w:gridCol w:w="1489"/>
        <w:gridCol w:w="1205"/>
      </w:tblGrid>
      <w:tr w:rsidR="00A26DA3" w:rsidRPr="007A6F39" w14:paraId="4B1D6902" w14:textId="77777777" w:rsidTr="00DF2AAB">
        <w:trPr>
          <w:cnfStyle w:val="100000000000" w:firstRow="1" w:lastRow="0" w:firstColumn="0" w:lastColumn="0" w:oddVBand="0" w:evenVBand="0" w:oddHBand="0" w:evenHBand="0" w:firstRowFirstColumn="0" w:firstRowLastColumn="0" w:lastRowFirstColumn="0" w:lastRowLastColumn="0"/>
          <w:tblHeader/>
        </w:trPr>
        <w:tc>
          <w:tcPr>
            <w:tcW w:w="1306" w:type="dxa"/>
          </w:tcPr>
          <w:p w14:paraId="11CDE885" w14:textId="77777777" w:rsidR="008B481C" w:rsidRPr="007A6F39" w:rsidRDefault="008B481C" w:rsidP="0088689B">
            <w:pPr>
              <w:tabs>
                <w:tab w:val="left" w:pos="8789"/>
              </w:tabs>
              <w:spacing w:before="60" w:after="60"/>
              <w:rPr>
                <w:rFonts w:asciiTheme="minorHAnsi" w:hAnsiTheme="minorHAnsi" w:cstheme="minorHAnsi"/>
                <w:b w:val="0"/>
              </w:rPr>
            </w:pPr>
            <w:r w:rsidRPr="007A6F39">
              <w:rPr>
                <w:rFonts w:asciiTheme="minorHAnsi" w:hAnsiTheme="minorHAnsi" w:cstheme="minorHAnsi"/>
                <w:color w:val="auto"/>
                <w:sz w:val="22"/>
              </w:rPr>
              <w:t>Topic</w:t>
            </w:r>
          </w:p>
        </w:tc>
        <w:tc>
          <w:tcPr>
            <w:tcW w:w="3607" w:type="dxa"/>
          </w:tcPr>
          <w:p w14:paraId="235DF09D" w14:textId="77777777" w:rsidR="008B481C" w:rsidRPr="007A6F39" w:rsidRDefault="008B481C" w:rsidP="0088689B">
            <w:pPr>
              <w:tabs>
                <w:tab w:val="left" w:pos="8789"/>
              </w:tabs>
              <w:spacing w:before="60" w:after="60"/>
              <w:rPr>
                <w:rFonts w:asciiTheme="minorHAnsi" w:hAnsiTheme="minorHAnsi" w:cstheme="minorHAnsi"/>
                <w:b w:val="0"/>
              </w:rPr>
            </w:pPr>
            <w:r w:rsidRPr="007A6F39">
              <w:rPr>
                <w:rFonts w:asciiTheme="minorHAnsi" w:hAnsiTheme="minorHAnsi" w:cstheme="minorHAnsi"/>
                <w:color w:val="auto"/>
                <w:sz w:val="22"/>
              </w:rPr>
              <w:t>Responsibility</w:t>
            </w:r>
          </w:p>
        </w:tc>
        <w:tc>
          <w:tcPr>
            <w:tcW w:w="1409" w:type="dxa"/>
          </w:tcPr>
          <w:p w14:paraId="65E476A6" w14:textId="77777777" w:rsidR="008B481C" w:rsidRPr="007A6F39" w:rsidRDefault="008B481C" w:rsidP="0088689B">
            <w:pPr>
              <w:tabs>
                <w:tab w:val="left" w:pos="8789"/>
              </w:tabs>
              <w:spacing w:before="60" w:after="60"/>
              <w:rPr>
                <w:rFonts w:asciiTheme="minorHAnsi" w:hAnsiTheme="minorHAnsi" w:cstheme="minorHAnsi"/>
                <w:b w:val="0"/>
              </w:rPr>
            </w:pPr>
            <w:r w:rsidRPr="007A6F39">
              <w:rPr>
                <w:rFonts w:asciiTheme="minorHAnsi" w:hAnsiTheme="minorHAnsi" w:cstheme="minorHAnsi"/>
                <w:color w:val="auto"/>
                <w:sz w:val="22"/>
              </w:rPr>
              <w:t>Principal legislation reference</w:t>
            </w:r>
          </w:p>
        </w:tc>
        <w:tc>
          <w:tcPr>
            <w:tcW w:w="1489" w:type="dxa"/>
          </w:tcPr>
          <w:p w14:paraId="08A8A051" w14:textId="77777777" w:rsidR="008B481C" w:rsidRPr="007A6F39" w:rsidRDefault="008B481C" w:rsidP="0088689B">
            <w:pPr>
              <w:tabs>
                <w:tab w:val="left" w:pos="8789"/>
              </w:tabs>
              <w:spacing w:before="60" w:after="60"/>
              <w:rPr>
                <w:rFonts w:asciiTheme="minorHAnsi" w:hAnsiTheme="minorHAnsi" w:cstheme="minorHAnsi"/>
                <w:b w:val="0"/>
              </w:rPr>
            </w:pPr>
            <w:r w:rsidRPr="007A6F39">
              <w:rPr>
                <w:rFonts w:asciiTheme="minorHAnsi" w:hAnsiTheme="minorHAnsi" w:cstheme="minorHAnsi"/>
                <w:color w:val="auto"/>
                <w:sz w:val="22"/>
              </w:rPr>
              <w:t>Relevant Principles</w:t>
            </w:r>
          </w:p>
        </w:tc>
        <w:tc>
          <w:tcPr>
            <w:tcW w:w="1205" w:type="dxa"/>
          </w:tcPr>
          <w:p w14:paraId="481AE704" w14:textId="77777777" w:rsidR="008B481C" w:rsidRPr="007A6F39" w:rsidRDefault="008B481C" w:rsidP="0088689B">
            <w:pPr>
              <w:tabs>
                <w:tab w:val="left" w:pos="8789"/>
              </w:tabs>
              <w:spacing w:before="60" w:after="60"/>
              <w:rPr>
                <w:rFonts w:asciiTheme="minorHAnsi" w:hAnsiTheme="minorHAnsi" w:cstheme="minorHAnsi"/>
                <w:b w:val="0"/>
              </w:rPr>
            </w:pPr>
            <w:r w:rsidRPr="007A6F39">
              <w:rPr>
                <w:rFonts w:asciiTheme="minorHAnsi" w:hAnsiTheme="minorHAnsi" w:cstheme="minorHAnsi"/>
                <w:color w:val="auto"/>
                <w:sz w:val="22"/>
              </w:rPr>
              <w:t>Section in this manual</w:t>
            </w:r>
          </w:p>
        </w:tc>
      </w:tr>
      <w:tr w:rsidR="008B481C" w:rsidRPr="007A6F39" w14:paraId="5FDC83BB" w14:textId="77777777" w:rsidTr="006621B7">
        <w:tc>
          <w:tcPr>
            <w:tcW w:w="1306" w:type="dxa"/>
          </w:tcPr>
          <w:p w14:paraId="4252426D"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Quality of care</w:t>
            </w:r>
          </w:p>
        </w:tc>
        <w:tc>
          <w:tcPr>
            <w:tcW w:w="0" w:type="dxa"/>
          </w:tcPr>
          <w:p w14:paraId="68CB1B20" w14:textId="77777777" w:rsidR="008B481C" w:rsidRPr="007A6F39" w:rsidRDefault="00E15A74" w:rsidP="0088689B">
            <w:pPr>
              <w:tabs>
                <w:tab w:val="left" w:pos="8789"/>
              </w:tabs>
              <w:spacing w:before="60" w:after="60"/>
              <w:rPr>
                <w:rFonts w:asciiTheme="minorHAnsi" w:hAnsiTheme="minorHAnsi" w:cstheme="minorHAnsi"/>
              </w:rPr>
            </w:pPr>
            <w:r w:rsidRPr="007A6F39">
              <w:rPr>
                <w:rFonts w:asciiTheme="minorHAnsi" w:hAnsiTheme="minorHAnsi" w:cstheme="minorHAnsi"/>
              </w:rPr>
              <w:t>Approved p</w:t>
            </w:r>
            <w:r w:rsidR="008B481C" w:rsidRPr="007A6F39">
              <w:rPr>
                <w:rFonts w:asciiTheme="minorHAnsi" w:hAnsiTheme="minorHAnsi" w:cstheme="minorHAnsi"/>
              </w:rPr>
              <w:t>roviders must comply with the Aged Care Quality Standards.</w:t>
            </w:r>
          </w:p>
        </w:tc>
        <w:tc>
          <w:tcPr>
            <w:tcW w:w="0" w:type="dxa"/>
          </w:tcPr>
          <w:p w14:paraId="52DC780F" w14:textId="77777777" w:rsidR="008B481C" w:rsidRPr="007A6F39" w:rsidRDefault="008B481C" w:rsidP="0088689B">
            <w:pPr>
              <w:tabs>
                <w:tab w:val="left" w:pos="8789"/>
              </w:tabs>
              <w:spacing w:before="60" w:after="60"/>
              <w:rPr>
                <w:rFonts w:asciiTheme="minorHAnsi" w:hAnsiTheme="minorHAnsi" w:cstheme="minorHAnsi"/>
                <w:i/>
              </w:rPr>
            </w:pPr>
            <w:r w:rsidRPr="007A6F39">
              <w:rPr>
                <w:rFonts w:asciiTheme="minorHAnsi" w:hAnsiTheme="minorHAnsi" w:cstheme="minorHAnsi"/>
              </w:rPr>
              <w:t>Section 54-1</w:t>
            </w:r>
            <w:r w:rsidR="00E15A74" w:rsidRPr="007A6F39">
              <w:rPr>
                <w:rFonts w:asciiTheme="minorHAnsi" w:hAnsiTheme="minorHAnsi" w:cstheme="minorHAnsi"/>
              </w:rPr>
              <w:t xml:space="preserve"> </w:t>
            </w:r>
            <w:r w:rsidRPr="007A6F39">
              <w:rPr>
                <w:rFonts w:asciiTheme="minorHAnsi" w:hAnsiTheme="minorHAnsi" w:cstheme="minorHAnsi"/>
              </w:rPr>
              <w:t xml:space="preserve">of the </w:t>
            </w:r>
            <w:r w:rsidRPr="007A6F39">
              <w:rPr>
                <w:rFonts w:asciiTheme="minorHAnsi" w:hAnsiTheme="minorHAnsi" w:cstheme="minorHAnsi"/>
                <w:i/>
              </w:rPr>
              <w:t>Aged Care Act 1997</w:t>
            </w:r>
          </w:p>
        </w:tc>
        <w:tc>
          <w:tcPr>
            <w:tcW w:w="1489" w:type="dxa"/>
          </w:tcPr>
          <w:p w14:paraId="6EF6C4B1" w14:textId="77777777" w:rsidR="008B481C" w:rsidRPr="007A6F39" w:rsidRDefault="008B481C" w:rsidP="0088689B">
            <w:pPr>
              <w:tabs>
                <w:tab w:val="left" w:pos="8789"/>
              </w:tabs>
              <w:spacing w:before="60" w:after="60"/>
              <w:rPr>
                <w:rFonts w:asciiTheme="minorHAnsi" w:hAnsiTheme="minorHAnsi" w:cstheme="minorHAnsi"/>
                <w:i/>
              </w:rPr>
            </w:pPr>
            <w:r w:rsidRPr="007A6F39">
              <w:rPr>
                <w:rFonts w:asciiTheme="minorHAnsi" w:hAnsiTheme="minorHAnsi" w:cstheme="minorHAnsi"/>
                <w:i/>
              </w:rPr>
              <w:t>Quality of Care Principles 2014</w:t>
            </w:r>
          </w:p>
        </w:tc>
        <w:tc>
          <w:tcPr>
            <w:tcW w:w="1205" w:type="dxa"/>
          </w:tcPr>
          <w:p w14:paraId="0BE4B410"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3</w:t>
            </w:r>
          </w:p>
        </w:tc>
      </w:tr>
      <w:tr w:rsidR="008B481C" w:rsidRPr="007A6F39" w14:paraId="1691F1C2" w14:textId="77777777" w:rsidTr="006621B7">
        <w:tc>
          <w:tcPr>
            <w:tcW w:w="1306" w:type="dxa"/>
          </w:tcPr>
          <w:p w14:paraId="29B6866F"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Quality of care</w:t>
            </w:r>
          </w:p>
        </w:tc>
        <w:tc>
          <w:tcPr>
            <w:tcW w:w="0" w:type="dxa"/>
          </w:tcPr>
          <w:p w14:paraId="5A502092"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Providers must maintain an adequate number of appropriately skilled staff to ensure that the care needs of </w:t>
            </w:r>
            <w:r w:rsidR="00257DCC" w:rsidRPr="007A6F39">
              <w:rPr>
                <w:rFonts w:asciiTheme="minorHAnsi" w:hAnsiTheme="minorHAnsi" w:cstheme="minorHAnsi"/>
              </w:rPr>
              <w:t xml:space="preserve">care recipients </w:t>
            </w:r>
            <w:r w:rsidRPr="007A6F39">
              <w:rPr>
                <w:rFonts w:asciiTheme="minorHAnsi" w:hAnsiTheme="minorHAnsi" w:cstheme="minorHAnsi"/>
              </w:rPr>
              <w:t>are met.</w:t>
            </w:r>
          </w:p>
        </w:tc>
        <w:tc>
          <w:tcPr>
            <w:tcW w:w="0" w:type="dxa"/>
          </w:tcPr>
          <w:p w14:paraId="4EFE6F7C" w14:textId="77777777" w:rsidR="008B481C" w:rsidRPr="007A6F39" w:rsidRDefault="008B481C" w:rsidP="0088689B">
            <w:pPr>
              <w:tabs>
                <w:tab w:val="left" w:pos="8789"/>
              </w:tabs>
              <w:spacing w:before="60" w:after="60"/>
              <w:rPr>
                <w:rFonts w:asciiTheme="minorHAnsi" w:hAnsiTheme="minorHAnsi" w:cstheme="minorHAnsi"/>
                <w:b/>
              </w:rPr>
            </w:pPr>
            <w:r w:rsidRPr="007A6F39">
              <w:rPr>
                <w:rFonts w:asciiTheme="minorHAnsi" w:hAnsiTheme="minorHAnsi" w:cstheme="minorHAnsi"/>
              </w:rPr>
              <w:t>Section 54-1</w:t>
            </w:r>
            <w:r w:rsidR="00E15A74" w:rsidRPr="007A6F39">
              <w:rPr>
                <w:rFonts w:asciiTheme="minorHAnsi" w:hAnsiTheme="minorHAnsi" w:cstheme="minorHAnsi"/>
              </w:rPr>
              <w:t xml:space="preserve"> </w:t>
            </w:r>
            <w:r w:rsidRPr="007A6F39">
              <w:rPr>
                <w:rFonts w:asciiTheme="minorHAnsi" w:hAnsiTheme="minorHAnsi" w:cstheme="minorHAnsi"/>
              </w:rPr>
              <w:t xml:space="preserve">of the </w:t>
            </w:r>
            <w:r w:rsidRPr="007A6F39">
              <w:rPr>
                <w:rFonts w:asciiTheme="minorHAnsi" w:hAnsiTheme="minorHAnsi" w:cstheme="minorHAnsi"/>
                <w:i/>
              </w:rPr>
              <w:t>Aged Care Act 1997</w:t>
            </w:r>
          </w:p>
        </w:tc>
        <w:tc>
          <w:tcPr>
            <w:tcW w:w="1489" w:type="dxa"/>
          </w:tcPr>
          <w:p w14:paraId="1207B7D9"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i/>
              </w:rPr>
              <w:t>Quality of Care Principles 2014</w:t>
            </w:r>
          </w:p>
        </w:tc>
        <w:tc>
          <w:tcPr>
            <w:tcW w:w="1205" w:type="dxa"/>
          </w:tcPr>
          <w:p w14:paraId="4D24C477"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4</w:t>
            </w:r>
          </w:p>
        </w:tc>
      </w:tr>
      <w:tr w:rsidR="008B481C" w:rsidRPr="007A6F39" w14:paraId="25E7E862" w14:textId="77777777" w:rsidTr="006621B7">
        <w:tc>
          <w:tcPr>
            <w:tcW w:w="1306" w:type="dxa"/>
          </w:tcPr>
          <w:p w14:paraId="77F461DC"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Care and services</w:t>
            </w:r>
          </w:p>
        </w:tc>
        <w:tc>
          <w:tcPr>
            <w:tcW w:w="0" w:type="dxa"/>
          </w:tcPr>
          <w:p w14:paraId="3A3861E1" w14:textId="4AB5F981" w:rsidR="00070D2E" w:rsidRPr="007A6F39" w:rsidRDefault="00070D2E" w:rsidP="0088689B">
            <w:pPr>
              <w:tabs>
                <w:tab w:val="left" w:pos="8789"/>
              </w:tabs>
              <w:spacing w:before="60" w:after="60"/>
              <w:rPr>
                <w:rFonts w:asciiTheme="minorHAnsi" w:hAnsiTheme="minorHAnsi" w:cstheme="minorHAnsi"/>
              </w:rPr>
            </w:pPr>
            <w:r w:rsidRPr="007A6F39">
              <w:rPr>
                <w:rFonts w:asciiTheme="minorHAnsi" w:hAnsiTheme="minorHAnsi" w:cstheme="minorHAnsi"/>
              </w:rPr>
              <w:t>An approved provider of a home care service must provide a package of care and services that includes:</w:t>
            </w:r>
          </w:p>
          <w:p w14:paraId="17866BAF" w14:textId="240BDDFD" w:rsidR="00070D2E" w:rsidRPr="007A6F39" w:rsidRDefault="00070D2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   (a) care management; and</w:t>
            </w:r>
          </w:p>
          <w:p w14:paraId="6579F555" w14:textId="0BE75D4D" w:rsidR="00070D2E" w:rsidRPr="007A6F39" w:rsidRDefault="00070D2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   (b) at least one other service that is specified in Part 1 of Schedule 3 of the Quality of Care Principles (or is agreed per subsection 13(2) of the Quality of Principles 2014</w:t>
            </w:r>
            <w:r w:rsidR="00FE45EE" w:rsidRPr="007A6F39">
              <w:rPr>
                <w:rFonts w:asciiTheme="minorHAnsi" w:hAnsiTheme="minorHAnsi" w:cstheme="minorHAnsi"/>
              </w:rPr>
              <w:t>)</w:t>
            </w:r>
            <w:r w:rsidRPr="007A6F39">
              <w:rPr>
                <w:rFonts w:asciiTheme="minorHAnsi" w:hAnsiTheme="minorHAnsi" w:cstheme="minorHAnsi"/>
              </w:rPr>
              <w:t xml:space="preserve">. </w:t>
            </w:r>
          </w:p>
          <w:p w14:paraId="46B022C5" w14:textId="77777777" w:rsidR="008B481C" w:rsidRPr="007A6F39" w:rsidRDefault="00E15A74" w:rsidP="0088689B">
            <w:pPr>
              <w:tabs>
                <w:tab w:val="left" w:pos="8789"/>
              </w:tabs>
              <w:spacing w:before="60" w:after="60"/>
              <w:rPr>
                <w:rFonts w:asciiTheme="minorHAnsi" w:hAnsiTheme="minorHAnsi" w:cstheme="minorHAnsi"/>
              </w:rPr>
            </w:pPr>
            <w:r w:rsidRPr="007A6F39">
              <w:rPr>
                <w:rFonts w:asciiTheme="minorHAnsi" w:hAnsiTheme="minorHAnsi" w:cstheme="minorHAnsi"/>
              </w:rPr>
              <w:t>Extracted at section 9.2 of this manual.</w:t>
            </w:r>
          </w:p>
        </w:tc>
        <w:tc>
          <w:tcPr>
            <w:tcW w:w="0" w:type="dxa"/>
          </w:tcPr>
          <w:p w14:paraId="6E32B2A9"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54-1 of the </w:t>
            </w:r>
            <w:r w:rsidRPr="007A6F39">
              <w:rPr>
                <w:rFonts w:asciiTheme="minorHAnsi" w:hAnsiTheme="minorHAnsi" w:cstheme="minorHAnsi"/>
                <w:i/>
              </w:rPr>
              <w:t>Aged Care Act 1997</w:t>
            </w:r>
          </w:p>
        </w:tc>
        <w:tc>
          <w:tcPr>
            <w:tcW w:w="1489" w:type="dxa"/>
          </w:tcPr>
          <w:p w14:paraId="29FCE818"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i/>
              </w:rPr>
              <w:t>Quality of Care Principles 2014</w:t>
            </w:r>
          </w:p>
        </w:tc>
        <w:tc>
          <w:tcPr>
            <w:tcW w:w="1205" w:type="dxa"/>
          </w:tcPr>
          <w:p w14:paraId="6660AD5E"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9</w:t>
            </w:r>
          </w:p>
        </w:tc>
      </w:tr>
      <w:tr w:rsidR="008B481C" w:rsidRPr="007A6F39" w14:paraId="5B21C3F0" w14:textId="77777777" w:rsidTr="006621B7">
        <w:tc>
          <w:tcPr>
            <w:tcW w:w="1306" w:type="dxa"/>
          </w:tcPr>
          <w:p w14:paraId="4CCACD65"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Care and services</w:t>
            </w:r>
          </w:p>
        </w:tc>
        <w:tc>
          <w:tcPr>
            <w:tcW w:w="0" w:type="dxa"/>
          </w:tcPr>
          <w:p w14:paraId="1B3674B5" w14:textId="77777777" w:rsidR="004928C1" w:rsidRPr="007A6F39" w:rsidRDefault="004928C1" w:rsidP="0088689B">
            <w:pPr>
              <w:tabs>
                <w:tab w:val="left" w:pos="8789"/>
              </w:tabs>
              <w:spacing w:before="60" w:after="60"/>
              <w:rPr>
                <w:rFonts w:asciiTheme="minorHAnsi" w:hAnsiTheme="minorHAnsi" w:cstheme="minorHAnsi"/>
              </w:rPr>
            </w:pPr>
            <w:r w:rsidRPr="007A6F39">
              <w:rPr>
                <w:rFonts w:asciiTheme="minorHAnsi" w:hAnsiTheme="minorHAnsi" w:cstheme="minorHAnsi"/>
              </w:rPr>
              <w:t>Part 2 of Schedule 3 of the Quality of Care Principles specify excluded items that must not be included in the package of care and services provided under section 13 of the Quality of Care Principles.</w:t>
            </w:r>
          </w:p>
          <w:p w14:paraId="13281581" w14:textId="77777777" w:rsidR="008B481C" w:rsidRPr="007A6F39" w:rsidRDefault="004928C1" w:rsidP="0088689B">
            <w:pPr>
              <w:tabs>
                <w:tab w:val="left" w:pos="8789"/>
              </w:tabs>
              <w:spacing w:before="60" w:after="60"/>
              <w:rPr>
                <w:rFonts w:asciiTheme="minorHAnsi" w:hAnsiTheme="minorHAnsi" w:cstheme="minorHAnsi"/>
              </w:rPr>
            </w:pPr>
            <w:r w:rsidRPr="007A6F39">
              <w:rPr>
                <w:rFonts w:asciiTheme="minorHAnsi" w:hAnsiTheme="minorHAnsi" w:cstheme="minorHAnsi"/>
              </w:rPr>
              <w:t>Extracted at section 9.3 of this manual.</w:t>
            </w:r>
          </w:p>
        </w:tc>
        <w:tc>
          <w:tcPr>
            <w:tcW w:w="0" w:type="dxa"/>
          </w:tcPr>
          <w:p w14:paraId="03CDAFDD"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54-1</w:t>
            </w:r>
            <w:r w:rsidR="004928C1" w:rsidRPr="007A6F39">
              <w:rPr>
                <w:rFonts w:asciiTheme="minorHAnsi" w:hAnsiTheme="minorHAnsi" w:cstheme="minorHAnsi"/>
              </w:rPr>
              <w:t xml:space="preserve"> </w:t>
            </w:r>
            <w:r w:rsidRPr="007A6F39">
              <w:rPr>
                <w:rFonts w:asciiTheme="minorHAnsi" w:hAnsiTheme="minorHAnsi" w:cstheme="minorHAnsi"/>
              </w:rPr>
              <w:t xml:space="preserve">of the </w:t>
            </w:r>
            <w:r w:rsidRPr="007A6F39">
              <w:rPr>
                <w:rFonts w:asciiTheme="minorHAnsi" w:hAnsiTheme="minorHAnsi" w:cstheme="minorHAnsi"/>
                <w:i/>
              </w:rPr>
              <w:t>Aged Care Act 1997</w:t>
            </w:r>
          </w:p>
        </w:tc>
        <w:tc>
          <w:tcPr>
            <w:tcW w:w="1489" w:type="dxa"/>
          </w:tcPr>
          <w:p w14:paraId="04E05508"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i/>
              </w:rPr>
              <w:t>Quality of Care Principles 2014</w:t>
            </w:r>
          </w:p>
        </w:tc>
        <w:tc>
          <w:tcPr>
            <w:tcW w:w="1205" w:type="dxa"/>
          </w:tcPr>
          <w:p w14:paraId="2D2AB9AC"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9</w:t>
            </w:r>
          </w:p>
        </w:tc>
      </w:tr>
      <w:tr w:rsidR="008B481C" w:rsidRPr="007A6F39" w14:paraId="7CC52983" w14:textId="77777777" w:rsidTr="006621B7">
        <w:tc>
          <w:tcPr>
            <w:tcW w:w="1306" w:type="dxa"/>
          </w:tcPr>
          <w:p w14:paraId="3966C0D4"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Care and services</w:t>
            </w:r>
          </w:p>
        </w:tc>
        <w:tc>
          <w:tcPr>
            <w:tcW w:w="0" w:type="dxa"/>
          </w:tcPr>
          <w:p w14:paraId="36005B69"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Care and services provided to the </w:t>
            </w:r>
            <w:r w:rsidR="00257DCC" w:rsidRPr="007A6F39">
              <w:rPr>
                <w:rFonts w:asciiTheme="minorHAnsi" w:hAnsiTheme="minorHAnsi" w:cstheme="minorHAnsi"/>
              </w:rPr>
              <w:t>care recipient</w:t>
            </w:r>
            <w:r w:rsidR="00257DCC" w:rsidRPr="007A6F39" w:rsidDel="00257DCC">
              <w:rPr>
                <w:rFonts w:asciiTheme="minorHAnsi" w:hAnsiTheme="minorHAnsi" w:cstheme="minorHAnsi"/>
              </w:rPr>
              <w:t xml:space="preserve"> </w:t>
            </w:r>
            <w:r w:rsidRPr="007A6F39">
              <w:rPr>
                <w:rFonts w:asciiTheme="minorHAnsi" w:hAnsiTheme="minorHAnsi" w:cstheme="minorHAnsi"/>
              </w:rPr>
              <w:t xml:space="preserve">must be consistent with the </w:t>
            </w:r>
            <w:r w:rsidR="00257DCC" w:rsidRPr="007A6F39">
              <w:rPr>
                <w:rFonts w:asciiTheme="minorHAnsi" w:hAnsiTheme="minorHAnsi" w:cstheme="minorHAnsi"/>
              </w:rPr>
              <w:t xml:space="preserve">care recipient’s </w:t>
            </w:r>
            <w:r w:rsidRPr="007A6F39">
              <w:rPr>
                <w:rFonts w:asciiTheme="minorHAnsi" w:hAnsiTheme="minorHAnsi" w:cstheme="minorHAnsi"/>
              </w:rPr>
              <w:t>care plan.</w:t>
            </w:r>
          </w:p>
        </w:tc>
        <w:tc>
          <w:tcPr>
            <w:tcW w:w="0" w:type="dxa"/>
          </w:tcPr>
          <w:p w14:paraId="46BF8F2E"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54-1</w:t>
            </w:r>
            <w:r w:rsidR="004928C1" w:rsidRPr="007A6F39">
              <w:rPr>
                <w:rFonts w:asciiTheme="minorHAnsi" w:hAnsiTheme="minorHAnsi" w:cstheme="minorHAnsi"/>
              </w:rPr>
              <w:t xml:space="preserve"> </w:t>
            </w:r>
            <w:r w:rsidRPr="007A6F39">
              <w:rPr>
                <w:rFonts w:asciiTheme="minorHAnsi" w:hAnsiTheme="minorHAnsi" w:cstheme="minorHAnsi"/>
              </w:rPr>
              <w:t xml:space="preserve">of the </w:t>
            </w:r>
            <w:r w:rsidRPr="007A6F39">
              <w:rPr>
                <w:rFonts w:asciiTheme="minorHAnsi" w:hAnsiTheme="minorHAnsi" w:cstheme="minorHAnsi"/>
                <w:i/>
              </w:rPr>
              <w:t>Aged Care Act 1997</w:t>
            </w:r>
          </w:p>
        </w:tc>
        <w:tc>
          <w:tcPr>
            <w:tcW w:w="1489" w:type="dxa"/>
          </w:tcPr>
          <w:p w14:paraId="3DE4AEDA"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i/>
              </w:rPr>
              <w:t>Quality of Care Principles 2014</w:t>
            </w:r>
          </w:p>
        </w:tc>
        <w:tc>
          <w:tcPr>
            <w:tcW w:w="1205" w:type="dxa"/>
          </w:tcPr>
          <w:p w14:paraId="0914C48E"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7</w:t>
            </w:r>
          </w:p>
        </w:tc>
      </w:tr>
    </w:tbl>
    <w:p w14:paraId="32D6940E" w14:textId="77777777" w:rsidR="008B481C" w:rsidRPr="007A6F39" w:rsidRDefault="008B481C" w:rsidP="0088689B">
      <w:pPr>
        <w:keepNext/>
        <w:numPr>
          <w:ilvl w:val="3"/>
          <w:numId w:val="0"/>
        </w:numPr>
        <w:tabs>
          <w:tab w:val="num" w:pos="720"/>
          <w:tab w:val="left" w:pos="964"/>
          <w:tab w:val="left" w:pos="8789"/>
        </w:tabs>
        <w:spacing w:before="240"/>
        <w:ind w:left="720" w:hanging="720"/>
        <w:jc w:val="both"/>
        <w:outlineLvl w:val="1"/>
        <w:rPr>
          <w:rFonts w:asciiTheme="minorHAnsi" w:hAnsiTheme="minorHAnsi" w:cstheme="minorHAnsi"/>
          <w:color w:val="00338D"/>
          <w:sz w:val="36"/>
        </w:rPr>
      </w:pPr>
      <w:bookmarkStart w:id="1033" w:name="_Toc124494161"/>
      <w:r w:rsidRPr="007A6F39">
        <w:rPr>
          <w:rFonts w:asciiTheme="minorHAnsi" w:eastAsia="Times New Roman" w:hAnsiTheme="minorHAnsi" w:cstheme="minorHAnsi"/>
          <w:color w:val="00338D"/>
          <w:sz w:val="36"/>
          <w:szCs w:val="20"/>
        </w:rPr>
        <w:lastRenderedPageBreak/>
        <w:t xml:space="preserve">Rights of </w:t>
      </w:r>
      <w:r w:rsidR="00257DCC" w:rsidRPr="007A6F39">
        <w:rPr>
          <w:rFonts w:asciiTheme="minorHAnsi" w:eastAsia="Times New Roman" w:hAnsiTheme="minorHAnsi" w:cstheme="minorHAnsi"/>
          <w:color w:val="00338D"/>
          <w:sz w:val="36"/>
          <w:szCs w:val="20"/>
        </w:rPr>
        <w:t xml:space="preserve">care recipients </w:t>
      </w:r>
      <w:r w:rsidRPr="007A6F39">
        <w:rPr>
          <w:rFonts w:asciiTheme="minorHAnsi" w:eastAsia="Times New Roman" w:hAnsiTheme="minorHAnsi" w:cstheme="minorHAnsi"/>
          <w:color w:val="00338D"/>
          <w:sz w:val="36"/>
          <w:szCs w:val="20"/>
        </w:rPr>
        <w:t xml:space="preserve">– Part 4.2 in the </w:t>
      </w:r>
      <w:r w:rsidRPr="007A6F39">
        <w:rPr>
          <w:rFonts w:asciiTheme="minorHAnsi" w:eastAsia="Times New Roman" w:hAnsiTheme="minorHAnsi" w:cstheme="minorHAnsi"/>
          <w:i/>
          <w:color w:val="00338D"/>
          <w:sz w:val="36"/>
          <w:szCs w:val="20"/>
        </w:rPr>
        <w:t>Aged Care Act 1997</w:t>
      </w:r>
      <w:bookmarkEnd w:id="1033"/>
    </w:p>
    <w:tbl>
      <w:tblPr>
        <w:tblStyle w:val="TableGridLight"/>
        <w:tblW w:w="0" w:type="auto"/>
        <w:tblLook w:val="04A0" w:firstRow="1" w:lastRow="0" w:firstColumn="1" w:lastColumn="0" w:noHBand="0" w:noVBand="1"/>
        <w:tblCaption w:val="Responsibilities of approved providers regarding rights of consumers"/>
        <w:tblDescription w:val="This table outlines the responsibilities of approved providers regarding rights of consumers. It has five columns. The first column is the topic. The second column Is the responsibility. The third column is the principal legislation reference. The fourth column is the relevant Principles. The fifth column is the relevant section in this manual"/>
      </w:tblPr>
      <w:tblGrid>
        <w:gridCol w:w="1306"/>
        <w:gridCol w:w="3607"/>
        <w:gridCol w:w="1409"/>
        <w:gridCol w:w="1489"/>
        <w:gridCol w:w="1205"/>
      </w:tblGrid>
      <w:tr w:rsidR="00BA5998" w:rsidRPr="007A6F39" w14:paraId="5BB39DD0" w14:textId="77777777" w:rsidTr="00DF2AAB">
        <w:trPr>
          <w:cnfStyle w:val="100000000000" w:firstRow="1" w:lastRow="0" w:firstColumn="0" w:lastColumn="0" w:oddVBand="0" w:evenVBand="0" w:oddHBand="0" w:evenHBand="0" w:firstRowFirstColumn="0" w:firstRowLastColumn="0" w:lastRowFirstColumn="0" w:lastRowLastColumn="0"/>
          <w:tblHeader/>
        </w:trPr>
        <w:tc>
          <w:tcPr>
            <w:tcW w:w="1306" w:type="dxa"/>
          </w:tcPr>
          <w:p w14:paraId="6CFAB486" w14:textId="77777777" w:rsidR="008B481C" w:rsidRPr="007A6F39" w:rsidRDefault="008B481C" w:rsidP="0088689B">
            <w:pPr>
              <w:tabs>
                <w:tab w:val="left" w:pos="8789"/>
              </w:tabs>
              <w:spacing w:before="60" w:after="60"/>
              <w:rPr>
                <w:rFonts w:asciiTheme="minorHAnsi" w:hAnsiTheme="minorHAnsi" w:cstheme="minorHAnsi"/>
                <w:b w:val="0"/>
              </w:rPr>
            </w:pPr>
            <w:r w:rsidRPr="007A6F39">
              <w:rPr>
                <w:rFonts w:asciiTheme="minorHAnsi" w:hAnsiTheme="minorHAnsi" w:cstheme="minorHAnsi"/>
                <w:color w:val="auto"/>
                <w:sz w:val="22"/>
              </w:rPr>
              <w:t>Topic</w:t>
            </w:r>
          </w:p>
        </w:tc>
        <w:tc>
          <w:tcPr>
            <w:tcW w:w="3607" w:type="dxa"/>
          </w:tcPr>
          <w:p w14:paraId="68EC77E8" w14:textId="77777777" w:rsidR="008B481C" w:rsidRPr="007A6F39" w:rsidRDefault="008B481C" w:rsidP="0088689B">
            <w:pPr>
              <w:tabs>
                <w:tab w:val="left" w:pos="8789"/>
              </w:tabs>
              <w:spacing w:before="60" w:after="60"/>
              <w:rPr>
                <w:rFonts w:asciiTheme="minorHAnsi" w:hAnsiTheme="minorHAnsi" w:cstheme="minorHAnsi"/>
                <w:b w:val="0"/>
              </w:rPr>
            </w:pPr>
            <w:r w:rsidRPr="007A6F39">
              <w:rPr>
                <w:rFonts w:asciiTheme="minorHAnsi" w:hAnsiTheme="minorHAnsi" w:cstheme="minorHAnsi"/>
                <w:color w:val="auto"/>
                <w:sz w:val="22"/>
              </w:rPr>
              <w:t>Responsibility</w:t>
            </w:r>
          </w:p>
        </w:tc>
        <w:tc>
          <w:tcPr>
            <w:tcW w:w="1409" w:type="dxa"/>
          </w:tcPr>
          <w:p w14:paraId="52C0E99B" w14:textId="77777777" w:rsidR="008B481C" w:rsidRPr="007A6F39" w:rsidRDefault="008B481C" w:rsidP="0088689B">
            <w:pPr>
              <w:tabs>
                <w:tab w:val="left" w:pos="8789"/>
              </w:tabs>
              <w:spacing w:before="60" w:after="60"/>
              <w:rPr>
                <w:rFonts w:asciiTheme="minorHAnsi" w:hAnsiTheme="minorHAnsi" w:cstheme="minorHAnsi"/>
                <w:b w:val="0"/>
              </w:rPr>
            </w:pPr>
            <w:r w:rsidRPr="007A6F39">
              <w:rPr>
                <w:rFonts w:asciiTheme="minorHAnsi" w:hAnsiTheme="minorHAnsi" w:cstheme="minorHAnsi"/>
                <w:color w:val="auto"/>
                <w:sz w:val="22"/>
              </w:rPr>
              <w:t>Principal legislation reference</w:t>
            </w:r>
          </w:p>
        </w:tc>
        <w:tc>
          <w:tcPr>
            <w:tcW w:w="1489" w:type="dxa"/>
          </w:tcPr>
          <w:p w14:paraId="4DCEAF7B" w14:textId="77777777" w:rsidR="008B481C" w:rsidRPr="007A6F39" w:rsidRDefault="008B481C" w:rsidP="0088689B">
            <w:pPr>
              <w:tabs>
                <w:tab w:val="left" w:pos="8789"/>
              </w:tabs>
              <w:spacing w:before="60" w:after="60"/>
              <w:rPr>
                <w:rFonts w:asciiTheme="minorHAnsi" w:hAnsiTheme="minorHAnsi" w:cstheme="minorHAnsi"/>
                <w:b w:val="0"/>
              </w:rPr>
            </w:pPr>
            <w:r w:rsidRPr="007A6F39">
              <w:rPr>
                <w:rFonts w:asciiTheme="minorHAnsi" w:hAnsiTheme="minorHAnsi" w:cstheme="minorHAnsi"/>
                <w:color w:val="auto"/>
                <w:sz w:val="22"/>
              </w:rPr>
              <w:t>Relevant Principles</w:t>
            </w:r>
          </w:p>
        </w:tc>
        <w:tc>
          <w:tcPr>
            <w:tcW w:w="1205" w:type="dxa"/>
          </w:tcPr>
          <w:p w14:paraId="0D2EE92A" w14:textId="77777777" w:rsidR="008B481C" w:rsidRPr="007A6F39" w:rsidRDefault="008B481C" w:rsidP="0088689B">
            <w:pPr>
              <w:tabs>
                <w:tab w:val="left" w:pos="8789"/>
              </w:tabs>
              <w:spacing w:before="60" w:after="60"/>
              <w:rPr>
                <w:rFonts w:asciiTheme="minorHAnsi" w:hAnsiTheme="minorHAnsi" w:cstheme="minorHAnsi"/>
                <w:b w:val="0"/>
              </w:rPr>
            </w:pPr>
            <w:r w:rsidRPr="007A6F39">
              <w:rPr>
                <w:rFonts w:asciiTheme="minorHAnsi" w:hAnsiTheme="minorHAnsi" w:cstheme="minorHAnsi"/>
                <w:color w:val="auto"/>
                <w:sz w:val="22"/>
              </w:rPr>
              <w:t>Section in this manual</w:t>
            </w:r>
          </w:p>
        </w:tc>
      </w:tr>
      <w:tr w:rsidR="00BA5998" w:rsidRPr="007A6F39" w14:paraId="7AAB7966" w14:textId="77777777" w:rsidTr="00FE45EE">
        <w:tc>
          <w:tcPr>
            <w:tcW w:w="1306" w:type="dxa"/>
          </w:tcPr>
          <w:p w14:paraId="14BA1F30"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Budgets, fees and pricing</w:t>
            </w:r>
          </w:p>
        </w:tc>
        <w:tc>
          <w:tcPr>
            <w:tcW w:w="3607" w:type="dxa"/>
          </w:tcPr>
          <w:p w14:paraId="434B3A1F"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An approved provider of home care must not charge for the </w:t>
            </w:r>
            <w:r w:rsidR="00257DCC" w:rsidRPr="007A6F39">
              <w:rPr>
                <w:rFonts w:asciiTheme="minorHAnsi" w:hAnsiTheme="minorHAnsi" w:cstheme="minorHAnsi"/>
              </w:rPr>
              <w:t xml:space="preserve">care recipient’s </w:t>
            </w:r>
            <w:r w:rsidRPr="007A6F39">
              <w:rPr>
                <w:rFonts w:asciiTheme="minorHAnsi" w:hAnsiTheme="minorHAnsi" w:cstheme="minorHAnsi"/>
              </w:rPr>
              <w:t>entry to the service through which the care is, or is to be, provided.</w:t>
            </w:r>
          </w:p>
        </w:tc>
        <w:tc>
          <w:tcPr>
            <w:tcW w:w="1409" w:type="dxa"/>
          </w:tcPr>
          <w:p w14:paraId="38018E41" w14:textId="0317B374" w:rsidR="008B481C" w:rsidRPr="007A6F39" w:rsidRDefault="008B481C" w:rsidP="0088689B">
            <w:pPr>
              <w:tabs>
                <w:tab w:val="left" w:pos="8789"/>
              </w:tabs>
              <w:spacing w:before="60" w:after="60"/>
              <w:rPr>
                <w:rFonts w:asciiTheme="minorHAnsi" w:hAnsiTheme="minorHAnsi" w:cstheme="minorHAnsi"/>
                <w:i/>
              </w:rPr>
            </w:pPr>
            <w:r w:rsidRPr="007A6F39">
              <w:rPr>
                <w:rFonts w:asciiTheme="minorHAnsi" w:hAnsiTheme="minorHAnsi" w:cstheme="minorHAnsi"/>
              </w:rPr>
              <w:t>Section 56</w:t>
            </w:r>
            <w:r w:rsidR="00FE45EE" w:rsidRPr="007A6F39">
              <w:rPr>
                <w:rFonts w:asciiTheme="minorHAnsi" w:hAnsiTheme="minorHAnsi" w:cstheme="minorHAnsi"/>
              </w:rPr>
              <w:noBreakHyphen/>
            </w:r>
            <w:r w:rsidRPr="007A6F39">
              <w:rPr>
                <w:rFonts w:asciiTheme="minorHAnsi" w:hAnsiTheme="minorHAnsi" w:cstheme="minorHAnsi"/>
              </w:rPr>
              <w:t xml:space="preserve">2(a) of the </w:t>
            </w:r>
            <w:r w:rsidRPr="007A6F39">
              <w:rPr>
                <w:rFonts w:asciiTheme="minorHAnsi" w:hAnsiTheme="minorHAnsi" w:cstheme="minorHAnsi"/>
                <w:i/>
              </w:rPr>
              <w:t>Aged Care Act 1997</w:t>
            </w:r>
          </w:p>
        </w:tc>
        <w:tc>
          <w:tcPr>
            <w:tcW w:w="1489" w:type="dxa"/>
          </w:tcPr>
          <w:p w14:paraId="2EBB2908"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5D21F471"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6</w:t>
            </w:r>
          </w:p>
        </w:tc>
      </w:tr>
      <w:tr w:rsidR="00FE45EE" w:rsidRPr="007A6F39" w14:paraId="064048FE" w14:textId="77777777" w:rsidTr="00FE45EE">
        <w:tc>
          <w:tcPr>
            <w:tcW w:w="1306" w:type="dxa"/>
          </w:tcPr>
          <w:p w14:paraId="1F5D42E8"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Budgets, fees and pricing</w:t>
            </w:r>
          </w:p>
        </w:tc>
        <w:tc>
          <w:tcPr>
            <w:tcW w:w="3607" w:type="dxa"/>
          </w:tcPr>
          <w:p w14:paraId="57DC73B4"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If the care recipient</w:t>
            </w:r>
            <w:r w:rsidRPr="007A6F39" w:rsidDel="00257DCC">
              <w:rPr>
                <w:rFonts w:asciiTheme="minorHAnsi" w:hAnsiTheme="minorHAnsi" w:cstheme="minorHAnsi"/>
              </w:rPr>
              <w:t xml:space="preserve"> </w:t>
            </w:r>
            <w:r w:rsidRPr="007A6F39">
              <w:rPr>
                <w:rFonts w:asciiTheme="minorHAnsi" w:hAnsiTheme="minorHAnsi" w:cstheme="minorHAnsi"/>
              </w:rPr>
              <w:t>is a post-1 July 2014 care recipient, providers must not charge more than the maximum daily amount.</w:t>
            </w:r>
          </w:p>
          <w:p w14:paraId="3F4FADC9"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The maximum daily amount depends on the care recipient</w:t>
            </w:r>
            <w:r w:rsidRPr="007A6F39" w:rsidDel="00257DCC">
              <w:rPr>
                <w:rFonts w:asciiTheme="minorHAnsi" w:hAnsiTheme="minorHAnsi" w:cstheme="minorHAnsi"/>
              </w:rPr>
              <w:t xml:space="preserve"> </w:t>
            </w:r>
            <w:r w:rsidRPr="007A6F39">
              <w:rPr>
                <w:rFonts w:asciiTheme="minorHAnsi" w:hAnsiTheme="minorHAnsi" w:cstheme="minorHAnsi"/>
              </w:rPr>
              <w:t xml:space="preserve">and will need to be worked out using the home care fee calculator. The home care fee calculator is at section 52D-2 of the </w:t>
            </w:r>
            <w:r w:rsidRPr="007A6F39">
              <w:rPr>
                <w:rFonts w:asciiTheme="minorHAnsi" w:hAnsiTheme="minorHAnsi" w:cstheme="minorHAnsi"/>
                <w:i/>
              </w:rPr>
              <w:t>Aged Care Act 1997.</w:t>
            </w:r>
          </w:p>
        </w:tc>
        <w:tc>
          <w:tcPr>
            <w:tcW w:w="1409" w:type="dxa"/>
          </w:tcPr>
          <w:p w14:paraId="6ECAD959"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Sections 52D-1, 52D-2 and 56-2(b) of the </w:t>
            </w:r>
            <w:r w:rsidRPr="007A6F39">
              <w:rPr>
                <w:rFonts w:asciiTheme="minorHAnsi" w:hAnsiTheme="minorHAnsi" w:cstheme="minorHAnsi"/>
                <w:i/>
              </w:rPr>
              <w:t>Aged Care Act 1997</w:t>
            </w:r>
          </w:p>
        </w:tc>
        <w:tc>
          <w:tcPr>
            <w:tcW w:w="1489" w:type="dxa"/>
          </w:tcPr>
          <w:p w14:paraId="770129A8"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02A81BD4"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7</w:t>
            </w:r>
          </w:p>
        </w:tc>
      </w:tr>
      <w:tr w:rsidR="00FE45EE" w:rsidRPr="007A6F39" w14:paraId="11DA413F" w14:textId="77777777" w:rsidTr="00FE45EE">
        <w:tc>
          <w:tcPr>
            <w:tcW w:w="1306" w:type="dxa"/>
          </w:tcPr>
          <w:p w14:paraId="6B3CFBDC"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Budgets, fees and pricing</w:t>
            </w:r>
          </w:p>
        </w:tc>
        <w:tc>
          <w:tcPr>
            <w:tcW w:w="3607" w:type="dxa"/>
          </w:tcPr>
          <w:p w14:paraId="1D97119D"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If a care recipient</w:t>
            </w:r>
            <w:r w:rsidRPr="007A6F39" w:rsidDel="00257DCC">
              <w:rPr>
                <w:rFonts w:asciiTheme="minorHAnsi" w:hAnsiTheme="minorHAnsi" w:cstheme="minorHAnsi"/>
              </w:rPr>
              <w:t xml:space="preserve"> </w:t>
            </w:r>
            <w:r w:rsidRPr="007A6F39">
              <w:rPr>
                <w:rFonts w:asciiTheme="minorHAnsi" w:hAnsiTheme="minorHAnsi" w:cstheme="minorHAnsi"/>
              </w:rPr>
              <w:t>who is a post-1 July 2014 care recipient</w:t>
            </w:r>
            <w:r w:rsidRPr="007A6F39" w:rsidDel="00257DCC">
              <w:rPr>
                <w:rFonts w:asciiTheme="minorHAnsi" w:hAnsiTheme="minorHAnsi" w:cstheme="minorHAnsi"/>
              </w:rPr>
              <w:t xml:space="preserve"> </w:t>
            </w:r>
            <w:r w:rsidRPr="007A6F39">
              <w:rPr>
                <w:rFonts w:asciiTheme="minorHAnsi" w:hAnsiTheme="minorHAnsi" w:cstheme="minorHAnsi"/>
              </w:rPr>
              <w:t>leaves the HCP Program, any fees paid in advance in respect of a period occurring after the care recipient’s death, or the cessation of home care, must be refunded to the care recipient.</w:t>
            </w:r>
          </w:p>
        </w:tc>
        <w:tc>
          <w:tcPr>
            <w:tcW w:w="1409" w:type="dxa"/>
          </w:tcPr>
          <w:p w14:paraId="478B718D"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Sections 52D-1 and 56-2(b) of the </w:t>
            </w:r>
            <w:r w:rsidRPr="007A6F39">
              <w:rPr>
                <w:rFonts w:asciiTheme="minorHAnsi" w:hAnsiTheme="minorHAnsi" w:cstheme="minorHAnsi"/>
                <w:i/>
              </w:rPr>
              <w:t>Aged Care Act 1997</w:t>
            </w:r>
          </w:p>
        </w:tc>
        <w:tc>
          <w:tcPr>
            <w:tcW w:w="1489" w:type="dxa"/>
          </w:tcPr>
          <w:p w14:paraId="4B900CEE" w14:textId="77777777" w:rsidR="00FE45EE" w:rsidRPr="007A6F39" w:rsidRDefault="00FE45EE" w:rsidP="0088689B">
            <w:pPr>
              <w:tabs>
                <w:tab w:val="left" w:pos="8789"/>
              </w:tabs>
              <w:spacing w:before="60" w:after="60"/>
              <w:rPr>
                <w:rFonts w:asciiTheme="minorHAnsi" w:hAnsiTheme="minorHAnsi" w:cstheme="minorHAnsi"/>
                <w:i/>
              </w:rPr>
            </w:pPr>
            <w:r w:rsidRPr="007A6F39">
              <w:rPr>
                <w:rFonts w:asciiTheme="minorHAnsi" w:hAnsiTheme="minorHAnsi" w:cstheme="minorHAnsi"/>
                <w:i/>
              </w:rPr>
              <w:t>Fees and Payments Principles 2014 (No.2)</w:t>
            </w:r>
          </w:p>
          <w:p w14:paraId="704CF713" w14:textId="77777777" w:rsidR="00FE45EE" w:rsidRPr="007A6F39" w:rsidRDefault="00FE45EE" w:rsidP="0088689B">
            <w:pPr>
              <w:tabs>
                <w:tab w:val="left" w:pos="8789"/>
              </w:tabs>
              <w:spacing w:before="60" w:after="60"/>
              <w:rPr>
                <w:rFonts w:asciiTheme="minorHAnsi" w:hAnsiTheme="minorHAnsi" w:cstheme="minorHAnsi"/>
                <w:i/>
              </w:rPr>
            </w:pPr>
            <w:r w:rsidRPr="007A6F39">
              <w:rPr>
                <w:rFonts w:asciiTheme="minorHAnsi" w:hAnsiTheme="minorHAnsi" w:cstheme="minorHAnsi"/>
                <w:i/>
              </w:rPr>
              <w:t>User Rights Principles 2014</w:t>
            </w:r>
          </w:p>
        </w:tc>
        <w:tc>
          <w:tcPr>
            <w:tcW w:w="1205" w:type="dxa"/>
          </w:tcPr>
          <w:p w14:paraId="53AF9454"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14</w:t>
            </w:r>
          </w:p>
        </w:tc>
      </w:tr>
      <w:tr w:rsidR="00FE45EE" w:rsidRPr="007A6F39" w14:paraId="4EAB0F09" w14:textId="77777777" w:rsidTr="00FE45EE">
        <w:tc>
          <w:tcPr>
            <w:tcW w:w="1306" w:type="dxa"/>
          </w:tcPr>
          <w:p w14:paraId="7D05C27C"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Budgets, fees and pricing</w:t>
            </w:r>
          </w:p>
        </w:tc>
        <w:tc>
          <w:tcPr>
            <w:tcW w:w="3607" w:type="dxa"/>
          </w:tcPr>
          <w:p w14:paraId="6102FC84" w14:textId="77777777" w:rsidR="00FE45EE" w:rsidRPr="007A6F39" w:rsidRDefault="00FE45EE" w:rsidP="0088689B">
            <w:pPr>
              <w:tabs>
                <w:tab w:val="left" w:pos="8789"/>
              </w:tabs>
              <w:spacing w:before="60" w:after="60"/>
              <w:rPr>
                <w:rFonts w:asciiTheme="minorHAnsi" w:hAnsiTheme="minorHAnsi" w:cstheme="minorHAnsi"/>
                <w:i/>
              </w:rPr>
            </w:pPr>
            <w:r w:rsidRPr="007A6F39">
              <w:rPr>
                <w:rFonts w:asciiTheme="minorHAnsi" w:hAnsiTheme="minorHAnsi" w:cstheme="minorHAnsi"/>
              </w:rPr>
              <w:t>If the care recipient</w:t>
            </w:r>
            <w:r w:rsidRPr="007A6F39" w:rsidDel="00257DCC">
              <w:rPr>
                <w:rFonts w:asciiTheme="minorHAnsi" w:hAnsiTheme="minorHAnsi" w:cstheme="minorHAnsi"/>
              </w:rPr>
              <w:t xml:space="preserve"> </w:t>
            </w:r>
            <w:r w:rsidRPr="007A6F39">
              <w:rPr>
                <w:rFonts w:asciiTheme="minorHAnsi" w:hAnsiTheme="minorHAnsi" w:cstheme="minorHAnsi"/>
              </w:rPr>
              <w:t xml:space="preserve">is a pre-1 July 2014 care recipient, providers must charge no more for provision of the care and services then the amount permitted by the </w:t>
            </w:r>
            <w:r w:rsidRPr="007A6F39">
              <w:rPr>
                <w:rFonts w:asciiTheme="minorHAnsi" w:hAnsiTheme="minorHAnsi" w:cstheme="minorHAnsi"/>
                <w:i/>
              </w:rPr>
              <w:t>Aged Care (Transitional Provisions) Principles.</w:t>
            </w:r>
          </w:p>
          <w:p w14:paraId="4A9E3C54"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This is outlined in Appendix A Section 3 of this manual.</w:t>
            </w:r>
          </w:p>
        </w:tc>
        <w:tc>
          <w:tcPr>
            <w:tcW w:w="1409" w:type="dxa"/>
          </w:tcPr>
          <w:p w14:paraId="337D3D54" w14:textId="3F4C0FCE" w:rsidR="00FE45EE" w:rsidRPr="007A6F39" w:rsidRDefault="00FE45EE" w:rsidP="0088689B">
            <w:pPr>
              <w:tabs>
                <w:tab w:val="left" w:pos="8789"/>
              </w:tabs>
              <w:spacing w:before="60" w:after="60"/>
              <w:rPr>
                <w:rFonts w:asciiTheme="minorHAnsi" w:hAnsiTheme="minorHAnsi" w:cstheme="minorHAnsi"/>
                <w:i/>
              </w:rPr>
            </w:pPr>
            <w:r w:rsidRPr="007A6F39">
              <w:rPr>
                <w:rFonts w:asciiTheme="minorHAnsi" w:hAnsiTheme="minorHAnsi" w:cstheme="minorHAnsi"/>
              </w:rPr>
              <w:t>Section 56</w:t>
            </w:r>
            <w:r w:rsidRPr="007A6F39">
              <w:rPr>
                <w:rFonts w:asciiTheme="minorHAnsi" w:hAnsiTheme="minorHAnsi" w:cstheme="minorHAnsi"/>
              </w:rPr>
              <w:noBreakHyphen/>
              <w:t xml:space="preserve">2(c) of the </w:t>
            </w:r>
            <w:r w:rsidRPr="007A6F39">
              <w:rPr>
                <w:rFonts w:asciiTheme="minorHAnsi" w:hAnsiTheme="minorHAnsi" w:cstheme="minorHAnsi"/>
                <w:i/>
              </w:rPr>
              <w:t>Aged Care Act 1997</w:t>
            </w:r>
          </w:p>
          <w:p w14:paraId="66A69F0C" w14:textId="6407212F"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Sections 60</w:t>
            </w:r>
            <w:r w:rsidRPr="007A6F39">
              <w:rPr>
                <w:rFonts w:asciiTheme="minorHAnsi" w:hAnsiTheme="minorHAnsi" w:cstheme="minorHAnsi"/>
              </w:rPr>
              <w:noBreakHyphen/>
              <w:t xml:space="preserve">1(a) and 60-2 of the </w:t>
            </w:r>
            <w:r w:rsidRPr="007A6F39">
              <w:rPr>
                <w:rFonts w:asciiTheme="minorHAnsi" w:hAnsiTheme="minorHAnsi" w:cstheme="minorHAnsi"/>
                <w:i/>
              </w:rPr>
              <w:t>Aged Care (Transitional Provisions) Act 1997</w:t>
            </w:r>
          </w:p>
        </w:tc>
        <w:tc>
          <w:tcPr>
            <w:tcW w:w="1489" w:type="dxa"/>
          </w:tcPr>
          <w:p w14:paraId="21307FE7" w14:textId="77777777" w:rsidR="00FE45EE" w:rsidRPr="007A6F39" w:rsidRDefault="00FE45EE" w:rsidP="0088689B">
            <w:pPr>
              <w:tabs>
                <w:tab w:val="left" w:pos="8789"/>
              </w:tabs>
              <w:spacing w:before="60" w:after="60"/>
              <w:rPr>
                <w:rFonts w:asciiTheme="minorHAnsi" w:hAnsiTheme="minorHAnsi" w:cstheme="minorHAnsi"/>
                <w:i/>
              </w:rPr>
            </w:pPr>
            <w:r w:rsidRPr="007A6F39">
              <w:rPr>
                <w:rFonts w:asciiTheme="minorHAnsi" w:hAnsiTheme="minorHAnsi" w:cstheme="minorHAnsi"/>
                <w:i/>
              </w:rPr>
              <w:t>Aged Care (Transitional Provisions) Principles 2014</w:t>
            </w:r>
          </w:p>
          <w:p w14:paraId="5CA79403" w14:textId="77777777" w:rsidR="00FE45EE" w:rsidRPr="007A6F39" w:rsidRDefault="00FE45EE" w:rsidP="0088689B">
            <w:pPr>
              <w:tabs>
                <w:tab w:val="left" w:pos="8789"/>
              </w:tabs>
              <w:spacing w:before="60" w:after="60"/>
              <w:rPr>
                <w:rFonts w:asciiTheme="minorHAnsi" w:hAnsiTheme="minorHAnsi" w:cstheme="minorHAnsi"/>
                <w:i/>
              </w:rPr>
            </w:pPr>
            <w:r w:rsidRPr="007A6F39">
              <w:rPr>
                <w:rFonts w:asciiTheme="minorHAnsi" w:hAnsiTheme="minorHAnsi" w:cstheme="minorHAnsi"/>
                <w:i/>
              </w:rPr>
              <w:t>User Rights Principles 2014</w:t>
            </w:r>
          </w:p>
        </w:tc>
        <w:tc>
          <w:tcPr>
            <w:tcW w:w="1205" w:type="dxa"/>
          </w:tcPr>
          <w:p w14:paraId="23E621CA"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Appendix A</w:t>
            </w:r>
          </w:p>
        </w:tc>
      </w:tr>
      <w:tr w:rsidR="00FE45EE" w:rsidRPr="007A6F39" w14:paraId="3E68329E" w14:textId="77777777" w:rsidTr="00DF2AAB">
        <w:tc>
          <w:tcPr>
            <w:tcW w:w="1306" w:type="dxa"/>
          </w:tcPr>
          <w:p w14:paraId="136C9F25"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Budgets, fees and pricing</w:t>
            </w:r>
          </w:p>
        </w:tc>
        <w:tc>
          <w:tcPr>
            <w:tcW w:w="3607" w:type="dxa"/>
          </w:tcPr>
          <w:p w14:paraId="4921FDDF"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Care recipients must not be required to pay home care fees more than one month in advance.</w:t>
            </w:r>
          </w:p>
        </w:tc>
        <w:tc>
          <w:tcPr>
            <w:tcW w:w="1409" w:type="dxa"/>
          </w:tcPr>
          <w:p w14:paraId="38152D07" w14:textId="009106A2" w:rsidR="00FE45EE" w:rsidRPr="007A6F39" w:rsidRDefault="00FE45EE" w:rsidP="0088689B">
            <w:pPr>
              <w:tabs>
                <w:tab w:val="left" w:pos="8789"/>
              </w:tabs>
              <w:spacing w:before="60" w:after="60"/>
              <w:rPr>
                <w:rFonts w:asciiTheme="minorHAnsi" w:hAnsiTheme="minorHAnsi" w:cstheme="minorHAnsi"/>
                <w:i/>
              </w:rPr>
            </w:pPr>
            <w:r w:rsidRPr="007A6F39">
              <w:rPr>
                <w:rFonts w:asciiTheme="minorHAnsi" w:hAnsiTheme="minorHAnsi" w:cstheme="minorHAnsi"/>
              </w:rPr>
              <w:t>Section 52D</w:t>
            </w:r>
            <w:r w:rsidRPr="007A6F39">
              <w:rPr>
                <w:rFonts w:asciiTheme="minorHAnsi" w:hAnsiTheme="minorHAnsi" w:cstheme="minorHAnsi"/>
              </w:rPr>
              <w:noBreakHyphen/>
              <w:t xml:space="preserve">1 of the </w:t>
            </w:r>
            <w:r w:rsidRPr="007A6F39">
              <w:rPr>
                <w:rFonts w:asciiTheme="minorHAnsi" w:hAnsiTheme="minorHAnsi" w:cstheme="minorHAnsi"/>
                <w:i/>
              </w:rPr>
              <w:t>Aged Care Act 1997</w:t>
            </w:r>
          </w:p>
          <w:p w14:paraId="1F6D374B" w14:textId="56B8204F" w:rsidR="00FE45EE" w:rsidRPr="007A6F39" w:rsidRDefault="00FE45EE" w:rsidP="0088689B">
            <w:pPr>
              <w:tabs>
                <w:tab w:val="left" w:pos="8789"/>
              </w:tabs>
              <w:spacing w:before="60" w:after="60"/>
              <w:rPr>
                <w:rFonts w:asciiTheme="minorHAnsi" w:hAnsiTheme="minorHAnsi" w:cstheme="minorHAnsi"/>
                <w:i/>
              </w:rPr>
            </w:pPr>
            <w:r w:rsidRPr="007A6F39">
              <w:rPr>
                <w:rFonts w:asciiTheme="minorHAnsi" w:hAnsiTheme="minorHAnsi" w:cstheme="minorHAnsi"/>
              </w:rPr>
              <w:t>Section 60</w:t>
            </w:r>
            <w:r w:rsidRPr="007A6F39">
              <w:rPr>
                <w:rFonts w:asciiTheme="minorHAnsi" w:hAnsiTheme="minorHAnsi" w:cstheme="minorHAnsi"/>
              </w:rPr>
              <w:noBreakHyphen/>
              <w:t xml:space="preserve">1(b) of the </w:t>
            </w:r>
            <w:r w:rsidRPr="007A6F39">
              <w:rPr>
                <w:rFonts w:asciiTheme="minorHAnsi" w:hAnsiTheme="minorHAnsi" w:cstheme="minorHAnsi"/>
                <w:i/>
              </w:rPr>
              <w:t xml:space="preserve">Aged Care (Transitional </w:t>
            </w:r>
            <w:r w:rsidRPr="007A6F39">
              <w:rPr>
                <w:rFonts w:asciiTheme="minorHAnsi" w:hAnsiTheme="minorHAnsi" w:cstheme="minorHAnsi"/>
                <w:i/>
              </w:rPr>
              <w:lastRenderedPageBreak/>
              <w:t>Provisions) Act 1997</w:t>
            </w:r>
          </w:p>
        </w:tc>
        <w:tc>
          <w:tcPr>
            <w:tcW w:w="1489" w:type="dxa"/>
          </w:tcPr>
          <w:p w14:paraId="3BEEF23E"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lastRenderedPageBreak/>
              <w:t>User Rights Principles 2014</w:t>
            </w:r>
          </w:p>
        </w:tc>
        <w:tc>
          <w:tcPr>
            <w:tcW w:w="1205" w:type="dxa"/>
          </w:tcPr>
          <w:p w14:paraId="58CFFEA0"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Appendix A</w:t>
            </w:r>
          </w:p>
        </w:tc>
      </w:tr>
      <w:tr w:rsidR="00FE45EE" w:rsidRPr="007A6F39" w14:paraId="1A22C385" w14:textId="77777777" w:rsidTr="00DF2AAB">
        <w:tc>
          <w:tcPr>
            <w:tcW w:w="1306" w:type="dxa"/>
          </w:tcPr>
          <w:p w14:paraId="3E6A9FDB"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Budgets, fees and pricing</w:t>
            </w:r>
          </w:p>
        </w:tc>
        <w:tc>
          <w:tcPr>
            <w:tcW w:w="3607" w:type="dxa"/>
          </w:tcPr>
          <w:p w14:paraId="1B8360D7"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not charge home care fees for any period prior to the time the care recipient</w:t>
            </w:r>
            <w:r w:rsidRPr="007A6F39" w:rsidDel="00257DCC">
              <w:rPr>
                <w:rFonts w:asciiTheme="minorHAnsi" w:hAnsiTheme="minorHAnsi" w:cstheme="minorHAnsi"/>
              </w:rPr>
              <w:t xml:space="preserve"> </w:t>
            </w:r>
            <w:r w:rsidRPr="007A6F39">
              <w:rPr>
                <w:rFonts w:asciiTheme="minorHAnsi" w:hAnsiTheme="minorHAnsi" w:cstheme="minorHAnsi"/>
              </w:rPr>
              <w:t>was being provided with home care.</w:t>
            </w:r>
          </w:p>
        </w:tc>
        <w:tc>
          <w:tcPr>
            <w:tcW w:w="1409" w:type="dxa"/>
          </w:tcPr>
          <w:p w14:paraId="1A26C823" w14:textId="057003FE" w:rsidR="00FE45EE" w:rsidRPr="007A6F39" w:rsidRDefault="00FE45EE" w:rsidP="0088689B">
            <w:pPr>
              <w:tabs>
                <w:tab w:val="left" w:pos="8789"/>
              </w:tabs>
              <w:spacing w:before="60" w:after="60"/>
              <w:rPr>
                <w:rFonts w:asciiTheme="minorHAnsi" w:hAnsiTheme="minorHAnsi" w:cstheme="minorHAnsi"/>
                <w:i/>
              </w:rPr>
            </w:pPr>
            <w:r w:rsidRPr="007A6F39">
              <w:rPr>
                <w:rFonts w:asciiTheme="minorHAnsi" w:hAnsiTheme="minorHAnsi" w:cstheme="minorHAnsi"/>
              </w:rPr>
              <w:t>Sections 56</w:t>
            </w:r>
            <w:r w:rsidRPr="007A6F39">
              <w:rPr>
                <w:rFonts w:asciiTheme="minorHAnsi" w:hAnsiTheme="minorHAnsi" w:cstheme="minorHAnsi"/>
              </w:rPr>
              <w:noBreakHyphen/>
              <w:t>2(b), 56</w:t>
            </w:r>
            <w:r w:rsidRPr="007A6F39">
              <w:rPr>
                <w:rFonts w:asciiTheme="minorHAnsi" w:hAnsiTheme="minorHAnsi" w:cstheme="minorHAnsi"/>
              </w:rPr>
              <w:noBreakHyphen/>
              <w:t xml:space="preserve">2(c) and 52D-1 of the </w:t>
            </w:r>
            <w:r w:rsidRPr="007A6F39">
              <w:rPr>
                <w:rFonts w:asciiTheme="minorHAnsi" w:hAnsiTheme="minorHAnsi" w:cstheme="minorHAnsi"/>
                <w:i/>
              </w:rPr>
              <w:t>Aged Care Act 1997</w:t>
            </w:r>
          </w:p>
          <w:p w14:paraId="5CD8AAC0" w14:textId="77777777" w:rsidR="00FE45EE" w:rsidRPr="007A6F39" w:rsidRDefault="00FE45EE" w:rsidP="0088689B">
            <w:pPr>
              <w:tabs>
                <w:tab w:val="left" w:pos="8789"/>
              </w:tabs>
              <w:spacing w:before="60" w:after="60"/>
              <w:rPr>
                <w:rFonts w:asciiTheme="minorHAnsi" w:hAnsiTheme="minorHAnsi" w:cstheme="minorHAnsi"/>
                <w:i/>
              </w:rPr>
            </w:pPr>
            <w:r w:rsidRPr="007A6F39">
              <w:rPr>
                <w:rFonts w:asciiTheme="minorHAnsi" w:hAnsiTheme="minorHAnsi" w:cstheme="minorHAnsi"/>
              </w:rPr>
              <w:t xml:space="preserve">Section 60-1(c) of the </w:t>
            </w:r>
            <w:r w:rsidRPr="007A6F39">
              <w:rPr>
                <w:rFonts w:asciiTheme="minorHAnsi" w:hAnsiTheme="minorHAnsi" w:cstheme="minorHAnsi"/>
                <w:i/>
              </w:rPr>
              <w:t>Aged Care (Transitional Provisions) Act 1997</w:t>
            </w:r>
          </w:p>
        </w:tc>
        <w:tc>
          <w:tcPr>
            <w:tcW w:w="1489" w:type="dxa"/>
          </w:tcPr>
          <w:p w14:paraId="7F1B5EE3"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5814342F"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Appendix A</w:t>
            </w:r>
          </w:p>
        </w:tc>
      </w:tr>
      <w:tr w:rsidR="00FE45EE" w:rsidRPr="007A6F39" w14:paraId="3832BBFA" w14:textId="77777777" w:rsidTr="00DF2AAB">
        <w:tc>
          <w:tcPr>
            <w:tcW w:w="1306" w:type="dxa"/>
          </w:tcPr>
          <w:p w14:paraId="42B393FE"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Fees and payments</w:t>
            </w:r>
          </w:p>
        </w:tc>
        <w:tc>
          <w:tcPr>
            <w:tcW w:w="3607" w:type="dxa"/>
          </w:tcPr>
          <w:p w14:paraId="7E414678"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If a care recipient</w:t>
            </w:r>
            <w:r w:rsidRPr="007A6F39" w:rsidDel="00257DCC">
              <w:rPr>
                <w:rFonts w:asciiTheme="minorHAnsi" w:hAnsiTheme="minorHAnsi" w:cstheme="minorHAnsi"/>
              </w:rPr>
              <w:t xml:space="preserve"> </w:t>
            </w:r>
            <w:r w:rsidRPr="007A6F39">
              <w:rPr>
                <w:rFonts w:asciiTheme="minorHAnsi" w:hAnsiTheme="minorHAnsi" w:cstheme="minorHAnsi"/>
              </w:rPr>
              <w:t>who is a pre-1 July 2014 care recipient</w:t>
            </w:r>
            <w:r w:rsidRPr="007A6F39" w:rsidDel="00257DCC">
              <w:rPr>
                <w:rFonts w:asciiTheme="minorHAnsi" w:hAnsiTheme="minorHAnsi" w:cstheme="minorHAnsi"/>
              </w:rPr>
              <w:t xml:space="preserve"> </w:t>
            </w:r>
            <w:r w:rsidRPr="007A6F39">
              <w:rPr>
                <w:rFonts w:asciiTheme="minorHAnsi" w:hAnsiTheme="minorHAnsi" w:cstheme="minorHAnsi"/>
              </w:rPr>
              <w:t>leaves the HCP Program, any fees paid in advance in respect of a period occurring after the care recipient’s death, or the cessation of home care, must be refunded as soon as practicable to the care recipient</w:t>
            </w:r>
            <w:r w:rsidRPr="007A6F39" w:rsidDel="00257DCC">
              <w:rPr>
                <w:rFonts w:asciiTheme="minorHAnsi" w:hAnsiTheme="minorHAnsi" w:cstheme="minorHAnsi"/>
              </w:rPr>
              <w:t xml:space="preserve"> </w:t>
            </w:r>
            <w:r w:rsidRPr="007A6F39">
              <w:rPr>
                <w:rFonts w:asciiTheme="minorHAnsi" w:hAnsiTheme="minorHAnsi" w:cstheme="minorHAnsi"/>
              </w:rPr>
              <w:t>or a person authorised to receive the refund for the care recipient’s estate.</w:t>
            </w:r>
          </w:p>
        </w:tc>
        <w:tc>
          <w:tcPr>
            <w:tcW w:w="1409" w:type="dxa"/>
          </w:tcPr>
          <w:p w14:paraId="29396993" w14:textId="3555EBD5"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60</w:t>
            </w:r>
            <w:r w:rsidRPr="007A6F39">
              <w:rPr>
                <w:rFonts w:asciiTheme="minorHAnsi" w:hAnsiTheme="minorHAnsi" w:cstheme="minorHAnsi"/>
              </w:rPr>
              <w:noBreakHyphen/>
              <w:t xml:space="preserve">1(d) of the </w:t>
            </w:r>
            <w:r w:rsidRPr="007A6F39">
              <w:rPr>
                <w:rFonts w:asciiTheme="minorHAnsi" w:hAnsiTheme="minorHAnsi" w:cstheme="minorHAnsi"/>
                <w:i/>
              </w:rPr>
              <w:t>Aged Care (Transitional Provisions) Act 1997</w:t>
            </w:r>
          </w:p>
        </w:tc>
        <w:tc>
          <w:tcPr>
            <w:tcW w:w="1489" w:type="dxa"/>
          </w:tcPr>
          <w:p w14:paraId="1A93E92C"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Aged Care (Transitional Provisions) Principles 2014</w:t>
            </w:r>
          </w:p>
        </w:tc>
        <w:tc>
          <w:tcPr>
            <w:tcW w:w="1205" w:type="dxa"/>
          </w:tcPr>
          <w:p w14:paraId="3764FC60"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Appendix A</w:t>
            </w:r>
          </w:p>
        </w:tc>
      </w:tr>
      <w:tr w:rsidR="00FE45EE" w:rsidRPr="007A6F39" w14:paraId="4B2B97BB" w14:textId="77777777" w:rsidTr="00DF2AAB">
        <w:tc>
          <w:tcPr>
            <w:tcW w:w="1306" w:type="dxa"/>
          </w:tcPr>
          <w:p w14:paraId="0D623C24"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Agreements with care recipients</w:t>
            </w:r>
          </w:p>
        </w:tc>
        <w:tc>
          <w:tcPr>
            <w:tcW w:w="3607" w:type="dxa"/>
          </w:tcPr>
          <w:p w14:paraId="0CA9EE26"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provide such other care and services as agreed in the Home Care Agreement between the approved provider and the care recipient.</w:t>
            </w:r>
          </w:p>
        </w:tc>
        <w:tc>
          <w:tcPr>
            <w:tcW w:w="1409" w:type="dxa"/>
          </w:tcPr>
          <w:p w14:paraId="6E21DCB4" w14:textId="3C452BF0"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56</w:t>
            </w:r>
            <w:r w:rsidRPr="007A6F39">
              <w:rPr>
                <w:rFonts w:asciiTheme="minorHAnsi" w:hAnsiTheme="minorHAnsi" w:cstheme="minorHAnsi"/>
              </w:rPr>
              <w:noBreakHyphen/>
              <w:t xml:space="preserve">2(e) of the </w:t>
            </w:r>
            <w:r w:rsidRPr="007A6F39">
              <w:rPr>
                <w:rFonts w:asciiTheme="minorHAnsi" w:hAnsiTheme="minorHAnsi" w:cstheme="minorHAnsi"/>
                <w:i/>
              </w:rPr>
              <w:t>Aged Care Act 1997</w:t>
            </w:r>
          </w:p>
        </w:tc>
        <w:tc>
          <w:tcPr>
            <w:tcW w:w="1489" w:type="dxa"/>
          </w:tcPr>
          <w:p w14:paraId="241CC85F" w14:textId="77777777" w:rsidR="00FE45EE" w:rsidRPr="007A6F39" w:rsidRDefault="00FE45EE" w:rsidP="0088689B">
            <w:pPr>
              <w:tabs>
                <w:tab w:val="left" w:pos="8789"/>
              </w:tabs>
              <w:spacing w:before="60" w:after="60"/>
              <w:rPr>
                <w:rFonts w:asciiTheme="minorHAnsi" w:hAnsiTheme="minorHAnsi" w:cstheme="minorHAnsi"/>
                <w:i/>
              </w:rPr>
            </w:pPr>
            <w:r w:rsidRPr="007A6F39">
              <w:rPr>
                <w:rFonts w:asciiTheme="minorHAnsi" w:hAnsiTheme="minorHAnsi" w:cstheme="minorHAnsi"/>
                <w:i/>
              </w:rPr>
              <w:t>User Rights Principles 2014</w:t>
            </w:r>
          </w:p>
        </w:tc>
        <w:tc>
          <w:tcPr>
            <w:tcW w:w="1205" w:type="dxa"/>
          </w:tcPr>
          <w:p w14:paraId="7F3FBC66"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7</w:t>
            </w:r>
          </w:p>
        </w:tc>
      </w:tr>
      <w:tr w:rsidR="00FE45EE" w:rsidRPr="007A6F39" w14:paraId="6D5100C9" w14:textId="77777777" w:rsidTr="00DF2AAB">
        <w:tc>
          <w:tcPr>
            <w:tcW w:w="1306" w:type="dxa"/>
          </w:tcPr>
          <w:p w14:paraId="6268B261"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Fees and payments</w:t>
            </w:r>
          </w:p>
        </w:tc>
        <w:tc>
          <w:tcPr>
            <w:tcW w:w="3607" w:type="dxa"/>
          </w:tcPr>
          <w:p w14:paraId="65901E16"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charge no more for any other care or services than an amount agreed beforehand with the care recipient.</w:t>
            </w:r>
          </w:p>
        </w:tc>
        <w:tc>
          <w:tcPr>
            <w:tcW w:w="1409" w:type="dxa"/>
          </w:tcPr>
          <w:p w14:paraId="64DF0C94" w14:textId="44B35CB2"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56</w:t>
            </w:r>
            <w:r w:rsidRPr="007A6F39">
              <w:rPr>
                <w:rFonts w:asciiTheme="minorHAnsi" w:hAnsiTheme="minorHAnsi" w:cstheme="minorHAnsi"/>
              </w:rPr>
              <w:noBreakHyphen/>
              <w:t xml:space="preserve">2(d) of the </w:t>
            </w:r>
            <w:r w:rsidRPr="007A6F39">
              <w:rPr>
                <w:rFonts w:asciiTheme="minorHAnsi" w:hAnsiTheme="minorHAnsi" w:cstheme="minorHAnsi"/>
                <w:i/>
              </w:rPr>
              <w:t>Aged Care Act 1997</w:t>
            </w:r>
          </w:p>
        </w:tc>
        <w:tc>
          <w:tcPr>
            <w:tcW w:w="1489" w:type="dxa"/>
          </w:tcPr>
          <w:p w14:paraId="5BF27AC2"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005C3B06"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7</w:t>
            </w:r>
          </w:p>
        </w:tc>
      </w:tr>
      <w:tr w:rsidR="00FE45EE" w:rsidRPr="007A6F39" w14:paraId="14F7B5B1" w14:textId="77777777" w:rsidTr="00DF2AAB">
        <w:tc>
          <w:tcPr>
            <w:tcW w:w="1306" w:type="dxa"/>
          </w:tcPr>
          <w:p w14:paraId="57981448"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Budgets, fees and pricing</w:t>
            </w:r>
          </w:p>
        </w:tc>
        <w:tc>
          <w:tcPr>
            <w:tcW w:w="3607" w:type="dxa"/>
          </w:tcPr>
          <w:p w14:paraId="004F00BA"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give the care recipient</w:t>
            </w:r>
            <w:r w:rsidRPr="007A6F39" w:rsidDel="00257DCC">
              <w:rPr>
                <w:rFonts w:asciiTheme="minorHAnsi" w:hAnsiTheme="minorHAnsi" w:cstheme="minorHAnsi"/>
              </w:rPr>
              <w:t xml:space="preserve"> </w:t>
            </w:r>
            <w:r w:rsidRPr="007A6F39">
              <w:rPr>
                <w:rFonts w:asciiTheme="minorHAnsi" w:hAnsiTheme="minorHAnsi" w:cstheme="minorHAnsi"/>
              </w:rPr>
              <w:t>an itemised account of any other care or services.</w:t>
            </w:r>
          </w:p>
        </w:tc>
        <w:tc>
          <w:tcPr>
            <w:tcW w:w="1409" w:type="dxa"/>
          </w:tcPr>
          <w:p w14:paraId="71DB88A1" w14:textId="2FF7EF95"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56</w:t>
            </w:r>
            <w:r w:rsidR="00F00A9D" w:rsidRPr="007A6F39">
              <w:rPr>
                <w:rFonts w:asciiTheme="minorHAnsi" w:hAnsiTheme="minorHAnsi" w:cstheme="minorHAnsi"/>
              </w:rPr>
              <w:noBreakHyphen/>
            </w:r>
            <w:r w:rsidRPr="007A6F39">
              <w:rPr>
                <w:rFonts w:asciiTheme="minorHAnsi" w:hAnsiTheme="minorHAnsi" w:cstheme="minorHAnsi"/>
              </w:rPr>
              <w:t xml:space="preserve">2(d) of the </w:t>
            </w:r>
            <w:r w:rsidRPr="007A6F39">
              <w:rPr>
                <w:rFonts w:asciiTheme="minorHAnsi" w:hAnsiTheme="minorHAnsi" w:cstheme="minorHAnsi"/>
                <w:i/>
              </w:rPr>
              <w:t>Aged Care Act 1997</w:t>
            </w:r>
          </w:p>
        </w:tc>
        <w:tc>
          <w:tcPr>
            <w:tcW w:w="1489" w:type="dxa"/>
          </w:tcPr>
          <w:p w14:paraId="0E157703"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68836CF4"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7</w:t>
            </w:r>
          </w:p>
        </w:tc>
      </w:tr>
      <w:tr w:rsidR="00FE45EE" w:rsidRPr="007A6F39" w14:paraId="1338A126" w14:textId="77777777" w:rsidTr="00FE45EE">
        <w:tc>
          <w:tcPr>
            <w:tcW w:w="1306" w:type="dxa"/>
          </w:tcPr>
          <w:p w14:paraId="7E021419"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Stability of approved provider</w:t>
            </w:r>
          </w:p>
        </w:tc>
        <w:tc>
          <w:tcPr>
            <w:tcW w:w="3607" w:type="dxa"/>
          </w:tcPr>
          <w:p w14:paraId="30CA0A41"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Providers must provide security of tenure to care recipients. </w:t>
            </w:r>
          </w:p>
          <w:p w14:paraId="51F82D2A"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The approved provider may cease to provide home care to the care recipient</w:t>
            </w:r>
            <w:r w:rsidRPr="007A6F39" w:rsidDel="00257DCC">
              <w:rPr>
                <w:rFonts w:asciiTheme="minorHAnsi" w:hAnsiTheme="minorHAnsi" w:cstheme="minorHAnsi"/>
              </w:rPr>
              <w:t xml:space="preserve"> </w:t>
            </w:r>
            <w:r w:rsidRPr="007A6F39">
              <w:rPr>
                <w:rFonts w:asciiTheme="minorHAnsi" w:hAnsiTheme="minorHAnsi" w:cstheme="minorHAnsi"/>
              </w:rPr>
              <w:t>only if:</w:t>
            </w:r>
          </w:p>
          <w:p w14:paraId="38E97E06" w14:textId="77777777" w:rsidR="00FE45EE" w:rsidRPr="007A6F39" w:rsidRDefault="00FE45EE" w:rsidP="00B53942">
            <w:pPr>
              <w:numPr>
                <w:ilvl w:val="0"/>
                <w:numId w:val="51"/>
              </w:numPr>
              <w:tabs>
                <w:tab w:val="left" w:pos="8789"/>
              </w:tabs>
              <w:spacing w:before="60" w:after="60"/>
              <w:contextualSpacing/>
              <w:rPr>
                <w:rFonts w:asciiTheme="minorHAnsi" w:hAnsiTheme="minorHAnsi" w:cstheme="minorHAnsi"/>
              </w:rPr>
            </w:pPr>
            <w:r w:rsidRPr="007A6F39">
              <w:rPr>
                <w:rFonts w:asciiTheme="minorHAnsi" w:hAnsiTheme="minorHAnsi" w:cstheme="minorHAnsi"/>
              </w:rPr>
              <w:lastRenderedPageBreak/>
              <w:t>the care recipient</w:t>
            </w:r>
            <w:r w:rsidRPr="007A6F39" w:rsidDel="00257DCC">
              <w:rPr>
                <w:rFonts w:asciiTheme="minorHAnsi" w:hAnsiTheme="minorHAnsi" w:cstheme="minorHAnsi"/>
              </w:rPr>
              <w:t xml:space="preserve"> </w:t>
            </w:r>
            <w:r w:rsidRPr="007A6F39">
              <w:rPr>
                <w:rFonts w:asciiTheme="minorHAnsi" w:hAnsiTheme="minorHAnsi" w:cstheme="minorHAnsi"/>
              </w:rPr>
              <w:t>cannot be cared for in the community with the resources available to the approved provider; or</w:t>
            </w:r>
          </w:p>
          <w:p w14:paraId="709476E1" w14:textId="77777777" w:rsidR="00FE45EE" w:rsidRPr="007A6F39" w:rsidRDefault="00FE45EE" w:rsidP="00B53942">
            <w:pPr>
              <w:numPr>
                <w:ilvl w:val="0"/>
                <w:numId w:val="51"/>
              </w:numPr>
              <w:tabs>
                <w:tab w:val="left" w:pos="8789"/>
              </w:tabs>
              <w:spacing w:before="60" w:after="60"/>
              <w:contextualSpacing/>
              <w:rPr>
                <w:rFonts w:asciiTheme="minorHAnsi" w:hAnsiTheme="minorHAnsi" w:cstheme="minorHAnsi"/>
              </w:rPr>
            </w:pPr>
            <w:r w:rsidRPr="007A6F39">
              <w:rPr>
                <w:rFonts w:asciiTheme="minorHAnsi" w:hAnsiTheme="minorHAnsi" w:cstheme="minorHAnsi"/>
              </w:rPr>
              <w:t>the care recipient</w:t>
            </w:r>
            <w:r w:rsidRPr="007A6F39" w:rsidDel="00257DCC">
              <w:rPr>
                <w:rFonts w:asciiTheme="minorHAnsi" w:hAnsiTheme="minorHAnsi" w:cstheme="minorHAnsi"/>
              </w:rPr>
              <w:t xml:space="preserve"> </w:t>
            </w:r>
            <w:r w:rsidRPr="007A6F39">
              <w:rPr>
                <w:rFonts w:asciiTheme="minorHAnsi" w:hAnsiTheme="minorHAnsi" w:cstheme="minorHAnsi"/>
              </w:rPr>
              <w:t>notifies the approved provider, in writing, that they wish to move to a location where home care is not provided by the provider; or</w:t>
            </w:r>
          </w:p>
          <w:p w14:paraId="0AA1999E" w14:textId="77777777" w:rsidR="00FE45EE" w:rsidRPr="007A6F39" w:rsidRDefault="00FE45EE" w:rsidP="00B53942">
            <w:pPr>
              <w:numPr>
                <w:ilvl w:val="0"/>
                <w:numId w:val="51"/>
              </w:numPr>
              <w:tabs>
                <w:tab w:val="left" w:pos="8789"/>
              </w:tabs>
              <w:spacing w:before="60" w:after="60"/>
              <w:contextualSpacing/>
              <w:rPr>
                <w:rFonts w:asciiTheme="minorHAnsi" w:hAnsiTheme="minorHAnsi" w:cstheme="minorHAnsi"/>
              </w:rPr>
            </w:pPr>
            <w:r w:rsidRPr="007A6F39">
              <w:rPr>
                <w:rFonts w:asciiTheme="minorHAnsi" w:hAnsiTheme="minorHAnsi" w:cstheme="minorHAnsi"/>
              </w:rPr>
              <w:t>the care recipient</w:t>
            </w:r>
            <w:r w:rsidRPr="007A6F39" w:rsidDel="00257DCC">
              <w:rPr>
                <w:rFonts w:asciiTheme="minorHAnsi" w:hAnsiTheme="minorHAnsi" w:cstheme="minorHAnsi"/>
              </w:rPr>
              <w:t xml:space="preserve"> </w:t>
            </w:r>
            <w:r w:rsidRPr="007A6F39">
              <w:rPr>
                <w:rFonts w:asciiTheme="minorHAnsi" w:hAnsiTheme="minorHAnsi" w:cstheme="minorHAnsi"/>
              </w:rPr>
              <w:t>notifies the approved provider, in writing, that they no longer wishes to receive the home care; or</w:t>
            </w:r>
          </w:p>
          <w:p w14:paraId="748EE9E2" w14:textId="77777777" w:rsidR="00FE45EE" w:rsidRPr="007A6F39" w:rsidRDefault="00FE45EE" w:rsidP="00B53942">
            <w:pPr>
              <w:numPr>
                <w:ilvl w:val="0"/>
                <w:numId w:val="51"/>
              </w:numPr>
              <w:tabs>
                <w:tab w:val="left" w:pos="8789"/>
              </w:tabs>
              <w:spacing w:before="60" w:after="60"/>
              <w:contextualSpacing/>
              <w:rPr>
                <w:rFonts w:asciiTheme="minorHAnsi" w:hAnsiTheme="minorHAnsi" w:cstheme="minorHAnsi"/>
              </w:rPr>
            </w:pPr>
            <w:r w:rsidRPr="007A6F39">
              <w:rPr>
                <w:rFonts w:asciiTheme="minorHAnsi" w:hAnsiTheme="minorHAnsi" w:cstheme="minorHAnsi"/>
              </w:rPr>
              <w:t>the care recipient’s condition changes to the extent that the care recipient</w:t>
            </w:r>
            <w:r w:rsidRPr="007A6F39" w:rsidDel="00257DCC">
              <w:rPr>
                <w:rFonts w:asciiTheme="minorHAnsi" w:hAnsiTheme="minorHAnsi" w:cstheme="minorHAnsi"/>
              </w:rPr>
              <w:t xml:space="preserve"> </w:t>
            </w:r>
            <w:r w:rsidRPr="007A6F39">
              <w:rPr>
                <w:rFonts w:asciiTheme="minorHAnsi" w:hAnsiTheme="minorHAnsi" w:cstheme="minorHAnsi"/>
              </w:rPr>
              <w:t>no longer needs home care, or the care recipient’s needs, as assessed by an aged care assessment team, can be more appropriately met by other types of services or care; or</w:t>
            </w:r>
          </w:p>
          <w:p w14:paraId="29AF78BE" w14:textId="77777777" w:rsidR="00FE45EE" w:rsidRPr="007A6F39" w:rsidRDefault="00FE45EE" w:rsidP="00B53942">
            <w:pPr>
              <w:numPr>
                <w:ilvl w:val="0"/>
                <w:numId w:val="51"/>
              </w:numPr>
              <w:tabs>
                <w:tab w:val="left" w:pos="8789"/>
              </w:tabs>
              <w:spacing w:before="60" w:after="60"/>
              <w:contextualSpacing/>
              <w:rPr>
                <w:rFonts w:asciiTheme="minorHAnsi" w:hAnsiTheme="minorHAnsi" w:cstheme="minorHAnsi"/>
              </w:rPr>
            </w:pPr>
            <w:r w:rsidRPr="007A6F39">
              <w:rPr>
                <w:rFonts w:asciiTheme="minorHAnsi" w:hAnsiTheme="minorHAnsi" w:cstheme="minorHAnsi"/>
              </w:rPr>
              <w:t>the care recipient: has not paid to the approved provider, for a reason within the care recipient’s control, any home care fee specified in the home care agreement between the care recipient</w:t>
            </w:r>
            <w:r w:rsidRPr="007A6F39" w:rsidDel="00257DCC">
              <w:rPr>
                <w:rFonts w:asciiTheme="minorHAnsi" w:hAnsiTheme="minorHAnsi" w:cstheme="minorHAnsi"/>
              </w:rPr>
              <w:t xml:space="preserve"> </w:t>
            </w:r>
            <w:r w:rsidRPr="007A6F39">
              <w:rPr>
                <w:rFonts w:asciiTheme="minorHAnsi" w:hAnsiTheme="minorHAnsi" w:cstheme="minorHAnsi"/>
              </w:rPr>
              <w:t>and the approved provider; and has not negotiated an alternative arrangement with the approved provider for payment of the home care fee; or</w:t>
            </w:r>
          </w:p>
          <w:p w14:paraId="4BB7CB64" w14:textId="77777777" w:rsidR="00FE45EE" w:rsidRPr="007A6F39" w:rsidRDefault="00FE45EE" w:rsidP="00B53942">
            <w:pPr>
              <w:numPr>
                <w:ilvl w:val="0"/>
                <w:numId w:val="51"/>
              </w:numPr>
              <w:tabs>
                <w:tab w:val="left" w:pos="8789"/>
              </w:tabs>
              <w:spacing w:before="60" w:after="60"/>
              <w:contextualSpacing/>
              <w:rPr>
                <w:rFonts w:asciiTheme="minorHAnsi" w:hAnsiTheme="minorHAnsi" w:cstheme="minorHAnsi"/>
              </w:rPr>
            </w:pPr>
            <w:r w:rsidRPr="007A6F39">
              <w:rPr>
                <w:rFonts w:asciiTheme="minorHAnsi" w:hAnsiTheme="minorHAnsi" w:cstheme="minorHAnsi"/>
              </w:rPr>
              <w:t>the care recipient</w:t>
            </w:r>
            <w:r w:rsidRPr="007A6F39" w:rsidDel="00257DCC">
              <w:rPr>
                <w:rFonts w:asciiTheme="minorHAnsi" w:hAnsiTheme="minorHAnsi" w:cstheme="minorHAnsi"/>
              </w:rPr>
              <w:t xml:space="preserve"> </w:t>
            </w:r>
            <w:r w:rsidRPr="007A6F39">
              <w:rPr>
                <w:rFonts w:asciiTheme="minorHAnsi" w:hAnsiTheme="minorHAnsi" w:cstheme="minorHAnsi"/>
              </w:rPr>
              <w:t>has: intentionally caused serious injury to or infringed the right of a staff member (to work in a safe environment) of the approved provider.</w:t>
            </w:r>
          </w:p>
        </w:tc>
        <w:tc>
          <w:tcPr>
            <w:tcW w:w="1409" w:type="dxa"/>
          </w:tcPr>
          <w:p w14:paraId="6502A846" w14:textId="55AEF594"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lastRenderedPageBreak/>
              <w:t>Section 56</w:t>
            </w:r>
            <w:r w:rsidRPr="007A6F39">
              <w:rPr>
                <w:rFonts w:asciiTheme="minorHAnsi" w:hAnsiTheme="minorHAnsi" w:cstheme="minorHAnsi"/>
              </w:rPr>
              <w:noBreakHyphen/>
              <w:t>2(f) and 63</w:t>
            </w:r>
            <w:r w:rsidRPr="007A6F39">
              <w:rPr>
                <w:rFonts w:asciiTheme="minorHAnsi" w:hAnsiTheme="minorHAnsi" w:cstheme="minorHAnsi"/>
              </w:rPr>
              <w:noBreakHyphen/>
              <w:t xml:space="preserve">1AA of the </w:t>
            </w:r>
            <w:r w:rsidRPr="007A6F39">
              <w:rPr>
                <w:rFonts w:asciiTheme="minorHAnsi" w:hAnsiTheme="minorHAnsi" w:cstheme="minorHAnsi"/>
                <w:i/>
              </w:rPr>
              <w:t>Aged Care Act 1997</w:t>
            </w:r>
          </w:p>
        </w:tc>
        <w:tc>
          <w:tcPr>
            <w:tcW w:w="1489" w:type="dxa"/>
          </w:tcPr>
          <w:p w14:paraId="31FE6351"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0734E4C2"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3</w:t>
            </w:r>
          </w:p>
        </w:tc>
      </w:tr>
      <w:tr w:rsidR="00FE45EE" w:rsidRPr="007A6F39" w14:paraId="2048B01B" w14:textId="77777777" w:rsidTr="00DF2AAB">
        <w:tc>
          <w:tcPr>
            <w:tcW w:w="1306" w:type="dxa"/>
          </w:tcPr>
          <w:p w14:paraId="7E8AEAE5"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Agreements with care recipients</w:t>
            </w:r>
          </w:p>
        </w:tc>
        <w:tc>
          <w:tcPr>
            <w:tcW w:w="3607" w:type="dxa"/>
          </w:tcPr>
          <w:p w14:paraId="326246F5"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offer to enter into a Home Care Agreement with the care recipient, and, if the care recipient</w:t>
            </w:r>
            <w:r w:rsidRPr="007A6F39" w:rsidDel="00257DCC">
              <w:rPr>
                <w:rFonts w:asciiTheme="minorHAnsi" w:hAnsiTheme="minorHAnsi" w:cstheme="minorHAnsi"/>
              </w:rPr>
              <w:t xml:space="preserve"> </w:t>
            </w:r>
            <w:r w:rsidRPr="007A6F39">
              <w:rPr>
                <w:rFonts w:asciiTheme="minorHAnsi" w:hAnsiTheme="minorHAnsi" w:cstheme="minorHAnsi"/>
              </w:rPr>
              <w:t>wishes, to enter into such an agreement.</w:t>
            </w:r>
          </w:p>
        </w:tc>
        <w:tc>
          <w:tcPr>
            <w:tcW w:w="1409" w:type="dxa"/>
          </w:tcPr>
          <w:p w14:paraId="7F48F0E7" w14:textId="34100F6D"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56</w:t>
            </w:r>
            <w:r w:rsidRPr="007A6F39">
              <w:rPr>
                <w:rFonts w:asciiTheme="minorHAnsi" w:hAnsiTheme="minorHAnsi" w:cstheme="minorHAnsi"/>
              </w:rPr>
              <w:noBreakHyphen/>
              <w:t xml:space="preserve">2(g) of the </w:t>
            </w:r>
            <w:r w:rsidRPr="007A6F39">
              <w:rPr>
                <w:rFonts w:asciiTheme="minorHAnsi" w:hAnsiTheme="minorHAnsi" w:cstheme="minorHAnsi"/>
                <w:i/>
              </w:rPr>
              <w:t>Aged Care Act 1997</w:t>
            </w:r>
          </w:p>
        </w:tc>
        <w:tc>
          <w:tcPr>
            <w:tcW w:w="1489" w:type="dxa"/>
          </w:tcPr>
          <w:p w14:paraId="2C4ECE32"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66492CCD"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6</w:t>
            </w:r>
          </w:p>
        </w:tc>
      </w:tr>
      <w:tr w:rsidR="00FE45EE" w:rsidRPr="007A6F39" w14:paraId="4BA88AB9" w14:textId="77777777" w:rsidTr="00DF2AAB">
        <w:tc>
          <w:tcPr>
            <w:tcW w:w="1306" w:type="dxa"/>
          </w:tcPr>
          <w:p w14:paraId="1F98CA69"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Agreements with care recipients</w:t>
            </w:r>
          </w:p>
        </w:tc>
        <w:tc>
          <w:tcPr>
            <w:tcW w:w="3607" w:type="dxa"/>
          </w:tcPr>
          <w:p w14:paraId="4399E660"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The Home Care Agreement must include specified provisions. These are extracted at Section 6 of this manual.</w:t>
            </w:r>
          </w:p>
        </w:tc>
        <w:tc>
          <w:tcPr>
            <w:tcW w:w="1409" w:type="dxa"/>
          </w:tcPr>
          <w:p w14:paraId="0227CE9D"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61-1 of the </w:t>
            </w:r>
            <w:r w:rsidRPr="007A6F39">
              <w:rPr>
                <w:rFonts w:asciiTheme="minorHAnsi" w:hAnsiTheme="minorHAnsi" w:cstheme="minorHAnsi"/>
                <w:i/>
              </w:rPr>
              <w:t>Aged Care Act 1997</w:t>
            </w:r>
          </w:p>
        </w:tc>
        <w:tc>
          <w:tcPr>
            <w:tcW w:w="1489" w:type="dxa"/>
          </w:tcPr>
          <w:p w14:paraId="4C2E196D"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1F9253E0"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6</w:t>
            </w:r>
          </w:p>
        </w:tc>
      </w:tr>
      <w:tr w:rsidR="00FE45EE" w:rsidRPr="007A6F39" w14:paraId="3C8DF02C" w14:textId="77777777" w:rsidTr="00DF2AAB">
        <w:tc>
          <w:tcPr>
            <w:tcW w:w="1306" w:type="dxa"/>
          </w:tcPr>
          <w:p w14:paraId="1BDEA696"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lastRenderedPageBreak/>
              <w:t>Monitoring, compliance and other access</w:t>
            </w:r>
          </w:p>
        </w:tc>
        <w:tc>
          <w:tcPr>
            <w:tcW w:w="3607" w:type="dxa"/>
          </w:tcPr>
          <w:p w14:paraId="47A997FE"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allow people acting for bodies that have been paid advocacy grants under Part 5.5 to have access to each home care service through which they provide home care.</w:t>
            </w:r>
          </w:p>
        </w:tc>
        <w:tc>
          <w:tcPr>
            <w:tcW w:w="1409" w:type="dxa"/>
          </w:tcPr>
          <w:p w14:paraId="5038BA66" w14:textId="672C8836"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56</w:t>
            </w:r>
            <w:r w:rsidRPr="007A6F39">
              <w:rPr>
                <w:rFonts w:asciiTheme="minorHAnsi" w:hAnsiTheme="minorHAnsi" w:cstheme="minorHAnsi"/>
              </w:rPr>
              <w:noBreakHyphen/>
              <w:t xml:space="preserve">2(j) of the </w:t>
            </w:r>
            <w:r w:rsidRPr="007A6F39">
              <w:rPr>
                <w:rFonts w:asciiTheme="minorHAnsi" w:hAnsiTheme="minorHAnsi" w:cstheme="minorHAnsi"/>
                <w:i/>
              </w:rPr>
              <w:t>Aged Care Act 1997</w:t>
            </w:r>
          </w:p>
        </w:tc>
        <w:tc>
          <w:tcPr>
            <w:tcW w:w="1489" w:type="dxa"/>
          </w:tcPr>
          <w:p w14:paraId="2B53ADB4"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443B9347"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12</w:t>
            </w:r>
          </w:p>
        </w:tc>
      </w:tr>
      <w:tr w:rsidR="00FE45EE" w:rsidRPr="007A6F39" w14:paraId="4A1793DA" w14:textId="77777777" w:rsidTr="00DF2AAB">
        <w:tc>
          <w:tcPr>
            <w:tcW w:w="1306" w:type="dxa"/>
          </w:tcPr>
          <w:p w14:paraId="2C43989C"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Rights of care recipients</w:t>
            </w:r>
          </w:p>
        </w:tc>
        <w:tc>
          <w:tcPr>
            <w:tcW w:w="3607" w:type="dxa"/>
          </w:tcPr>
          <w:p w14:paraId="38425D3B"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Providers must not act in a way which is inconsistent with the legal and consumer rights of a care recipient. </w:t>
            </w:r>
          </w:p>
        </w:tc>
        <w:tc>
          <w:tcPr>
            <w:tcW w:w="1409" w:type="dxa"/>
          </w:tcPr>
          <w:p w14:paraId="64FF81FD" w14:textId="327261A0"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Sections 54</w:t>
            </w:r>
            <w:r w:rsidRPr="007A6F39">
              <w:rPr>
                <w:rFonts w:asciiTheme="minorHAnsi" w:hAnsiTheme="minorHAnsi" w:cstheme="minorHAnsi"/>
              </w:rPr>
              <w:noBreakHyphen/>
              <w:t xml:space="preserve">1(1)(d) and 56-2(k) of the </w:t>
            </w:r>
            <w:r w:rsidRPr="007A6F39">
              <w:rPr>
                <w:rFonts w:asciiTheme="minorHAnsi" w:hAnsiTheme="minorHAnsi" w:cstheme="minorHAnsi"/>
                <w:i/>
              </w:rPr>
              <w:t>Aged Care Act 1997</w:t>
            </w:r>
          </w:p>
        </w:tc>
        <w:tc>
          <w:tcPr>
            <w:tcW w:w="1489" w:type="dxa"/>
          </w:tcPr>
          <w:p w14:paraId="392AB3C8"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363FD693"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Sections 3 and 6</w:t>
            </w:r>
          </w:p>
        </w:tc>
      </w:tr>
      <w:tr w:rsidR="00FE45EE" w:rsidRPr="007A6F39" w14:paraId="1820D5D9" w14:textId="77777777" w:rsidTr="00DF2AAB">
        <w:tc>
          <w:tcPr>
            <w:tcW w:w="1306" w:type="dxa"/>
          </w:tcPr>
          <w:p w14:paraId="058FF2DB"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Rights of care recipients</w:t>
            </w:r>
          </w:p>
        </w:tc>
        <w:tc>
          <w:tcPr>
            <w:tcW w:w="3607" w:type="dxa"/>
          </w:tcPr>
          <w:p w14:paraId="7E647B2B"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give a prospective care recipient</w:t>
            </w:r>
            <w:r w:rsidRPr="007A6F39" w:rsidDel="001B6BC7">
              <w:rPr>
                <w:rFonts w:asciiTheme="minorHAnsi" w:hAnsiTheme="minorHAnsi" w:cstheme="minorHAnsi"/>
              </w:rPr>
              <w:t xml:space="preserve"> </w:t>
            </w:r>
            <w:r w:rsidRPr="007A6F39">
              <w:rPr>
                <w:rFonts w:asciiTheme="minorHAnsi" w:hAnsiTheme="minorHAnsi" w:cstheme="minorHAnsi"/>
              </w:rPr>
              <w:t>a copy of the Charter of Aged Care Rights (‘the Charter’). The copy of the Charter that is provided must:</w:t>
            </w:r>
          </w:p>
          <w:p w14:paraId="6FD628FD" w14:textId="77777777" w:rsidR="00FE45EE" w:rsidRPr="007A6F39" w:rsidRDefault="00FE45EE" w:rsidP="00B53942">
            <w:pPr>
              <w:numPr>
                <w:ilvl w:val="0"/>
                <w:numId w:val="53"/>
              </w:numPr>
              <w:tabs>
                <w:tab w:val="left" w:pos="8789"/>
              </w:tabs>
              <w:spacing w:before="60" w:after="60"/>
              <w:contextualSpacing/>
              <w:rPr>
                <w:rFonts w:asciiTheme="minorHAnsi" w:hAnsiTheme="minorHAnsi" w:cstheme="minorHAnsi"/>
              </w:rPr>
            </w:pPr>
            <w:r w:rsidRPr="007A6F39">
              <w:rPr>
                <w:rFonts w:asciiTheme="minorHAnsi" w:hAnsiTheme="minorHAnsi" w:cstheme="minorHAnsi"/>
              </w:rPr>
              <w:t>be signed by a staff member of the provider;</w:t>
            </w:r>
          </w:p>
          <w:p w14:paraId="05EF623B" w14:textId="77777777" w:rsidR="00FE45EE" w:rsidRPr="007A6F39" w:rsidRDefault="00FE45EE" w:rsidP="00B53942">
            <w:pPr>
              <w:numPr>
                <w:ilvl w:val="0"/>
                <w:numId w:val="53"/>
              </w:numPr>
              <w:tabs>
                <w:tab w:val="left" w:pos="8789"/>
              </w:tabs>
              <w:spacing w:before="60" w:after="60"/>
              <w:contextualSpacing/>
              <w:rPr>
                <w:rFonts w:asciiTheme="minorHAnsi" w:hAnsiTheme="minorHAnsi" w:cstheme="minorHAnsi"/>
              </w:rPr>
            </w:pPr>
            <w:r w:rsidRPr="007A6F39">
              <w:rPr>
                <w:rFonts w:asciiTheme="minorHAnsi" w:hAnsiTheme="minorHAnsi" w:cstheme="minorHAnsi"/>
              </w:rPr>
              <w:t>include the signature of the care recipient</w:t>
            </w:r>
            <w:r w:rsidRPr="007A6F39" w:rsidDel="001B6BC7">
              <w:rPr>
                <w:rFonts w:asciiTheme="minorHAnsi" w:hAnsiTheme="minorHAnsi" w:cstheme="minorHAnsi"/>
              </w:rPr>
              <w:t xml:space="preserve"> </w:t>
            </w:r>
            <w:r w:rsidRPr="007A6F39">
              <w:rPr>
                <w:rFonts w:asciiTheme="minorHAnsi" w:hAnsiTheme="minorHAnsi" w:cstheme="minorHAnsi"/>
              </w:rPr>
              <w:t>or their authorised person if they have signed it;</w:t>
            </w:r>
          </w:p>
          <w:p w14:paraId="4B982FB3" w14:textId="77777777" w:rsidR="00FE45EE" w:rsidRPr="007A6F39" w:rsidRDefault="00FE45EE" w:rsidP="00B53942">
            <w:pPr>
              <w:numPr>
                <w:ilvl w:val="0"/>
                <w:numId w:val="53"/>
              </w:numPr>
              <w:tabs>
                <w:tab w:val="left" w:pos="8789"/>
              </w:tabs>
              <w:spacing w:before="60" w:after="60"/>
              <w:contextualSpacing/>
              <w:rPr>
                <w:rFonts w:asciiTheme="minorHAnsi" w:hAnsiTheme="minorHAnsi" w:cstheme="minorHAnsi"/>
              </w:rPr>
            </w:pPr>
            <w:r w:rsidRPr="007A6F39">
              <w:rPr>
                <w:rFonts w:asciiTheme="minorHAnsi" w:hAnsiTheme="minorHAnsi" w:cstheme="minorHAnsi"/>
              </w:rPr>
              <w:t>include the date on which the care recipient</w:t>
            </w:r>
            <w:r w:rsidRPr="007A6F39" w:rsidDel="001B6BC7">
              <w:rPr>
                <w:rFonts w:asciiTheme="minorHAnsi" w:hAnsiTheme="minorHAnsi" w:cstheme="minorHAnsi"/>
              </w:rPr>
              <w:t xml:space="preserve"> </w:t>
            </w:r>
            <w:r w:rsidRPr="007A6F39">
              <w:rPr>
                <w:rFonts w:asciiTheme="minorHAnsi" w:hAnsiTheme="minorHAnsi" w:cstheme="minorHAnsi"/>
              </w:rPr>
              <w:t>or their authorised person was given reasonable opportunity to sign the Charter, if they have not signed it,</w:t>
            </w:r>
          </w:p>
          <w:p w14:paraId="286ABDB2" w14:textId="77777777" w:rsidR="00FE45EE" w:rsidRPr="007A6F39" w:rsidRDefault="00FE45EE" w:rsidP="00B53942">
            <w:pPr>
              <w:numPr>
                <w:ilvl w:val="0"/>
                <w:numId w:val="53"/>
              </w:numPr>
              <w:tabs>
                <w:tab w:val="left" w:pos="8789"/>
              </w:tabs>
              <w:spacing w:before="60" w:after="60"/>
              <w:contextualSpacing/>
              <w:rPr>
                <w:rFonts w:asciiTheme="minorHAnsi" w:hAnsiTheme="minorHAnsi" w:cstheme="minorHAnsi"/>
              </w:rPr>
            </w:pPr>
            <w:r w:rsidRPr="007A6F39">
              <w:rPr>
                <w:rFonts w:asciiTheme="minorHAnsi" w:hAnsiTheme="minorHAnsi" w:cstheme="minorHAnsi"/>
              </w:rPr>
              <w:t>set out the full name of the care recipient,</w:t>
            </w:r>
          </w:p>
          <w:p w14:paraId="21FC1D13" w14:textId="77777777" w:rsidR="00FE45EE" w:rsidRPr="007A6F39" w:rsidRDefault="00FE45EE" w:rsidP="00B53942">
            <w:pPr>
              <w:numPr>
                <w:ilvl w:val="0"/>
                <w:numId w:val="53"/>
              </w:numPr>
              <w:tabs>
                <w:tab w:val="left" w:pos="8789"/>
              </w:tabs>
              <w:spacing w:before="60" w:after="60"/>
              <w:contextualSpacing/>
              <w:rPr>
                <w:rFonts w:asciiTheme="minorHAnsi" w:hAnsiTheme="minorHAnsi" w:cstheme="minorHAnsi"/>
              </w:rPr>
            </w:pPr>
            <w:r w:rsidRPr="007A6F39">
              <w:rPr>
                <w:rFonts w:asciiTheme="minorHAnsi" w:hAnsiTheme="minorHAnsi" w:cstheme="minorHAnsi"/>
              </w:rPr>
              <w:t>set out the full name of an authorised person who was present at the time the copy of the Charter was given to the care recipient, if relevant, and</w:t>
            </w:r>
          </w:p>
          <w:p w14:paraId="5FF41959" w14:textId="77777777" w:rsidR="00FE45EE" w:rsidRPr="007A6F39" w:rsidRDefault="00FE45EE" w:rsidP="00B53942">
            <w:pPr>
              <w:numPr>
                <w:ilvl w:val="0"/>
                <w:numId w:val="53"/>
              </w:numPr>
              <w:tabs>
                <w:tab w:val="left" w:pos="8789"/>
              </w:tabs>
              <w:spacing w:before="60" w:after="60"/>
              <w:contextualSpacing/>
              <w:rPr>
                <w:rFonts w:asciiTheme="minorHAnsi" w:hAnsiTheme="minorHAnsi" w:cstheme="minorHAnsi"/>
              </w:rPr>
            </w:pPr>
            <w:r w:rsidRPr="007A6F39">
              <w:rPr>
                <w:rFonts w:asciiTheme="minorHAnsi" w:hAnsiTheme="minorHAnsi" w:cstheme="minorHAnsi"/>
              </w:rPr>
              <w:t>set out the date on which the copy of the Charter was given to the care recipient.</w:t>
            </w:r>
          </w:p>
          <w:p w14:paraId="327D550F"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This must be done before the care recipient</w:t>
            </w:r>
            <w:r w:rsidRPr="007A6F39" w:rsidDel="001B6BC7">
              <w:rPr>
                <w:rFonts w:asciiTheme="minorHAnsi" w:hAnsiTheme="minorHAnsi" w:cstheme="minorHAnsi"/>
              </w:rPr>
              <w:t xml:space="preserve"> </w:t>
            </w:r>
            <w:r w:rsidRPr="007A6F39">
              <w:rPr>
                <w:rFonts w:asciiTheme="minorHAnsi" w:hAnsiTheme="minorHAnsi" w:cstheme="minorHAnsi"/>
              </w:rPr>
              <w:t>enters into a home care agreement with the provider the provider’s home care service, or by 1 December 2019 for care recipients who were already receiving home care services from the provider on 1 July 2019.</w:t>
            </w:r>
          </w:p>
        </w:tc>
        <w:tc>
          <w:tcPr>
            <w:tcW w:w="1409" w:type="dxa"/>
          </w:tcPr>
          <w:p w14:paraId="0D34DF3E" w14:textId="69180114"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Sections 56</w:t>
            </w:r>
            <w:r w:rsidRPr="007A6F39">
              <w:rPr>
                <w:rFonts w:asciiTheme="minorHAnsi" w:hAnsiTheme="minorHAnsi" w:cstheme="minorHAnsi"/>
              </w:rPr>
              <w:noBreakHyphen/>
              <w:t xml:space="preserve">2(k) and 56-2(l) of the </w:t>
            </w:r>
            <w:r w:rsidRPr="007A6F39">
              <w:rPr>
                <w:rFonts w:asciiTheme="minorHAnsi" w:hAnsiTheme="minorHAnsi" w:cstheme="minorHAnsi"/>
                <w:i/>
              </w:rPr>
              <w:t>Aged Care Act 1997</w:t>
            </w:r>
          </w:p>
        </w:tc>
        <w:tc>
          <w:tcPr>
            <w:tcW w:w="1489" w:type="dxa"/>
          </w:tcPr>
          <w:p w14:paraId="4065093E"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7F206071"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3</w:t>
            </w:r>
          </w:p>
        </w:tc>
      </w:tr>
      <w:tr w:rsidR="00FE45EE" w:rsidRPr="007A6F39" w14:paraId="3FB9662B" w14:textId="77777777" w:rsidTr="00DF2AAB">
        <w:tc>
          <w:tcPr>
            <w:tcW w:w="1306" w:type="dxa"/>
          </w:tcPr>
          <w:p w14:paraId="3EB8B6FB"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lastRenderedPageBreak/>
              <w:t>Rights of care recipients</w:t>
            </w:r>
          </w:p>
        </w:tc>
        <w:tc>
          <w:tcPr>
            <w:tcW w:w="3607" w:type="dxa"/>
          </w:tcPr>
          <w:p w14:paraId="4F508A28"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give a prospective care recipient</w:t>
            </w:r>
            <w:r w:rsidRPr="007A6F39" w:rsidDel="003232B4">
              <w:rPr>
                <w:rFonts w:asciiTheme="minorHAnsi" w:hAnsiTheme="minorHAnsi" w:cstheme="minorHAnsi"/>
              </w:rPr>
              <w:t xml:space="preserve"> </w:t>
            </w:r>
            <w:r w:rsidRPr="007A6F39">
              <w:rPr>
                <w:rFonts w:asciiTheme="minorHAnsi" w:hAnsiTheme="minorHAnsi" w:cstheme="minorHAnsi"/>
              </w:rPr>
              <w:t>information about their rights and responsibilities (including in relation to the payment of home care fees), and the rights and responsibilities of their provider. This must be done before the care recipient</w:t>
            </w:r>
            <w:r w:rsidRPr="007A6F39" w:rsidDel="003232B4">
              <w:rPr>
                <w:rFonts w:asciiTheme="minorHAnsi" w:hAnsiTheme="minorHAnsi" w:cstheme="minorHAnsi"/>
              </w:rPr>
              <w:t xml:space="preserve"> </w:t>
            </w:r>
            <w:r w:rsidRPr="007A6F39">
              <w:rPr>
                <w:rFonts w:asciiTheme="minorHAnsi" w:hAnsiTheme="minorHAnsi" w:cstheme="minorHAnsi"/>
              </w:rPr>
              <w:t>enters into a home care agreement with the provider.</w:t>
            </w:r>
          </w:p>
        </w:tc>
        <w:tc>
          <w:tcPr>
            <w:tcW w:w="1409" w:type="dxa"/>
          </w:tcPr>
          <w:p w14:paraId="5FD10B9A"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71B70270"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14E56752"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3</w:t>
            </w:r>
          </w:p>
        </w:tc>
      </w:tr>
      <w:tr w:rsidR="00FE45EE" w:rsidRPr="007A6F39" w14:paraId="6EB4728F" w14:textId="77777777" w:rsidTr="00DF2AAB">
        <w:tc>
          <w:tcPr>
            <w:tcW w:w="1306" w:type="dxa"/>
          </w:tcPr>
          <w:p w14:paraId="46914DFF"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Rights of care recipients</w:t>
            </w:r>
          </w:p>
        </w:tc>
        <w:tc>
          <w:tcPr>
            <w:tcW w:w="3607" w:type="dxa"/>
          </w:tcPr>
          <w:p w14:paraId="4F6A0953"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assist prospective care recipients to understand information provided to them, including the Charter of Aged Care Rights.</w:t>
            </w:r>
          </w:p>
        </w:tc>
        <w:tc>
          <w:tcPr>
            <w:tcW w:w="1409" w:type="dxa"/>
          </w:tcPr>
          <w:p w14:paraId="31F49F41"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108E3BE3"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3B9C1A94"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3</w:t>
            </w:r>
          </w:p>
        </w:tc>
      </w:tr>
      <w:tr w:rsidR="00FE45EE" w:rsidRPr="007A6F39" w14:paraId="1E2949DE" w14:textId="77777777" w:rsidTr="00DF2AAB">
        <w:tc>
          <w:tcPr>
            <w:tcW w:w="1306" w:type="dxa"/>
          </w:tcPr>
          <w:p w14:paraId="1B9BCD24"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Rights of care recipients</w:t>
            </w:r>
          </w:p>
        </w:tc>
        <w:tc>
          <w:tcPr>
            <w:tcW w:w="3607" w:type="dxa"/>
          </w:tcPr>
          <w:p w14:paraId="431994DA"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ensure that the care recipient, or an authorised person of the care recipient, has been given reasonable opportunity to sign a copy of the Charter of Aged Care Rights (after it has been provided to them).</w:t>
            </w:r>
          </w:p>
        </w:tc>
        <w:tc>
          <w:tcPr>
            <w:tcW w:w="1409" w:type="dxa"/>
          </w:tcPr>
          <w:p w14:paraId="47704091" w14:textId="488FC4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56-2of the </w:t>
            </w:r>
            <w:r w:rsidRPr="007A6F39">
              <w:rPr>
                <w:rFonts w:asciiTheme="minorHAnsi" w:hAnsiTheme="minorHAnsi" w:cstheme="minorHAnsi"/>
                <w:i/>
              </w:rPr>
              <w:t>Aged Care Act 1997</w:t>
            </w:r>
          </w:p>
        </w:tc>
        <w:tc>
          <w:tcPr>
            <w:tcW w:w="1489" w:type="dxa"/>
          </w:tcPr>
          <w:p w14:paraId="3869DE8E"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508BCC4B"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3</w:t>
            </w:r>
          </w:p>
        </w:tc>
      </w:tr>
      <w:tr w:rsidR="00FE45EE" w:rsidRPr="007A6F39" w14:paraId="526D1459" w14:textId="77777777" w:rsidTr="00DF2AAB">
        <w:tc>
          <w:tcPr>
            <w:tcW w:w="1306" w:type="dxa"/>
          </w:tcPr>
          <w:p w14:paraId="31037D5A"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Rights of care recipients</w:t>
            </w:r>
          </w:p>
        </w:tc>
        <w:tc>
          <w:tcPr>
            <w:tcW w:w="3607" w:type="dxa"/>
          </w:tcPr>
          <w:p w14:paraId="6DECA5E8"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take reasonable steps to prevent the provider, or a person employed or otherwise engaged by the provider, from causing damage to a care recipient’s home and other property in the course of providing the home care.</w:t>
            </w:r>
          </w:p>
        </w:tc>
        <w:tc>
          <w:tcPr>
            <w:tcW w:w="1409" w:type="dxa"/>
          </w:tcPr>
          <w:p w14:paraId="2AA5A8AC"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30449DD6"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5367DBEE"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r>
      <w:tr w:rsidR="00FE45EE" w:rsidRPr="007A6F39" w14:paraId="764BFCED" w14:textId="77777777" w:rsidTr="00DF2AAB">
        <w:tc>
          <w:tcPr>
            <w:tcW w:w="1306" w:type="dxa"/>
          </w:tcPr>
          <w:p w14:paraId="3DB280D6"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Rights of care recipients</w:t>
            </w:r>
          </w:p>
        </w:tc>
        <w:tc>
          <w:tcPr>
            <w:tcW w:w="3607" w:type="dxa"/>
          </w:tcPr>
          <w:p w14:paraId="040557CE"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provide such information as is reasonably necessary to assist a care recipient</w:t>
            </w:r>
            <w:r w:rsidRPr="007A6F39" w:rsidDel="003232B4">
              <w:rPr>
                <w:rFonts w:asciiTheme="minorHAnsi" w:hAnsiTheme="minorHAnsi" w:cstheme="minorHAnsi"/>
              </w:rPr>
              <w:t xml:space="preserve"> </w:t>
            </w:r>
            <w:r w:rsidRPr="007A6F39">
              <w:rPr>
                <w:rFonts w:asciiTheme="minorHAnsi" w:hAnsiTheme="minorHAnsi" w:cstheme="minorHAnsi"/>
              </w:rPr>
              <w:t>to choose the care and services that best meet his or her goals and assessed needs and preferences, within the limits of the resources available.</w:t>
            </w:r>
          </w:p>
        </w:tc>
        <w:tc>
          <w:tcPr>
            <w:tcW w:w="1409" w:type="dxa"/>
          </w:tcPr>
          <w:p w14:paraId="5C0626F1"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7310D2B9"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677107FA"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8</w:t>
            </w:r>
          </w:p>
        </w:tc>
      </w:tr>
      <w:tr w:rsidR="00FE45EE" w:rsidRPr="007A6F39" w14:paraId="2BC0BF11" w14:textId="77777777" w:rsidTr="00DF2AAB">
        <w:tc>
          <w:tcPr>
            <w:tcW w:w="1306" w:type="dxa"/>
          </w:tcPr>
          <w:p w14:paraId="5C32FAA5"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Care and services</w:t>
            </w:r>
          </w:p>
        </w:tc>
        <w:tc>
          <w:tcPr>
            <w:tcW w:w="3607" w:type="dxa"/>
          </w:tcPr>
          <w:p w14:paraId="2AC6712C"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give care recipients a written plan of the care and services that they will receive before the care recipient</w:t>
            </w:r>
            <w:r w:rsidRPr="007A6F39" w:rsidDel="003232B4">
              <w:rPr>
                <w:rFonts w:asciiTheme="minorHAnsi" w:hAnsiTheme="minorHAnsi" w:cstheme="minorHAnsi"/>
              </w:rPr>
              <w:t xml:space="preserve"> </w:t>
            </w:r>
            <w:r w:rsidRPr="007A6F39">
              <w:rPr>
                <w:rFonts w:asciiTheme="minorHAnsi" w:hAnsiTheme="minorHAnsi" w:cstheme="minorHAnsi"/>
              </w:rPr>
              <w:t>receives home care or within 14 days of the date on which they commence receiving home care.</w:t>
            </w:r>
          </w:p>
        </w:tc>
        <w:tc>
          <w:tcPr>
            <w:tcW w:w="1409" w:type="dxa"/>
          </w:tcPr>
          <w:p w14:paraId="19F067AC"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36C5FE49"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64B91753"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8</w:t>
            </w:r>
          </w:p>
        </w:tc>
      </w:tr>
      <w:tr w:rsidR="00FE45EE" w:rsidRPr="007A6F39" w14:paraId="67DCBACD" w14:textId="77777777" w:rsidTr="00DF2AAB">
        <w:tc>
          <w:tcPr>
            <w:tcW w:w="1306" w:type="dxa"/>
          </w:tcPr>
          <w:p w14:paraId="1C6EC8F1"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Budgets, fees and pricing</w:t>
            </w:r>
          </w:p>
        </w:tc>
        <w:tc>
          <w:tcPr>
            <w:tcW w:w="3607" w:type="dxa"/>
          </w:tcPr>
          <w:p w14:paraId="611F9041"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give care recipients invoices that are clear and in a format that is understandable.</w:t>
            </w:r>
          </w:p>
        </w:tc>
        <w:tc>
          <w:tcPr>
            <w:tcW w:w="1409" w:type="dxa"/>
          </w:tcPr>
          <w:p w14:paraId="12EDEB20"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4C61F87A"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65862F98"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10</w:t>
            </w:r>
          </w:p>
        </w:tc>
      </w:tr>
      <w:tr w:rsidR="00FE45EE" w:rsidRPr="007A6F39" w14:paraId="67C35B9C" w14:textId="77777777" w:rsidTr="00DF2AAB">
        <w:tc>
          <w:tcPr>
            <w:tcW w:w="1306" w:type="dxa"/>
          </w:tcPr>
          <w:p w14:paraId="19F7297C"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lastRenderedPageBreak/>
              <w:t>Budgets, fees and pricing</w:t>
            </w:r>
          </w:p>
        </w:tc>
        <w:tc>
          <w:tcPr>
            <w:tcW w:w="3607" w:type="dxa"/>
          </w:tcPr>
          <w:p w14:paraId="39FF39D0"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periodically review the home care fees that each care recipient</w:t>
            </w:r>
            <w:r w:rsidRPr="007A6F39" w:rsidDel="003232B4">
              <w:rPr>
                <w:rFonts w:asciiTheme="minorHAnsi" w:hAnsiTheme="minorHAnsi" w:cstheme="minorHAnsi"/>
              </w:rPr>
              <w:t xml:space="preserve"> </w:t>
            </w:r>
            <w:r w:rsidRPr="007A6F39">
              <w:rPr>
                <w:rFonts w:asciiTheme="minorHAnsi" w:hAnsiTheme="minorHAnsi" w:cstheme="minorHAnsi"/>
              </w:rPr>
              <w:t>is liable to pay, including if requested to do so by a care recipient</w:t>
            </w:r>
            <w:r w:rsidRPr="007A6F39" w:rsidDel="003232B4">
              <w:rPr>
                <w:rFonts w:asciiTheme="minorHAnsi" w:hAnsiTheme="minorHAnsi" w:cstheme="minorHAnsi"/>
              </w:rPr>
              <w:t xml:space="preserve"> </w:t>
            </w:r>
            <w:r w:rsidRPr="007A6F39">
              <w:rPr>
                <w:rFonts w:asciiTheme="minorHAnsi" w:hAnsiTheme="minorHAnsi" w:cstheme="minorHAnsi"/>
              </w:rPr>
              <w:t>on the grounds that the care recipient’s financial circumstances have changed.</w:t>
            </w:r>
          </w:p>
        </w:tc>
        <w:tc>
          <w:tcPr>
            <w:tcW w:w="1409" w:type="dxa"/>
          </w:tcPr>
          <w:p w14:paraId="0F59AA25"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7DE10F26"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3E0F3079"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7</w:t>
            </w:r>
          </w:p>
        </w:tc>
      </w:tr>
      <w:tr w:rsidR="00FE45EE" w:rsidRPr="007A6F39" w14:paraId="4CF82DCE" w14:textId="77777777" w:rsidTr="00DF2AAB">
        <w:tc>
          <w:tcPr>
            <w:tcW w:w="1306" w:type="dxa"/>
          </w:tcPr>
          <w:p w14:paraId="4C9E5EB7"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Budgets, fees and pricing</w:t>
            </w:r>
          </w:p>
        </w:tc>
        <w:tc>
          <w:tcPr>
            <w:tcW w:w="3607" w:type="dxa"/>
          </w:tcPr>
          <w:p w14:paraId="72A473A9"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provide notice of their pricing Schedule to the Secretary before offering to enter into a Home Care Agreement with a care recipient.</w:t>
            </w:r>
          </w:p>
        </w:tc>
        <w:tc>
          <w:tcPr>
            <w:tcW w:w="1409" w:type="dxa"/>
          </w:tcPr>
          <w:p w14:paraId="29F60ACA"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5F08AC8A"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6AD01D12"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Appendix B</w:t>
            </w:r>
          </w:p>
        </w:tc>
      </w:tr>
      <w:tr w:rsidR="00FE45EE" w:rsidRPr="007A6F39" w14:paraId="2DC7FDDA" w14:textId="77777777" w:rsidTr="00DF2AAB">
        <w:tc>
          <w:tcPr>
            <w:tcW w:w="1306" w:type="dxa"/>
          </w:tcPr>
          <w:p w14:paraId="680211D3"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Budgets, fees and pricing</w:t>
            </w:r>
          </w:p>
        </w:tc>
        <w:tc>
          <w:tcPr>
            <w:tcW w:w="3607" w:type="dxa"/>
          </w:tcPr>
          <w:p w14:paraId="3272AB43"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review their pricing Schedule and price list at least every 12 months, and:</w:t>
            </w:r>
          </w:p>
          <w:p w14:paraId="7420FA7C" w14:textId="77777777" w:rsidR="00FE45EE" w:rsidRPr="007A6F39" w:rsidRDefault="00FE45EE" w:rsidP="00B53942">
            <w:pPr>
              <w:numPr>
                <w:ilvl w:val="0"/>
                <w:numId w:val="52"/>
              </w:numPr>
              <w:tabs>
                <w:tab w:val="left" w:pos="8789"/>
              </w:tabs>
              <w:spacing w:before="60" w:after="60"/>
              <w:ind w:left="360"/>
              <w:contextualSpacing/>
              <w:rPr>
                <w:rFonts w:asciiTheme="minorHAnsi" w:hAnsiTheme="minorHAnsi" w:cstheme="minorHAnsi"/>
              </w:rPr>
            </w:pPr>
            <w:r w:rsidRPr="007A6F39">
              <w:rPr>
                <w:rFonts w:asciiTheme="minorHAnsi" w:hAnsiTheme="minorHAnsi" w:cstheme="minorHAnsi"/>
              </w:rPr>
              <w:t>if there is to be a change, provide the Secretary with an updated notice, or</w:t>
            </w:r>
          </w:p>
          <w:p w14:paraId="30365C63" w14:textId="77777777" w:rsidR="00FE45EE" w:rsidRPr="007A6F39" w:rsidRDefault="00FE45EE" w:rsidP="00B53942">
            <w:pPr>
              <w:numPr>
                <w:ilvl w:val="0"/>
                <w:numId w:val="52"/>
              </w:numPr>
              <w:tabs>
                <w:tab w:val="left" w:pos="8789"/>
              </w:tabs>
              <w:spacing w:before="60" w:after="60"/>
              <w:ind w:left="360"/>
              <w:contextualSpacing/>
              <w:rPr>
                <w:rFonts w:asciiTheme="minorHAnsi" w:hAnsiTheme="minorHAnsi" w:cstheme="minorHAnsi"/>
              </w:rPr>
            </w:pPr>
            <w:r w:rsidRPr="007A6F39">
              <w:rPr>
                <w:rFonts w:asciiTheme="minorHAnsi" w:hAnsiTheme="minorHAnsi" w:cstheme="minorHAnsi"/>
              </w:rPr>
              <w:t>if there is not to be a change, provide the Secretary with a written notice that they have reviewed the information.</w:t>
            </w:r>
          </w:p>
        </w:tc>
        <w:tc>
          <w:tcPr>
            <w:tcW w:w="1409" w:type="dxa"/>
          </w:tcPr>
          <w:p w14:paraId="308306D3"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2DA9A3B8"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5FFAA63B"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Appendix B</w:t>
            </w:r>
          </w:p>
        </w:tc>
      </w:tr>
      <w:tr w:rsidR="00FE45EE" w:rsidRPr="007A6F39" w14:paraId="27A69CFB" w14:textId="77777777" w:rsidTr="00DF2AAB">
        <w:tc>
          <w:tcPr>
            <w:tcW w:w="1306" w:type="dxa"/>
          </w:tcPr>
          <w:p w14:paraId="6C62548E"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Care recipients changing providers/ leaving</w:t>
            </w:r>
          </w:p>
          <w:p w14:paraId="1352CCEA" w14:textId="77777777" w:rsidR="00FE45EE" w:rsidRPr="007A6F39" w:rsidRDefault="00FE45EE" w:rsidP="0088689B">
            <w:pPr>
              <w:tabs>
                <w:tab w:val="left" w:pos="8789"/>
              </w:tabs>
              <w:spacing w:before="60" w:after="60"/>
              <w:rPr>
                <w:rFonts w:asciiTheme="minorHAnsi" w:hAnsiTheme="minorHAnsi" w:cstheme="minorHAnsi"/>
              </w:rPr>
            </w:pPr>
          </w:p>
        </w:tc>
        <w:tc>
          <w:tcPr>
            <w:tcW w:w="3607" w:type="dxa"/>
          </w:tcPr>
          <w:p w14:paraId="6A8BF443"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If a pre-1 July 2014 care recipient</w:t>
            </w:r>
            <w:r w:rsidRPr="007A6F39" w:rsidDel="003232B4">
              <w:rPr>
                <w:rFonts w:asciiTheme="minorHAnsi" w:hAnsiTheme="minorHAnsi" w:cstheme="minorHAnsi"/>
              </w:rPr>
              <w:t xml:space="preserve"> </w:t>
            </w:r>
            <w:r w:rsidRPr="007A6F39">
              <w:rPr>
                <w:rFonts w:asciiTheme="minorHAnsi" w:hAnsiTheme="minorHAnsi" w:cstheme="minorHAnsi"/>
              </w:rPr>
              <w:t>intends to move to another home care service, the provider that is to provide the new service must give the care recipient</w:t>
            </w:r>
            <w:r w:rsidRPr="007A6F39" w:rsidDel="003232B4">
              <w:rPr>
                <w:rFonts w:asciiTheme="minorHAnsi" w:hAnsiTheme="minorHAnsi" w:cstheme="minorHAnsi"/>
              </w:rPr>
              <w:t xml:space="preserve"> </w:t>
            </w:r>
            <w:r w:rsidRPr="007A6F39">
              <w:rPr>
                <w:rFonts w:asciiTheme="minorHAnsi" w:hAnsiTheme="minorHAnsi" w:cstheme="minorHAnsi"/>
              </w:rPr>
              <w:t>written notice of the following:</w:t>
            </w:r>
          </w:p>
          <w:p w14:paraId="1626A494" w14:textId="77777777" w:rsidR="00FE45EE" w:rsidRPr="007A6F39" w:rsidRDefault="00FE45EE" w:rsidP="00B53942">
            <w:pPr>
              <w:numPr>
                <w:ilvl w:val="0"/>
                <w:numId w:val="52"/>
              </w:numPr>
              <w:tabs>
                <w:tab w:val="left" w:pos="8789"/>
              </w:tabs>
              <w:spacing w:before="60" w:after="60"/>
              <w:ind w:left="360"/>
              <w:contextualSpacing/>
              <w:rPr>
                <w:rFonts w:asciiTheme="minorHAnsi" w:hAnsiTheme="minorHAnsi" w:cstheme="minorHAnsi"/>
              </w:rPr>
            </w:pPr>
            <w:r w:rsidRPr="007A6F39">
              <w:rPr>
                <w:rFonts w:asciiTheme="minorHAnsi" w:hAnsiTheme="minorHAnsi" w:cstheme="minorHAnsi"/>
              </w:rPr>
              <w:t>If the care recipient</w:t>
            </w:r>
            <w:r w:rsidRPr="007A6F39" w:rsidDel="003232B4">
              <w:rPr>
                <w:rFonts w:asciiTheme="minorHAnsi" w:hAnsiTheme="minorHAnsi" w:cstheme="minorHAnsi"/>
              </w:rPr>
              <w:t xml:space="preserve"> </w:t>
            </w:r>
            <w:r w:rsidRPr="007A6F39">
              <w:rPr>
                <w:rFonts w:asciiTheme="minorHAnsi" w:hAnsiTheme="minorHAnsi" w:cstheme="minorHAnsi"/>
              </w:rPr>
              <w:t>moves to the new service within 28 days of leaving the old service, they may make a written choice to be covered by the post-1 July 2014 arrangements in relation to the new service. That choice cannot be made after they have already moved to the new service. If they do not make a choice before entering the new service they will be covered by the pre-1 July 2014 arrangements.</w:t>
            </w:r>
          </w:p>
          <w:p w14:paraId="63848D5E" w14:textId="77777777" w:rsidR="00FE45EE" w:rsidRPr="007A6F39" w:rsidRDefault="00FE45EE" w:rsidP="00B53942">
            <w:pPr>
              <w:numPr>
                <w:ilvl w:val="0"/>
                <w:numId w:val="52"/>
              </w:numPr>
              <w:tabs>
                <w:tab w:val="left" w:pos="8789"/>
              </w:tabs>
              <w:spacing w:before="60" w:after="60"/>
              <w:ind w:left="360"/>
              <w:contextualSpacing/>
              <w:rPr>
                <w:rFonts w:asciiTheme="minorHAnsi" w:hAnsiTheme="minorHAnsi" w:cstheme="minorHAnsi"/>
              </w:rPr>
            </w:pPr>
            <w:r w:rsidRPr="007A6F39">
              <w:rPr>
                <w:rFonts w:asciiTheme="minorHAnsi" w:hAnsiTheme="minorHAnsi" w:cstheme="minorHAnsi"/>
              </w:rPr>
              <w:t>If the care recipient</w:t>
            </w:r>
            <w:r w:rsidRPr="007A6F39" w:rsidDel="003232B4">
              <w:rPr>
                <w:rFonts w:asciiTheme="minorHAnsi" w:hAnsiTheme="minorHAnsi" w:cstheme="minorHAnsi"/>
              </w:rPr>
              <w:t xml:space="preserve"> </w:t>
            </w:r>
            <w:r w:rsidRPr="007A6F39">
              <w:rPr>
                <w:rFonts w:asciiTheme="minorHAnsi" w:hAnsiTheme="minorHAnsi" w:cstheme="minorHAnsi"/>
              </w:rPr>
              <w:t xml:space="preserve">moves to the new service 28 days or more after leaving the old service, they will automatically be covered by </w:t>
            </w:r>
            <w:r w:rsidRPr="007A6F39">
              <w:rPr>
                <w:rFonts w:asciiTheme="minorHAnsi" w:hAnsiTheme="minorHAnsi" w:cstheme="minorHAnsi"/>
              </w:rPr>
              <w:lastRenderedPageBreak/>
              <w:t>the post-1 July 2014 arrangements.</w:t>
            </w:r>
          </w:p>
          <w:p w14:paraId="6F30338D" w14:textId="77777777" w:rsidR="00FE45EE" w:rsidRPr="007A6F39" w:rsidRDefault="00FE45EE" w:rsidP="00B53942">
            <w:pPr>
              <w:numPr>
                <w:ilvl w:val="0"/>
                <w:numId w:val="52"/>
              </w:numPr>
              <w:tabs>
                <w:tab w:val="left" w:pos="8789"/>
              </w:tabs>
              <w:spacing w:before="60" w:after="60"/>
              <w:ind w:left="360"/>
              <w:contextualSpacing/>
              <w:rPr>
                <w:rFonts w:asciiTheme="minorHAnsi" w:hAnsiTheme="minorHAnsi" w:cstheme="minorHAnsi"/>
              </w:rPr>
            </w:pPr>
            <w:r w:rsidRPr="007A6F39">
              <w:rPr>
                <w:rFonts w:asciiTheme="minorHAnsi" w:hAnsiTheme="minorHAnsi" w:cstheme="minorHAnsi"/>
              </w:rPr>
              <w:t>If the care recipient</w:t>
            </w:r>
            <w:r w:rsidRPr="007A6F39" w:rsidDel="003232B4">
              <w:rPr>
                <w:rFonts w:asciiTheme="minorHAnsi" w:hAnsiTheme="minorHAnsi" w:cstheme="minorHAnsi"/>
              </w:rPr>
              <w:t xml:space="preserve"> </w:t>
            </w:r>
            <w:r w:rsidRPr="007A6F39">
              <w:rPr>
                <w:rFonts w:asciiTheme="minorHAnsi" w:hAnsiTheme="minorHAnsi" w:cstheme="minorHAnsi"/>
              </w:rPr>
              <w:t>is covered by the post-1 July 2014 arrangements that may result in a change to their fees payable.</w:t>
            </w:r>
          </w:p>
          <w:p w14:paraId="27369159" w14:textId="77777777" w:rsidR="00FE45EE" w:rsidRPr="007A6F39" w:rsidRDefault="00FE45EE" w:rsidP="00B53942">
            <w:pPr>
              <w:numPr>
                <w:ilvl w:val="0"/>
                <w:numId w:val="52"/>
              </w:numPr>
              <w:tabs>
                <w:tab w:val="left" w:pos="8789"/>
              </w:tabs>
              <w:spacing w:before="60" w:after="60"/>
              <w:ind w:left="360"/>
              <w:contextualSpacing/>
              <w:rPr>
                <w:rFonts w:asciiTheme="minorHAnsi" w:hAnsiTheme="minorHAnsi" w:cstheme="minorHAnsi"/>
              </w:rPr>
            </w:pPr>
            <w:r w:rsidRPr="007A6F39">
              <w:rPr>
                <w:rFonts w:asciiTheme="minorHAnsi" w:hAnsiTheme="minorHAnsi" w:cstheme="minorHAnsi"/>
              </w:rPr>
              <w:t>If the care recipient</w:t>
            </w:r>
            <w:r w:rsidRPr="007A6F39" w:rsidDel="003232B4">
              <w:rPr>
                <w:rFonts w:asciiTheme="minorHAnsi" w:hAnsiTheme="minorHAnsi" w:cstheme="minorHAnsi"/>
              </w:rPr>
              <w:t xml:space="preserve"> </w:t>
            </w:r>
            <w:r w:rsidRPr="007A6F39">
              <w:rPr>
                <w:rFonts w:asciiTheme="minorHAnsi" w:hAnsiTheme="minorHAnsi" w:cstheme="minorHAnsi"/>
              </w:rPr>
              <w:t>moves from the pre-1 July 2014 arrangements to the post-1 July 2014 arrangements, they cannot make a choice to return to the pre-1 July 2014 arrangements.</w:t>
            </w:r>
          </w:p>
        </w:tc>
        <w:tc>
          <w:tcPr>
            <w:tcW w:w="1409" w:type="dxa"/>
          </w:tcPr>
          <w:p w14:paraId="7372D72D"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lastRenderedPageBreak/>
              <w:t xml:space="preserve">Section 56-2 of the </w:t>
            </w:r>
            <w:r w:rsidRPr="007A6F39">
              <w:rPr>
                <w:rFonts w:asciiTheme="minorHAnsi" w:hAnsiTheme="minorHAnsi" w:cstheme="minorHAnsi"/>
                <w:i/>
              </w:rPr>
              <w:t>Aged Care Act 1997</w:t>
            </w:r>
          </w:p>
        </w:tc>
        <w:tc>
          <w:tcPr>
            <w:tcW w:w="1489" w:type="dxa"/>
          </w:tcPr>
          <w:p w14:paraId="17B5BD01"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32209952"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Appendix A</w:t>
            </w:r>
          </w:p>
        </w:tc>
      </w:tr>
      <w:tr w:rsidR="00FE45EE" w:rsidRPr="007A6F39" w14:paraId="3E2050DE" w14:textId="77777777" w:rsidTr="00DF2AAB">
        <w:tc>
          <w:tcPr>
            <w:tcW w:w="1306" w:type="dxa"/>
          </w:tcPr>
          <w:p w14:paraId="3DE119E2"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Care recipients changing providers/ leaving</w:t>
            </w:r>
          </w:p>
        </w:tc>
        <w:tc>
          <w:tcPr>
            <w:tcW w:w="3607" w:type="dxa"/>
          </w:tcPr>
          <w:p w14:paraId="7FAABEA0"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If a pre-1 July 2014 care recipient</w:t>
            </w:r>
            <w:r w:rsidRPr="007A6F39" w:rsidDel="003232B4">
              <w:rPr>
                <w:rFonts w:asciiTheme="minorHAnsi" w:hAnsiTheme="minorHAnsi" w:cstheme="minorHAnsi"/>
              </w:rPr>
              <w:t xml:space="preserve"> </w:t>
            </w:r>
            <w:r w:rsidRPr="007A6F39">
              <w:rPr>
                <w:rFonts w:asciiTheme="minorHAnsi" w:hAnsiTheme="minorHAnsi" w:cstheme="minorHAnsi"/>
              </w:rPr>
              <w:t>intends to move to another home care service, the provider that is to provide the new service must give the care recipient</w:t>
            </w:r>
            <w:r w:rsidRPr="007A6F39" w:rsidDel="003232B4">
              <w:rPr>
                <w:rFonts w:asciiTheme="minorHAnsi" w:hAnsiTheme="minorHAnsi" w:cstheme="minorHAnsi"/>
              </w:rPr>
              <w:t xml:space="preserve"> </w:t>
            </w:r>
            <w:r w:rsidRPr="007A6F39">
              <w:rPr>
                <w:rFonts w:asciiTheme="minorHAnsi" w:hAnsiTheme="minorHAnsi" w:cstheme="minorHAnsi"/>
              </w:rPr>
              <w:t>a copy of the document titled ‘New Arrangements for Aged Care – for 1 July 2014’, published by the Department, as it exists on 1 July 2014.</w:t>
            </w:r>
          </w:p>
        </w:tc>
        <w:tc>
          <w:tcPr>
            <w:tcW w:w="1409" w:type="dxa"/>
          </w:tcPr>
          <w:p w14:paraId="546003EC"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0283620F"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05558D74"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Appendix A</w:t>
            </w:r>
          </w:p>
        </w:tc>
      </w:tr>
      <w:tr w:rsidR="00FE45EE" w:rsidRPr="007A6F39" w14:paraId="304AD31C" w14:textId="77777777" w:rsidTr="00DF2AAB">
        <w:tc>
          <w:tcPr>
            <w:tcW w:w="1306" w:type="dxa"/>
          </w:tcPr>
          <w:p w14:paraId="78CB282E"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Budgets, fees and pricing</w:t>
            </w:r>
          </w:p>
        </w:tc>
        <w:tc>
          <w:tcPr>
            <w:tcW w:w="3607" w:type="dxa"/>
          </w:tcPr>
          <w:p w14:paraId="24D171EF"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give every care recipient</w:t>
            </w:r>
            <w:r w:rsidRPr="007A6F39" w:rsidDel="003232B4">
              <w:rPr>
                <w:rFonts w:asciiTheme="minorHAnsi" w:hAnsiTheme="minorHAnsi" w:cstheme="minorHAnsi"/>
              </w:rPr>
              <w:t xml:space="preserve"> </w:t>
            </w:r>
            <w:r w:rsidRPr="007A6F39">
              <w:rPr>
                <w:rFonts w:asciiTheme="minorHAnsi" w:hAnsiTheme="minorHAnsi" w:cstheme="minorHAnsi"/>
              </w:rPr>
              <w:t>to whom they provide, or are to provide, home care, a written individualised budget which sets out a budget for the care and services detailed in the care recipient’s care plan. The budget must be provided as soon as practicable after the provider has all the necessary information to complete it.</w:t>
            </w:r>
          </w:p>
          <w:p w14:paraId="120CB62B"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The budget must state the amount of home care subsidy payable to the provider for the care recipient</w:t>
            </w:r>
            <w:r w:rsidRPr="007A6F39" w:rsidDel="003232B4">
              <w:rPr>
                <w:rFonts w:asciiTheme="minorHAnsi" w:hAnsiTheme="minorHAnsi" w:cstheme="minorHAnsi"/>
              </w:rPr>
              <w:t xml:space="preserve"> </w:t>
            </w:r>
            <w:r w:rsidRPr="007A6F39">
              <w:rPr>
                <w:rFonts w:asciiTheme="minorHAnsi" w:hAnsiTheme="minorHAnsi" w:cstheme="minorHAnsi"/>
              </w:rPr>
              <w:t>in respect of the period agreed between the care recipient</w:t>
            </w:r>
            <w:r w:rsidRPr="007A6F39" w:rsidDel="003232B4">
              <w:rPr>
                <w:rFonts w:asciiTheme="minorHAnsi" w:hAnsiTheme="minorHAnsi" w:cstheme="minorHAnsi"/>
              </w:rPr>
              <w:t xml:space="preserve"> </w:t>
            </w:r>
            <w:r w:rsidRPr="007A6F39">
              <w:rPr>
                <w:rFonts w:asciiTheme="minorHAnsi" w:hAnsiTheme="minorHAnsi" w:cstheme="minorHAnsi"/>
              </w:rPr>
              <w:t>and provider, and the maximum amount of home care fees payable by the care recipient</w:t>
            </w:r>
            <w:r w:rsidRPr="007A6F39" w:rsidDel="003232B4">
              <w:rPr>
                <w:rFonts w:asciiTheme="minorHAnsi" w:hAnsiTheme="minorHAnsi" w:cstheme="minorHAnsi"/>
              </w:rPr>
              <w:t xml:space="preserve"> </w:t>
            </w:r>
            <w:r w:rsidRPr="007A6F39">
              <w:rPr>
                <w:rFonts w:asciiTheme="minorHAnsi" w:hAnsiTheme="minorHAnsi" w:cstheme="minorHAnsi"/>
              </w:rPr>
              <w:t>in respect of that period.</w:t>
            </w:r>
          </w:p>
        </w:tc>
        <w:tc>
          <w:tcPr>
            <w:tcW w:w="1409" w:type="dxa"/>
          </w:tcPr>
          <w:p w14:paraId="0CB54905"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21BEFD8A"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37115DDE"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7</w:t>
            </w:r>
          </w:p>
        </w:tc>
      </w:tr>
      <w:tr w:rsidR="00FE45EE" w:rsidRPr="007A6F39" w14:paraId="3E84F93B" w14:textId="77777777" w:rsidTr="00DF2AAB">
        <w:tc>
          <w:tcPr>
            <w:tcW w:w="1306" w:type="dxa"/>
          </w:tcPr>
          <w:p w14:paraId="41919B42"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Budgets, fees and pricing</w:t>
            </w:r>
          </w:p>
        </w:tc>
        <w:tc>
          <w:tcPr>
            <w:tcW w:w="3607" w:type="dxa"/>
          </w:tcPr>
          <w:p w14:paraId="09FE14C3"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prepare a care recipient’s individualised budget:</w:t>
            </w:r>
          </w:p>
          <w:p w14:paraId="736F31E3" w14:textId="77777777" w:rsidR="00FE45EE" w:rsidRPr="007A6F39" w:rsidRDefault="00FE45EE" w:rsidP="00B53942">
            <w:pPr>
              <w:numPr>
                <w:ilvl w:val="0"/>
                <w:numId w:val="54"/>
              </w:numPr>
              <w:tabs>
                <w:tab w:val="left" w:pos="8789"/>
              </w:tabs>
              <w:spacing w:before="60" w:after="60"/>
              <w:contextualSpacing/>
              <w:rPr>
                <w:rFonts w:asciiTheme="minorHAnsi" w:hAnsiTheme="minorHAnsi" w:cstheme="minorHAnsi"/>
              </w:rPr>
            </w:pPr>
            <w:r w:rsidRPr="007A6F39">
              <w:rPr>
                <w:rFonts w:asciiTheme="minorHAnsi" w:hAnsiTheme="minorHAnsi" w:cstheme="minorHAnsi"/>
              </w:rPr>
              <w:t>in partnership with the care recipient, and</w:t>
            </w:r>
          </w:p>
          <w:p w14:paraId="0BD9C263" w14:textId="77777777" w:rsidR="00FE45EE" w:rsidRPr="007A6F39" w:rsidRDefault="00FE45EE" w:rsidP="00B53942">
            <w:pPr>
              <w:numPr>
                <w:ilvl w:val="0"/>
                <w:numId w:val="54"/>
              </w:numPr>
              <w:tabs>
                <w:tab w:val="left" w:pos="8789"/>
              </w:tabs>
              <w:spacing w:before="60" w:after="60"/>
              <w:contextualSpacing/>
              <w:rPr>
                <w:rFonts w:asciiTheme="minorHAnsi" w:hAnsiTheme="minorHAnsi" w:cstheme="minorHAnsi"/>
              </w:rPr>
            </w:pPr>
            <w:r w:rsidRPr="007A6F39">
              <w:rPr>
                <w:rFonts w:asciiTheme="minorHAnsi" w:hAnsiTheme="minorHAnsi" w:cstheme="minorHAnsi"/>
              </w:rPr>
              <w:t xml:space="preserve">considering the care recipient’s goals, assessed needs, preferences, resources available, </w:t>
            </w:r>
            <w:r w:rsidRPr="007A6F39">
              <w:rPr>
                <w:rFonts w:asciiTheme="minorHAnsi" w:hAnsiTheme="minorHAnsi" w:cstheme="minorHAnsi"/>
              </w:rPr>
              <w:lastRenderedPageBreak/>
              <w:t>and the services selected by the care recipient.</w:t>
            </w:r>
          </w:p>
        </w:tc>
        <w:tc>
          <w:tcPr>
            <w:tcW w:w="1409" w:type="dxa"/>
          </w:tcPr>
          <w:p w14:paraId="3C02F940"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lastRenderedPageBreak/>
              <w:t xml:space="preserve">Section 56-2 of the </w:t>
            </w:r>
            <w:r w:rsidRPr="007A6F39">
              <w:rPr>
                <w:rFonts w:asciiTheme="minorHAnsi" w:hAnsiTheme="minorHAnsi" w:cstheme="minorHAnsi"/>
                <w:i/>
              </w:rPr>
              <w:t>Aged Care Act 1997</w:t>
            </w:r>
          </w:p>
        </w:tc>
        <w:tc>
          <w:tcPr>
            <w:tcW w:w="1489" w:type="dxa"/>
          </w:tcPr>
          <w:p w14:paraId="5920E94F"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5EA36C77"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7</w:t>
            </w:r>
          </w:p>
        </w:tc>
      </w:tr>
      <w:tr w:rsidR="00FE45EE" w:rsidRPr="007A6F39" w14:paraId="0DE28162" w14:textId="77777777" w:rsidTr="00DF2AAB">
        <w:tc>
          <w:tcPr>
            <w:tcW w:w="1306" w:type="dxa"/>
          </w:tcPr>
          <w:p w14:paraId="0E5A2AC6"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Budgets, fees and pricing</w:t>
            </w:r>
          </w:p>
        </w:tc>
        <w:tc>
          <w:tcPr>
            <w:tcW w:w="3607" w:type="dxa"/>
          </w:tcPr>
          <w:p w14:paraId="34279558"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review and, if necessary, revise the individualised budget of the care recipient if:</w:t>
            </w:r>
          </w:p>
          <w:p w14:paraId="6D991946" w14:textId="77777777" w:rsidR="00FE45EE" w:rsidRPr="007A6F39" w:rsidRDefault="00FE45EE" w:rsidP="00B53942">
            <w:pPr>
              <w:numPr>
                <w:ilvl w:val="0"/>
                <w:numId w:val="55"/>
              </w:numPr>
              <w:tabs>
                <w:tab w:val="left" w:pos="8789"/>
              </w:tabs>
              <w:spacing w:before="60" w:after="60"/>
              <w:contextualSpacing/>
              <w:rPr>
                <w:rFonts w:asciiTheme="minorHAnsi" w:hAnsiTheme="minorHAnsi" w:cstheme="minorHAnsi"/>
              </w:rPr>
            </w:pPr>
            <w:r w:rsidRPr="007A6F39">
              <w:rPr>
                <w:rFonts w:asciiTheme="minorHAnsi" w:hAnsiTheme="minorHAnsi" w:cstheme="minorHAnsi"/>
              </w:rPr>
              <w:t>a change to the care and services to be provided through the home care service is proposed, or</w:t>
            </w:r>
          </w:p>
          <w:p w14:paraId="256B7723" w14:textId="77777777" w:rsidR="00FE45EE" w:rsidRPr="007A6F39" w:rsidRDefault="00FE45EE" w:rsidP="00B53942">
            <w:pPr>
              <w:numPr>
                <w:ilvl w:val="0"/>
                <w:numId w:val="55"/>
              </w:numPr>
              <w:tabs>
                <w:tab w:val="left" w:pos="8789"/>
              </w:tabs>
              <w:spacing w:before="60" w:after="60"/>
              <w:contextualSpacing/>
              <w:rPr>
                <w:rFonts w:asciiTheme="minorHAnsi" w:hAnsiTheme="minorHAnsi" w:cstheme="minorHAnsi"/>
              </w:rPr>
            </w:pPr>
            <w:r w:rsidRPr="007A6F39">
              <w:rPr>
                <w:rFonts w:asciiTheme="minorHAnsi" w:hAnsiTheme="minorHAnsi" w:cstheme="minorHAnsi"/>
              </w:rPr>
              <w:t>the costs or providing the care and services change, or</w:t>
            </w:r>
          </w:p>
          <w:p w14:paraId="26C631FD" w14:textId="77777777" w:rsidR="00FE45EE" w:rsidRPr="007A6F39" w:rsidRDefault="00FE45EE" w:rsidP="00B53942">
            <w:pPr>
              <w:numPr>
                <w:ilvl w:val="0"/>
                <w:numId w:val="55"/>
              </w:numPr>
              <w:tabs>
                <w:tab w:val="left" w:pos="8789"/>
              </w:tabs>
              <w:spacing w:before="60" w:after="60"/>
              <w:contextualSpacing/>
              <w:rPr>
                <w:rFonts w:asciiTheme="minorHAnsi" w:hAnsiTheme="minorHAnsi" w:cstheme="minorHAnsi"/>
              </w:rPr>
            </w:pPr>
            <w:r w:rsidRPr="007A6F39">
              <w:rPr>
                <w:rFonts w:asciiTheme="minorHAnsi" w:hAnsiTheme="minorHAnsi" w:cstheme="minorHAnsi"/>
              </w:rPr>
              <w:t>the care recipient</w:t>
            </w:r>
            <w:r w:rsidRPr="007A6F39" w:rsidDel="003232B4">
              <w:rPr>
                <w:rFonts w:asciiTheme="minorHAnsi" w:hAnsiTheme="minorHAnsi" w:cstheme="minorHAnsi"/>
              </w:rPr>
              <w:t xml:space="preserve"> </w:t>
            </w:r>
            <w:r w:rsidRPr="007A6F39">
              <w:rPr>
                <w:rFonts w:asciiTheme="minorHAnsi" w:hAnsiTheme="minorHAnsi" w:cstheme="minorHAnsi"/>
              </w:rPr>
              <w:t>requests the provider to do so.</w:t>
            </w:r>
          </w:p>
          <w:p w14:paraId="1C787A33"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If the care recipient</w:t>
            </w:r>
            <w:r w:rsidRPr="007A6F39" w:rsidDel="003232B4">
              <w:rPr>
                <w:rFonts w:asciiTheme="minorHAnsi" w:hAnsiTheme="minorHAnsi" w:cstheme="minorHAnsi"/>
              </w:rPr>
              <w:t xml:space="preserve"> </w:t>
            </w:r>
            <w:r w:rsidRPr="007A6F39">
              <w:rPr>
                <w:rFonts w:asciiTheme="minorHAnsi" w:hAnsiTheme="minorHAnsi" w:cstheme="minorHAnsi"/>
              </w:rPr>
              <w:t>requests the review, the review must be completed within 14 days of the request.</w:t>
            </w:r>
          </w:p>
        </w:tc>
        <w:tc>
          <w:tcPr>
            <w:tcW w:w="1409" w:type="dxa"/>
          </w:tcPr>
          <w:p w14:paraId="54F4AE59"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49D17289"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0323C252"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10</w:t>
            </w:r>
          </w:p>
        </w:tc>
      </w:tr>
      <w:tr w:rsidR="00FE45EE" w:rsidRPr="007A6F39" w14:paraId="08FF8906" w14:textId="77777777" w:rsidTr="00DF2AAB">
        <w:tc>
          <w:tcPr>
            <w:tcW w:w="1306" w:type="dxa"/>
          </w:tcPr>
          <w:p w14:paraId="458A4BEB"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Budgets, fees and pricing</w:t>
            </w:r>
          </w:p>
        </w:tc>
        <w:tc>
          <w:tcPr>
            <w:tcW w:w="3607" w:type="dxa"/>
          </w:tcPr>
          <w:p w14:paraId="658F5381" w14:textId="58EE40D1"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If the provider reviews the individualised budget they must give the care recipient</w:t>
            </w:r>
            <w:r w:rsidRPr="007A6F39" w:rsidDel="003232B4">
              <w:rPr>
                <w:rFonts w:asciiTheme="minorHAnsi" w:hAnsiTheme="minorHAnsi" w:cstheme="minorHAnsi"/>
              </w:rPr>
              <w:t xml:space="preserve"> </w:t>
            </w:r>
            <w:r w:rsidRPr="007A6F39">
              <w:rPr>
                <w:rFonts w:asciiTheme="minorHAnsi" w:hAnsiTheme="minorHAnsi" w:cstheme="minorHAnsi"/>
              </w:rPr>
              <w:t>a copy of the revised individualised budget and help them to understand it.</w:t>
            </w:r>
          </w:p>
        </w:tc>
        <w:tc>
          <w:tcPr>
            <w:tcW w:w="1409" w:type="dxa"/>
          </w:tcPr>
          <w:p w14:paraId="46837399"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3BF69876"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7E43C593"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10</w:t>
            </w:r>
          </w:p>
        </w:tc>
      </w:tr>
      <w:tr w:rsidR="00FE45EE" w:rsidRPr="007A6F39" w14:paraId="23627092" w14:textId="77777777" w:rsidTr="00DF2AAB">
        <w:tc>
          <w:tcPr>
            <w:tcW w:w="1306" w:type="dxa"/>
          </w:tcPr>
          <w:p w14:paraId="4E385EF4"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Budgets, fees and pricing</w:t>
            </w:r>
          </w:p>
        </w:tc>
        <w:tc>
          <w:tcPr>
            <w:tcW w:w="3607" w:type="dxa"/>
          </w:tcPr>
          <w:p w14:paraId="639FA42F"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give all care recipients a written monthly statement of the available funds and the expenditure in respect of the home care provided to the care recipient</w:t>
            </w:r>
            <w:r w:rsidRPr="007A6F39" w:rsidDel="003232B4">
              <w:rPr>
                <w:rFonts w:asciiTheme="minorHAnsi" w:hAnsiTheme="minorHAnsi" w:cstheme="minorHAnsi"/>
              </w:rPr>
              <w:t xml:space="preserve"> </w:t>
            </w:r>
            <w:r w:rsidRPr="007A6F39">
              <w:rPr>
                <w:rFonts w:asciiTheme="minorHAnsi" w:hAnsiTheme="minorHAnsi" w:cstheme="minorHAnsi"/>
              </w:rPr>
              <w:t>during the month. The statement must be provided as soon as practicable after the provider has all the necessary information to complete it.</w:t>
            </w:r>
          </w:p>
          <w:p w14:paraId="7E6A8E57"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The monthly statement must specify:</w:t>
            </w:r>
          </w:p>
          <w:p w14:paraId="58E395B1" w14:textId="77777777" w:rsidR="00FE45EE" w:rsidRPr="007A6F39" w:rsidRDefault="00FE45EE" w:rsidP="00B53942">
            <w:pPr>
              <w:numPr>
                <w:ilvl w:val="0"/>
                <w:numId w:val="55"/>
              </w:numPr>
              <w:tabs>
                <w:tab w:val="left" w:pos="8789"/>
              </w:tabs>
              <w:spacing w:before="60" w:after="60"/>
              <w:contextualSpacing/>
              <w:rPr>
                <w:rFonts w:asciiTheme="minorHAnsi" w:hAnsiTheme="minorHAnsi" w:cstheme="minorHAnsi"/>
              </w:rPr>
            </w:pPr>
            <w:r w:rsidRPr="007A6F39">
              <w:rPr>
                <w:rFonts w:asciiTheme="minorHAnsi" w:hAnsiTheme="minorHAnsi" w:cstheme="minorHAnsi"/>
              </w:rPr>
              <w:t>the amount of home care subsidy paid or payable to the provider for the care recipient</w:t>
            </w:r>
            <w:r w:rsidRPr="007A6F39" w:rsidDel="003232B4">
              <w:rPr>
                <w:rFonts w:asciiTheme="minorHAnsi" w:hAnsiTheme="minorHAnsi" w:cstheme="minorHAnsi"/>
              </w:rPr>
              <w:t xml:space="preserve"> </w:t>
            </w:r>
            <w:r w:rsidRPr="007A6F39">
              <w:rPr>
                <w:rFonts w:asciiTheme="minorHAnsi" w:hAnsiTheme="minorHAnsi" w:cstheme="minorHAnsi"/>
              </w:rPr>
              <w:t>in respect of the month;</w:t>
            </w:r>
          </w:p>
          <w:p w14:paraId="2DF28B55" w14:textId="77777777" w:rsidR="00FE45EE" w:rsidRPr="007A6F39" w:rsidRDefault="00FE45EE" w:rsidP="00B53942">
            <w:pPr>
              <w:numPr>
                <w:ilvl w:val="0"/>
                <w:numId w:val="55"/>
              </w:numPr>
              <w:tabs>
                <w:tab w:val="left" w:pos="8789"/>
              </w:tabs>
              <w:spacing w:before="60" w:after="60"/>
              <w:contextualSpacing/>
              <w:rPr>
                <w:rFonts w:asciiTheme="minorHAnsi" w:hAnsiTheme="minorHAnsi" w:cstheme="minorHAnsi"/>
              </w:rPr>
            </w:pPr>
            <w:r w:rsidRPr="007A6F39">
              <w:rPr>
                <w:rFonts w:asciiTheme="minorHAnsi" w:hAnsiTheme="minorHAnsi" w:cstheme="minorHAnsi"/>
              </w:rPr>
              <w:t>the total amount of home care fees paid or payable by the care recipient</w:t>
            </w:r>
            <w:r w:rsidRPr="007A6F39" w:rsidDel="003232B4">
              <w:rPr>
                <w:rFonts w:asciiTheme="minorHAnsi" w:hAnsiTheme="minorHAnsi" w:cstheme="minorHAnsi"/>
              </w:rPr>
              <w:t xml:space="preserve"> </w:t>
            </w:r>
            <w:r w:rsidRPr="007A6F39">
              <w:rPr>
                <w:rFonts w:asciiTheme="minorHAnsi" w:hAnsiTheme="minorHAnsi" w:cstheme="minorHAnsi"/>
              </w:rPr>
              <w:t>in respect of the month;</w:t>
            </w:r>
          </w:p>
          <w:p w14:paraId="4CD80229" w14:textId="77777777" w:rsidR="00FE45EE" w:rsidRPr="007A6F39" w:rsidRDefault="00FE45EE" w:rsidP="00B53942">
            <w:pPr>
              <w:numPr>
                <w:ilvl w:val="0"/>
                <w:numId w:val="55"/>
              </w:numPr>
              <w:tabs>
                <w:tab w:val="left" w:pos="8789"/>
              </w:tabs>
              <w:spacing w:before="60" w:after="60"/>
              <w:contextualSpacing/>
              <w:rPr>
                <w:rFonts w:asciiTheme="minorHAnsi" w:hAnsiTheme="minorHAnsi" w:cstheme="minorHAnsi"/>
              </w:rPr>
            </w:pPr>
            <w:r w:rsidRPr="007A6F39">
              <w:rPr>
                <w:rFonts w:asciiTheme="minorHAnsi" w:hAnsiTheme="minorHAnsi" w:cstheme="minorHAnsi"/>
              </w:rPr>
              <w:t>the total amount paid or payable by the provider in respect of the home care provided to the care recipient</w:t>
            </w:r>
            <w:r w:rsidRPr="007A6F39" w:rsidDel="003232B4">
              <w:rPr>
                <w:rFonts w:asciiTheme="minorHAnsi" w:hAnsiTheme="minorHAnsi" w:cstheme="minorHAnsi"/>
              </w:rPr>
              <w:t xml:space="preserve"> </w:t>
            </w:r>
            <w:r w:rsidRPr="007A6F39">
              <w:rPr>
                <w:rFonts w:asciiTheme="minorHAnsi" w:hAnsiTheme="minorHAnsi" w:cstheme="minorHAnsi"/>
              </w:rPr>
              <w:t>during the month;</w:t>
            </w:r>
          </w:p>
          <w:p w14:paraId="15D7C746" w14:textId="77777777" w:rsidR="00FE45EE" w:rsidRPr="007A6F39" w:rsidRDefault="00FE45EE" w:rsidP="00B53942">
            <w:pPr>
              <w:numPr>
                <w:ilvl w:val="0"/>
                <w:numId w:val="55"/>
              </w:numPr>
              <w:tabs>
                <w:tab w:val="left" w:pos="8789"/>
              </w:tabs>
              <w:spacing w:before="60" w:after="60"/>
              <w:contextualSpacing/>
              <w:rPr>
                <w:rFonts w:asciiTheme="minorHAnsi" w:hAnsiTheme="minorHAnsi" w:cstheme="minorHAnsi"/>
              </w:rPr>
            </w:pPr>
            <w:r w:rsidRPr="007A6F39">
              <w:rPr>
                <w:rFonts w:asciiTheme="minorHAnsi" w:hAnsiTheme="minorHAnsi" w:cstheme="minorHAnsi"/>
              </w:rPr>
              <w:t>an itemised list of the care and services provided to the care recipient</w:t>
            </w:r>
            <w:r w:rsidRPr="007A6F39" w:rsidDel="003232B4">
              <w:rPr>
                <w:rFonts w:asciiTheme="minorHAnsi" w:hAnsiTheme="minorHAnsi" w:cstheme="minorHAnsi"/>
              </w:rPr>
              <w:t xml:space="preserve"> </w:t>
            </w:r>
            <w:r w:rsidRPr="007A6F39">
              <w:rPr>
                <w:rFonts w:asciiTheme="minorHAnsi" w:hAnsiTheme="minorHAnsi" w:cstheme="minorHAnsi"/>
              </w:rPr>
              <w:t xml:space="preserve">during the month and the total amount paid or payable </w:t>
            </w:r>
            <w:r w:rsidRPr="007A6F39">
              <w:rPr>
                <w:rFonts w:asciiTheme="minorHAnsi" w:hAnsiTheme="minorHAnsi" w:cstheme="minorHAnsi"/>
              </w:rPr>
              <w:lastRenderedPageBreak/>
              <w:t>in relation to each kind of care or service;</w:t>
            </w:r>
          </w:p>
          <w:p w14:paraId="12047CE2" w14:textId="77777777" w:rsidR="00FE45EE" w:rsidRPr="007A6F39" w:rsidRDefault="00FE45EE" w:rsidP="00B53942">
            <w:pPr>
              <w:numPr>
                <w:ilvl w:val="0"/>
                <w:numId w:val="55"/>
              </w:numPr>
              <w:tabs>
                <w:tab w:val="left" w:pos="8789"/>
              </w:tabs>
              <w:spacing w:before="60" w:after="60"/>
              <w:contextualSpacing/>
              <w:rPr>
                <w:rFonts w:asciiTheme="minorHAnsi" w:hAnsiTheme="minorHAnsi" w:cstheme="minorHAnsi"/>
              </w:rPr>
            </w:pPr>
            <w:r w:rsidRPr="007A6F39">
              <w:rPr>
                <w:rFonts w:asciiTheme="minorHAnsi" w:hAnsiTheme="minorHAnsi" w:cstheme="minorHAnsi"/>
              </w:rPr>
              <w:t>the total amount (if any) of the funds received or to be received in respect of any previous month for the provision of home care to the care recipient</w:t>
            </w:r>
            <w:r w:rsidRPr="007A6F39" w:rsidDel="003232B4">
              <w:rPr>
                <w:rFonts w:asciiTheme="minorHAnsi" w:hAnsiTheme="minorHAnsi" w:cstheme="minorHAnsi"/>
              </w:rPr>
              <w:t xml:space="preserve"> </w:t>
            </w:r>
            <w:r w:rsidRPr="007A6F39">
              <w:rPr>
                <w:rFonts w:asciiTheme="minorHAnsi" w:hAnsiTheme="minorHAnsi" w:cstheme="minorHAnsi"/>
              </w:rPr>
              <w:t>that have not been spent;</w:t>
            </w:r>
          </w:p>
          <w:p w14:paraId="5137A345" w14:textId="77777777" w:rsidR="00FE45EE" w:rsidRPr="007A6F39" w:rsidRDefault="00FE45EE" w:rsidP="00B53942">
            <w:pPr>
              <w:numPr>
                <w:ilvl w:val="0"/>
                <w:numId w:val="55"/>
              </w:numPr>
              <w:tabs>
                <w:tab w:val="left" w:pos="8789"/>
              </w:tabs>
              <w:spacing w:before="60" w:after="60"/>
              <w:contextualSpacing/>
              <w:rPr>
                <w:rFonts w:asciiTheme="minorHAnsi" w:hAnsiTheme="minorHAnsi" w:cstheme="minorHAnsi"/>
              </w:rPr>
            </w:pPr>
            <w:r w:rsidRPr="007A6F39">
              <w:rPr>
                <w:rFonts w:asciiTheme="minorHAnsi" w:hAnsiTheme="minorHAnsi" w:cstheme="minorHAnsi"/>
              </w:rPr>
              <w:t>if, during the month, the transfer portion of the care recipient’s unspent home care amount was received by the approved provider—the amount that was received.</w:t>
            </w:r>
          </w:p>
        </w:tc>
        <w:tc>
          <w:tcPr>
            <w:tcW w:w="1409" w:type="dxa"/>
          </w:tcPr>
          <w:p w14:paraId="5E7F7E9B"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lastRenderedPageBreak/>
              <w:t xml:space="preserve">Section 56-2 of the </w:t>
            </w:r>
            <w:r w:rsidRPr="007A6F39">
              <w:rPr>
                <w:rFonts w:asciiTheme="minorHAnsi" w:hAnsiTheme="minorHAnsi" w:cstheme="minorHAnsi"/>
                <w:i/>
              </w:rPr>
              <w:t>Aged Care Act 1997</w:t>
            </w:r>
          </w:p>
        </w:tc>
        <w:tc>
          <w:tcPr>
            <w:tcW w:w="1489" w:type="dxa"/>
          </w:tcPr>
          <w:p w14:paraId="5C28F9C4"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2B02BEE7"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10</w:t>
            </w:r>
          </w:p>
        </w:tc>
      </w:tr>
      <w:tr w:rsidR="00FE45EE" w:rsidRPr="007A6F39" w14:paraId="7627B4E0" w14:textId="77777777" w:rsidTr="00DF2AAB">
        <w:tc>
          <w:tcPr>
            <w:tcW w:w="1306" w:type="dxa"/>
          </w:tcPr>
          <w:p w14:paraId="128563EA"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Budgets, fees and pricing</w:t>
            </w:r>
          </w:p>
        </w:tc>
        <w:tc>
          <w:tcPr>
            <w:tcW w:w="3607" w:type="dxa"/>
          </w:tcPr>
          <w:p w14:paraId="2256B771"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help care recipients to understand their monthly statements.</w:t>
            </w:r>
          </w:p>
        </w:tc>
        <w:tc>
          <w:tcPr>
            <w:tcW w:w="1409" w:type="dxa"/>
          </w:tcPr>
          <w:p w14:paraId="73C81CB3"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5F01F723"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6972DA25"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10</w:t>
            </w:r>
          </w:p>
        </w:tc>
      </w:tr>
      <w:tr w:rsidR="00FE45EE" w:rsidRPr="007A6F39" w14:paraId="3887B655" w14:textId="77777777" w:rsidTr="00DF2AAB">
        <w:tc>
          <w:tcPr>
            <w:tcW w:w="1306" w:type="dxa"/>
          </w:tcPr>
          <w:p w14:paraId="6C52E3BE"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Care recipients changing providers/ leaving</w:t>
            </w:r>
          </w:p>
        </w:tc>
        <w:tc>
          <w:tcPr>
            <w:tcW w:w="3607" w:type="dxa"/>
          </w:tcPr>
          <w:p w14:paraId="42F7DF4B"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 must give notice to care recipients or, if the care recipient</w:t>
            </w:r>
            <w:r w:rsidRPr="007A6F39" w:rsidDel="003232B4">
              <w:rPr>
                <w:rFonts w:asciiTheme="minorHAnsi" w:hAnsiTheme="minorHAnsi" w:cstheme="minorHAnsi"/>
              </w:rPr>
              <w:t xml:space="preserve"> </w:t>
            </w:r>
            <w:r w:rsidRPr="007A6F39">
              <w:rPr>
                <w:rFonts w:asciiTheme="minorHAnsi" w:hAnsiTheme="minorHAnsi" w:cstheme="minorHAnsi"/>
              </w:rPr>
              <w:t>has passed away, their legal personal representative, of care recipients ceasing to receive care from their service within 56 days of the cessation day. The notice must specify:</w:t>
            </w:r>
          </w:p>
          <w:p w14:paraId="3A3E100C" w14:textId="77777777" w:rsidR="00FE45EE" w:rsidRPr="007A6F39" w:rsidRDefault="00FE45EE" w:rsidP="00B53942">
            <w:pPr>
              <w:numPr>
                <w:ilvl w:val="0"/>
                <w:numId w:val="56"/>
              </w:numPr>
              <w:tabs>
                <w:tab w:val="left" w:pos="8789"/>
              </w:tabs>
              <w:spacing w:before="60" w:after="60"/>
              <w:contextualSpacing/>
              <w:rPr>
                <w:rFonts w:asciiTheme="minorHAnsi" w:hAnsiTheme="minorHAnsi" w:cstheme="minorHAnsi"/>
              </w:rPr>
            </w:pPr>
            <w:r w:rsidRPr="007A6F39">
              <w:rPr>
                <w:rFonts w:asciiTheme="minorHAnsi" w:hAnsiTheme="minorHAnsi" w:cstheme="minorHAnsi"/>
              </w:rPr>
              <w:t>the cessation day,</w:t>
            </w:r>
          </w:p>
          <w:p w14:paraId="79FA60FE" w14:textId="77777777" w:rsidR="00FE45EE" w:rsidRPr="007A6F39" w:rsidRDefault="00FE45EE" w:rsidP="00B53942">
            <w:pPr>
              <w:numPr>
                <w:ilvl w:val="0"/>
                <w:numId w:val="56"/>
              </w:numPr>
              <w:tabs>
                <w:tab w:val="left" w:pos="8789"/>
              </w:tabs>
              <w:spacing w:before="60" w:after="60"/>
              <w:contextualSpacing/>
              <w:rPr>
                <w:rFonts w:asciiTheme="minorHAnsi" w:hAnsiTheme="minorHAnsi" w:cstheme="minorHAnsi"/>
              </w:rPr>
            </w:pPr>
            <w:r w:rsidRPr="007A6F39">
              <w:rPr>
                <w:rFonts w:asciiTheme="minorHAnsi" w:hAnsiTheme="minorHAnsi" w:cstheme="minorHAnsi"/>
              </w:rPr>
              <w:t>the care recipient’s total unspent home care amount and amounts broken into the Commonwealth portion, the care recipient</w:t>
            </w:r>
            <w:r w:rsidRPr="007A6F39" w:rsidDel="003232B4">
              <w:rPr>
                <w:rFonts w:asciiTheme="minorHAnsi" w:hAnsiTheme="minorHAnsi" w:cstheme="minorHAnsi"/>
              </w:rPr>
              <w:t xml:space="preserve"> </w:t>
            </w:r>
            <w:r w:rsidRPr="007A6F39">
              <w:rPr>
                <w:rFonts w:asciiTheme="minorHAnsi" w:hAnsiTheme="minorHAnsi" w:cstheme="minorHAnsi"/>
              </w:rPr>
              <w:t>portion and the transfer portion,</w:t>
            </w:r>
          </w:p>
          <w:p w14:paraId="1567D8CD" w14:textId="77777777" w:rsidR="00FE45EE" w:rsidRPr="007A6F39" w:rsidRDefault="00FE45EE" w:rsidP="00B53942">
            <w:pPr>
              <w:numPr>
                <w:ilvl w:val="0"/>
                <w:numId w:val="56"/>
              </w:numPr>
              <w:tabs>
                <w:tab w:val="left" w:pos="8789"/>
              </w:tabs>
              <w:spacing w:before="60" w:after="60"/>
              <w:contextualSpacing/>
              <w:rPr>
                <w:rFonts w:asciiTheme="minorHAnsi" w:hAnsiTheme="minorHAnsi" w:cstheme="minorHAnsi"/>
              </w:rPr>
            </w:pPr>
            <w:r w:rsidRPr="007A6F39">
              <w:rPr>
                <w:rFonts w:asciiTheme="minorHAnsi" w:hAnsiTheme="minorHAnsi" w:cstheme="minorHAnsi"/>
              </w:rPr>
              <w:t>the exit amount deducted (if relevant/prior to January 2023),</w:t>
            </w:r>
          </w:p>
          <w:p w14:paraId="4BF4F2EF" w14:textId="77777777" w:rsidR="00FE45EE" w:rsidRPr="007A6F39" w:rsidRDefault="00FE45EE" w:rsidP="00B53942">
            <w:pPr>
              <w:numPr>
                <w:ilvl w:val="0"/>
                <w:numId w:val="56"/>
              </w:numPr>
              <w:tabs>
                <w:tab w:val="left" w:pos="8789"/>
              </w:tabs>
              <w:spacing w:before="60" w:after="60"/>
              <w:contextualSpacing/>
              <w:rPr>
                <w:rFonts w:asciiTheme="minorHAnsi" w:hAnsiTheme="minorHAnsi" w:cstheme="minorHAnsi"/>
              </w:rPr>
            </w:pPr>
            <w:r w:rsidRPr="007A6F39">
              <w:rPr>
                <w:rFonts w:asciiTheme="minorHAnsi" w:hAnsiTheme="minorHAnsi" w:cstheme="minorHAnsi"/>
              </w:rPr>
              <w:t>the unpaid home care fee amount deducted (if relevant).</w:t>
            </w:r>
          </w:p>
          <w:p w14:paraId="0F189916"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The notice must also explain how unspent funds will be transferred.</w:t>
            </w:r>
          </w:p>
        </w:tc>
        <w:tc>
          <w:tcPr>
            <w:tcW w:w="1409" w:type="dxa"/>
          </w:tcPr>
          <w:p w14:paraId="3DB5A7CD"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7CF32FE5"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18816EE3"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14</w:t>
            </w:r>
          </w:p>
        </w:tc>
      </w:tr>
      <w:tr w:rsidR="00FE45EE" w:rsidRPr="007A6F39" w14:paraId="31AFE615" w14:textId="77777777" w:rsidTr="00DF2AAB">
        <w:tc>
          <w:tcPr>
            <w:tcW w:w="1306" w:type="dxa"/>
          </w:tcPr>
          <w:p w14:paraId="496AB9BD"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Care recipients changing providers/ leaving</w:t>
            </w:r>
          </w:p>
        </w:tc>
        <w:tc>
          <w:tcPr>
            <w:tcW w:w="3607" w:type="dxa"/>
          </w:tcPr>
          <w:p w14:paraId="1E645FDA"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pay the care recipient</w:t>
            </w:r>
            <w:r w:rsidRPr="007A6F39" w:rsidDel="003232B4">
              <w:rPr>
                <w:rFonts w:asciiTheme="minorHAnsi" w:hAnsiTheme="minorHAnsi" w:cstheme="minorHAnsi"/>
              </w:rPr>
              <w:t xml:space="preserve"> </w:t>
            </w:r>
            <w:r w:rsidRPr="007A6F39">
              <w:rPr>
                <w:rFonts w:asciiTheme="minorHAnsi" w:hAnsiTheme="minorHAnsi" w:cstheme="minorHAnsi"/>
              </w:rPr>
              <w:t xml:space="preserve">and transfer portion of unspent funds as specified in the </w:t>
            </w:r>
            <w:r w:rsidRPr="007A6F39">
              <w:rPr>
                <w:rFonts w:asciiTheme="minorHAnsi" w:hAnsiTheme="minorHAnsi" w:cstheme="minorHAnsi"/>
                <w:iCs/>
              </w:rPr>
              <w:t>User Rights Principles</w:t>
            </w:r>
            <w:r w:rsidRPr="007A6F39">
              <w:rPr>
                <w:rFonts w:asciiTheme="minorHAnsi" w:hAnsiTheme="minorHAnsi" w:cstheme="minorHAnsi"/>
              </w:rPr>
              <w:t>. The relevant tables have been extracted at Sections 13 and 14 of this manual.</w:t>
            </w:r>
          </w:p>
        </w:tc>
        <w:tc>
          <w:tcPr>
            <w:tcW w:w="1409" w:type="dxa"/>
          </w:tcPr>
          <w:p w14:paraId="0BBE0005"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131380C8"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6E403EA3"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Sections 13 and 14</w:t>
            </w:r>
          </w:p>
        </w:tc>
      </w:tr>
      <w:tr w:rsidR="00FE45EE" w:rsidRPr="007A6F39" w14:paraId="6A58651B" w14:textId="77777777" w:rsidTr="00DF2AAB">
        <w:tc>
          <w:tcPr>
            <w:tcW w:w="1306" w:type="dxa"/>
          </w:tcPr>
          <w:p w14:paraId="441A78A3"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lastRenderedPageBreak/>
              <w:t>Care recipients changing providers/ leaving</w:t>
            </w:r>
          </w:p>
        </w:tc>
        <w:tc>
          <w:tcPr>
            <w:tcW w:w="3607" w:type="dxa"/>
          </w:tcPr>
          <w:p w14:paraId="4692EA38"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who are making payment of a transfer amount to a care recipient’s new provider must give the new provider the notice issued to the care recipient</w:t>
            </w:r>
            <w:r w:rsidRPr="007A6F39" w:rsidDel="003232B4">
              <w:rPr>
                <w:rFonts w:asciiTheme="minorHAnsi" w:hAnsiTheme="minorHAnsi" w:cstheme="minorHAnsi"/>
              </w:rPr>
              <w:t xml:space="preserve"> </w:t>
            </w:r>
            <w:r w:rsidRPr="007A6F39">
              <w:rPr>
                <w:rFonts w:asciiTheme="minorHAnsi" w:hAnsiTheme="minorHAnsi" w:cstheme="minorHAnsi"/>
              </w:rPr>
              <w:t>on their cessation at the time they pay the transfer portion to the new provider.</w:t>
            </w:r>
          </w:p>
        </w:tc>
        <w:tc>
          <w:tcPr>
            <w:tcW w:w="1409" w:type="dxa"/>
          </w:tcPr>
          <w:p w14:paraId="0D303A7E"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0E40A694"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61433516"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13</w:t>
            </w:r>
          </w:p>
        </w:tc>
      </w:tr>
      <w:tr w:rsidR="00FE45EE" w:rsidRPr="007A6F39" w14:paraId="7BCDDF7E" w14:textId="77777777" w:rsidTr="00DF2AAB">
        <w:tc>
          <w:tcPr>
            <w:tcW w:w="1306" w:type="dxa"/>
          </w:tcPr>
          <w:p w14:paraId="5C2BAE06"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Care recipients changing providers/ leaving</w:t>
            </w:r>
          </w:p>
        </w:tc>
        <w:tc>
          <w:tcPr>
            <w:tcW w:w="3607" w:type="dxa"/>
          </w:tcPr>
          <w:p w14:paraId="12C007A1"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give written notice to the Secretary, in an approved form, within 70 days after a care recipient’s cessation day that specifies if there is a Commonwealth portion of the care recipient’s unspent home care amount, or if the Commonwealth portion of the care recipient’s unspent home care amount is nil.</w:t>
            </w:r>
          </w:p>
        </w:tc>
        <w:tc>
          <w:tcPr>
            <w:tcW w:w="1409" w:type="dxa"/>
          </w:tcPr>
          <w:p w14:paraId="6BF17118"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288C9C1B"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354D9159"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Sections 13 and 14</w:t>
            </w:r>
          </w:p>
        </w:tc>
      </w:tr>
      <w:tr w:rsidR="00FE45EE" w:rsidRPr="007A6F39" w14:paraId="6CA17DB2" w14:textId="77777777" w:rsidTr="00DF2AAB">
        <w:tc>
          <w:tcPr>
            <w:tcW w:w="1306" w:type="dxa"/>
          </w:tcPr>
          <w:p w14:paraId="2403CEA6"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Care recipients changing providers/ leaving</w:t>
            </w:r>
          </w:p>
        </w:tc>
        <w:tc>
          <w:tcPr>
            <w:tcW w:w="3607" w:type="dxa"/>
          </w:tcPr>
          <w:p w14:paraId="411B831B"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not deduct an exit amount for a care recipient</w:t>
            </w:r>
            <w:r w:rsidRPr="007A6F39" w:rsidDel="003232B4">
              <w:rPr>
                <w:rFonts w:asciiTheme="minorHAnsi" w:hAnsiTheme="minorHAnsi" w:cstheme="minorHAnsi"/>
              </w:rPr>
              <w:t xml:space="preserve"> </w:t>
            </w:r>
            <w:r w:rsidRPr="007A6F39">
              <w:rPr>
                <w:rFonts w:asciiTheme="minorHAnsi" w:hAnsiTheme="minorHAnsi" w:cstheme="minorHAnsi"/>
              </w:rPr>
              <w:t xml:space="preserve">leaving their care from a care recipient’s unspent funds after 1 January 2023, unless the care recipient leaves before 1 January 2023 and the exit amount was agreed in the Home Care Agreement, and the provider’s standard exit amount was notified to the Secretary in the pricing Schedule before that Home Care Agreement was executed. </w:t>
            </w:r>
          </w:p>
        </w:tc>
        <w:tc>
          <w:tcPr>
            <w:tcW w:w="1409" w:type="dxa"/>
          </w:tcPr>
          <w:p w14:paraId="5781839D" w14:textId="473988FD"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56</w:t>
            </w:r>
            <w:r w:rsidRPr="007A6F39">
              <w:rPr>
                <w:rFonts w:asciiTheme="minorHAnsi" w:hAnsiTheme="minorHAnsi" w:cstheme="minorHAnsi"/>
              </w:rPr>
              <w:noBreakHyphen/>
              <w:t xml:space="preserve">2(aa) of the </w:t>
            </w:r>
            <w:r w:rsidRPr="007A6F39">
              <w:rPr>
                <w:rFonts w:asciiTheme="minorHAnsi" w:hAnsiTheme="minorHAnsi" w:cstheme="minorHAnsi"/>
                <w:i/>
              </w:rPr>
              <w:t>Aged Care Act 1997</w:t>
            </w:r>
          </w:p>
        </w:tc>
        <w:tc>
          <w:tcPr>
            <w:tcW w:w="1489" w:type="dxa"/>
          </w:tcPr>
          <w:p w14:paraId="1EA311F4"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70F4710A"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Sections 13 and 14</w:t>
            </w:r>
          </w:p>
        </w:tc>
      </w:tr>
      <w:tr w:rsidR="00FE45EE" w:rsidRPr="007A6F39" w14:paraId="5B069804" w14:textId="77777777" w:rsidTr="00DF2AAB">
        <w:tc>
          <w:tcPr>
            <w:tcW w:w="1306" w:type="dxa"/>
          </w:tcPr>
          <w:p w14:paraId="4055A631"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Budgets, fees and pricing</w:t>
            </w:r>
          </w:p>
        </w:tc>
        <w:tc>
          <w:tcPr>
            <w:tcW w:w="3607" w:type="dxa"/>
          </w:tcPr>
          <w:p w14:paraId="30D5808A" w14:textId="37F0104F"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not charge</w:t>
            </w:r>
            <w:r w:rsidR="00A55B73" w:rsidRPr="007A6F39">
              <w:rPr>
                <w:rFonts w:asciiTheme="minorHAnsi" w:hAnsiTheme="minorHAnsi" w:cstheme="minorHAnsi"/>
              </w:rPr>
              <w:t xml:space="preserve"> </w:t>
            </w:r>
            <w:r w:rsidRPr="007A6F39">
              <w:rPr>
                <w:rFonts w:asciiTheme="minorHAnsi" w:hAnsiTheme="minorHAnsi" w:cstheme="minorHAnsi"/>
              </w:rPr>
              <w:t>care recipients</w:t>
            </w:r>
            <w:r w:rsidR="00A55B73" w:rsidRPr="007A6F39">
              <w:rPr>
                <w:rFonts w:asciiTheme="minorHAnsi" w:hAnsiTheme="minorHAnsi" w:cstheme="minorHAnsi"/>
              </w:rPr>
              <w:t xml:space="preserve"> separately</w:t>
            </w:r>
            <w:r w:rsidRPr="007A6F39">
              <w:rPr>
                <w:rFonts w:asciiTheme="minorHAnsi" w:hAnsiTheme="minorHAnsi" w:cstheme="minorHAnsi"/>
              </w:rPr>
              <w:t xml:space="preserve"> for costs (however described) that are business costs</w:t>
            </w:r>
            <w:r w:rsidR="00A55B73" w:rsidRPr="007A6F39">
              <w:rPr>
                <w:rFonts w:asciiTheme="minorHAnsi" w:hAnsiTheme="minorHAnsi" w:cstheme="minorHAnsi"/>
              </w:rPr>
              <w:t xml:space="preserve"> or </w:t>
            </w:r>
            <w:r w:rsidR="00A55B73" w:rsidRPr="007A6F39">
              <w:rPr>
                <w:rFonts w:asciiTheme="minorHAnsi" w:hAnsiTheme="minorHAnsi" w:cstheme="minorHAnsi"/>
                <w:color w:val="000000"/>
                <w:shd w:val="clear" w:color="auto" w:fill="FFFFFF"/>
              </w:rPr>
              <w:t>costs of providing care or services through a subcontracting arrangement</w:t>
            </w:r>
            <w:r w:rsidRPr="007A6F39">
              <w:rPr>
                <w:rFonts w:asciiTheme="minorHAnsi" w:hAnsiTheme="minorHAnsi" w:cstheme="minorHAnsi"/>
              </w:rPr>
              <w:t>.</w:t>
            </w:r>
          </w:p>
        </w:tc>
        <w:tc>
          <w:tcPr>
            <w:tcW w:w="1409" w:type="dxa"/>
          </w:tcPr>
          <w:p w14:paraId="09B106B4"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675ACF53"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21D09C3D" w14:textId="38DE7EB1"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Appendix B</w:t>
            </w:r>
            <w:r w:rsidR="00A55B73" w:rsidRPr="007A6F39">
              <w:rPr>
                <w:rFonts w:asciiTheme="minorHAnsi" w:hAnsiTheme="minorHAnsi" w:cstheme="minorHAnsi"/>
              </w:rPr>
              <w:t xml:space="preserve"> and Appendix C</w:t>
            </w:r>
          </w:p>
        </w:tc>
      </w:tr>
      <w:tr w:rsidR="00FE45EE" w:rsidRPr="007A6F39" w14:paraId="68257D2C" w14:textId="77777777" w:rsidTr="00DF2AAB">
        <w:tc>
          <w:tcPr>
            <w:tcW w:w="1306" w:type="dxa"/>
          </w:tcPr>
          <w:p w14:paraId="2702B2B6"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Budgets, fees and pricing</w:t>
            </w:r>
          </w:p>
        </w:tc>
        <w:tc>
          <w:tcPr>
            <w:tcW w:w="3607" w:type="dxa"/>
          </w:tcPr>
          <w:p w14:paraId="2D8EC11E" w14:textId="0FAE6591"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not charge care recipients more than a reasonable amount for</w:t>
            </w:r>
            <w:r w:rsidR="00A55B73" w:rsidRPr="007A6F39">
              <w:rPr>
                <w:rFonts w:asciiTheme="minorHAnsi" w:hAnsiTheme="minorHAnsi" w:cstheme="minorHAnsi"/>
              </w:rPr>
              <w:t xml:space="preserve"> </w:t>
            </w:r>
            <w:r w:rsidR="00A55B73" w:rsidRPr="007A6F39">
              <w:rPr>
                <w:rFonts w:asciiTheme="minorHAnsi" w:hAnsiTheme="minorHAnsi" w:cstheme="minorHAnsi"/>
                <w:color w:val="000000"/>
                <w:shd w:val="clear" w:color="auto" w:fill="FFFFFF"/>
              </w:rPr>
              <w:t xml:space="preserve">care or services; and </w:t>
            </w:r>
            <w:r w:rsidRPr="007A6F39">
              <w:rPr>
                <w:rFonts w:asciiTheme="minorHAnsi" w:hAnsiTheme="minorHAnsi" w:cstheme="minorHAnsi"/>
              </w:rPr>
              <w:t>travel, sub-contracting arrangements and package management.</w:t>
            </w:r>
          </w:p>
        </w:tc>
        <w:tc>
          <w:tcPr>
            <w:tcW w:w="1409" w:type="dxa"/>
          </w:tcPr>
          <w:p w14:paraId="58935CEF"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28613024"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33809D76"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Appendix B</w:t>
            </w:r>
          </w:p>
        </w:tc>
      </w:tr>
      <w:tr w:rsidR="00FE45EE" w:rsidRPr="007A6F39" w14:paraId="2FEE96C1" w14:textId="77777777" w:rsidTr="00DF2AAB">
        <w:tc>
          <w:tcPr>
            <w:tcW w:w="1306" w:type="dxa"/>
          </w:tcPr>
          <w:p w14:paraId="014001DD"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Budgets, fees and pricing</w:t>
            </w:r>
          </w:p>
        </w:tc>
        <w:tc>
          <w:tcPr>
            <w:tcW w:w="3607" w:type="dxa"/>
          </w:tcPr>
          <w:p w14:paraId="0F943EF3" w14:textId="307B2E5D"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Providers must not charge care recipients more than a reasonable amount for business costs </w:t>
            </w:r>
            <w:r w:rsidR="00A55B73" w:rsidRPr="007A6F39">
              <w:rPr>
                <w:rFonts w:asciiTheme="minorHAnsi" w:hAnsiTheme="minorHAnsi" w:cstheme="minorHAnsi"/>
              </w:rPr>
              <w:t xml:space="preserve">and </w:t>
            </w:r>
            <w:r w:rsidR="00A55B73" w:rsidRPr="007A6F39">
              <w:rPr>
                <w:rFonts w:asciiTheme="minorHAnsi" w:hAnsiTheme="minorHAnsi" w:cstheme="minorHAnsi"/>
                <w:color w:val="000000"/>
                <w:shd w:val="clear" w:color="auto" w:fill="FFFFFF"/>
              </w:rPr>
              <w:t>costs of providing care or services through a subcontracting arrangement.</w:t>
            </w:r>
          </w:p>
        </w:tc>
        <w:tc>
          <w:tcPr>
            <w:tcW w:w="1409" w:type="dxa"/>
          </w:tcPr>
          <w:p w14:paraId="453FA494"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35999EDD"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61706564" w14:textId="282EF08D"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Appendix B</w:t>
            </w:r>
            <w:r w:rsidR="00A55B73" w:rsidRPr="007A6F39">
              <w:rPr>
                <w:rFonts w:asciiTheme="minorHAnsi" w:hAnsiTheme="minorHAnsi" w:cstheme="minorHAnsi"/>
              </w:rPr>
              <w:t xml:space="preserve"> and Appendix C</w:t>
            </w:r>
          </w:p>
        </w:tc>
      </w:tr>
      <w:tr w:rsidR="00FE45EE" w:rsidRPr="007A6F39" w14:paraId="6014E075" w14:textId="77777777" w:rsidTr="00DF2AAB">
        <w:tc>
          <w:tcPr>
            <w:tcW w:w="1306" w:type="dxa"/>
          </w:tcPr>
          <w:p w14:paraId="6F1A3364"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lastRenderedPageBreak/>
              <w:t>Budgets, fees and pricing</w:t>
            </w:r>
          </w:p>
        </w:tc>
        <w:tc>
          <w:tcPr>
            <w:tcW w:w="3607" w:type="dxa"/>
          </w:tcPr>
          <w:p w14:paraId="39E1A1B1" w14:textId="204C41E9"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charge care recipients</w:t>
            </w:r>
            <w:r w:rsidRPr="007A6F39" w:rsidDel="003232B4">
              <w:rPr>
                <w:rFonts w:asciiTheme="minorHAnsi" w:hAnsiTheme="minorHAnsi" w:cstheme="minorHAnsi"/>
              </w:rPr>
              <w:t xml:space="preserve"> </w:t>
            </w:r>
            <w:r w:rsidRPr="007A6F39">
              <w:rPr>
                <w:rFonts w:asciiTheme="minorHAnsi" w:hAnsiTheme="minorHAnsi" w:cstheme="minorHAnsi"/>
              </w:rPr>
              <w:t>the fees and/or prices listed in their pricing Schedule (as it applies on the relevant day the service was provided) unless the Home Care Agreement specifies a different fee and/or price and the reason for the different amount.</w:t>
            </w:r>
          </w:p>
        </w:tc>
        <w:tc>
          <w:tcPr>
            <w:tcW w:w="1409" w:type="dxa"/>
          </w:tcPr>
          <w:p w14:paraId="2004D26D"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56-2 of the </w:t>
            </w:r>
            <w:r w:rsidRPr="007A6F39">
              <w:rPr>
                <w:rFonts w:asciiTheme="minorHAnsi" w:hAnsiTheme="minorHAnsi" w:cstheme="minorHAnsi"/>
                <w:i/>
              </w:rPr>
              <w:t>Aged Care Act 1997</w:t>
            </w:r>
          </w:p>
        </w:tc>
        <w:tc>
          <w:tcPr>
            <w:tcW w:w="1489" w:type="dxa"/>
          </w:tcPr>
          <w:p w14:paraId="7409723E"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i/>
              </w:rPr>
              <w:t>User Rights Principles 2014</w:t>
            </w:r>
          </w:p>
        </w:tc>
        <w:tc>
          <w:tcPr>
            <w:tcW w:w="1205" w:type="dxa"/>
          </w:tcPr>
          <w:p w14:paraId="29709BC7" w14:textId="77777777" w:rsidR="00FE45EE" w:rsidRPr="007A6F39" w:rsidRDefault="00FE45EE" w:rsidP="0088689B">
            <w:pPr>
              <w:tabs>
                <w:tab w:val="left" w:pos="8789"/>
              </w:tabs>
              <w:spacing w:before="60" w:after="60"/>
              <w:rPr>
                <w:rFonts w:asciiTheme="minorHAnsi" w:hAnsiTheme="minorHAnsi" w:cstheme="minorHAnsi"/>
              </w:rPr>
            </w:pPr>
            <w:r w:rsidRPr="007A6F39">
              <w:rPr>
                <w:rFonts w:asciiTheme="minorHAnsi" w:hAnsiTheme="minorHAnsi" w:cstheme="minorHAnsi"/>
              </w:rPr>
              <w:t>Appendix B</w:t>
            </w:r>
          </w:p>
        </w:tc>
      </w:tr>
      <w:tr w:rsidR="007D4970" w:rsidRPr="007A6F39" w14:paraId="153A3C69" w14:textId="77777777" w:rsidTr="00DF2AAB">
        <w:tc>
          <w:tcPr>
            <w:tcW w:w="1306" w:type="dxa"/>
          </w:tcPr>
          <w:p w14:paraId="5DBD8A15" w14:textId="0B82EA54"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Budgets, fees and pricing</w:t>
            </w:r>
          </w:p>
        </w:tc>
        <w:tc>
          <w:tcPr>
            <w:tcW w:w="3607" w:type="dxa"/>
          </w:tcPr>
          <w:p w14:paraId="4B673DA4" w14:textId="7B6E034D"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An approved provider of home care must not </w:t>
            </w:r>
            <w:r w:rsidRPr="007A6F39">
              <w:rPr>
                <w:rFonts w:asciiTheme="minorHAnsi" w:hAnsiTheme="minorHAnsi" w:cstheme="minorHAnsi"/>
                <w:color w:val="000000"/>
                <w:shd w:val="clear" w:color="auto" w:fill="FFFFFF"/>
              </w:rPr>
              <w:t>charge more for a home care service than is specified in the User Rights Principles 2014.</w:t>
            </w:r>
          </w:p>
        </w:tc>
        <w:tc>
          <w:tcPr>
            <w:tcW w:w="1409" w:type="dxa"/>
          </w:tcPr>
          <w:p w14:paraId="52B499A3" w14:textId="7A87C3A8"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56</w:t>
            </w:r>
            <w:r w:rsidRPr="007A6F39">
              <w:rPr>
                <w:rFonts w:asciiTheme="minorHAnsi" w:hAnsiTheme="minorHAnsi" w:cstheme="minorHAnsi"/>
              </w:rPr>
              <w:noBreakHyphen/>
              <w:t xml:space="preserve">2(ab) of the </w:t>
            </w:r>
            <w:r w:rsidRPr="007A6F39">
              <w:rPr>
                <w:rFonts w:asciiTheme="minorHAnsi" w:hAnsiTheme="minorHAnsi" w:cstheme="minorHAnsi"/>
                <w:i/>
              </w:rPr>
              <w:t>Aged Care Act 1997</w:t>
            </w:r>
          </w:p>
        </w:tc>
        <w:tc>
          <w:tcPr>
            <w:tcW w:w="1489" w:type="dxa"/>
          </w:tcPr>
          <w:p w14:paraId="7576F2FB" w14:textId="456A0D99" w:rsidR="007D4970" w:rsidRPr="007A6F39" w:rsidRDefault="007D4970" w:rsidP="0088689B">
            <w:pPr>
              <w:tabs>
                <w:tab w:val="left" w:pos="8789"/>
              </w:tabs>
              <w:spacing w:before="60" w:after="60"/>
              <w:rPr>
                <w:rFonts w:asciiTheme="minorHAnsi" w:hAnsiTheme="minorHAnsi" w:cstheme="minorHAnsi"/>
                <w:i/>
                <w:iCs/>
              </w:rPr>
            </w:pPr>
            <w:r w:rsidRPr="007A6F39">
              <w:rPr>
                <w:rFonts w:asciiTheme="minorHAnsi" w:hAnsiTheme="minorHAnsi" w:cstheme="minorHAnsi"/>
                <w:i/>
              </w:rPr>
              <w:t>User Rights Principles 2014</w:t>
            </w:r>
          </w:p>
        </w:tc>
        <w:tc>
          <w:tcPr>
            <w:tcW w:w="1205" w:type="dxa"/>
          </w:tcPr>
          <w:p w14:paraId="6F546F2E" w14:textId="1098934E"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Appendix C</w:t>
            </w:r>
          </w:p>
        </w:tc>
      </w:tr>
      <w:tr w:rsidR="007D4970" w:rsidRPr="007A6F39" w14:paraId="01B9F7BC" w14:textId="77777777" w:rsidTr="00DF2AAB">
        <w:tc>
          <w:tcPr>
            <w:tcW w:w="1306" w:type="dxa"/>
          </w:tcPr>
          <w:p w14:paraId="1BF3C711"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Rights of care recipients</w:t>
            </w:r>
          </w:p>
        </w:tc>
        <w:tc>
          <w:tcPr>
            <w:tcW w:w="3607" w:type="dxa"/>
          </w:tcPr>
          <w:p w14:paraId="7228937E"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Provider must establish a complaints resolution mechanism for their aged care service. </w:t>
            </w:r>
          </w:p>
        </w:tc>
        <w:tc>
          <w:tcPr>
            <w:tcW w:w="1409" w:type="dxa"/>
          </w:tcPr>
          <w:p w14:paraId="19AF2B15" w14:textId="7543C319"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56</w:t>
            </w:r>
            <w:r w:rsidRPr="007A6F39">
              <w:rPr>
                <w:rFonts w:asciiTheme="minorHAnsi" w:hAnsiTheme="minorHAnsi" w:cstheme="minorHAnsi"/>
              </w:rPr>
              <w:noBreakHyphen/>
              <w:t xml:space="preserve">4(1) of the </w:t>
            </w:r>
            <w:r w:rsidRPr="007A6F39">
              <w:rPr>
                <w:rFonts w:asciiTheme="minorHAnsi" w:hAnsiTheme="minorHAnsi" w:cstheme="minorHAnsi"/>
                <w:i/>
              </w:rPr>
              <w:t>Aged Care Act 1997</w:t>
            </w:r>
          </w:p>
        </w:tc>
        <w:tc>
          <w:tcPr>
            <w:tcW w:w="1489" w:type="dxa"/>
          </w:tcPr>
          <w:p w14:paraId="70148417" w14:textId="77777777" w:rsidR="007D4970" w:rsidRPr="007A6F39" w:rsidRDefault="007D4970" w:rsidP="0088689B">
            <w:pPr>
              <w:tabs>
                <w:tab w:val="left" w:pos="8789"/>
              </w:tabs>
              <w:spacing w:before="60" w:after="60"/>
              <w:rPr>
                <w:rFonts w:asciiTheme="minorHAnsi" w:hAnsiTheme="minorHAnsi" w:cstheme="minorHAnsi"/>
                <w:i/>
              </w:rPr>
            </w:pPr>
            <w:r w:rsidRPr="007A6F39">
              <w:rPr>
                <w:rFonts w:asciiTheme="minorHAnsi" w:hAnsiTheme="minorHAnsi" w:cstheme="minorHAnsi"/>
                <w:i/>
              </w:rPr>
              <w:t>-</w:t>
            </w:r>
          </w:p>
        </w:tc>
        <w:tc>
          <w:tcPr>
            <w:tcW w:w="1205" w:type="dxa"/>
          </w:tcPr>
          <w:p w14:paraId="5E1C60C9"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10</w:t>
            </w:r>
          </w:p>
        </w:tc>
      </w:tr>
      <w:tr w:rsidR="007D4970" w:rsidRPr="007A6F39" w14:paraId="49AAAD60" w14:textId="77777777" w:rsidTr="00DF2AAB">
        <w:tc>
          <w:tcPr>
            <w:tcW w:w="1306" w:type="dxa"/>
          </w:tcPr>
          <w:p w14:paraId="56618C4F"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Rights of care recipients</w:t>
            </w:r>
          </w:p>
        </w:tc>
        <w:tc>
          <w:tcPr>
            <w:tcW w:w="3607" w:type="dxa"/>
          </w:tcPr>
          <w:p w14:paraId="7750A890"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use their complaints resolution mechanism to address any complaints made by or on behalf of a care recipient to whom care is provided through the service. The complaints resolution mechanism must be the complaints resolution mechanism provided for in the Home Care Agreement entered into between the provider and the care recipient.</w:t>
            </w:r>
          </w:p>
        </w:tc>
        <w:tc>
          <w:tcPr>
            <w:tcW w:w="1409" w:type="dxa"/>
          </w:tcPr>
          <w:p w14:paraId="6C5F8270"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56-4(1) of the </w:t>
            </w:r>
            <w:r w:rsidRPr="007A6F39">
              <w:rPr>
                <w:rFonts w:asciiTheme="minorHAnsi" w:hAnsiTheme="minorHAnsi" w:cstheme="minorHAnsi"/>
                <w:i/>
              </w:rPr>
              <w:t>Aged Care Act 1997</w:t>
            </w:r>
          </w:p>
        </w:tc>
        <w:tc>
          <w:tcPr>
            <w:tcW w:w="1489" w:type="dxa"/>
          </w:tcPr>
          <w:p w14:paraId="271BF2B5" w14:textId="77777777" w:rsidR="007D4970" w:rsidRPr="007A6F39" w:rsidRDefault="007D4970" w:rsidP="0088689B">
            <w:pPr>
              <w:tabs>
                <w:tab w:val="left" w:pos="8789"/>
              </w:tabs>
              <w:spacing w:before="60" w:after="60"/>
              <w:rPr>
                <w:rFonts w:asciiTheme="minorHAnsi" w:hAnsiTheme="minorHAnsi" w:cstheme="minorHAnsi"/>
                <w:i/>
              </w:rPr>
            </w:pPr>
            <w:r w:rsidRPr="007A6F39">
              <w:rPr>
                <w:rFonts w:asciiTheme="minorHAnsi" w:hAnsiTheme="minorHAnsi" w:cstheme="minorHAnsi"/>
                <w:i/>
              </w:rPr>
              <w:t>-</w:t>
            </w:r>
          </w:p>
        </w:tc>
        <w:tc>
          <w:tcPr>
            <w:tcW w:w="1205" w:type="dxa"/>
          </w:tcPr>
          <w:p w14:paraId="763AD282"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10</w:t>
            </w:r>
          </w:p>
        </w:tc>
      </w:tr>
      <w:tr w:rsidR="007D4970" w:rsidRPr="007A6F39" w14:paraId="021DAE1D" w14:textId="77777777" w:rsidTr="00DF2AAB">
        <w:tc>
          <w:tcPr>
            <w:tcW w:w="1306" w:type="dxa"/>
          </w:tcPr>
          <w:p w14:paraId="33CA284C"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Rights of care recipients</w:t>
            </w:r>
          </w:p>
        </w:tc>
        <w:tc>
          <w:tcPr>
            <w:tcW w:w="3607" w:type="dxa"/>
          </w:tcPr>
          <w:p w14:paraId="6D78BF14"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advise a complainant of any other mechanisms that are available to address complaints, and provide such assistance as the care recipient requires to use those mechanisms.</w:t>
            </w:r>
          </w:p>
        </w:tc>
        <w:tc>
          <w:tcPr>
            <w:tcW w:w="1409" w:type="dxa"/>
          </w:tcPr>
          <w:p w14:paraId="4C474971"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56-4(1) of the </w:t>
            </w:r>
            <w:r w:rsidRPr="007A6F39">
              <w:rPr>
                <w:rFonts w:asciiTheme="minorHAnsi" w:hAnsiTheme="minorHAnsi" w:cstheme="minorHAnsi"/>
                <w:i/>
              </w:rPr>
              <w:t>Aged Care Act 1997</w:t>
            </w:r>
          </w:p>
        </w:tc>
        <w:tc>
          <w:tcPr>
            <w:tcW w:w="1489" w:type="dxa"/>
          </w:tcPr>
          <w:p w14:paraId="65D95289"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c>
          <w:tcPr>
            <w:tcW w:w="1205" w:type="dxa"/>
          </w:tcPr>
          <w:p w14:paraId="5D402D7B"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10</w:t>
            </w:r>
          </w:p>
        </w:tc>
      </w:tr>
      <w:tr w:rsidR="007D4970" w:rsidRPr="007A6F39" w14:paraId="196288C4" w14:textId="77777777" w:rsidTr="00DF2AAB">
        <w:tc>
          <w:tcPr>
            <w:tcW w:w="1306" w:type="dxa"/>
          </w:tcPr>
          <w:p w14:paraId="47AD4DA0"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Rights of care recipients</w:t>
            </w:r>
          </w:p>
        </w:tc>
        <w:tc>
          <w:tcPr>
            <w:tcW w:w="3607" w:type="dxa"/>
          </w:tcPr>
          <w:p w14:paraId="5E87CAB8"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comply with any requirement made of the provider in relation to a direction made by the Aged Care Quality and Safety Commissioner.</w:t>
            </w:r>
          </w:p>
        </w:tc>
        <w:tc>
          <w:tcPr>
            <w:tcW w:w="1409" w:type="dxa"/>
          </w:tcPr>
          <w:p w14:paraId="1A78CC4A" w14:textId="77777777" w:rsidR="007D4970" w:rsidRPr="007A6F39" w:rsidRDefault="007D4970" w:rsidP="0088689B">
            <w:pPr>
              <w:tabs>
                <w:tab w:val="left" w:pos="8789"/>
              </w:tabs>
              <w:spacing w:before="60" w:after="60"/>
              <w:rPr>
                <w:rFonts w:asciiTheme="minorHAnsi" w:hAnsiTheme="minorHAnsi" w:cstheme="minorHAnsi"/>
                <w:i/>
              </w:rPr>
            </w:pPr>
            <w:r w:rsidRPr="007A6F39">
              <w:rPr>
                <w:rFonts w:asciiTheme="minorHAnsi" w:hAnsiTheme="minorHAnsi" w:cstheme="minorHAnsi"/>
              </w:rPr>
              <w:t xml:space="preserve">Section 56-4(1) of the </w:t>
            </w:r>
            <w:r w:rsidRPr="007A6F39">
              <w:rPr>
                <w:rFonts w:asciiTheme="minorHAnsi" w:hAnsiTheme="minorHAnsi" w:cstheme="minorHAnsi"/>
                <w:i/>
              </w:rPr>
              <w:t>Aged Care Act 1997</w:t>
            </w:r>
          </w:p>
          <w:p w14:paraId="2741E563" w14:textId="77777777" w:rsidR="007D4970" w:rsidRPr="007A6F39" w:rsidRDefault="007D4970" w:rsidP="0088689B">
            <w:pPr>
              <w:tabs>
                <w:tab w:val="left" w:pos="8789"/>
              </w:tabs>
              <w:spacing w:before="60" w:after="60"/>
              <w:rPr>
                <w:rFonts w:asciiTheme="minorHAnsi" w:hAnsiTheme="minorHAnsi" w:cstheme="minorHAnsi"/>
                <w:i/>
              </w:rPr>
            </w:pPr>
            <w:r w:rsidRPr="007A6F39">
              <w:rPr>
                <w:rFonts w:asciiTheme="minorHAnsi" w:hAnsiTheme="minorHAnsi" w:cstheme="minorHAnsi"/>
              </w:rPr>
              <w:t xml:space="preserve">Section 21(2) of the </w:t>
            </w:r>
            <w:r w:rsidRPr="007A6F39">
              <w:rPr>
                <w:rFonts w:asciiTheme="minorHAnsi" w:hAnsiTheme="minorHAnsi" w:cstheme="minorHAnsi"/>
                <w:i/>
              </w:rPr>
              <w:t>Aged Care Quality and Safety Commission Act</w:t>
            </w:r>
          </w:p>
        </w:tc>
        <w:tc>
          <w:tcPr>
            <w:tcW w:w="1489" w:type="dxa"/>
          </w:tcPr>
          <w:p w14:paraId="2609CAC7" w14:textId="77777777" w:rsidR="007D4970" w:rsidRPr="007A6F39" w:rsidRDefault="007D4970" w:rsidP="0088689B">
            <w:pPr>
              <w:tabs>
                <w:tab w:val="left" w:pos="8789"/>
              </w:tabs>
              <w:spacing w:before="60" w:after="60"/>
              <w:rPr>
                <w:rFonts w:asciiTheme="minorHAnsi" w:hAnsiTheme="minorHAnsi" w:cstheme="minorHAnsi"/>
                <w:i/>
              </w:rPr>
            </w:pPr>
            <w:r w:rsidRPr="007A6F39">
              <w:rPr>
                <w:rFonts w:asciiTheme="minorHAnsi" w:hAnsiTheme="minorHAnsi" w:cstheme="minorHAnsi"/>
                <w:i/>
              </w:rPr>
              <w:t>Aged Care Quality and Safety Commission Rules 2018</w:t>
            </w:r>
          </w:p>
        </w:tc>
        <w:tc>
          <w:tcPr>
            <w:tcW w:w="1205" w:type="dxa"/>
          </w:tcPr>
          <w:p w14:paraId="60B4F687"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3</w:t>
            </w:r>
          </w:p>
        </w:tc>
      </w:tr>
      <w:tr w:rsidR="007D4970" w:rsidRPr="007A6F39" w14:paraId="5A448CBA" w14:textId="77777777" w:rsidTr="00DF2AAB">
        <w:tc>
          <w:tcPr>
            <w:tcW w:w="1306" w:type="dxa"/>
          </w:tcPr>
          <w:p w14:paraId="74257402"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lastRenderedPageBreak/>
              <w:t>Information and record keeping</w:t>
            </w:r>
          </w:p>
        </w:tc>
        <w:tc>
          <w:tcPr>
            <w:tcW w:w="3607" w:type="dxa"/>
          </w:tcPr>
          <w:p w14:paraId="5BE06264"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Personal information must not be used other than:</w:t>
            </w:r>
          </w:p>
          <w:p w14:paraId="4A2B854C" w14:textId="77777777" w:rsidR="007D4970" w:rsidRPr="007A6F39" w:rsidRDefault="007D4970" w:rsidP="00B53942">
            <w:pPr>
              <w:numPr>
                <w:ilvl w:val="0"/>
                <w:numId w:val="48"/>
              </w:numPr>
              <w:tabs>
                <w:tab w:val="left" w:pos="8789"/>
              </w:tabs>
              <w:spacing w:before="60" w:after="60"/>
              <w:contextualSpacing/>
              <w:rPr>
                <w:rFonts w:asciiTheme="minorHAnsi" w:hAnsiTheme="minorHAnsi" w:cstheme="minorHAnsi"/>
              </w:rPr>
            </w:pPr>
            <w:r w:rsidRPr="007A6F39">
              <w:rPr>
                <w:rFonts w:asciiTheme="minorHAnsi" w:hAnsiTheme="minorHAnsi" w:cstheme="minorHAnsi"/>
              </w:rPr>
              <w:t>for a purpose connected with the provision of aged care to the person by the approved provider; or</w:t>
            </w:r>
          </w:p>
          <w:p w14:paraId="02A58ED4" w14:textId="77777777" w:rsidR="007D4970" w:rsidRPr="007A6F39" w:rsidRDefault="007D4970" w:rsidP="00B53942">
            <w:pPr>
              <w:numPr>
                <w:ilvl w:val="0"/>
                <w:numId w:val="48"/>
              </w:numPr>
              <w:tabs>
                <w:tab w:val="left" w:pos="8789"/>
              </w:tabs>
              <w:spacing w:before="60" w:after="60"/>
              <w:contextualSpacing/>
              <w:rPr>
                <w:rFonts w:asciiTheme="minorHAnsi" w:hAnsiTheme="minorHAnsi" w:cstheme="minorHAnsi"/>
              </w:rPr>
            </w:pPr>
            <w:r w:rsidRPr="007A6F39">
              <w:rPr>
                <w:rFonts w:asciiTheme="minorHAnsi" w:hAnsiTheme="minorHAnsi" w:cstheme="minorHAnsi"/>
              </w:rPr>
              <w:t>for a purpose for which the personal information was given by or on behalf of the person to the approved provider.</w:t>
            </w:r>
          </w:p>
        </w:tc>
        <w:tc>
          <w:tcPr>
            <w:tcW w:w="1409" w:type="dxa"/>
          </w:tcPr>
          <w:p w14:paraId="246502CE" w14:textId="43A07D8F" w:rsidR="007D4970" w:rsidRPr="007A6F39" w:rsidRDefault="007D4970" w:rsidP="0088689B">
            <w:pPr>
              <w:tabs>
                <w:tab w:val="left" w:pos="8789"/>
              </w:tabs>
              <w:spacing w:before="60" w:after="60"/>
              <w:rPr>
                <w:rFonts w:asciiTheme="minorHAnsi" w:hAnsiTheme="minorHAnsi" w:cstheme="minorHAnsi"/>
                <w:i/>
              </w:rPr>
            </w:pPr>
            <w:r w:rsidRPr="007A6F39">
              <w:rPr>
                <w:rFonts w:asciiTheme="minorHAnsi" w:hAnsiTheme="minorHAnsi" w:cstheme="minorHAnsi"/>
              </w:rPr>
              <w:t>Sections 56</w:t>
            </w:r>
            <w:r w:rsidRPr="007A6F39">
              <w:rPr>
                <w:rFonts w:asciiTheme="minorHAnsi" w:hAnsiTheme="minorHAnsi" w:cstheme="minorHAnsi"/>
              </w:rPr>
              <w:noBreakHyphen/>
              <w:t xml:space="preserve">2(h) and 62-1 of the </w:t>
            </w:r>
            <w:r w:rsidRPr="007A6F39">
              <w:rPr>
                <w:rFonts w:asciiTheme="minorHAnsi" w:hAnsiTheme="minorHAnsi" w:cstheme="minorHAnsi"/>
                <w:i/>
              </w:rPr>
              <w:t>Aged Care Act 1997</w:t>
            </w:r>
          </w:p>
        </w:tc>
        <w:tc>
          <w:tcPr>
            <w:tcW w:w="1489" w:type="dxa"/>
          </w:tcPr>
          <w:p w14:paraId="52295D9F"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c>
          <w:tcPr>
            <w:tcW w:w="1205" w:type="dxa"/>
          </w:tcPr>
          <w:p w14:paraId="17F983DE"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r>
      <w:tr w:rsidR="007D4970" w:rsidRPr="007A6F39" w14:paraId="6B323EC3" w14:textId="77777777" w:rsidTr="00DF2AAB">
        <w:tc>
          <w:tcPr>
            <w:tcW w:w="1306" w:type="dxa"/>
          </w:tcPr>
          <w:p w14:paraId="12D79470"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Information and record keeping</w:t>
            </w:r>
          </w:p>
        </w:tc>
        <w:tc>
          <w:tcPr>
            <w:tcW w:w="3607" w:type="dxa"/>
          </w:tcPr>
          <w:p w14:paraId="7366507F" w14:textId="77777777" w:rsidR="007D4970" w:rsidRPr="007A6F39" w:rsidRDefault="007D4970" w:rsidP="0088689B">
            <w:pPr>
              <w:shd w:val="clear" w:color="auto" w:fill="FFFFFF"/>
              <w:tabs>
                <w:tab w:val="left" w:pos="8789"/>
              </w:tabs>
              <w:spacing w:before="60" w:after="60"/>
              <w:rPr>
                <w:rFonts w:asciiTheme="minorHAnsi" w:hAnsiTheme="minorHAnsi" w:cstheme="minorHAnsi"/>
              </w:rPr>
            </w:pPr>
            <w:r w:rsidRPr="007A6F39">
              <w:rPr>
                <w:rFonts w:asciiTheme="minorHAnsi" w:hAnsiTheme="minorHAnsi" w:cstheme="minorHAnsi"/>
              </w:rPr>
              <w:t>Except with the written consent of the person, personal information must not be disclosed to any other person other than:</w:t>
            </w:r>
          </w:p>
          <w:p w14:paraId="372B00BD" w14:textId="77777777" w:rsidR="007D4970" w:rsidRPr="007A6F39" w:rsidRDefault="007D4970" w:rsidP="00B53942">
            <w:pPr>
              <w:numPr>
                <w:ilvl w:val="0"/>
                <w:numId w:val="48"/>
              </w:numPr>
              <w:tabs>
                <w:tab w:val="left" w:pos="8789"/>
              </w:tabs>
              <w:spacing w:before="60" w:after="60"/>
              <w:contextualSpacing/>
              <w:rPr>
                <w:rFonts w:asciiTheme="minorHAnsi" w:hAnsiTheme="minorHAnsi" w:cstheme="minorHAnsi"/>
              </w:rPr>
            </w:pPr>
            <w:r w:rsidRPr="007A6F39">
              <w:rPr>
                <w:rFonts w:asciiTheme="minorHAnsi" w:hAnsiTheme="minorHAnsi" w:cstheme="minorHAnsi"/>
              </w:rPr>
              <w:t>for a purpose connected with the provision of aged care to the care recipient by the approved provider; or</w:t>
            </w:r>
          </w:p>
          <w:p w14:paraId="07C81C05" w14:textId="77777777" w:rsidR="007D4970" w:rsidRPr="007A6F39" w:rsidRDefault="007D4970" w:rsidP="00B53942">
            <w:pPr>
              <w:numPr>
                <w:ilvl w:val="0"/>
                <w:numId w:val="48"/>
              </w:numPr>
              <w:tabs>
                <w:tab w:val="left" w:pos="8789"/>
              </w:tabs>
              <w:spacing w:before="60" w:after="60"/>
              <w:contextualSpacing/>
              <w:rPr>
                <w:rFonts w:asciiTheme="minorHAnsi" w:hAnsiTheme="minorHAnsi" w:cstheme="minorHAnsi"/>
              </w:rPr>
            </w:pPr>
            <w:r w:rsidRPr="007A6F39">
              <w:rPr>
                <w:rFonts w:asciiTheme="minorHAnsi" w:hAnsiTheme="minorHAnsi" w:cstheme="minorHAnsi"/>
              </w:rPr>
              <w:t>for a purpose connected with the provision of aged care to the care recipient</w:t>
            </w:r>
            <w:r w:rsidRPr="007A6F39" w:rsidDel="003232B4">
              <w:rPr>
                <w:rFonts w:asciiTheme="minorHAnsi" w:hAnsiTheme="minorHAnsi" w:cstheme="minorHAnsi"/>
              </w:rPr>
              <w:t xml:space="preserve"> </w:t>
            </w:r>
            <w:r w:rsidRPr="007A6F39">
              <w:rPr>
                <w:rFonts w:asciiTheme="minorHAnsi" w:hAnsiTheme="minorHAnsi" w:cstheme="minorHAnsi"/>
              </w:rPr>
              <w:t>by another approved provider; or</w:t>
            </w:r>
          </w:p>
          <w:p w14:paraId="22E798A0" w14:textId="77777777" w:rsidR="007D4970" w:rsidRPr="007A6F39" w:rsidRDefault="007D4970" w:rsidP="00B53942">
            <w:pPr>
              <w:numPr>
                <w:ilvl w:val="0"/>
                <w:numId w:val="48"/>
              </w:numPr>
              <w:tabs>
                <w:tab w:val="left" w:pos="8789"/>
              </w:tabs>
              <w:spacing w:before="60" w:after="60"/>
              <w:contextualSpacing/>
              <w:rPr>
                <w:rFonts w:asciiTheme="minorHAnsi" w:hAnsiTheme="minorHAnsi" w:cstheme="minorHAnsi"/>
              </w:rPr>
            </w:pPr>
            <w:r w:rsidRPr="007A6F39">
              <w:rPr>
                <w:rFonts w:asciiTheme="minorHAnsi" w:hAnsiTheme="minorHAnsi" w:cstheme="minorHAnsi"/>
              </w:rPr>
              <w:t>for a purpose for which the personal information was given by or on behalf of the care recipient; or</w:t>
            </w:r>
          </w:p>
          <w:p w14:paraId="29D6FD6E" w14:textId="77777777" w:rsidR="007D4970" w:rsidRPr="007A6F39" w:rsidRDefault="007D4970" w:rsidP="00B53942">
            <w:pPr>
              <w:numPr>
                <w:ilvl w:val="0"/>
                <w:numId w:val="48"/>
              </w:numPr>
              <w:tabs>
                <w:tab w:val="left" w:pos="8789"/>
              </w:tabs>
              <w:spacing w:before="60" w:after="60"/>
              <w:contextualSpacing/>
              <w:rPr>
                <w:rFonts w:asciiTheme="minorHAnsi" w:hAnsiTheme="minorHAnsi" w:cstheme="minorHAnsi"/>
              </w:rPr>
            </w:pPr>
            <w:r w:rsidRPr="007A6F39">
              <w:rPr>
                <w:rFonts w:asciiTheme="minorHAnsi" w:hAnsiTheme="minorHAnsi" w:cstheme="minorHAnsi"/>
              </w:rPr>
              <w:t>for the purpose of complying with an obligation under the</w:t>
            </w:r>
            <w:r w:rsidRPr="007A6F39">
              <w:rPr>
                <w:rFonts w:asciiTheme="minorHAnsi" w:hAnsiTheme="minorHAnsi" w:cstheme="minorHAnsi"/>
                <w:i/>
              </w:rPr>
              <w:t xml:space="preserve"> Aged Care Act 1997</w:t>
            </w:r>
            <w:r w:rsidRPr="007A6F39">
              <w:rPr>
                <w:rFonts w:asciiTheme="minorHAnsi" w:hAnsiTheme="minorHAnsi" w:cstheme="minorHAnsi"/>
              </w:rPr>
              <w:t xml:space="preserve">, the </w:t>
            </w:r>
            <w:r w:rsidRPr="007A6F39">
              <w:rPr>
                <w:rFonts w:asciiTheme="minorHAnsi" w:hAnsiTheme="minorHAnsi" w:cstheme="minorHAnsi"/>
                <w:i/>
              </w:rPr>
              <w:t>Aged Care (Transitional Provisions) Act 1997</w:t>
            </w:r>
            <w:r w:rsidRPr="007A6F39">
              <w:rPr>
                <w:rFonts w:asciiTheme="minorHAnsi" w:hAnsiTheme="minorHAnsi" w:cstheme="minorHAnsi"/>
              </w:rPr>
              <w:t xml:space="preserve"> or any of the principles</w:t>
            </w:r>
            <w:r w:rsidRPr="007A6F39">
              <w:rPr>
                <w:rFonts w:asciiTheme="minorHAnsi" w:hAnsiTheme="minorHAnsi" w:cstheme="minorHAnsi"/>
                <w:i/>
              </w:rPr>
              <w:t>.</w:t>
            </w:r>
          </w:p>
        </w:tc>
        <w:tc>
          <w:tcPr>
            <w:tcW w:w="1409" w:type="dxa"/>
          </w:tcPr>
          <w:p w14:paraId="37C52D7E" w14:textId="7EFDAAF1"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56</w:t>
            </w:r>
            <w:r w:rsidRPr="007A6F39">
              <w:rPr>
                <w:rFonts w:asciiTheme="minorHAnsi" w:hAnsiTheme="minorHAnsi" w:cstheme="minorHAnsi"/>
              </w:rPr>
              <w:noBreakHyphen/>
              <w:t xml:space="preserve">2(h) and 62-1(b) of the </w:t>
            </w:r>
            <w:r w:rsidRPr="007A6F39">
              <w:rPr>
                <w:rFonts w:asciiTheme="minorHAnsi" w:hAnsiTheme="minorHAnsi" w:cstheme="minorHAnsi"/>
                <w:i/>
              </w:rPr>
              <w:t>Aged Care Act 1997</w:t>
            </w:r>
          </w:p>
        </w:tc>
        <w:tc>
          <w:tcPr>
            <w:tcW w:w="1489" w:type="dxa"/>
          </w:tcPr>
          <w:p w14:paraId="226F0E05"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c>
          <w:tcPr>
            <w:tcW w:w="1205" w:type="dxa"/>
          </w:tcPr>
          <w:p w14:paraId="1979A817"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r>
      <w:tr w:rsidR="007D4970" w:rsidRPr="007A6F39" w14:paraId="05067E3B" w14:textId="77777777" w:rsidTr="00DF2AAB">
        <w:tc>
          <w:tcPr>
            <w:tcW w:w="1306" w:type="dxa"/>
          </w:tcPr>
          <w:p w14:paraId="019EB8D4"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Information and record keeping</w:t>
            </w:r>
          </w:p>
        </w:tc>
        <w:tc>
          <w:tcPr>
            <w:tcW w:w="3607" w:type="dxa"/>
          </w:tcPr>
          <w:p w14:paraId="41254567"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Personal information must be protected with security safeguards that it is reasonable in the circumstances to take against the loss or misuse of the information.</w:t>
            </w:r>
          </w:p>
        </w:tc>
        <w:tc>
          <w:tcPr>
            <w:tcW w:w="1409" w:type="dxa"/>
          </w:tcPr>
          <w:p w14:paraId="4DE45696" w14:textId="6493D124"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61</w:t>
            </w:r>
            <w:r w:rsidRPr="007A6F39">
              <w:rPr>
                <w:rFonts w:asciiTheme="minorHAnsi" w:hAnsiTheme="minorHAnsi" w:cstheme="minorHAnsi"/>
              </w:rPr>
              <w:noBreakHyphen/>
              <w:t xml:space="preserve">1(c) of the </w:t>
            </w:r>
            <w:r w:rsidRPr="007A6F39">
              <w:rPr>
                <w:rFonts w:asciiTheme="minorHAnsi" w:hAnsiTheme="minorHAnsi" w:cstheme="minorHAnsi"/>
                <w:i/>
              </w:rPr>
              <w:t>Aged Care Act 1997</w:t>
            </w:r>
          </w:p>
        </w:tc>
        <w:tc>
          <w:tcPr>
            <w:tcW w:w="1489" w:type="dxa"/>
          </w:tcPr>
          <w:p w14:paraId="4BDA9973"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c>
          <w:tcPr>
            <w:tcW w:w="1205" w:type="dxa"/>
          </w:tcPr>
          <w:p w14:paraId="1C3DAC44" w14:textId="77777777" w:rsidR="007D4970" w:rsidRPr="007A6F39" w:rsidRDefault="007D4970"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r>
    </w:tbl>
    <w:p w14:paraId="65254285" w14:textId="77777777" w:rsidR="008B481C" w:rsidRPr="007A6F39" w:rsidRDefault="008B481C" w:rsidP="0088689B">
      <w:pPr>
        <w:keepNext/>
        <w:numPr>
          <w:ilvl w:val="3"/>
          <w:numId w:val="0"/>
        </w:numPr>
        <w:tabs>
          <w:tab w:val="num" w:pos="720"/>
          <w:tab w:val="left" w:pos="964"/>
          <w:tab w:val="left" w:pos="8789"/>
        </w:tabs>
        <w:spacing w:before="240"/>
        <w:ind w:left="720" w:hanging="720"/>
        <w:jc w:val="both"/>
        <w:outlineLvl w:val="1"/>
        <w:rPr>
          <w:rFonts w:asciiTheme="minorHAnsi" w:eastAsia="Times New Roman" w:hAnsiTheme="minorHAnsi" w:cstheme="minorHAnsi"/>
          <w:color w:val="00338D"/>
          <w:sz w:val="36"/>
          <w:szCs w:val="20"/>
        </w:rPr>
      </w:pPr>
      <w:bookmarkStart w:id="1034" w:name="_Toc124494162"/>
      <w:r w:rsidRPr="007A6F39">
        <w:rPr>
          <w:rFonts w:asciiTheme="minorHAnsi" w:eastAsia="Times New Roman" w:hAnsiTheme="minorHAnsi" w:cstheme="minorHAnsi"/>
          <w:color w:val="00338D"/>
          <w:sz w:val="36"/>
          <w:szCs w:val="20"/>
        </w:rPr>
        <w:t xml:space="preserve">Accountability – Part 4.3 in the </w:t>
      </w:r>
      <w:r w:rsidRPr="007A6F39">
        <w:rPr>
          <w:rFonts w:asciiTheme="minorHAnsi" w:eastAsia="Times New Roman" w:hAnsiTheme="minorHAnsi" w:cstheme="minorHAnsi"/>
          <w:i/>
          <w:color w:val="00338D"/>
          <w:sz w:val="36"/>
          <w:szCs w:val="20"/>
        </w:rPr>
        <w:t>Aged Care Act 1997</w:t>
      </w:r>
      <w:bookmarkEnd w:id="1034"/>
    </w:p>
    <w:tbl>
      <w:tblPr>
        <w:tblStyle w:val="TableGridLight"/>
        <w:tblW w:w="0" w:type="auto"/>
        <w:tblLook w:val="04A0" w:firstRow="1" w:lastRow="0" w:firstColumn="1" w:lastColumn="0" w:noHBand="0" w:noVBand="1"/>
        <w:tblCaption w:val="Responsibilities of approved providers regarding accountability"/>
        <w:tblDescription w:val="This table outlines the responsibilities of approved providers regarding accountability. It has five columns. The first column is the topic. The second column Is the responsibility. The third column is the principal legislation reference. The fourth column is the relevant Principles. The fifth column is the relevant section in this manual."/>
      </w:tblPr>
      <w:tblGrid>
        <w:gridCol w:w="1475"/>
        <w:gridCol w:w="3426"/>
        <w:gridCol w:w="1394"/>
        <w:gridCol w:w="1489"/>
        <w:gridCol w:w="1184"/>
        <w:gridCol w:w="48"/>
      </w:tblGrid>
      <w:tr w:rsidR="00A26DA3" w:rsidRPr="007A6F39" w14:paraId="472499A4" w14:textId="77777777" w:rsidTr="00044D6C">
        <w:trPr>
          <w:gridAfter w:val="1"/>
          <w:cnfStyle w:val="100000000000" w:firstRow="1" w:lastRow="0" w:firstColumn="0" w:lastColumn="0" w:oddVBand="0" w:evenVBand="0" w:oddHBand="0" w:evenHBand="0" w:firstRowFirstColumn="0" w:firstRowLastColumn="0" w:lastRowFirstColumn="0" w:lastRowLastColumn="0"/>
          <w:wAfter w:w="48" w:type="dxa"/>
          <w:tblHeader/>
        </w:trPr>
        <w:tc>
          <w:tcPr>
            <w:tcW w:w="1475" w:type="dxa"/>
          </w:tcPr>
          <w:p w14:paraId="6175E525" w14:textId="77777777" w:rsidR="008B481C" w:rsidRPr="007A6F39" w:rsidRDefault="008B481C" w:rsidP="0088689B">
            <w:pPr>
              <w:tabs>
                <w:tab w:val="left" w:pos="8789"/>
              </w:tabs>
              <w:spacing w:before="60" w:after="60"/>
              <w:rPr>
                <w:rFonts w:asciiTheme="minorHAnsi" w:hAnsiTheme="minorHAnsi" w:cstheme="minorHAnsi"/>
                <w:b w:val="0"/>
              </w:rPr>
            </w:pPr>
            <w:r w:rsidRPr="007A6F39">
              <w:rPr>
                <w:rFonts w:asciiTheme="minorHAnsi" w:hAnsiTheme="minorHAnsi" w:cstheme="minorHAnsi"/>
                <w:color w:val="auto"/>
                <w:sz w:val="22"/>
              </w:rPr>
              <w:t>Topic</w:t>
            </w:r>
          </w:p>
        </w:tc>
        <w:tc>
          <w:tcPr>
            <w:tcW w:w="3426" w:type="dxa"/>
          </w:tcPr>
          <w:p w14:paraId="02E4ADD0" w14:textId="77777777" w:rsidR="008B481C" w:rsidRPr="007A6F39" w:rsidRDefault="008B481C" w:rsidP="0088689B">
            <w:pPr>
              <w:tabs>
                <w:tab w:val="left" w:pos="8789"/>
              </w:tabs>
              <w:spacing w:before="60" w:after="60"/>
              <w:rPr>
                <w:rFonts w:asciiTheme="minorHAnsi" w:hAnsiTheme="minorHAnsi" w:cstheme="minorHAnsi"/>
                <w:b w:val="0"/>
              </w:rPr>
            </w:pPr>
            <w:r w:rsidRPr="007A6F39">
              <w:rPr>
                <w:rFonts w:asciiTheme="minorHAnsi" w:hAnsiTheme="minorHAnsi" w:cstheme="minorHAnsi"/>
                <w:color w:val="auto"/>
                <w:sz w:val="22"/>
              </w:rPr>
              <w:t>Responsibility</w:t>
            </w:r>
          </w:p>
        </w:tc>
        <w:tc>
          <w:tcPr>
            <w:tcW w:w="1394" w:type="dxa"/>
          </w:tcPr>
          <w:p w14:paraId="19ECB139" w14:textId="77777777" w:rsidR="008B481C" w:rsidRPr="007A6F39" w:rsidRDefault="008B481C" w:rsidP="0088689B">
            <w:pPr>
              <w:tabs>
                <w:tab w:val="left" w:pos="8789"/>
              </w:tabs>
              <w:spacing w:before="60" w:after="60"/>
              <w:rPr>
                <w:rFonts w:asciiTheme="minorHAnsi" w:hAnsiTheme="minorHAnsi" w:cstheme="minorHAnsi"/>
                <w:b w:val="0"/>
              </w:rPr>
            </w:pPr>
            <w:r w:rsidRPr="007A6F39">
              <w:rPr>
                <w:rFonts w:asciiTheme="minorHAnsi" w:hAnsiTheme="minorHAnsi" w:cstheme="minorHAnsi"/>
                <w:color w:val="auto"/>
                <w:sz w:val="22"/>
              </w:rPr>
              <w:t>Principal legislation reference</w:t>
            </w:r>
          </w:p>
        </w:tc>
        <w:tc>
          <w:tcPr>
            <w:tcW w:w="0" w:type="dxa"/>
          </w:tcPr>
          <w:p w14:paraId="28579514" w14:textId="77777777" w:rsidR="008B481C" w:rsidRPr="007A6F39" w:rsidRDefault="008B481C" w:rsidP="0088689B">
            <w:pPr>
              <w:tabs>
                <w:tab w:val="left" w:pos="8789"/>
              </w:tabs>
              <w:spacing w:before="60" w:after="60"/>
              <w:rPr>
                <w:rFonts w:asciiTheme="minorHAnsi" w:hAnsiTheme="minorHAnsi" w:cstheme="minorHAnsi"/>
                <w:b w:val="0"/>
              </w:rPr>
            </w:pPr>
            <w:r w:rsidRPr="007A6F39">
              <w:rPr>
                <w:rFonts w:asciiTheme="minorHAnsi" w:hAnsiTheme="minorHAnsi" w:cstheme="minorHAnsi"/>
                <w:color w:val="auto"/>
                <w:sz w:val="22"/>
              </w:rPr>
              <w:t>Relevant Principles</w:t>
            </w:r>
          </w:p>
        </w:tc>
        <w:tc>
          <w:tcPr>
            <w:tcW w:w="1184" w:type="dxa"/>
          </w:tcPr>
          <w:p w14:paraId="42FEE1AE" w14:textId="77777777" w:rsidR="008B481C" w:rsidRPr="007A6F39" w:rsidRDefault="008B481C" w:rsidP="0088689B">
            <w:pPr>
              <w:tabs>
                <w:tab w:val="left" w:pos="8789"/>
              </w:tabs>
              <w:spacing w:before="60" w:after="60"/>
              <w:rPr>
                <w:rFonts w:asciiTheme="minorHAnsi" w:hAnsiTheme="minorHAnsi" w:cstheme="minorHAnsi"/>
                <w:b w:val="0"/>
              </w:rPr>
            </w:pPr>
            <w:r w:rsidRPr="007A6F39">
              <w:rPr>
                <w:rFonts w:asciiTheme="minorHAnsi" w:hAnsiTheme="minorHAnsi" w:cstheme="minorHAnsi"/>
                <w:color w:val="auto"/>
                <w:sz w:val="22"/>
              </w:rPr>
              <w:t>Section in this manual</w:t>
            </w:r>
          </w:p>
        </w:tc>
      </w:tr>
      <w:tr w:rsidR="008B481C" w:rsidRPr="007A6F39" w14:paraId="34F60C92" w14:textId="77777777" w:rsidTr="00044D6C">
        <w:tc>
          <w:tcPr>
            <w:tcW w:w="1475" w:type="dxa"/>
          </w:tcPr>
          <w:p w14:paraId="622702B7"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Record keeping</w:t>
            </w:r>
          </w:p>
        </w:tc>
        <w:tc>
          <w:tcPr>
            <w:tcW w:w="3426" w:type="dxa"/>
          </w:tcPr>
          <w:p w14:paraId="0DA01407"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Providers must keep the following kinds of records about </w:t>
            </w:r>
            <w:r w:rsidR="003232B4" w:rsidRPr="007A6F39">
              <w:rPr>
                <w:rFonts w:asciiTheme="minorHAnsi" w:hAnsiTheme="minorHAnsi" w:cstheme="minorHAnsi"/>
              </w:rPr>
              <w:t>care recipients</w:t>
            </w:r>
            <w:r w:rsidRPr="007A6F39">
              <w:rPr>
                <w:rFonts w:asciiTheme="minorHAnsi" w:hAnsiTheme="minorHAnsi" w:cstheme="minorHAnsi"/>
              </w:rPr>
              <w:t>:</w:t>
            </w:r>
          </w:p>
          <w:p w14:paraId="512D1973" w14:textId="77777777" w:rsidR="008B481C" w:rsidRPr="007A6F39" w:rsidRDefault="008B481C" w:rsidP="00B53942">
            <w:pPr>
              <w:numPr>
                <w:ilvl w:val="0"/>
                <w:numId w:val="57"/>
              </w:numPr>
              <w:tabs>
                <w:tab w:val="left" w:pos="8789"/>
              </w:tabs>
              <w:spacing w:before="60" w:after="60"/>
              <w:contextualSpacing/>
              <w:rPr>
                <w:rFonts w:asciiTheme="minorHAnsi" w:hAnsiTheme="minorHAnsi" w:cstheme="minorHAnsi"/>
              </w:rPr>
            </w:pPr>
            <w:r w:rsidRPr="007A6F39">
              <w:rPr>
                <w:rFonts w:asciiTheme="minorHAnsi" w:hAnsiTheme="minorHAnsi" w:cstheme="minorHAnsi"/>
              </w:rPr>
              <w:lastRenderedPageBreak/>
              <w:t xml:space="preserve">assessments of </w:t>
            </w:r>
            <w:r w:rsidR="003232B4" w:rsidRPr="007A6F39">
              <w:rPr>
                <w:rFonts w:asciiTheme="minorHAnsi" w:hAnsiTheme="minorHAnsi" w:cstheme="minorHAnsi"/>
              </w:rPr>
              <w:t>care recipients</w:t>
            </w:r>
            <w:r w:rsidRPr="007A6F39">
              <w:rPr>
                <w:rFonts w:asciiTheme="minorHAnsi" w:hAnsiTheme="minorHAnsi" w:cstheme="minorHAnsi"/>
              </w:rPr>
              <w:t>;</w:t>
            </w:r>
          </w:p>
          <w:p w14:paraId="4A362080" w14:textId="77777777" w:rsidR="008B481C" w:rsidRPr="007A6F39" w:rsidRDefault="008B481C" w:rsidP="00B53942">
            <w:pPr>
              <w:numPr>
                <w:ilvl w:val="0"/>
                <w:numId w:val="57"/>
              </w:numPr>
              <w:tabs>
                <w:tab w:val="left" w:pos="8789"/>
              </w:tabs>
              <w:spacing w:before="60" w:after="60"/>
              <w:contextualSpacing/>
              <w:rPr>
                <w:rFonts w:asciiTheme="minorHAnsi" w:hAnsiTheme="minorHAnsi" w:cstheme="minorHAnsi"/>
              </w:rPr>
            </w:pPr>
            <w:r w:rsidRPr="007A6F39">
              <w:rPr>
                <w:rFonts w:asciiTheme="minorHAnsi" w:hAnsiTheme="minorHAnsi" w:cstheme="minorHAnsi"/>
              </w:rPr>
              <w:t>individual care plans;</w:t>
            </w:r>
          </w:p>
          <w:p w14:paraId="1989B288" w14:textId="77777777" w:rsidR="008B481C" w:rsidRPr="007A6F39" w:rsidRDefault="008B481C" w:rsidP="00B53942">
            <w:pPr>
              <w:numPr>
                <w:ilvl w:val="0"/>
                <w:numId w:val="57"/>
              </w:numPr>
              <w:tabs>
                <w:tab w:val="left" w:pos="8789"/>
              </w:tabs>
              <w:spacing w:before="60" w:after="60"/>
              <w:contextualSpacing/>
              <w:rPr>
                <w:rFonts w:asciiTheme="minorHAnsi" w:hAnsiTheme="minorHAnsi" w:cstheme="minorHAnsi"/>
              </w:rPr>
            </w:pPr>
            <w:r w:rsidRPr="007A6F39">
              <w:rPr>
                <w:rFonts w:asciiTheme="minorHAnsi" w:hAnsiTheme="minorHAnsi" w:cstheme="minorHAnsi"/>
              </w:rPr>
              <w:t>medical records, progress notes and other clinical records;</w:t>
            </w:r>
          </w:p>
          <w:p w14:paraId="5292D1B0" w14:textId="77777777" w:rsidR="008B481C" w:rsidRPr="007A6F39" w:rsidRDefault="008B481C" w:rsidP="00B53942">
            <w:pPr>
              <w:numPr>
                <w:ilvl w:val="0"/>
                <w:numId w:val="57"/>
              </w:numPr>
              <w:tabs>
                <w:tab w:val="left" w:pos="8789"/>
              </w:tabs>
              <w:spacing w:before="60" w:after="60"/>
              <w:contextualSpacing/>
              <w:rPr>
                <w:rFonts w:asciiTheme="minorHAnsi" w:hAnsiTheme="minorHAnsi" w:cstheme="minorHAnsi"/>
              </w:rPr>
            </w:pPr>
            <w:r w:rsidRPr="007A6F39">
              <w:rPr>
                <w:rFonts w:asciiTheme="minorHAnsi" w:hAnsiTheme="minorHAnsi" w:cstheme="minorHAnsi"/>
              </w:rPr>
              <w:t>schedules of fees and charges;</w:t>
            </w:r>
          </w:p>
          <w:p w14:paraId="65833550" w14:textId="77777777" w:rsidR="008B481C" w:rsidRPr="007A6F39" w:rsidRDefault="008B481C" w:rsidP="00B53942">
            <w:pPr>
              <w:numPr>
                <w:ilvl w:val="0"/>
                <w:numId w:val="57"/>
              </w:numPr>
              <w:tabs>
                <w:tab w:val="left" w:pos="8789"/>
              </w:tabs>
              <w:spacing w:before="60" w:after="60"/>
              <w:contextualSpacing/>
              <w:rPr>
                <w:rFonts w:asciiTheme="minorHAnsi" w:hAnsiTheme="minorHAnsi" w:cstheme="minorHAnsi"/>
              </w:rPr>
            </w:pPr>
            <w:r w:rsidRPr="007A6F39">
              <w:rPr>
                <w:rFonts w:asciiTheme="minorHAnsi" w:hAnsiTheme="minorHAnsi" w:cstheme="minorHAnsi"/>
              </w:rPr>
              <w:t>Home Care Agreements;</w:t>
            </w:r>
          </w:p>
          <w:p w14:paraId="75A118DF" w14:textId="77777777" w:rsidR="008B481C" w:rsidRPr="007A6F39" w:rsidRDefault="008B481C" w:rsidP="00B53942">
            <w:pPr>
              <w:numPr>
                <w:ilvl w:val="0"/>
                <w:numId w:val="57"/>
              </w:numPr>
              <w:tabs>
                <w:tab w:val="left" w:pos="8789"/>
              </w:tabs>
              <w:spacing w:before="60" w:after="60"/>
              <w:contextualSpacing/>
              <w:rPr>
                <w:rFonts w:asciiTheme="minorHAnsi" w:hAnsiTheme="minorHAnsi" w:cstheme="minorHAnsi"/>
              </w:rPr>
            </w:pPr>
            <w:r w:rsidRPr="007A6F39">
              <w:rPr>
                <w:rFonts w:asciiTheme="minorHAnsi" w:hAnsiTheme="minorHAnsi" w:cstheme="minorHAnsi"/>
              </w:rPr>
              <w:t xml:space="preserve">accounts of </w:t>
            </w:r>
            <w:r w:rsidR="003232B4" w:rsidRPr="007A6F39">
              <w:rPr>
                <w:rFonts w:asciiTheme="minorHAnsi" w:hAnsiTheme="minorHAnsi" w:cstheme="minorHAnsi"/>
              </w:rPr>
              <w:t>care recipients</w:t>
            </w:r>
            <w:r w:rsidRPr="007A6F39">
              <w:rPr>
                <w:rFonts w:asciiTheme="minorHAnsi" w:hAnsiTheme="minorHAnsi" w:cstheme="minorHAnsi"/>
              </w:rPr>
              <w:t>;</w:t>
            </w:r>
          </w:p>
          <w:p w14:paraId="404428E9" w14:textId="77777777" w:rsidR="008B481C" w:rsidRPr="007A6F39" w:rsidRDefault="008B481C" w:rsidP="00B53942">
            <w:pPr>
              <w:numPr>
                <w:ilvl w:val="0"/>
                <w:numId w:val="57"/>
              </w:numPr>
              <w:tabs>
                <w:tab w:val="left" w:pos="8789"/>
              </w:tabs>
              <w:spacing w:before="60" w:after="60"/>
              <w:contextualSpacing/>
              <w:rPr>
                <w:rFonts w:asciiTheme="minorHAnsi" w:hAnsiTheme="minorHAnsi" w:cstheme="minorHAnsi"/>
              </w:rPr>
            </w:pPr>
            <w:r w:rsidRPr="007A6F39">
              <w:rPr>
                <w:rFonts w:asciiTheme="minorHAnsi" w:hAnsiTheme="minorHAnsi" w:cstheme="minorHAnsi"/>
              </w:rPr>
              <w:t xml:space="preserve">records relating to </w:t>
            </w:r>
            <w:r w:rsidR="003232B4" w:rsidRPr="007A6F39">
              <w:rPr>
                <w:rFonts w:asciiTheme="minorHAnsi" w:hAnsiTheme="minorHAnsi" w:cstheme="minorHAnsi"/>
              </w:rPr>
              <w:t xml:space="preserve">care recipients’ </w:t>
            </w:r>
            <w:r w:rsidRPr="007A6F39">
              <w:rPr>
                <w:rFonts w:asciiTheme="minorHAnsi" w:hAnsiTheme="minorHAnsi" w:cstheme="minorHAnsi"/>
              </w:rPr>
              <w:t>entry, discharge and leave arrangements, including death certificates where appropriate;</w:t>
            </w:r>
          </w:p>
          <w:p w14:paraId="11E23CE7" w14:textId="77777777" w:rsidR="008B481C" w:rsidRPr="007A6F39" w:rsidRDefault="008B481C" w:rsidP="00B53942">
            <w:pPr>
              <w:numPr>
                <w:ilvl w:val="0"/>
                <w:numId w:val="57"/>
              </w:numPr>
              <w:tabs>
                <w:tab w:val="left" w:pos="8789"/>
              </w:tabs>
              <w:spacing w:before="60" w:after="60"/>
              <w:contextualSpacing/>
              <w:rPr>
                <w:rFonts w:asciiTheme="minorHAnsi" w:hAnsiTheme="minorHAnsi" w:cstheme="minorHAnsi"/>
              </w:rPr>
            </w:pPr>
            <w:r w:rsidRPr="007A6F39">
              <w:rPr>
                <w:rFonts w:asciiTheme="minorHAnsi" w:hAnsiTheme="minorHAnsi" w:cstheme="minorHAnsi"/>
              </w:rPr>
              <w:t xml:space="preserve">records relating to a determination that a </w:t>
            </w:r>
            <w:r w:rsidR="003232B4" w:rsidRPr="007A6F39">
              <w:rPr>
                <w:rFonts w:asciiTheme="minorHAnsi" w:hAnsiTheme="minorHAnsi" w:cstheme="minorHAnsi"/>
              </w:rPr>
              <w:t>care recipient</w:t>
            </w:r>
            <w:r w:rsidR="003232B4" w:rsidRPr="007A6F39" w:rsidDel="003232B4">
              <w:rPr>
                <w:rFonts w:asciiTheme="minorHAnsi" w:hAnsiTheme="minorHAnsi" w:cstheme="minorHAnsi"/>
              </w:rPr>
              <w:t xml:space="preserve"> </w:t>
            </w:r>
            <w:r w:rsidRPr="007A6F39">
              <w:rPr>
                <w:rFonts w:asciiTheme="minorHAnsi" w:hAnsiTheme="minorHAnsi" w:cstheme="minorHAnsi"/>
              </w:rPr>
              <w:t xml:space="preserve">is a </w:t>
            </w:r>
            <w:r w:rsidR="003232B4" w:rsidRPr="007A6F39">
              <w:rPr>
                <w:rFonts w:asciiTheme="minorHAnsi" w:hAnsiTheme="minorHAnsi" w:cstheme="minorHAnsi"/>
              </w:rPr>
              <w:t>care recipient</w:t>
            </w:r>
            <w:r w:rsidR="003232B4" w:rsidRPr="007A6F39" w:rsidDel="003232B4">
              <w:rPr>
                <w:rFonts w:asciiTheme="minorHAnsi" w:hAnsiTheme="minorHAnsi" w:cstheme="minorHAnsi"/>
              </w:rPr>
              <w:t xml:space="preserve"> </w:t>
            </w:r>
            <w:r w:rsidRPr="007A6F39">
              <w:rPr>
                <w:rFonts w:asciiTheme="minorHAnsi" w:hAnsiTheme="minorHAnsi" w:cstheme="minorHAnsi"/>
              </w:rPr>
              <w:t>with financial hardship;</w:t>
            </w:r>
          </w:p>
          <w:p w14:paraId="2F471D9F" w14:textId="77777777" w:rsidR="008B481C" w:rsidRPr="007A6F39" w:rsidRDefault="008B481C" w:rsidP="00B53942">
            <w:pPr>
              <w:numPr>
                <w:ilvl w:val="0"/>
                <w:numId w:val="57"/>
              </w:numPr>
              <w:tabs>
                <w:tab w:val="left" w:pos="8789"/>
              </w:tabs>
              <w:spacing w:before="60" w:after="60"/>
              <w:contextualSpacing/>
              <w:rPr>
                <w:rFonts w:asciiTheme="minorHAnsi" w:hAnsiTheme="minorHAnsi" w:cstheme="minorHAnsi"/>
              </w:rPr>
            </w:pPr>
            <w:r w:rsidRPr="007A6F39">
              <w:rPr>
                <w:rFonts w:asciiTheme="minorHAnsi" w:hAnsiTheme="minorHAnsi" w:cstheme="minorHAnsi"/>
              </w:rPr>
              <w:t xml:space="preserve">in relation to a continuing home care </w:t>
            </w:r>
            <w:r w:rsidR="003232B4" w:rsidRPr="007A6F39">
              <w:rPr>
                <w:rFonts w:asciiTheme="minorHAnsi" w:hAnsiTheme="minorHAnsi" w:cstheme="minorHAnsi"/>
              </w:rPr>
              <w:t>recipient</w:t>
            </w:r>
            <w:r w:rsidR="00D006C5" w:rsidRPr="007A6F39">
              <w:rPr>
                <w:rFonts w:asciiTheme="minorHAnsi" w:hAnsiTheme="minorHAnsi" w:cstheme="minorHAnsi"/>
              </w:rPr>
              <w:t xml:space="preserve"> of care</w:t>
            </w:r>
            <w:r w:rsidR="003232B4" w:rsidRPr="007A6F39" w:rsidDel="003232B4">
              <w:rPr>
                <w:rFonts w:asciiTheme="minorHAnsi" w:hAnsiTheme="minorHAnsi" w:cstheme="minorHAnsi"/>
              </w:rPr>
              <w:t xml:space="preserve"> </w:t>
            </w:r>
            <w:r w:rsidRPr="007A6F39">
              <w:rPr>
                <w:rFonts w:asciiTheme="minorHAnsi" w:hAnsiTheme="minorHAnsi" w:cstheme="minorHAnsi"/>
              </w:rPr>
              <w:t xml:space="preserve">to whom the approved provider starts to provide home care through a home care service on or after 1 July 2014—a record of whether the </w:t>
            </w:r>
            <w:r w:rsidR="003232B4" w:rsidRPr="007A6F39">
              <w:rPr>
                <w:rFonts w:asciiTheme="minorHAnsi" w:hAnsiTheme="minorHAnsi" w:cstheme="minorHAnsi"/>
              </w:rPr>
              <w:t>care recipient</w:t>
            </w:r>
            <w:r w:rsidR="003232B4" w:rsidRPr="007A6F39" w:rsidDel="003232B4">
              <w:rPr>
                <w:rFonts w:asciiTheme="minorHAnsi" w:hAnsiTheme="minorHAnsi" w:cstheme="minorHAnsi"/>
              </w:rPr>
              <w:t xml:space="preserve"> </w:t>
            </w:r>
            <w:r w:rsidRPr="007A6F39">
              <w:rPr>
                <w:rFonts w:asciiTheme="minorHAnsi" w:hAnsiTheme="minorHAnsi" w:cstheme="minorHAnsi"/>
              </w:rPr>
              <w:t>made a written choice regarding whether they would be covered by the pre or post-1 July 2014 arrangements;</w:t>
            </w:r>
          </w:p>
          <w:p w14:paraId="56481CF9" w14:textId="77777777" w:rsidR="008B481C" w:rsidRPr="007A6F39" w:rsidRDefault="008B481C" w:rsidP="00B53942">
            <w:pPr>
              <w:numPr>
                <w:ilvl w:val="0"/>
                <w:numId w:val="57"/>
              </w:numPr>
              <w:shd w:val="clear" w:color="auto" w:fill="FFFFFF"/>
              <w:tabs>
                <w:tab w:val="left" w:pos="8789"/>
              </w:tabs>
              <w:spacing w:before="60" w:after="60"/>
              <w:contextualSpacing/>
              <w:rPr>
                <w:rFonts w:asciiTheme="minorHAnsi" w:hAnsiTheme="minorHAnsi" w:cstheme="minorHAnsi"/>
              </w:rPr>
            </w:pPr>
            <w:r w:rsidRPr="007A6F39">
              <w:rPr>
                <w:rFonts w:asciiTheme="minorHAnsi" w:hAnsiTheme="minorHAnsi" w:cstheme="minorHAnsi"/>
              </w:rPr>
              <w:t>up</w:t>
            </w:r>
            <w:r w:rsidRPr="007A6F39">
              <w:rPr>
                <w:rFonts w:asciiTheme="minorHAnsi" w:hAnsiTheme="minorHAnsi" w:cstheme="minorHAnsi"/>
              </w:rPr>
              <w:noBreakHyphen/>
              <w:t>to</w:t>
            </w:r>
            <w:r w:rsidRPr="007A6F39">
              <w:rPr>
                <w:rFonts w:asciiTheme="minorHAnsi" w:hAnsiTheme="minorHAnsi" w:cstheme="minorHAnsi"/>
              </w:rPr>
              <w:noBreakHyphen/>
              <w:t xml:space="preserve">date records of: the name and contact details of at least one representative of each </w:t>
            </w:r>
            <w:r w:rsidR="003232B4" w:rsidRPr="007A6F39">
              <w:rPr>
                <w:rFonts w:asciiTheme="minorHAnsi" w:hAnsiTheme="minorHAnsi" w:cstheme="minorHAnsi"/>
              </w:rPr>
              <w:t>care recipient</w:t>
            </w:r>
            <w:r w:rsidRPr="007A6F39">
              <w:rPr>
                <w:rFonts w:asciiTheme="minorHAnsi" w:hAnsiTheme="minorHAnsi" w:cstheme="minorHAnsi"/>
              </w:rPr>
              <w:t xml:space="preserve">; and the name and contact details of any other representative of a </w:t>
            </w:r>
            <w:r w:rsidR="003232B4" w:rsidRPr="007A6F39">
              <w:rPr>
                <w:rFonts w:asciiTheme="minorHAnsi" w:hAnsiTheme="minorHAnsi" w:cstheme="minorHAnsi"/>
              </w:rPr>
              <w:t>care recipient</w:t>
            </w:r>
            <w:r w:rsidRPr="007A6F39">
              <w:rPr>
                <w:rFonts w:asciiTheme="minorHAnsi" w:hAnsiTheme="minorHAnsi" w:cstheme="minorHAnsi"/>
              </w:rPr>
              <w:t>;</w:t>
            </w:r>
          </w:p>
          <w:p w14:paraId="278C6FD9" w14:textId="77777777" w:rsidR="008B481C" w:rsidRPr="007A6F39" w:rsidRDefault="008B481C" w:rsidP="00B53942">
            <w:pPr>
              <w:numPr>
                <w:ilvl w:val="0"/>
                <w:numId w:val="57"/>
              </w:numPr>
              <w:shd w:val="clear" w:color="auto" w:fill="FFFFFF"/>
              <w:tabs>
                <w:tab w:val="left" w:pos="8789"/>
              </w:tabs>
              <w:spacing w:before="60" w:after="60"/>
              <w:contextualSpacing/>
              <w:rPr>
                <w:rFonts w:asciiTheme="minorHAnsi" w:hAnsiTheme="minorHAnsi" w:cstheme="minorHAnsi"/>
              </w:rPr>
            </w:pPr>
            <w:r w:rsidRPr="007A6F39">
              <w:rPr>
                <w:rFonts w:asciiTheme="minorHAnsi" w:hAnsiTheme="minorHAnsi" w:cstheme="minorHAnsi"/>
              </w:rPr>
              <w:t>copies of unspent funds notices;</w:t>
            </w:r>
          </w:p>
          <w:p w14:paraId="51ABA72E" w14:textId="77777777" w:rsidR="008B481C" w:rsidRPr="007A6F39" w:rsidRDefault="008B481C" w:rsidP="00B53942">
            <w:pPr>
              <w:numPr>
                <w:ilvl w:val="0"/>
                <w:numId w:val="57"/>
              </w:numPr>
              <w:shd w:val="clear" w:color="auto" w:fill="FFFFFF"/>
              <w:tabs>
                <w:tab w:val="left" w:pos="8789"/>
              </w:tabs>
              <w:spacing w:before="60" w:after="60"/>
              <w:contextualSpacing/>
              <w:rPr>
                <w:rFonts w:asciiTheme="minorHAnsi" w:hAnsiTheme="minorHAnsi" w:cstheme="minorHAnsi"/>
              </w:rPr>
            </w:pPr>
            <w:r w:rsidRPr="007A6F39">
              <w:rPr>
                <w:rFonts w:asciiTheme="minorHAnsi" w:hAnsiTheme="minorHAnsi" w:cstheme="minorHAnsi"/>
              </w:rPr>
              <w:t xml:space="preserve">records relating to the payment of the </w:t>
            </w:r>
            <w:r w:rsidR="003232B4" w:rsidRPr="007A6F39">
              <w:rPr>
                <w:rFonts w:asciiTheme="minorHAnsi" w:hAnsiTheme="minorHAnsi" w:cstheme="minorHAnsi"/>
              </w:rPr>
              <w:t>care recipient</w:t>
            </w:r>
            <w:r w:rsidR="003232B4" w:rsidRPr="007A6F39" w:rsidDel="003232B4">
              <w:rPr>
                <w:rFonts w:asciiTheme="minorHAnsi" w:hAnsiTheme="minorHAnsi" w:cstheme="minorHAnsi"/>
              </w:rPr>
              <w:t xml:space="preserve"> </w:t>
            </w:r>
            <w:r w:rsidRPr="007A6F39">
              <w:rPr>
                <w:rFonts w:asciiTheme="minorHAnsi" w:hAnsiTheme="minorHAnsi" w:cstheme="minorHAnsi"/>
              </w:rPr>
              <w:t xml:space="preserve">portion or transfer portion of </w:t>
            </w:r>
            <w:r w:rsidR="003232B4" w:rsidRPr="007A6F39">
              <w:rPr>
                <w:rFonts w:asciiTheme="minorHAnsi" w:hAnsiTheme="minorHAnsi" w:cstheme="minorHAnsi"/>
              </w:rPr>
              <w:t>care recipients’</w:t>
            </w:r>
            <w:r w:rsidR="003232B4" w:rsidRPr="007A6F39" w:rsidDel="003232B4">
              <w:rPr>
                <w:rFonts w:asciiTheme="minorHAnsi" w:hAnsiTheme="minorHAnsi" w:cstheme="minorHAnsi"/>
              </w:rPr>
              <w:t xml:space="preserve"> </w:t>
            </w:r>
            <w:r w:rsidRPr="007A6F39">
              <w:rPr>
                <w:rFonts w:asciiTheme="minorHAnsi" w:hAnsiTheme="minorHAnsi" w:cstheme="minorHAnsi"/>
              </w:rPr>
              <w:t>unspent home care amounts;</w:t>
            </w:r>
          </w:p>
          <w:p w14:paraId="41397743" w14:textId="77777777" w:rsidR="008B481C" w:rsidRPr="007A6F39" w:rsidRDefault="008B481C" w:rsidP="00B53942">
            <w:pPr>
              <w:numPr>
                <w:ilvl w:val="0"/>
                <w:numId w:val="57"/>
              </w:numPr>
              <w:shd w:val="clear" w:color="auto" w:fill="FFFFFF"/>
              <w:tabs>
                <w:tab w:val="left" w:pos="8789"/>
              </w:tabs>
              <w:spacing w:before="60" w:after="60"/>
              <w:contextualSpacing/>
              <w:rPr>
                <w:rFonts w:asciiTheme="minorHAnsi" w:hAnsiTheme="minorHAnsi" w:cstheme="minorHAnsi"/>
              </w:rPr>
            </w:pPr>
            <w:r w:rsidRPr="007A6F39">
              <w:rPr>
                <w:rFonts w:asciiTheme="minorHAnsi" w:hAnsiTheme="minorHAnsi" w:cstheme="minorHAnsi"/>
              </w:rPr>
              <w:t>copies of notices of published exit amounts;</w:t>
            </w:r>
          </w:p>
          <w:p w14:paraId="54A1203A" w14:textId="77777777" w:rsidR="008B481C" w:rsidRPr="007A6F39" w:rsidRDefault="008B481C" w:rsidP="00B53942">
            <w:pPr>
              <w:numPr>
                <w:ilvl w:val="0"/>
                <w:numId w:val="57"/>
              </w:numPr>
              <w:shd w:val="clear" w:color="auto" w:fill="FFFFFF"/>
              <w:tabs>
                <w:tab w:val="left" w:pos="8789"/>
              </w:tabs>
              <w:spacing w:before="60" w:after="60"/>
              <w:contextualSpacing/>
              <w:rPr>
                <w:rFonts w:asciiTheme="minorHAnsi" w:hAnsiTheme="minorHAnsi" w:cstheme="minorHAnsi"/>
              </w:rPr>
            </w:pPr>
            <w:r w:rsidRPr="007A6F39">
              <w:rPr>
                <w:rFonts w:asciiTheme="minorHAnsi" w:hAnsiTheme="minorHAnsi" w:cstheme="minorHAnsi"/>
              </w:rPr>
              <w:t>records required by the National Aged Care Mandatory Quality Indicator Program Manual to be kept.</w:t>
            </w:r>
          </w:p>
        </w:tc>
        <w:tc>
          <w:tcPr>
            <w:tcW w:w="1394" w:type="dxa"/>
          </w:tcPr>
          <w:p w14:paraId="445E3793" w14:textId="163B7070" w:rsidR="008B481C" w:rsidRPr="007A6F39" w:rsidRDefault="008B481C" w:rsidP="0088689B">
            <w:pPr>
              <w:tabs>
                <w:tab w:val="left" w:pos="8789"/>
              </w:tabs>
              <w:spacing w:before="60" w:after="60"/>
              <w:rPr>
                <w:rFonts w:asciiTheme="minorHAnsi" w:hAnsiTheme="minorHAnsi" w:cstheme="minorHAnsi"/>
                <w:i/>
              </w:rPr>
            </w:pPr>
            <w:r w:rsidRPr="007A6F39">
              <w:rPr>
                <w:rFonts w:asciiTheme="minorHAnsi" w:hAnsiTheme="minorHAnsi" w:cstheme="minorHAnsi"/>
              </w:rPr>
              <w:lastRenderedPageBreak/>
              <w:t>Sections 63</w:t>
            </w:r>
            <w:r w:rsidR="00A55B73" w:rsidRPr="007A6F39">
              <w:rPr>
                <w:rFonts w:asciiTheme="minorHAnsi" w:hAnsiTheme="minorHAnsi" w:cstheme="minorHAnsi"/>
              </w:rPr>
              <w:noBreakHyphen/>
            </w:r>
            <w:r w:rsidRPr="007A6F39">
              <w:rPr>
                <w:rFonts w:asciiTheme="minorHAnsi" w:hAnsiTheme="minorHAnsi" w:cstheme="minorHAnsi"/>
              </w:rPr>
              <w:t>1(1)(a)</w:t>
            </w:r>
            <w:r w:rsidR="00B047AF" w:rsidRPr="007A6F39">
              <w:rPr>
                <w:rFonts w:asciiTheme="minorHAnsi" w:hAnsiTheme="minorHAnsi" w:cstheme="minorHAnsi"/>
              </w:rPr>
              <w:t xml:space="preserve"> and</w:t>
            </w:r>
            <w:r w:rsidRPr="007A6F39">
              <w:rPr>
                <w:rFonts w:asciiTheme="minorHAnsi" w:hAnsiTheme="minorHAnsi" w:cstheme="minorHAnsi"/>
              </w:rPr>
              <w:t xml:space="preserve"> 87-2 of </w:t>
            </w:r>
            <w:r w:rsidRPr="007A6F39">
              <w:rPr>
                <w:rFonts w:asciiTheme="minorHAnsi" w:hAnsiTheme="minorHAnsi" w:cstheme="minorHAnsi"/>
              </w:rPr>
              <w:lastRenderedPageBreak/>
              <w:t xml:space="preserve">the </w:t>
            </w:r>
            <w:r w:rsidRPr="007A6F39">
              <w:rPr>
                <w:rFonts w:asciiTheme="minorHAnsi" w:hAnsiTheme="minorHAnsi" w:cstheme="minorHAnsi"/>
                <w:i/>
              </w:rPr>
              <w:t>Aged Care Act 1997</w:t>
            </w:r>
            <w:r w:rsidR="00B047AF" w:rsidRPr="007A6F39">
              <w:rPr>
                <w:rFonts w:asciiTheme="minorHAnsi" w:hAnsiTheme="minorHAnsi" w:cstheme="minorHAnsi"/>
                <w:i/>
              </w:rPr>
              <w:t xml:space="preserve"> </w:t>
            </w:r>
            <w:r w:rsidR="00B047AF" w:rsidRPr="007A6F39">
              <w:rPr>
                <w:rFonts w:asciiTheme="minorHAnsi" w:hAnsiTheme="minorHAnsi" w:cstheme="minorHAnsi"/>
              </w:rPr>
              <w:t>and Part 7</w:t>
            </w:r>
            <w:r w:rsidR="00E958B6" w:rsidRPr="007A6F39">
              <w:rPr>
                <w:rFonts w:asciiTheme="minorHAnsi" w:hAnsiTheme="minorHAnsi" w:cstheme="minorHAnsi"/>
              </w:rPr>
              <w:t>B</w:t>
            </w:r>
            <w:r w:rsidR="00B047AF" w:rsidRPr="007A6F39">
              <w:rPr>
                <w:rFonts w:asciiTheme="minorHAnsi" w:hAnsiTheme="minorHAnsi" w:cstheme="minorHAnsi"/>
              </w:rPr>
              <w:t xml:space="preserve"> of the </w:t>
            </w:r>
            <w:r w:rsidR="00B047AF" w:rsidRPr="007A6F39">
              <w:rPr>
                <w:rFonts w:asciiTheme="minorHAnsi" w:hAnsiTheme="minorHAnsi" w:cstheme="minorHAnsi"/>
                <w:i/>
              </w:rPr>
              <w:t>Aged Care Quality and Safety Commission Act 2018</w:t>
            </w:r>
          </w:p>
        </w:tc>
        <w:tc>
          <w:tcPr>
            <w:tcW w:w="0" w:type="dxa"/>
          </w:tcPr>
          <w:p w14:paraId="64292B95" w14:textId="77777777" w:rsidR="00A55B73" w:rsidRPr="007A6F39" w:rsidRDefault="008B481C" w:rsidP="0088689B">
            <w:pPr>
              <w:tabs>
                <w:tab w:val="left" w:pos="8789"/>
              </w:tabs>
              <w:spacing w:before="60" w:after="60"/>
              <w:rPr>
                <w:rFonts w:asciiTheme="minorHAnsi" w:hAnsiTheme="minorHAnsi" w:cstheme="minorHAnsi"/>
                <w:i/>
              </w:rPr>
            </w:pPr>
            <w:r w:rsidRPr="007A6F39">
              <w:rPr>
                <w:rFonts w:asciiTheme="minorHAnsi" w:hAnsiTheme="minorHAnsi" w:cstheme="minorHAnsi"/>
                <w:i/>
              </w:rPr>
              <w:lastRenderedPageBreak/>
              <w:t>Records Principles 2014</w:t>
            </w:r>
          </w:p>
          <w:p w14:paraId="6D86C875" w14:textId="212D5BD8" w:rsidR="008B481C" w:rsidRPr="007A6F39" w:rsidRDefault="00A55B73" w:rsidP="0088689B">
            <w:pPr>
              <w:tabs>
                <w:tab w:val="left" w:pos="8789"/>
              </w:tabs>
              <w:spacing w:before="60" w:after="60"/>
              <w:rPr>
                <w:rFonts w:asciiTheme="minorHAnsi" w:hAnsiTheme="minorHAnsi" w:cstheme="minorHAnsi"/>
                <w:i/>
              </w:rPr>
            </w:pPr>
            <w:r w:rsidRPr="007A6F39">
              <w:rPr>
                <w:rFonts w:asciiTheme="minorHAnsi" w:hAnsiTheme="minorHAnsi" w:cstheme="minorHAnsi"/>
                <w:i/>
              </w:rPr>
              <w:lastRenderedPageBreak/>
              <w:t>User Rights Principles 2014</w:t>
            </w:r>
          </w:p>
        </w:tc>
        <w:tc>
          <w:tcPr>
            <w:tcW w:w="1232" w:type="dxa"/>
            <w:gridSpan w:val="2"/>
          </w:tcPr>
          <w:p w14:paraId="66C52A56"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lastRenderedPageBreak/>
              <w:t>-</w:t>
            </w:r>
          </w:p>
        </w:tc>
      </w:tr>
      <w:tr w:rsidR="008B481C" w:rsidRPr="007A6F39" w14:paraId="039A1D1A" w14:textId="77777777" w:rsidTr="00044D6C">
        <w:tc>
          <w:tcPr>
            <w:tcW w:w="1475" w:type="dxa"/>
          </w:tcPr>
          <w:p w14:paraId="5E4D0305"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lastRenderedPageBreak/>
              <w:t>Record keeping</w:t>
            </w:r>
          </w:p>
        </w:tc>
        <w:tc>
          <w:tcPr>
            <w:tcW w:w="3426" w:type="dxa"/>
          </w:tcPr>
          <w:p w14:paraId="4B79C9AE"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Providers must keep all required records for </w:t>
            </w:r>
            <w:r w:rsidR="00D22F17" w:rsidRPr="007A6F39">
              <w:rPr>
                <w:rFonts w:asciiTheme="minorHAnsi" w:hAnsiTheme="minorHAnsi" w:cstheme="minorHAnsi"/>
              </w:rPr>
              <w:t xml:space="preserve">care recipients </w:t>
            </w:r>
            <w:r w:rsidRPr="007A6F39">
              <w:rPr>
                <w:rFonts w:asciiTheme="minorHAnsi" w:hAnsiTheme="minorHAnsi" w:cstheme="minorHAnsi"/>
              </w:rPr>
              <w:t xml:space="preserve">for three years after the 30 June of the year in which they ceased to provide care to the </w:t>
            </w:r>
            <w:r w:rsidR="00D22F17" w:rsidRPr="007A6F39">
              <w:rPr>
                <w:rFonts w:asciiTheme="minorHAnsi" w:hAnsiTheme="minorHAnsi" w:cstheme="minorHAnsi"/>
              </w:rPr>
              <w:t>care recipient</w:t>
            </w:r>
            <w:r w:rsidRPr="007A6F39">
              <w:rPr>
                <w:rFonts w:asciiTheme="minorHAnsi" w:hAnsiTheme="minorHAnsi" w:cstheme="minorHAnsi"/>
              </w:rPr>
              <w:t>.</w:t>
            </w:r>
          </w:p>
        </w:tc>
        <w:tc>
          <w:tcPr>
            <w:tcW w:w="1394" w:type="dxa"/>
          </w:tcPr>
          <w:p w14:paraId="1A3B0383" w14:textId="0936EA32"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63</w:t>
            </w:r>
            <w:r w:rsidR="007D4970" w:rsidRPr="007A6F39">
              <w:rPr>
                <w:rFonts w:asciiTheme="minorHAnsi" w:hAnsiTheme="minorHAnsi" w:cstheme="minorHAnsi"/>
              </w:rPr>
              <w:noBreakHyphen/>
            </w:r>
            <w:r w:rsidRPr="007A6F39">
              <w:rPr>
                <w:rFonts w:asciiTheme="minorHAnsi" w:hAnsiTheme="minorHAnsi" w:cstheme="minorHAnsi"/>
              </w:rPr>
              <w:t xml:space="preserve">1(2) of the </w:t>
            </w:r>
            <w:r w:rsidRPr="007A6F39">
              <w:rPr>
                <w:rFonts w:asciiTheme="minorHAnsi" w:hAnsiTheme="minorHAnsi" w:cstheme="minorHAnsi"/>
                <w:i/>
              </w:rPr>
              <w:t>Aged Care Act 1997</w:t>
            </w:r>
            <w:r w:rsidR="00B047AF" w:rsidRPr="007A6F39">
              <w:rPr>
                <w:rFonts w:asciiTheme="minorHAnsi" w:hAnsiTheme="minorHAnsi" w:cstheme="minorHAnsi"/>
                <w:i/>
              </w:rPr>
              <w:t xml:space="preserve"> </w:t>
            </w:r>
            <w:r w:rsidR="00B047AF" w:rsidRPr="007A6F39">
              <w:rPr>
                <w:rFonts w:asciiTheme="minorHAnsi" w:hAnsiTheme="minorHAnsi" w:cstheme="minorHAnsi"/>
              </w:rPr>
              <w:t>and Part 7</w:t>
            </w:r>
            <w:r w:rsidR="00A06815" w:rsidRPr="007A6F39">
              <w:rPr>
                <w:rFonts w:asciiTheme="minorHAnsi" w:hAnsiTheme="minorHAnsi" w:cstheme="minorHAnsi"/>
              </w:rPr>
              <w:t>B</w:t>
            </w:r>
            <w:r w:rsidR="00B047AF" w:rsidRPr="007A6F39">
              <w:rPr>
                <w:rFonts w:asciiTheme="minorHAnsi" w:hAnsiTheme="minorHAnsi" w:cstheme="minorHAnsi"/>
              </w:rPr>
              <w:t xml:space="preserve"> of the </w:t>
            </w:r>
            <w:r w:rsidR="00B047AF" w:rsidRPr="007A6F39">
              <w:rPr>
                <w:rFonts w:asciiTheme="minorHAnsi" w:hAnsiTheme="minorHAnsi" w:cstheme="minorHAnsi"/>
                <w:i/>
              </w:rPr>
              <w:t>Aged Care Quality and Safety Commission Act 2018</w:t>
            </w:r>
          </w:p>
        </w:tc>
        <w:tc>
          <w:tcPr>
            <w:tcW w:w="0" w:type="dxa"/>
          </w:tcPr>
          <w:p w14:paraId="65027042"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i/>
              </w:rPr>
              <w:t>Records Principles 2014</w:t>
            </w:r>
          </w:p>
        </w:tc>
        <w:tc>
          <w:tcPr>
            <w:tcW w:w="1232" w:type="dxa"/>
            <w:gridSpan w:val="2"/>
          </w:tcPr>
          <w:p w14:paraId="2999929B"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r>
      <w:tr w:rsidR="008B481C" w:rsidRPr="007A6F39" w14:paraId="4306EB9A" w14:textId="77777777" w:rsidTr="00044D6C">
        <w:tc>
          <w:tcPr>
            <w:tcW w:w="1475" w:type="dxa"/>
          </w:tcPr>
          <w:p w14:paraId="4A5B2B49"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Record keeping</w:t>
            </w:r>
          </w:p>
        </w:tc>
        <w:tc>
          <w:tcPr>
            <w:tcW w:w="3426" w:type="dxa"/>
          </w:tcPr>
          <w:p w14:paraId="26987C3E"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Providers must keep records relating to each copy of the Charter of Aged Care Rights given a </w:t>
            </w:r>
            <w:r w:rsidR="00D22F17" w:rsidRPr="007A6F39">
              <w:rPr>
                <w:rFonts w:asciiTheme="minorHAnsi" w:hAnsiTheme="minorHAnsi" w:cstheme="minorHAnsi"/>
              </w:rPr>
              <w:t>care recipient</w:t>
            </w:r>
            <w:r w:rsidRPr="007A6F39">
              <w:rPr>
                <w:rFonts w:asciiTheme="minorHAnsi" w:hAnsiTheme="minorHAnsi" w:cstheme="minorHAnsi"/>
              </w:rPr>
              <w:t>.</w:t>
            </w:r>
          </w:p>
          <w:p w14:paraId="42E31F81"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b/>
              </w:rPr>
              <w:t>Note</w:t>
            </w:r>
            <w:r w:rsidR="000460D3" w:rsidRPr="007A6F39">
              <w:rPr>
                <w:rFonts w:asciiTheme="minorHAnsi" w:hAnsiTheme="minorHAnsi" w:cstheme="minorHAnsi"/>
                <w:b/>
              </w:rPr>
              <w:t>:</w:t>
            </w:r>
            <w:r w:rsidRPr="007A6F39">
              <w:rPr>
                <w:rFonts w:asciiTheme="minorHAnsi" w:hAnsiTheme="minorHAnsi" w:cstheme="minorHAnsi"/>
              </w:rPr>
              <w:t xml:space="preserve"> this requirement does not apply if the </w:t>
            </w:r>
            <w:r w:rsidR="00D22F17" w:rsidRPr="007A6F39">
              <w:rPr>
                <w:rFonts w:asciiTheme="minorHAnsi" w:hAnsiTheme="minorHAnsi" w:cstheme="minorHAnsi"/>
              </w:rPr>
              <w:t>care recipient</w:t>
            </w:r>
            <w:r w:rsidR="00D22F17" w:rsidRPr="007A6F39" w:rsidDel="00D22F17">
              <w:rPr>
                <w:rFonts w:asciiTheme="minorHAnsi" w:hAnsiTheme="minorHAnsi" w:cstheme="minorHAnsi"/>
              </w:rPr>
              <w:t xml:space="preserve"> </w:t>
            </w:r>
            <w:r w:rsidRPr="007A6F39">
              <w:rPr>
                <w:rFonts w:asciiTheme="minorHAnsi" w:hAnsiTheme="minorHAnsi" w:cstheme="minorHAnsi"/>
              </w:rPr>
              <w:t>does not enter the provider’s home care service.</w:t>
            </w:r>
          </w:p>
        </w:tc>
        <w:tc>
          <w:tcPr>
            <w:tcW w:w="1394" w:type="dxa"/>
          </w:tcPr>
          <w:p w14:paraId="1E3C6E8F" w14:textId="35BE0A96" w:rsidR="008B481C" w:rsidRPr="007A6F39" w:rsidRDefault="008B481C" w:rsidP="0088689B">
            <w:pPr>
              <w:tabs>
                <w:tab w:val="left" w:pos="8789"/>
              </w:tabs>
              <w:spacing w:before="60" w:after="60"/>
              <w:rPr>
                <w:rFonts w:asciiTheme="minorHAnsi" w:hAnsiTheme="minorHAnsi" w:cstheme="minorHAnsi"/>
                <w:i/>
              </w:rPr>
            </w:pPr>
            <w:r w:rsidRPr="007A6F39">
              <w:rPr>
                <w:rFonts w:asciiTheme="minorHAnsi" w:hAnsiTheme="minorHAnsi" w:cstheme="minorHAnsi"/>
              </w:rPr>
              <w:t>Sections 63</w:t>
            </w:r>
            <w:r w:rsidR="00A55B73" w:rsidRPr="007A6F39">
              <w:rPr>
                <w:rFonts w:asciiTheme="minorHAnsi" w:hAnsiTheme="minorHAnsi" w:cstheme="minorHAnsi"/>
              </w:rPr>
              <w:noBreakHyphen/>
            </w:r>
            <w:r w:rsidRPr="007A6F39">
              <w:rPr>
                <w:rFonts w:asciiTheme="minorHAnsi" w:hAnsiTheme="minorHAnsi" w:cstheme="minorHAnsi"/>
              </w:rPr>
              <w:t>1(1)(a)</w:t>
            </w:r>
            <w:r w:rsidR="00B047AF" w:rsidRPr="007A6F39">
              <w:rPr>
                <w:rFonts w:asciiTheme="minorHAnsi" w:hAnsiTheme="minorHAnsi" w:cstheme="minorHAnsi"/>
              </w:rPr>
              <w:t xml:space="preserve"> and</w:t>
            </w:r>
            <w:r w:rsidRPr="007A6F39">
              <w:rPr>
                <w:rFonts w:asciiTheme="minorHAnsi" w:hAnsiTheme="minorHAnsi" w:cstheme="minorHAnsi"/>
              </w:rPr>
              <w:t xml:space="preserve"> 87-2 of the </w:t>
            </w:r>
            <w:r w:rsidRPr="007A6F39">
              <w:rPr>
                <w:rFonts w:asciiTheme="minorHAnsi" w:hAnsiTheme="minorHAnsi" w:cstheme="minorHAnsi"/>
                <w:i/>
              </w:rPr>
              <w:t>Aged Care Act 1997</w:t>
            </w:r>
            <w:r w:rsidR="00B047AF" w:rsidRPr="007A6F39">
              <w:rPr>
                <w:rFonts w:asciiTheme="minorHAnsi" w:hAnsiTheme="minorHAnsi" w:cstheme="minorHAnsi"/>
              </w:rPr>
              <w:t xml:space="preserve"> and Part 7</w:t>
            </w:r>
            <w:r w:rsidR="00A06815" w:rsidRPr="007A6F39">
              <w:rPr>
                <w:rFonts w:asciiTheme="minorHAnsi" w:hAnsiTheme="minorHAnsi" w:cstheme="minorHAnsi"/>
              </w:rPr>
              <w:t>B</w:t>
            </w:r>
            <w:r w:rsidR="00B047AF" w:rsidRPr="007A6F39">
              <w:rPr>
                <w:rFonts w:asciiTheme="minorHAnsi" w:hAnsiTheme="minorHAnsi" w:cstheme="minorHAnsi"/>
              </w:rPr>
              <w:t xml:space="preserve"> of the </w:t>
            </w:r>
            <w:r w:rsidR="00B047AF" w:rsidRPr="007A6F39">
              <w:rPr>
                <w:rFonts w:asciiTheme="minorHAnsi" w:hAnsiTheme="minorHAnsi" w:cstheme="minorHAnsi"/>
                <w:i/>
              </w:rPr>
              <w:t>Aged Care Quality and Safety Commission Act 2018</w:t>
            </w:r>
          </w:p>
        </w:tc>
        <w:tc>
          <w:tcPr>
            <w:tcW w:w="0" w:type="dxa"/>
          </w:tcPr>
          <w:p w14:paraId="0F6A1D7F"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i/>
              </w:rPr>
              <w:t>Records Principles 2014</w:t>
            </w:r>
          </w:p>
        </w:tc>
        <w:tc>
          <w:tcPr>
            <w:tcW w:w="1232" w:type="dxa"/>
            <w:gridSpan w:val="2"/>
          </w:tcPr>
          <w:p w14:paraId="74FA57CB"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r>
      <w:tr w:rsidR="008B481C" w:rsidRPr="007A6F39" w14:paraId="5506D90F" w14:textId="77777777" w:rsidTr="00044D6C">
        <w:tc>
          <w:tcPr>
            <w:tcW w:w="1475" w:type="dxa"/>
          </w:tcPr>
          <w:p w14:paraId="7B89394D"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Record keeping</w:t>
            </w:r>
          </w:p>
        </w:tc>
        <w:tc>
          <w:tcPr>
            <w:tcW w:w="3426" w:type="dxa"/>
          </w:tcPr>
          <w:p w14:paraId="5A682E51"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keep records that enable them to demonstrate that:</w:t>
            </w:r>
          </w:p>
          <w:p w14:paraId="69C5B044" w14:textId="77777777" w:rsidR="008B481C" w:rsidRPr="007A6F39" w:rsidRDefault="008B481C" w:rsidP="00B53942">
            <w:pPr>
              <w:numPr>
                <w:ilvl w:val="0"/>
                <w:numId w:val="58"/>
              </w:numPr>
              <w:tabs>
                <w:tab w:val="left" w:pos="8789"/>
              </w:tabs>
              <w:spacing w:before="60" w:after="60"/>
              <w:contextualSpacing/>
              <w:rPr>
                <w:rFonts w:asciiTheme="minorHAnsi" w:hAnsiTheme="minorHAnsi" w:cstheme="minorHAnsi"/>
              </w:rPr>
            </w:pPr>
            <w:r w:rsidRPr="007A6F39">
              <w:rPr>
                <w:rFonts w:asciiTheme="minorHAnsi" w:hAnsiTheme="minorHAnsi" w:cstheme="minorHAnsi"/>
              </w:rPr>
              <w:t>they have police certificates for all staff members or volunteers that are not more than three years old;</w:t>
            </w:r>
          </w:p>
          <w:p w14:paraId="60080E8C" w14:textId="77777777" w:rsidR="008B481C" w:rsidRPr="007A6F39" w:rsidRDefault="008B481C" w:rsidP="00B53942">
            <w:pPr>
              <w:numPr>
                <w:ilvl w:val="0"/>
                <w:numId w:val="58"/>
              </w:numPr>
              <w:tabs>
                <w:tab w:val="left" w:pos="8789"/>
              </w:tabs>
              <w:spacing w:before="60" w:after="60"/>
              <w:contextualSpacing/>
              <w:rPr>
                <w:rFonts w:asciiTheme="minorHAnsi" w:hAnsiTheme="minorHAnsi" w:cstheme="minorHAnsi"/>
              </w:rPr>
            </w:pPr>
            <w:r w:rsidRPr="007A6F39">
              <w:rPr>
                <w:rFonts w:asciiTheme="minorHAnsi" w:hAnsiTheme="minorHAnsi" w:cstheme="minorHAnsi"/>
              </w:rPr>
              <w:t>for any period where a staff member or volunteer was without a police certification, an application for a police certificate had been made, and</w:t>
            </w:r>
          </w:p>
          <w:p w14:paraId="3022F5A4" w14:textId="77777777" w:rsidR="008B481C" w:rsidRPr="007A6F39" w:rsidRDefault="008B481C" w:rsidP="00B53942">
            <w:pPr>
              <w:numPr>
                <w:ilvl w:val="0"/>
                <w:numId w:val="58"/>
              </w:numPr>
              <w:tabs>
                <w:tab w:val="left" w:pos="8789"/>
              </w:tabs>
              <w:spacing w:before="60" w:after="60"/>
              <w:contextualSpacing/>
              <w:rPr>
                <w:rFonts w:asciiTheme="minorHAnsi" w:hAnsiTheme="minorHAnsi" w:cstheme="minorHAnsi"/>
              </w:rPr>
            </w:pPr>
            <w:r w:rsidRPr="007A6F39">
              <w:rPr>
                <w:rFonts w:asciiTheme="minorHAnsi" w:hAnsiTheme="minorHAnsi" w:cstheme="minorHAnsi"/>
              </w:rPr>
              <w:t xml:space="preserve">any statutory declaration required to be made by a staff member or volunteer has been made. </w:t>
            </w:r>
          </w:p>
          <w:p w14:paraId="483653D1"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Police certificates must be kept in compliance with the </w:t>
            </w:r>
            <w:r w:rsidRPr="007A6F39">
              <w:rPr>
                <w:rFonts w:asciiTheme="minorHAnsi" w:hAnsiTheme="minorHAnsi" w:cstheme="minorHAnsi"/>
                <w:i/>
              </w:rPr>
              <w:t>Privacy Act 1988</w:t>
            </w:r>
            <w:r w:rsidRPr="007A6F39">
              <w:rPr>
                <w:rFonts w:asciiTheme="minorHAnsi" w:hAnsiTheme="minorHAnsi" w:cstheme="minorHAnsi"/>
              </w:rPr>
              <w:t>.</w:t>
            </w:r>
          </w:p>
        </w:tc>
        <w:tc>
          <w:tcPr>
            <w:tcW w:w="1394" w:type="dxa"/>
          </w:tcPr>
          <w:p w14:paraId="673A5E74" w14:textId="5A753552" w:rsidR="008B481C" w:rsidRPr="007A6F39" w:rsidRDefault="008B481C" w:rsidP="0088689B">
            <w:pPr>
              <w:tabs>
                <w:tab w:val="left" w:pos="8789"/>
              </w:tabs>
              <w:spacing w:before="60" w:after="60"/>
              <w:rPr>
                <w:rFonts w:asciiTheme="minorHAnsi" w:hAnsiTheme="minorHAnsi" w:cstheme="minorHAnsi"/>
                <w:i/>
              </w:rPr>
            </w:pPr>
            <w:r w:rsidRPr="007A6F39">
              <w:rPr>
                <w:rFonts w:asciiTheme="minorHAnsi" w:hAnsiTheme="minorHAnsi" w:cstheme="minorHAnsi"/>
              </w:rPr>
              <w:t>Sections 63</w:t>
            </w:r>
            <w:r w:rsidR="00A55B73" w:rsidRPr="007A6F39">
              <w:rPr>
                <w:rFonts w:asciiTheme="minorHAnsi" w:hAnsiTheme="minorHAnsi" w:cstheme="minorHAnsi"/>
              </w:rPr>
              <w:noBreakHyphen/>
            </w:r>
            <w:r w:rsidRPr="007A6F39">
              <w:rPr>
                <w:rFonts w:asciiTheme="minorHAnsi" w:hAnsiTheme="minorHAnsi" w:cstheme="minorHAnsi"/>
              </w:rPr>
              <w:t>1(1)(a)</w:t>
            </w:r>
            <w:r w:rsidR="00B047AF" w:rsidRPr="007A6F39">
              <w:rPr>
                <w:rFonts w:asciiTheme="minorHAnsi" w:hAnsiTheme="minorHAnsi" w:cstheme="minorHAnsi"/>
              </w:rPr>
              <w:t xml:space="preserve"> and</w:t>
            </w:r>
            <w:r w:rsidRPr="007A6F39">
              <w:rPr>
                <w:rFonts w:asciiTheme="minorHAnsi" w:hAnsiTheme="minorHAnsi" w:cstheme="minorHAnsi"/>
              </w:rPr>
              <w:t xml:space="preserve"> 87-2 of the </w:t>
            </w:r>
            <w:r w:rsidRPr="007A6F39">
              <w:rPr>
                <w:rFonts w:asciiTheme="minorHAnsi" w:hAnsiTheme="minorHAnsi" w:cstheme="minorHAnsi"/>
                <w:i/>
              </w:rPr>
              <w:t>Aged Care Act 1997</w:t>
            </w:r>
            <w:r w:rsidR="00B047AF" w:rsidRPr="007A6F39">
              <w:rPr>
                <w:rFonts w:asciiTheme="minorHAnsi" w:hAnsiTheme="minorHAnsi" w:cstheme="minorHAnsi"/>
              </w:rPr>
              <w:t xml:space="preserve"> and Part 7</w:t>
            </w:r>
            <w:r w:rsidR="00A06815" w:rsidRPr="007A6F39">
              <w:rPr>
                <w:rFonts w:asciiTheme="minorHAnsi" w:hAnsiTheme="minorHAnsi" w:cstheme="minorHAnsi"/>
              </w:rPr>
              <w:t>B</w:t>
            </w:r>
            <w:r w:rsidR="00B047AF" w:rsidRPr="007A6F39">
              <w:rPr>
                <w:rFonts w:asciiTheme="minorHAnsi" w:hAnsiTheme="minorHAnsi" w:cstheme="minorHAnsi"/>
              </w:rPr>
              <w:t xml:space="preserve"> of the </w:t>
            </w:r>
            <w:r w:rsidR="00B047AF" w:rsidRPr="007A6F39">
              <w:rPr>
                <w:rFonts w:asciiTheme="minorHAnsi" w:hAnsiTheme="minorHAnsi" w:cstheme="minorHAnsi"/>
                <w:i/>
              </w:rPr>
              <w:t>Aged Care Quality and Safety Commission Act 2018</w:t>
            </w:r>
          </w:p>
        </w:tc>
        <w:tc>
          <w:tcPr>
            <w:tcW w:w="0" w:type="dxa"/>
          </w:tcPr>
          <w:p w14:paraId="454666B3"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i/>
              </w:rPr>
              <w:t>Records Principles 2014</w:t>
            </w:r>
          </w:p>
        </w:tc>
        <w:tc>
          <w:tcPr>
            <w:tcW w:w="1232" w:type="dxa"/>
            <w:gridSpan w:val="2"/>
          </w:tcPr>
          <w:p w14:paraId="38DEC3B5"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r>
      <w:tr w:rsidR="008B481C" w:rsidRPr="007A6F39" w14:paraId="148AB4FB" w14:textId="77777777" w:rsidTr="00044D6C">
        <w:tc>
          <w:tcPr>
            <w:tcW w:w="1475" w:type="dxa"/>
          </w:tcPr>
          <w:p w14:paraId="02C1FA48"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Record keeping</w:t>
            </w:r>
          </w:p>
        </w:tc>
        <w:tc>
          <w:tcPr>
            <w:tcW w:w="3426" w:type="dxa"/>
          </w:tcPr>
          <w:p w14:paraId="66AB49DC"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Providers must keep records (in written or electronic form) that enable claims for payments of subsidy to be properly verified. These records must be kept for </w:t>
            </w:r>
            <w:r w:rsidRPr="007A6F39">
              <w:rPr>
                <w:rFonts w:asciiTheme="minorHAnsi" w:hAnsiTheme="minorHAnsi" w:cstheme="minorHAnsi"/>
              </w:rPr>
              <w:lastRenderedPageBreak/>
              <w:t>three years after 30 June of the year in which the record was made.</w:t>
            </w:r>
          </w:p>
        </w:tc>
        <w:tc>
          <w:tcPr>
            <w:tcW w:w="1394" w:type="dxa"/>
          </w:tcPr>
          <w:p w14:paraId="543D757C"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lastRenderedPageBreak/>
              <w:t xml:space="preserve">Section 63-1  of the </w:t>
            </w:r>
            <w:r w:rsidRPr="007A6F39">
              <w:rPr>
                <w:rFonts w:asciiTheme="minorHAnsi" w:hAnsiTheme="minorHAnsi" w:cstheme="minorHAnsi"/>
                <w:i/>
              </w:rPr>
              <w:t>Aged Care Act 1997</w:t>
            </w:r>
            <w:r w:rsidR="00B047AF" w:rsidRPr="007A6F39">
              <w:rPr>
                <w:rFonts w:asciiTheme="minorHAnsi" w:hAnsiTheme="minorHAnsi" w:cstheme="minorHAnsi"/>
                <w:i/>
              </w:rPr>
              <w:t xml:space="preserve"> </w:t>
            </w:r>
            <w:r w:rsidR="00B047AF" w:rsidRPr="007A6F39">
              <w:rPr>
                <w:rFonts w:asciiTheme="minorHAnsi" w:hAnsiTheme="minorHAnsi" w:cstheme="minorHAnsi"/>
              </w:rPr>
              <w:t>and Part 7</w:t>
            </w:r>
            <w:r w:rsidR="00704D78" w:rsidRPr="007A6F39">
              <w:rPr>
                <w:rFonts w:asciiTheme="minorHAnsi" w:hAnsiTheme="minorHAnsi" w:cstheme="minorHAnsi"/>
              </w:rPr>
              <w:t>B</w:t>
            </w:r>
            <w:r w:rsidR="00B047AF" w:rsidRPr="007A6F39">
              <w:rPr>
                <w:rFonts w:asciiTheme="minorHAnsi" w:hAnsiTheme="minorHAnsi" w:cstheme="minorHAnsi"/>
              </w:rPr>
              <w:t xml:space="preserve"> of </w:t>
            </w:r>
            <w:r w:rsidR="00B047AF" w:rsidRPr="007A6F39">
              <w:rPr>
                <w:rFonts w:asciiTheme="minorHAnsi" w:hAnsiTheme="minorHAnsi" w:cstheme="minorHAnsi"/>
              </w:rPr>
              <w:lastRenderedPageBreak/>
              <w:t xml:space="preserve">the </w:t>
            </w:r>
            <w:r w:rsidR="00B047AF" w:rsidRPr="007A6F39">
              <w:rPr>
                <w:rFonts w:asciiTheme="minorHAnsi" w:hAnsiTheme="minorHAnsi" w:cstheme="minorHAnsi"/>
                <w:i/>
              </w:rPr>
              <w:t>Aged Care Quality and Safety Commission Act 2018</w:t>
            </w:r>
          </w:p>
        </w:tc>
        <w:tc>
          <w:tcPr>
            <w:tcW w:w="0" w:type="dxa"/>
          </w:tcPr>
          <w:p w14:paraId="54D0EA7D"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lastRenderedPageBreak/>
              <w:t>-</w:t>
            </w:r>
          </w:p>
        </w:tc>
        <w:tc>
          <w:tcPr>
            <w:tcW w:w="1232" w:type="dxa"/>
            <w:gridSpan w:val="2"/>
          </w:tcPr>
          <w:p w14:paraId="6DC0B272"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r>
      <w:tr w:rsidR="008B481C" w:rsidRPr="007A6F39" w14:paraId="6109CBA6" w14:textId="77777777" w:rsidTr="00044D6C">
        <w:tc>
          <w:tcPr>
            <w:tcW w:w="1475" w:type="dxa"/>
          </w:tcPr>
          <w:p w14:paraId="284DB483"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Record keeping</w:t>
            </w:r>
          </w:p>
        </w:tc>
        <w:tc>
          <w:tcPr>
            <w:tcW w:w="3426" w:type="dxa"/>
          </w:tcPr>
          <w:p w14:paraId="4812C953"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keep records (in written or electronic form) that enable proper assessments to be made of whether the approved provider had complied, or is complying, with its responsibilities. These records must be kept for three years after the 30 June of the year in which the record was made.</w:t>
            </w:r>
          </w:p>
        </w:tc>
        <w:tc>
          <w:tcPr>
            <w:tcW w:w="1394" w:type="dxa"/>
          </w:tcPr>
          <w:p w14:paraId="13C256C9" w14:textId="0CD41EFA"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63</w:t>
            </w:r>
            <w:r w:rsidR="003F0DBA" w:rsidRPr="007A6F39">
              <w:rPr>
                <w:rFonts w:asciiTheme="minorHAnsi" w:hAnsiTheme="minorHAnsi" w:cstheme="minorHAnsi"/>
              </w:rPr>
              <w:noBreakHyphen/>
            </w:r>
            <w:r w:rsidRPr="007A6F39">
              <w:rPr>
                <w:rFonts w:asciiTheme="minorHAnsi" w:hAnsiTheme="minorHAnsi" w:cstheme="minorHAnsi"/>
              </w:rPr>
              <w:t xml:space="preserve">1(1) of the </w:t>
            </w:r>
            <w:r w:rsidRPr="007A6F39">
              <w:rPr>
                <w:rFonts w:asciiTheme="minorHAnsi" w:hAnsiTheme="minorHAnsi" w:cstheme="minorHAnsi"/>
                <w:i/>
              </w:rPr>
              <w:t>Aged Care Act 1997</w:t>
            </w:r>
            <w:r w:rsidR="00B047AF" w:rsidRPr="007A6F39">
              <w:rPr>
                <w:rFonts w:asciiTheme="minorHAnsi" w:hAnsiTheme="minorHAnsi" w:cstheme="minorHAnsi"/>
                <w:i/>
              </w:rPr>
              <w:t xml:space="preserve"> </w:t>
            </w:r>
            <w:r w:rsidR="00B047AF" w:rsidRPr="007A6F39">
              <w:rPr>
                <w:rFonts w:asciiTheme="minorHAnsi" w:hAnsiTheme="minorHAnsi" w:cstheme="minorHAnsi"/>
              </w:rPr>
              <w:t>and Part 7</w:t>
            </w:r>
            <w:r w:rsidR="003D58A6" w:rsidRPr="007A6F39">
              <w:rPr>
                <w:rFonts w:asciiTheme="minorHAnsi" w:hAnsiTheme="minorHAnsi" w:cstheme="minorHAnsi"/>
              </w:rPr>
              <w:t>B</w:t>
            </w:r>
            <w:r w:rsidR="00B047AF" w:rsidRPr="007A6F39">
              <w:rPr>
                <w:rFonts w:asciiTheme="minorHAnsi" w:hAnsiTheme="minorHAnsi" w:cstheme="minorHAnsi"/>
              </w:rPr>
              <w:t xml:space="preserve"> of the </w:t>
            </w:r>
            <w:r w:rsidR="00B047AF" w:rsidRPr="007A6F39">
              <w:rPr>
                <w:rFonts w:asciiTheme="minorHAnsi" w:hAnsiTheme="minorHAnsi" w:cstheme="minorHAnsi"/>
                <w:i/>
              </w:rPr>
              <w:t>Aged Care Quality and Safety Commission Act 2018</w:t>
            </w:r>
          </w:p>
        </w:tc>
        <w:tc>
          <w:tcPr>
            <w:tcW w:w="0" w:type="dxa"/>
          </w:tcPr>
          <w:p w14:paraId="21882A7F"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c>
          <w:tcPr>
            <w:tcW w:w="1232" w:type="dxa"/>
            <w:gridSpan w:val="2"/>
          </w:tcPr>
          <w:p w14:paraId="7FD31CEE"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r>
      <w:tr w:rsidR="008B481C" w:rsidRPr="007A6F39" w14:paraId="31FFC613" w14:textId="77777777" w:rsidTr="00044D6C">
        <w:tc>
          <w:tcPr>
            <w:tcW w:w="1475" w:type="dxa"/>
          </w:tcPr>
          <w:p w14:paraId="4FD67C71"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Monitoring, compliance and other access</w:t>
            </w:r>
          </w:p>
        </w:tc>
        <w:tc>
          <w:tcPr>
            <w:tcW w:w="3426" w:type="dxa"/>
          </w:tcPr>
          <w:p w14:paraId="7270CC6C"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co-operate with any person who is exercising powers under Part 6.4 in relation to the service and comply with Part 6.4 in relation to the person’s exercise of those powers.</w:t>
            </w:r>
          </w:p>
          <w:p w14:paraId="6C5F2F1D"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Part 6.4 of the </w:t>
            </w:r>
            <w:r w:rsidRPr="007A6F39">
              <w:rPr>
                <w:rFonts w:asciiTheme="minorHAnsi" w:hAnsiTheme="minorHAnsi" w:cstheme="minorHAnsi"/>
                <w:i/>
              </w:rPr>
              <w:t>Aged Care Act 1997</w:t>
            </w:r>
            <w:r w:rsidRPr="007A6F39">
              <w:rPr>
                <w:rFonts w:asciiTheme="minorHAnsi" w:hAnsiTheme="minorHAnsi" w:cstheme="minorHAnsi"/>
              </w:rPr>
              <w:t xml:space="preserve"> makes provisions for authorised officers to exercise monitoring and questioning powers. The following obligations arise in relation to exercise of those powers:</w:t>
            </w:r>
          </w:p>
          <w:p w14:paraId="1A9F4A52" w14:textId="77777777" w:rsidR="008B481C" w:rsidRPr="007A6F39" w:rsidRDefault="008B481C" w:rsidP="00B53942">
            <w:pPr>
              <w:numPr>
                <w:ilvl w:val="0"/>
                <w:numId w:val="50"/>
              </w:numPr>
              <w:tabs>
                <w:tab w:val="left" w:pos="8789"/>
              </w:tabs>
              <w:spacing w:before="60" w:after="60"/>
              <w:contextualSpacing/>
              <w:rPr>
                <w:rFonts w:asciiTheme="minorHAnsi" w:hAnsiTheme="minorHAnsi" w:cstheme="minorHAnsi"/>
              </w:rPr>
            </w:pPr>
            <w:r w:rsidRPr="007A6F39">
              <w:rPr>
                <w:rFonts w:asciiTheme="minorHAnsi" w:hAnsiTheme="minorHAnsi" w:cstheme="minorHAnsi"/>
              </w:rPr>
              <w:t>a person at any premises entered into under a warrant must provide reasonable assistance to an authorised officer;</w:t>
            </w:r>
          </w:p>
          <w:p w14:paraId="6BF2FD15" w14:textId="77777777" w:rsidR="008B481C" w:rsidRPr="007A6F39" w:rsidRDefault="008B481C" w:rsidP="00B53942">
            <w:pPr>
              <w:numPr>
                <w:ilvl w:val="0"/>
                <w:numId w:val="50"/>
              </w:numPr>
              <w:tabs>
                <w:tab w:val="left" w:pos="8789"/>
              </w:tabs>
              <w:spacing w:before="60" w:after="60"/>
              <w:contextualSpacing/>
              <w:rPr>
                <w:rFonts w:asciiTheme="minorHAnsi" w:hAnsiTheme="minorHAnsi" w:cstheme="minorHAnsi"/>
              </w:rPr>
            </w:pPr>
            <w:r w:rsidRPr="007A6F39">
              <w:rPr>
                <w:rFonts w:asciiTheme="minorHAnsi" w:hAnsiTheme="minorHAnsi" w:cstheme="minorHAnsi"/>
              </w:rPr>
              <w:t xml:space="preserve">a person whom the Secretary has requested to give evidence pursuant to section 93-1 must attend at a time and place specified in the notice, take any oath or affirmation requirement, and answer any questions put by an officer or produce any documents (or copies or documents) as are referred to in the notice. (They may refuse any requests that lead to self-incrimination, or do </w:t>
            </w:r>
            <w:r w:rsidRPr="007A6F39">
              <w:rPr>
                <w:rFonts w:asciiTheme="minorHAnsi" w:hAnsiTheme="minorHAnsi" w:cstheme="minorHAnsi"/>
              </w:rPr>
              <w:lastRenderedPageBreak/>
              <w:t>not relate to: a) the affairs of a corporation that is/has been an approved provider or b) the payment of a subsidy).</w:t>
            </w:r>
          </w:p>
        </w:tc>
        <w:tc>
          <w:tcPr>
            <w:tcW w:w="1394" w:type="dxa"/>
          </w:tcPr>
          <w:p w14:paraId="63E411E7" w14:textId="26A1968D"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lastRenderedPageBreak/>
              <w:t>Sections 63</w:t>
            </w:r>
            <w:r w:rsidR="003F0DBA" w:rsidRPr="007A6F39">
              <w:rPr>
                <w:rFonts w:asciiTheme="minorHAnsi" w:hAnsiTheme="minorHAnsi" w:cstheme="minorHAnsi"/>
              </w:rPr>
              <w:noBreakHyphen/>
            </w:r>
            <w:r w:rsidRPr="007A6F39">
              <w:rPr>
                <w:rFonts w:asciiTheme="minorHAnsi" w:hAnsiTheme="minorHAnsi" w:cstheme="minorHAnsi"/>
              </w:rPr>
              <w:t xml:space="preserve">1(1)(b) and 90-1 to 94-2 of the </w:t>
            </w:r>
            <w:r w:rsidRPr="007A6F39">
              <w:rPr>
                <w:rFonts w:asciiTheme="minorHAnsi" w:hAnsiTheme="minorHAnsi" w:cstheme="minorHAnsi"/>
                <w:i/>
              </w:rPr>
              <w:t>Aged Care Act 1997</w:t>
            </w:r>
          </w:p>
        </w:tc>
        <w:tc>
          <w:tcPr>
            <w:tcW w:w="0" w:type="dxa"/>
          </w:tcPr>
          <w:p w14:paraId="3F8FADC0"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c>
          <w:tcPr>
            <w:tcW w:w="1232" w:type="dxa"/>
            <w:gridSpan w:val="2"/>
          </w:tcPr>
          <w:p w14:paraId="060968A2"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r>
      <w:tr w:rsidR="008B481C" w:rsidRPr="007A6F39" w14:paraId="2933BD25" w14:textId="77777777" w:rsidTr="00044D6C">
        <w:tc>
          <w:tcPr>
            <w:tcW w:w="1475" w:type="dxa"/>
          </w:tcPr>
          <w:p w14:paraId="3C5E9BB9"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Monitoring, compliance and other access</w:t>
            </w:r>
          </w:p>
        </w:tc>
        <w:tc>
          <w:tcPr>
            <w:tcW w:w="3426" w:type="dxa"/>
          </w:tcPr>
          <w:p w14:paraId="1488D35D"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co-operate with any person who is exercising powers under Part 8 of the</w:t>
            </w:r>
            <w:r w:rsidRPr="007A6F39">
              <w:rPr>
                <w:rFonts w:asciiTheme="minorHAnsi" w:hAnsiTheme="minorHAnsi" w:cstheme="minorHAnsi"/>
                <w:i/>
              </w:rPr>
              <w:t xml:space="preserve"> Aged Care Quality and Safety Commission Act 2018 </w:t>
            </w:r>
            <w:r w:rsidRPr="007A6F39">
              <w:rPr>
                <w:rFonts w:asciiTheme="minorHAnsi" w:hAnsiTheme="minorHAnsi" w:cstheme="minorHAnsi"/>
              </w:rPr>
              <w:t>in relation to the services.</w:t>
            </w:r>
          </w:p>
          <w:p w14:paraId="60215161"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Part 8 of the </w:t>
            </w:r>
            <w:r w:rsidRPr="007A6F39">
              <w:rPr>
                <w:rFonts w:asciiTheme="minorHAnsi" w:hAnsiTheme="minorHAnsi" w:cstheme="minorHAnsi"/>
                <w:i/>
              </w:rPr>
              <w:t xml:space="preserve">Aged Care Quality and Safety Commission Act 2018 </w:t>
            </w:r>
            <w:r w:rsidRPr="007A6F39">
              <w:rPr>
                <w:rFonts w:asciiTheme="minorHAnsi" w:hAnsiTheme="minorHAnsi" w:cstheme="minorHAnsi"/>
              </w:rPr>
              <w:t>currently enables authorised officers and regulatory officials to enter and search premises.</w:t>
            </w:r>
          </w:p>
        </w:tc>
        <w:tc>
          <w:tcPr>
            <w:tcW w:w="1394" w:type="dxa"/>
          </w:tcPr>
          <w:p w14:paraId="793BD1B9" w14:textId="44C9BE77" w:rsidR="008B481C" w:rsidRPr="007A6F39" w:rsidRDefault="008B481C" w:rsidP="0088689B">
            <w:pPr>
              <w:tabs>
                <w:tab w:val="left" w:pos="8789"/>
              </w:tabs>
              <w:spacing w:before="60" w:after="60"/>
              <w:rPr>
                <w:rFonts w:asciiTheme="minorHAnsi" w:hAnsiTheme="minorHAnsi" w:cstheme="minorHAnsi"/>
                <w:i/>
              </w:rPr>
            </w:pPr>
            <w:r w:rsidRPr="007A6F39">
              <w:rPr>
                <w:rFonts w:asciiTheme="minorHAnsi" w:hAnsiTheme="minorHAnsi" w:cstheme="minorHAnsi"/>
              </w:rPr>
              <w:t>Section 63</w:t>
            </w:r>
            <w:r w:rsidR="003F0DBA" w:rsidRPr="007A6F39">
              <w:rPr>
                <w:rFonts w:asciiTheme="minorHAnsi" w:hAnsiTheme="minorHAnsi" w:cstheme="minorHAnsi"/>
              </w:rPr>
              <w:noBreakHyphen/>
            </w:r>
            <w:r w:rsidRPr="007A6F39">
              <w:rPr>
                <w:rFonts w:asciiTheme="minorHAnsi" w:hAnsiTheme="minorHAnsi" w:cstheme="minorHAnsi"/>
              </w:rPr>
              <w:t xml:space="preserve">1(1)(ba) of the </w:t>
            </w:r>
            <w:r w:rsidRPr="007A6F39">
              <w:rPr>
                <w:rFonts w:asciiTheme="minorHAnsi" w:hAnsiTheme="minorHAnsi" w:cstheme="minorHAnsi"/>
                <w:i/>
              </w:rPr>
              <w:t>Aged Care Act 1997</w:t>
            </w:r>
          </w:p>
          <w:p w14:paraId="06E99E19"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Part 8 of the </w:t>
            </w:r>
            <w:r w:rsidRPr="007A6F39">
              <w:rPr>
                <w:rFonts w:asciiTheme="minorHAnsi" w:hAnsiTheme="minorHAnsi" w:cstheme="minorHAnsi"/>
                <w:i/>
              </w:rPr>
              <w:t>Aged Care Quality and Safety Commission Act 2018</w:t>
            </w:r>
          </w:p>
        </w:tc>
        <w:tc>
          <w:tcPr>
            <w:tcW w:w="0" w:type="dxa"/>
          </w:tcPr>
          <w:p w14:paraId="4B62CA2C"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c>
          <w:tcPr>
            <w:tcW w:w="1232" w:type="dxa"/>
            <w:gridSpan w:val="2"/>
          </w:tcPr>
          <w:p w14:paraId="27F2D074"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r>
      <w:tr w:rsidR="008B481C" w:rsidRPr="007A6F39" w14:paraId="12FB2520" w14:textId="77777777" w:rsidTr="00044D6C">
        <w:tc>
          <w:tcPr>
            <w:tcW w:w="1475" w:type="dxa"/>
          </w:tcPr>
          <w:p w14:paraId="40EC0776"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Reporting and disclosure</w:t>
            </w:r>
          </w:p>
        </w:tc>
        <w:tc>
          <w:tcPr>
            <w:tcW w:w="3426" w:type="dxa"/>
          </w:tcPr>
          <w:p w14:paraId="39E71D99"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notify the Secretary of the name and address of the service in relation to each home care service, in the form approved by the Secretary, before providing home care through the service.</w:t>
            </w:r>
          </w:p>
        </w:tc>
        <w:tc>
          <w:tcPr>
            <w:tcW w:w="1394" w:type="dxa"/>
          </w:tcPr>
          <w:p w14:paraId="7267475A" w14:textId="64FFFF31"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Sections 9</w:t>
            </w:r>
            <w:r w:rsidR="007D4970" w:rsidRPr="007A6F39">
              <w:rPr>
                <w:rFonts w:asciiTheme="minorHAnsi" w:hAnsiTheme="minorHAnsi" w:cstheme="minorHAnsi"/>
              </w:rPr>
              <w:noBreakHyphen/>
            </w:r>
            <w:r w:rsidRPr="007A6F39">
              <w:rPr>
                <w:rFonts w:asciiTheme="minorHAnsi" w:hAnsiTheme="minorHAnsi" w:cstheme="minorHAnsi"/>
              </w:rPr>
              <w:t>1A and 63</w:t>
            </w:r>
            <w:r w:rsidR="007D4970" w:rsidRPr="007A6F39">
              <w:rPr>
                <w:rFonts w:asciiTheme="minorHAnsi" w:hAnsiTheme="minorHAnsi" w:cstheme="minorHAnsi"/>
              </w:rPr>
              <w:noBreakHyphen/>
            </w:r>
            <w:r w:rsidRPr="007A6F39">
              <w:rPr>
                <w:rFonts w:asciiTheme="minorHAnsi" w:hAnsiTheme="minorHAnsi" w:cstheme="minorHAnsi"/>
              </w:rPr>
              <w:t xml:space="preserve">1(1)(c) of the </w:t>
            </w:r>
            <w:r w:rsidRPr="007A6F39">
              <w:rPr>
                <w:rFonts w:asciiTheme="minorHAnsi" w:hAnsiTheme="minorHAnsi" w:cstheme="minorHAnsi"/>
                <w:i/>
              </w:rPr>
              <w:t>Aged Care Act 1997</w:t>
            </w:r>
            <w:r w:rsidR="00DD7E32" w:rsidRPr="007A6F39">
              <w:rPr>
                <w:rFonts w:asciiTheme="minorHAnsi" w:hAnsiTheme="minorHAnsi" w:cstheme="minorHAnsi"/>
                <w:i/>
              </w:rPr>
              <w:t xml:space="preserve"> </w:t>
            </w:r>
            <w:r w:rsidR="00DD7E32" w:rsidRPr="007A6F39">
              <w:rPr>
                <w:rFonts w:asciiTheme="minorHAnsi" w:hAnsiTheme="minorHAnsi" w:cstheme="minorHAnsi"/>
              </w:rPr>
              <w:t xml:space="preserve">and Part 7B of the </w:t>
            </w:r>
            <w:r w:rsidR="00DD7E32" w:rsidRPr="007A6F39">
              <w:rPr>
                <w:rFonts w:asciiTheme="minorHAnsi" w:hAnsiTheme="minorHAnsi" w:cstheme="minorHAnsi"/>
                <w:i/>
              </w:rPr>
              <w:t>Aged Care Quality and Safety Commission Act 2018</w:t>
            </w:r>
          </w:p>
        </w:tc>
        <w:tc>
          <w:tcPr>
            <w:tcW w:w="0" w:type="dxa"/>
          </w:tcPr>
          <w:p w14:paraId="7F29408D"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c>
          <w:tcPr>
            <w:tcW w:w="1232" w:type="dxa"/>
            <w:gridSpan w:val="2"/>
          </w:tcPr>
          <w:p w14:paraId="6C9E60F9"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Sections 5 and 15</w:t>
            </w:r>
          </w:p>
        </w:tc>
      </w:tr>
      <w:tr w:rsidR="008B481C" w:rsidRPr="007A6F39" w14:paraId="3DE50DB5" w14:textId="77777777" w:rsidTr="00044D6C">
        <w:tc>
          <w:tcPr>
            <w:tcW w:w="1475" w:type="dxa"/>
          </w:tcPr>
          <w:p w14:paraId="47CBE90F"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Reporting and disclosure</w:t>
            </w:r>
          </w:p>
        </w:tc>
        <w:tc>
          <w:tcPr>
            <w:tcW w:w="3426" w:type="dxa"/>
          </w:tcPr>
          <w:p w14:paraId="74B8B345"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notify the Secretary of any changes to the name and address of the service within 28 days of the change.</w:t>
            </w:r>
          </w:p>
        </w:tc>
        <w:tc>
          <w:tcPr>
            <w:tcW w:w="1394" w:type="dxa"/>
          </w:tcPr>
          <w:p w14:paraId="6CC26190" w14:textId="001E2C11"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Sections 9</w:t>
            </w:r>
            <w:r w:rsidR="007D4970" w:rsidRPr="007A6F39">
              <w:rPr>
                <w:rFonts w:asciiTheme="minorHAnsi" w:hAnsiTheme="minorHAnsi" w:cstheme="minorHAnsi"/>
              </w:rPr>
              <w:noBreakHyphen/>
            </w:r>
            <w:r w:rsidRPr="007A6F39">
              <w:rPr>
                <w:rFonts w:asciiTheme="minorHAnsi" w:hAnsiTheme="minorHAnsi" w:cstheme="minorHAnsi"/>
              </w:rPr>
              <w:t>1A and 63</w:t>
            </w:r>
            <w:r w:rsidR="007D4970" w:rsidRPr="007A6F39">
              <w:rPr>
                <w:rFonts w:asciiTheme="minorHAnsi" w:hAnsiTheme="minorHAnsi" w:cstheme="minorHAnsi"/>
              </w:rPr>
              <w:noBreakHyphen/>
            </w:r>
            <w:r w:rsidRPr="007A6F39">
              <w:rPr>
                <w:rFonts w:asciiTheme="minorHAnsi" w:hAnsiTheme="minorHAnsi" w:cstheme="minorHAnsi"/>
              </w:rPr>
              <w:t xml:space="preserve">1(1)(c) of the </w:t>
            </w:r>
            <w:r w:rsidRPr="007A6F39">
              <w:rPr>
                <w:rFonts w:asciiTheme="minorHAnsi" w:hAnsiTheme="minorHAnsi" w:cstheme="minorHAnsi"/>
                <w:i/>
              </w:rPr>
              <w:t>Aged Care Act 1997</w:t>
            </w:r>
            <w:r w:rsidR="00A50CDE" w:rsidRPr="007A6F39">
              <w:rPr>
                <w:rFonts w:asciiTheme="minorHAnsi" w:hAnsiTheme="minorHAnsi" w:cstheme="minorHAnsi"/>
                <w:i/>
              </w:rPr>
              <w:t xml:space="preserve"> </w:t>
            </w:r>
            <w:r w:rsidR="00A50CDE" w:rsidRPr="007A6F39">
              <w:rPr>
                <w:rFonts w:asciiTheme="minorHAnsi" w:hAnsiTheme="minorHAnsi" w:cstheme="minorHAnsi"/>
              </w:rPr>
              <w:t xml:space="preserve">and Part 7B of the </w:t>
            </w:r>
            <w:r w:rsidR="00A50CDE" w:rsidRPr="007A6F39">
              <w:rPr>
                <w:rFonts w:asciiTheme="minorHAnsi" w:hAnsiTheme="minorHAnsi" w:cstheme="minorHAnsi"/>
                <w:i/>
              </w:rPr>
              <w:t>Aged Care Quality and Safety Commission Act 2018</w:t>
            </w:r>
          </w:p>
        </w:tc>
        <w:tc>
          <w:tcPr>
            <w:tcW w:w="0" w:type="dxa"/>
          </w:tcPr>
          <w:p w14:paraId="7825C91F"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c>
          <w:tcPr>
            <w:tcW w:w="1232" w:type="dxa"/>
            <w:gridSpan w:val="2"/>
          </w:tcPr>
          <w:p w14:paraId="5CA1952F"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15</w:t>
            </w:r>
          </w:p>
        </w:tc>
      </w:tr>
      <w:tr w:rsidR="008B481C" w:rsidRPr="007A6F39" w14:paraId="07EB1F9C" w14:textId="77777777" w:rsidTr="00044D6C">
        <w:tc>
          <w:tcPr>
            <w:tcW w:w="1475" w:type="dxa"/>
          </w:tcPr>
          <w:p w14:paraId="174BA63C"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Reporting and disclosure</w:t>
            </w:r>
          </w:p>
        </w:tc>
        <w:tc>
          <w:tcPr>
            <w:tcW w:w="3426" w:type="dxa"/>
          </w:tcPr>
          <w:p w14:paraId="4C34F83B"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Providers must notify the </w:t>
            </w:r>
            <w:r w:rsidR="00A50CDE" w:rsidRPr="007A6F39">
              <w:rPr>
                <w:rFonts w:asciiTheme="minorHAnsi" w:hAnsiTheme="minorHAnsi" w:cstheme="minorHAnsi"/>
              </w:rPr>
              <w:t xml:space="preserve">Aged Care Quality and Safety Commissioner (the Commissioner) </w:t>
            </w:r>
            <w:r w:rsidRPr="007A6F39">
              <w:rPr>
                <w:rFonts w:asciiTheme="minorHAnsi" w:hAnsiTheme="minorHAnsi" w:cstheme="minorHAnsi"/>
              </w:rPr>
              <w:t xml:space="preserve">of any change of circumstances that materially affects the approved provider’s suitability to be a provider of aged care within </w:t>
            </w:r>
            <w:r w:rsidRPr="007A6F39">
              <w:rPr>
                <w:rFonts w:asciiTheme="minorHAnsi" w:hAnsiTheme="minorHAnsi" w:cstheme="minorHAnsi"/>
              </w:rPr>
              <w:lastRenderedPageBreak/>
              <w:t>28 days of the change. Commonwealth for providing that aged care.</w:t>
            </w:r>
          </w:p>
          <w:p w14:paraId="2723BE43"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If that change in circumstances relates, wholly or partly, to key personnel becoming a disqualified individual, the approved provider must notify the Secretary of the reason why they are, or are about to become, a disqualified individual.</w:t>
            </w:r>
          </w:p>
        </w:tc>
        <w:tc>
          <w:tcPr>
            <w:tcW w:w="1394" w:type="dxa"/>
          </w:tcPr>
          <w:p w14:paraId="2146C71D" w14:textId="6DD7700B"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lastRenderedPageBreak/>
              <w:t>Sections 9-1 and 63</w:t>
            </w:r>
            <w:r w:rsidR="007D4970" w:rsidRPr="007A6F39">
              <w:rPr>
                <w:rFonts w:asciiTheme="minorHAnsi" w:hAnsiTheme="minorHAnsi" w:cstheme="minorHAnsi"/>
              </w:rPr>
              <w:noBreakHyphen/>
            </w:r>
            <w:r w:rsidRPr="007A6F39">
              <w:rPr>
                <w:rFonts w:asciiTheme="minorHAnsi" w:hAnsiTheme="minorHAnsi" w:cstheme="minorHAnsi"/>
              </w:rPr>
              <w:t xml:space="preserve">1(1)(c) of the </w:t>
            </w:r>
            <w:r w:rsidRPr="007A6F39">
              <w:rPr>
                <w:rFonts w:asciiTheme="minorHAnsi" w:hAnsiTheme="minorHAnsi" w:cstheme="minorHAnsi"/>
                <w:i/>
              </w:rPr>
              <w:t>Aged Care Act 1997</w:t>
            </w:r>
            <w:r w:rsidR="007F155A" w:rsidRPr="007A6F39">
              <w:rPr>
                <w:rFonts w:asciiTheme="minorHAnsi" w:hAnsiTheme="minorHAnsi" w:cstheme="minorHAnsi"/>
                <w:i/>
              </w:rPr>
              <w:t xml:space="preserve"> </w:t>
            </w:r>
            <w:r w:rsidR="007F155A" w:rsidRPr="007A6F39">
              <w:rPr>
                <w:rFonts w:asciiTheme="minorHAnsi" w:hAnsiTheme="minorHAnsi" w:cstheme="minorHAnsi"/>
              </w:rPr>
              <w:t xml:space="preserve">and Part 7B of </w:t>
            </w:r>
            <w:r w:rsidR="007F155A" w:rsidRPr="007A6F39">
              <w:rPr>
                <w:rFonts w:asciiTheme="minorHAnsi" w:hAnsiTheme="minorHAnsi" w:cstheme="minorHAnsi"/>
              </w:rPr>
              <w:lastRenderedPageBreak/>
              <w:t xml:space="preserve">the </w:t>
            </w:r>
            <w:r w:rsidR="007F155A" w:rsidRPr="007A6F39">
              <w:rPr>
                <w:rFonts w:asciiTheme="minorHAnsi" w:hAnsiTheme="minorHAnsi" w:cstheme="minorHAnsi"/>
                <w:i/>
              </w:rPr>
              <w:t>Aged Care Quality and Safety Commission Act 2018</w:t>
            </w:r>
          </w:p>
        </w:tc>
        <w:tc>
          <w:tcPr>
            <w:tcW w:w="0" w:type="dxa"/>
          </w:tcPr>
          <w:p w14:paraId="335174E9"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lastRenderedPageBreak/>
              <w:t>-</w:t>
            </w:r>
          </w:p>
        </w:tc>
        <w:tc>
          <w:tcPr>
            <w:tcW w:w="1232" w:type="dxa"/>
            <w:gridSpan w:val="2"/>
          </w:tcPr>
          <w:p w14:paraId="56FECC29"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15</w:t>
            </w:r>
          </w:p>
        </w:tc>
      </w:tr>
      <w:tr w:rsidR="008B481C" w:rsidRPr="007A6F39" w14:paraId="4DAFCD3F" w14:textId="77777777" w:rsidTr="00044D6C">
        <w:tc>
          <w:tcPr>
            <w:tcW w:w="1475" w:type="dxa"/>
          </w:tcPr>
          <w:p w14:paraId="62284790"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Reporting and disclosure</w:t>
            </w:r>
          </w:p>
        </w:tc>
        <w:tc>
          <w:tcPr>
            <w:tcW w:w="3426" w:type="dxa"/>
          </w:tcPr>
          <w:p w14:paraId="3E4E3960"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Providers must respond to a written request from the </w:t>
            </w:r>
            <w:r w:rsidR="00C9525D" w:rsidRPr="007A6F39">
              <w:rPr>
                <w:rFonts w:asciiTheme="minorHAnsi" w:hAnsiTheme="minorHAnsi" w:cstheme="minorHAnsi"/>
              </w:rPr>
              <w:t xml:space="preserve">Commissioner </w:t>
            </w:r>
            <w:r w:rsidRPr="007A6F39">
              <w:rPr>
                <w:rFonts w:asciiTheme="minorHAnsi" w:hAnsiTheme="minorHAnsi" w:cstheme="minorHAnsi"/>
              </w:rPr>
              <w:t>for information relating to:</w:t>
            </w:r>
          </w:p>
          <w:p w14:paraId="59FBFE73" w14:textId="77777777" w:rsidR="008B481C" w:rsidRPr="007A6F39" w:rsidRDefault="008B481C" w:rsidP="00B53942">
            <w:pPr>
              <w:numPr>
                <w:ilvl w:val="0"/>
                <w:numId w:val="49"/>
              </w:numPr>
              <w:tabs>
                <w:tab w:val="left" w:pos="8789"/>
              </w:tabs>
              <w:spacing w:before="60" w:after="60"/>
              <w:contextualSpacing/>
              <w:rPr>
                <w:rFonts w:asciiTheme="minorHAnsi" w:hAnsiTheme="minorHAnsi" w:cstheme="minorHAnsi"/>
              </w:rPr>
            </w:pPr>
            <w:r w:rsidRPr="007A6F39">
              <w:rPr>
                <w:rFonts w:asciiTheme="minorHAnsi" w:hAnsiTheme="minorHAnsi" w:cstheme="minorHAnsi"/>
              </w:rPr>
              <w:t>the provider’s suitability to be a provider of aged care,</w:t>
            </w:r>
          </w:p>
          <w:p w14:paraId="335D752B" w14:textId="77777777" w:rsidR="008B481C" w:rsidRPr="007A6F39" w:rsidRDefault="008B481C" w:rsidP="00B53942">
            <w:pPr>
              <w:numPr>
                <w:ilvl w:val="0"/>
                <w:numId w:val="49"/>
              </w:numPr>
              <w:tabs>
                <w:tab w:val="left" w:pos="8789"/>
              </w:tabs>
              <w:spacing w:before="60" w:after="60"/>
              <w:contextualSpacing/>
              <w:rPr>
                <w:rFonts w:asciiTheme="minorHAnsi" w:hAnsiTheme="minorHAnsi" w:cstheme="minorHAnsi"/>
              </w:rPr>
            </w:pPr>
            <w:r w:rsidRPr="007A6F39">
              <w:rPr>
                <w:rFonts w:asciiTheme="minorHAnsi" w:hAnsiTheme="minorHAnsi" w:cstheme="minorHAnsi"/>
              </w:rPr>
              <w:t xml:space="preserve">payments made under the </w:t>
            </w:r>
            <w:r w:rsidRPr="007A6F39">
              <w:rPr>
                <w:rFonts w:asciiTheme="minorHAnsi" w:hAnsiTheme="minorHAnsi" w:cstheme="minorHAnsi"/>
                <w:i/>
              </w:rPr>
              <w:t xml:space="preserve">Aged Care Act 1997 </w:t>
            </w:r>
            <w:r w:rsidRPr="007A6F39">
              <w:rPr>
                <w:rFonts w:asciiTheme="minorHAnsi" w:hAnsiTheme="minorHAnsi" w:cstheme="minorHAnsi"/>
              </w:rPr>
              <w:t xml:space="preserve">or </w:t>
            </w:r>
            <w:r w:rsidRPr="007A6F39">
              <w:rPr>
                <w:rFonts w:asciiTheme="minorHAnsi" w:hAnsiTheme="minorHAnsi" w:cstheme="minorHAnsi"/>
                <w:i/>
              </w:rPr>
              <w:t>Aged Care (Transitional Provisions) Act 1997</w:t>
            </w:r>
            <w:r w:rsidRPr="007A6F39">
              <w:rPr>
                <w:rFonts w:asciiTheme="minorHAnsi" w:hAnsiTheme="minorHAnsi" w:cstheme="minorHAnsi"/>
              </w:rPr>
              <w:t xml:space="preserve">, </w:t>
            </w:r>
          </w:p>
          <w:p w14:paraId="2364C1F9" w14:textId="77777777" w:rsidR="008B481C" w:rsidRPr="007A6F39" w:rsidRDefault="008B481C" w:rsidP="00B53942">
            <w:pPr>
              <w:numPr>
                <w:ilvl w:val="0"/>
                <w:numId w:val="49"/>
              </w:numPr>
              <w:tabs>
                <w:tab w:val="left" w:pos="8789"/>
              </w:tabs>
              <w:spacing w:before="60" w:after="60"/>
              <w:contextualSpacing/>
              <w:rPr>
                <w:rFonts w:asciiTheme="minorHAnsi" w:hAnsiTheme="minorHAnsi" w:cstheme="minorHAnsi"/>
              </w:rPr>
            </w:pPr>
            <w:r w:rsidRPr="007A6F39">
              <w:rPr>
                <w:rFonts w:asciiTheme="minorHAnsi" w:hAnsiTheme="minorHAnsi" w:cstheme="minorHAnsi"/>
              </w:rPr>
              <w:t>the provider’s financial situation,</w:t>
            </w:r>
            <w:r w:rsidR="00336E2C" w:rsidRPr="007A6F39">
              <w:rPr>
                <w:rFonts w:asciiTheme="minorHAnsi" w:hAnsiTheme="minorHAnsi" w:cstheme="minorHAnsi"/>
              </w:rPr>
              <w:t xml:space="preserve"> </w:t>
            </w:r>
            <w:r w:rsidRPr="007A6F39">
              <w:rPr>
                <w:rFonts w:asciiTheme="minorHAnsi" w:hAnsiTheme="minorHAnsi" w:cstheme="minorHAnsi"/>
              </w:rPr>
              <w:t>within 28 days after the request was made, or within any shorter period as is specified in the notice, or (if a periodic request is made with respect to financial information) before the time or times worked out in accordance with the request.</w:t>
            </w:r>
          </w:p>
        </w:tc>
        <w:tc>
          <w:tcPr>
            <w:tcW w:w="1394" w:type="dxa"/>
          </w:tcPr>
          <w:p w14:paraId="6B722EA4" w14:textId="1A8CEAA5"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Sections 9-2, 9-3, 9-3B and 63</w:t>
            </w:r>
            <w:r w:rsidR="007D4970" w:rsidRPr="007A6F39">
              <w:rPr>
                <w:rFonts w:asciiTheme="minorHAnsi" w:hAnsiTheme="minorHAnsi" w:cstheme="minorHAnsi"/>
              </w:rPr>
              <w:noBreakHyphen/>
            </w:r>
            <w:r w:rsidRPr="007A6F39">
              <w:rPr>
                <w:rFonts w:asciiTheme="minorHAnsi" w:hAnsiTheme="minorHAnsi" w:cstheme="minorHAnsi"/>
              </w:rPr>
              <w:t xml:space="preserve">1(1)(c) of the </w:t>
            </w:r>
            <w:r w:rsidRPr="007A6F39">
              <w:rPr>
                <w:rFonts w:asciiTheme="minorHAnsi" w:hAnsiTheme="minorHAnsi" w:cstheme="minorHAnsi"/>
                <w:i/>
              </w:rPr>
              <w:t>Aged Care Act 1997</w:t>
            </w:r>
            <w:r w:rsidR="007F155A" w:rsidRPr="007A6F39">
              <w:rPr>
                <w:rFonts w:asciiTheme="minorHAnsi" w:hAnsiTheme="minorHAnsi" w:cstheme="minorHAnsi"/>
                <w:i/>
              </w:rPr>
              <w:t xml:space="preserve"> </w:t>
            </w:r>
            <w:r w:rsidR="007F155A" w:rsidRPr="007A6F39">
              <w:rPr>
                <w:rFonts w:asciiTheme="minorHAnsi" w:hAnsiTheme="minorHAnsi" w:cstheme="minorHAnsi"/>
              </w:rPr>
              <w:t xml:space="preserve">and Part 7B of the </w:t>
            </w:r>
            <w:r w:rsidR="007F155A" w:rsidRPr="007A6F39">
              <w:rPr>
                <w:rFonts w:asciiTheme="minorHAnsi" w:hAnsiTheme="minorHAnsi" w:cstheme="minorHAnsi"/>
                <w:i/>
              </w:rPr>
              <w:t>Aged Care Quality and Safety Commission Act 2018</w:t>
            </w:r>
          </w:p>
        </w:tc>
        <w:tc>
          <w:tcPr>
            <w:tcW w:w="0" w:type="dxa"/>
          </w:tcPr>
          <w:p w14:paraId="16744AD5"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c>
          <w:tcPr>
            <w:tcW w:w="1232" w:type="dxa"/>
            <w:gridSpan w:val="2"/>
          </w:tcPr>
          <w:p w14:paraId="06678D99"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15</w:t>
            </w:r>
          </w:p>
        </w:tc>
      </w:tr>
      <w:tr w:rsidR="008B481C" w:rsidRPr="007A6F39" w14:paraId="1EFC1378" w14:textId="77777777" w:rsidTr="00044D6C">
        <w:tc>
          <w:tcPr>
            <w:tcW w:w="1475" w:type="dxa"/>
          </w:tcPr>
          <w:p w14:paraId="6C61B93C"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Monitoring, compliance and other access</w:t>
            </w:r>
          </w:p>
        </w:tc>
        <w:tc>
          <w:tcPr>
            <w:tcW w:w="3426" w:type="dxa"/>
          </w:tcPr>
          <w:p w14:paraId="7C0C1A58"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Providers must allow RAS assessors, ACAT assessors, or other people authorised by the Secretary to assess the care needs of any </w:t>
            </w:r>
            <w:r w:rsidR="00D22F17" w:rsidRPr="007A6F39">
              <w:rPr>
                <w:rFonts w:asciiTheme="minorHAnsi" w:hAnsiTheme="minorHAnsi" w:cstheme="minorHAnsi"/>
              </w:rPr>
              <w:t>care recipient</w:t>
            </w:r>
            <w:r w:rsidRPr="007A6F39">
              <w:rPr>
                <w:rFonts w:asciiTheme="minorHAnsi" w:hAnsiTheme="minorHAnsi" w:cstheme="minorHAnsi"/>
              </w:rPr>
              <w:t>, access to the service.</w:t>
            </w:r>
          </w:p>
        </w:tc>
        <w:tc>
          <w:tcPr>
            <w:tcW w:w="1394" w:type="dxa"/>
          </w:tcPr>
          <w:p w14:paraId="775BA35E" w14:textId="70084D0B"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63</w:t>
            </w:r>
            <w:r w:rsidR="007D4970" w:rsidRPr="007A6F39">
              <w:rPr>
                <w:rFonts w:asciiTheme="minorHAnsi" w:hAnsiTheme="minorHAnsi" w:cstheme="minorHAnsi"/>
              </w:rPr>
              <w:noBreakHyphen/>
            </w:r>
            <w:r w:rsidRPr="007A6F39">
              <w:rPr>
                <w:rFonts w:asciiTheme="minorHAnsi" w:hAnsiTheme="minorHAnsi" w:cstheme="minorHAnsi"/>
              </w:rPr>
              <w:t xml:space="preserve">1(1)(g) of the </w:t>
            </w:r>
            <w:r w:rsidRPr="007A6F39">
              <w:rPr>
                <w:rFonts w:asciiTheme="minorHAnsi" w:hAnsiTheme="minorHAnsi" w:cstheme="minorHAnsi"/>
                <w:i/>
              </w:rPr>
              <w:t>Aged Care Act 1997</w:t>
            </w:r>
          </w:p>
        </w:tc>
        <w:tc>
          <w:tcPr>
            <w:tcW w:w="0" w:type="dxa"/>
          </w:tcPr>
          <w:p w14:paraId="119741AA"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c>
          <w:tcPr>
            <w:tcW w:w="1232" w:type="dxa"/>
            <w:gridSpan w:val="2"/>
          </w:tcPr>
          <w:p w14:paraId="72BEDB9D"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r>
      <w:tr w:rsidR="008B481C" w:rsidRPr="007A6F39" w14:paraId="7500844C" w14:textId="77777777" w:rsidTr="00044D6C">
        <w:tc>
          <w:tcPr>
            <w:tcW w:w="1475" w:type="dxa"/>
          </w:tcPr>
          <w:p w14:paraId="478398C4"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Monitoring, compliance and other access</w:t>
            </w:r>
          </w:p>
        </w:tc>
        <w:tc>
          <w:tcPr>
            <w:tcW w:w="3426" w:type="dxa"/>
          </w:tcPr>
          <w:p w14:paraId="1E887D8F"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to comply with any agreement they make in lieu of revocation of approved provider status, and with any undertaking they give to respond to notice to remedy non-compliance.</w:t>
            </w:r>
          </w:p>
        </w:tc>
        <w:tc>
          <w:tcPr>
            <w:tcW w:w="1394" w:type="dxa"/>
          </w:tcPr>
          <w:p w14:paraId="75458F11" w14:textId="7F55182F"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Sections 66</w:t>
            </w:r>
            <w:r w:rsidR="007D4970" w:rsidRPr="007A6F39">
              <w:rPr>
                <w:rFonts w:asciiTheme="minorHAnsi" w:hAnsiTheme="minorHAnsi" w:cstheme="minorHAnsi"/>
              </w:rPr>
              <w:noBreakHyphen/>
            </w:r>
            <w:r w:rsidRPr="007A6F39">
              <w:rPr>
                <w:rFonts w:asciiTheme="minorHAnsi" w:hAnsiTheme="minorHAnsi" w:cstheme="minorHAnsi"/>
              </w:rPr>
              <w:t xml:space="preserve">2(1)(b), 63-1(1)(k) and 67-4 of the </w:t>
            </w:r>
            <w:r w:rsidRPr="007A6F39">
              <w:rPr>
                <w:rFonts w:asciiTheme="minorHAnsi" w:hAnsiTheme="minorHAnsi" w:cstheme="minorHAnsi"/>
                <w:i/>
              </w:rPr>
              <w:t>Aged Care Act 1997</w:t>
            </w:r>
          </w:p>
        </w:tc>
        <w:tc>
          <w:tcPr>
            <w:tcW w:w="0" w:type="dxa"/>
          </w:tcPr>
          <w:p w14:paraId="088E8141"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c>
          <w:tcPr>
            <w:tcW w:w="1232" w:type="dxa"/>
            <w:gridSpan w:val="2"/>
          </w:tcPr>
          <w:p w14:paraId="5E015AAD"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r>
      <w:tr w:rsidR="008B481C" w:rsidRPr="007A6F39" w14:paraId="7A8F00BD" w14:textId="77777777" w:rsidTr="00044D6C">
        <w:tc>
          <w:tcPr>
            <w:tcW w:w="1475" w:type="dxa"/>
          </w:tcPr>
          <w:p w14:paraId="2FE05591"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lastRenderedPageBreak/>
              <w:t>Reporting and disclosure</w:t>
            </w:r>
          </w:p>
        </w:tc>
        <w:tc>
          <w:tcPr>
            <w:tcW w:w="3426" w:type="dxa"/>
          </w:tcPr>
          <w:p w14:paraId="4C3F5C30"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Providers must notify the Secretary, in writing and in an approved form, of each </w:t>
            </w:r>
            <w:r w:rsidR="00D22F17" w:rsidRPr="007A6F39">
              <w:rPr>
                <w:rFonts w:asciiTheme="minorHAnsi" w:hAnsiTheme="minorHAnsi" w:cstheme="minorHAnsi"/>
              </w:rPr>
              <w:t>care recipient</w:t>
            </w:r>
            <w:r w:rsidR="00D22F17" w:rsidRPr="007A6F39" w:rsidDel="00D22F17">
              <w:rPr>
                <w:rFonts w:asciiTheme="minorHAnsi" w:hAnsiTheme="minorHAnsi" w:cstheme="minorHAnsi"/>
              </w:rPr>
              <w:t xml:space="preserve"> </w:t>
            </w:r>
            <w:r w:rsidRPr="007A6F39">
              <w:rPr>
                <w:rFonts w:asciiTheme="minorHAnsi" w:hAnsiTheme="minorHAnsi" w:cstheme="minorHAnsi"/>
              </w:rPr>
              <w:t xml:space="preserve">who starts to be provided with home care through the service. Notice must be provided within 28 days of the date the </w:t>
            </w:r>
            <w:r w:rsidR="00D22F17" w:rsidRPr="007A6F39">
              <w:rPr>
                <w:rFonts w:asciiTheme="minorHAnsi" w:hAnsiTheme="minorHAnsi" w:cstheme="minorHAnsi"/>
              </w:rPr>
              <w:t>care recipient</w:t>
            </w:r>
            <w:r w:rsidR="00D22F17" w:rsidRPr="007A6F39" w:rsidDel="00D22F17">
              <w:rPr>
                <w:rFonts w:asciiTheme="minorHAnsi" w:hAnsiTheme="minorHAnsi" w:cstheme="minorHAnsi"/>
              </w:rPr>
              <w:t xml:space="preserve"> </w:t>
            </w:r>
            <w:r w:rsidRPr="007A6F39">
              <w:rPr>
                <w:rFonts w:asciiTheme="minorHAnsi" w:hAnsiTheme="minorHAnsi" w:cstheme="minorHAnsi"/>
              </w:rPr>
              <w:t>starts to be provided with home care through the service.</w:t>
            </w:r>
          </w:p>
        </w:tc>
        <w:tc>
          <w:tcPr>
            <w:tcW w:w="1394" w:type="dxa"/>
          </w:tcPr>
          <w:p w14:paraId="35C08657" w14:textId="6529DC91"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63</w:t>
            </w:r>
            <w:r w:rsidR="007D4970" w:rsidRPr="007A6F39">
              <w:rPr>
                <w:rFonts w:asciiTheme="minorHAnsi" w:hAnsiTheme="minorHAnsi" w:cstheme="minorHAnsi"/>
              </w:rPr>
              <w:noBreakHyphen/>
            </w:r>
            <w:r w:rsidRPr="007A6F39">
              <w:rPr>
                <w:rFonts w:asciiTheme="minorHAnsi" w:hAnsiTheme="minorHAnsi" w:cstheme="minorHAnsi"/>
              </w:rPr>
              <w:t xml:space="preserve">1(1)(m) of the </w:t>
            </w:r>
            <w:r w:rsidRPr="007A6F39">
              <w:rPr>
                <w:rFonts w:asciiTheme="minorHAnsi" w:hAnsiTheme="minorHAnsi" w:cstheme="minorHAnsi"/>
                <w:i/>
              </w:rPr>
              <w:t>Aged Care Act 1997</w:t>
            </w:r>
          </w:p>
        </w:tc>
        <w:tc>
          <w:tcPr>
            <w:tcW w:w="0" w:type="dxa"/>
          </w:tcPr>
          <w:p w14:paraId="35EE7679" w14:textId="77777777" w:rsidR="008B481C" w:rsidRPr="007A6F39" w:rsidRDefault="008B481C" w:rsidP="0088689B">
            <w:pPr>
              <w:tabs>
                <w:tab w:val="left" w:pos="8789"/>
              </w:tabs>
              <w:spacing w:before="60" w:after="60"/>
              <w:rPr>
                <w:rFonts w:asciiTheme="minorHAnsi" w:hAnsiTheme="minorHAnsi" w:cstheme="minorHAnsi"/>
                <w:i/>
              </w:rPr>
            </w:pPr>
            <w:r w:rsidRPr="007A6F39">
              <w:rPr>
                <w:rFonts w:asciiTheme="minorHAnsi" w:hAnsiTheme="minorHAnsi" w:cstheme="minorHAnsi"/>
                <w:i/>
              </w:rPr>
              <w:t>Accountability Principles</w:t>
            </w:r>
          </w:p>
        </w:tc>
        <w:tc>
          <w:tcPr>
            <w:tcW w:w="1232" w:type="dxa"/>
            <w:gridSpan w:val="2"/>
          </w:tcPr>
          <w:p w14:paraId="1843C2A5"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6</w:t>
            </w:r>
          </w:p>
        </w:tc>
      </w:tr>
      <w:tr w:rsidR="008B481C" w:rsidRPr="007A6F39" w14:paraId="3FCE25C6" w14:textId="77777777" w:rsidTr="00044D6C">
        <w:tc>
          <w:tcPr>
            <w:tcW w:w="1475" w:type="dxa"/>
          </w:tcPr>
          <w:p w14:paraId="5B1C59D4"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Reporting and disclosure</w:t>
            </w:r>
          </w:p>
        </w:tc>
        <w:tc>
          <w:tcPr>
            <w:tcW w:w="3426" w:type="dxa"/>
          </w:tcPr>
          <w:p w14:paraId="69AF0DED"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Providers must notify the Secretary, in writing and in an approved form, of each </w:t>
            </w:r>
            <w:r w:rsidR="00D22F17" w:rsidRPr="007A6F39">
              <w:rPr>
                <w:rFonts w:asciiTheme="minorHAnsi" w:hAnsiTheme="minorHAnsi" w:cstheme="minorHAnsi"/>
              </w:rPr>
              <w:t>care recipient</w:t>
            </w:r>
            <w:r w:rsidR="00D22F17" w:rsidRPr="007A6F39" w:rsidDel="00D22F17">
              <w:rPr>
                <w:rFonts w:asciiTheme="minorHAnsi" w:hAnsiTheme="minorHAnsi" w:cstheme="minorHAnsi"/>
              </w:rPr>
              <w:t xml:space="preserve"> </w:t>
            </w:r>
            <w:r w:rsidRPr="007A6F39">
              <w:rPr>
                <w:rFonts w:asciiTheme="minorHAnsi" w:hAnsiTheme="minorHAnsi" w:cstheme="minorHAnsi"/>
              </w:rPr>
              <w:t xml:space="preserve">who ceases to be provided with home care through the service. Notice must be provided within 31 days of the date the </w:t>
            </w:r>
            <w:r w:rsidR="00D22F17" w:rsidRPr="007A6F39">
              <w:rPr>
                <w:rFonts w:asciiTheme="minorHAnsi" w:hAnsiTheme="minorHAnsi" w:cstheme="minorHAnsi"/>
              </w:rPr>
              <w:t>care recipient</w:t>
            </w:r>
            <w:r w:rsidR="00D22F17" w:rsidRPr="007A6F39" w:rsidDel="00D22F17">
              <w:rPr>
                <w:rFonts w:asciiTheme="minorHAnsi" w:hAnsiTheme="minorHAnsi" w:cstheme="minorHAnsi"/>
              </w:rPr>
              <w:t xml:space="preserve"> </w:t>
            </w:r>
            <w:r w:rsidRPr="007A6F39">
              <w:rPr>
                <w:rFonts w:asciiTheme="minorHAnsi" w:hAnsiTheme="minorHAnsi" w:cstheme="minorHAnsi"/>
              </w:rPr>
              <w:t>ceases to be provided with home care through the service.</w:t>
            </w:r>
          </w:p>
        </w:tc>
        <w:tc>
          <w:tcPr>
            <w:tcW w:w="1394" w:type="dxa"/>
          </w:tcPr>
          <w:p w14:paraId="7BB63D39" w14:textId="3C202739"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63</w:t>
            </w:r>
            <w:r w:rsidR="007D4970" w:rsidRPr="007A6F39">
              <w:rPr>
                <w:rFonts w:asciiTheme="minorHAnsi" w:hAnsiTheme="minorHAnsi" w:cstheme="minorHAnsi"/>
              </w:rPr>
              <w:noBreakHyphen/>
            </w:r>
            <w:r w:rsidRPr="007A6F39">
              <w:rPr>
                <w:rFonts w:asciiTheme="minorHAnsi" w:hAnsiTheme="minorHAnsi" w:cstheme="minorHAnsi"/>
              </w:rPr>
              <w:t xml:space="preserve">1(1)(m) of the </w:t>
            </w:r>
            <w:r w:rsidRPr="007A6F39">
              <w:rPr>
                <w:rFonts w:asciiTheme="minorHAnsi" w:hAnsiTheme="minorHAnsi" w:cstheme="minorHAnsi"/>
                <w:i/>
              </w:rPr>
              <w:t>Aged Care Act 1997</w:t>
            </w:r>
          </w:p>
        </w:tc>
        <w:tc>
          <w:tcPr>
            <w:tcW w:w="0" w:type="dxa"/>
          </w:tcPr>
          <w:p w14:paraId="1957A4C7" w14:textId="77777777" w:rsidR="008B481C" w:rsidRPr="007A6F39" w:rsidRDefault="008B481C" w:rsidP="0088689B">
            <w:pPr>
              <w:tabs>
                <w:tab w:val="left" w:pos="8789"/>
              </w:tabs>
              <w:spacing w:before="60" w:after="60"/>
              <w:rPr>
                <w:rFonts w:asciiTheme="minorHAnsi" w:hAnsiTheme="minorHAnsi" w:cstheme="minorHAnsi"/>
                <w:i/>
              </w:rPr>
            </w:pPr>
            <w:r w:rsidRPr="007A6F39">
              <w:rPr>
                <w:rFonts w:asciiTheme="minorHAnsi" w:hAnsiTheme="minorHAnsi" w:cstheme="minorHAnsi"/>
                <w:i/>
              </w:rPr>
              <w:t>Accountability Principles 2014</w:t>
            </w:r>
          </w:p>
        </w:tc>
        <w:tc>
          <w:tcPr>
            <w:tcW w:w="1232" w:type="dxa"/>
            <w:gridSpan w:val="2"/>
          </w:tcPr>
          <w:p w14:paraId="52591D84"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Sections 13 and 14</w:t>
            </w:r>
          </w:p>
        </w:tc>
      </w:tr>
      <w:tr w:rsidR="008B481C" w:rsidRPr="007A6F39" w14:paraId="32C2DBB9" w14:textId="77777777" w:rsidTr="00044D6C">
        <w:tc>
          <w:tcPr>
            <w:tcW w:w="1475" w:type="dxa"/>
          </w:tcPr>
          <w:p w14:paraId="628BE815"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Reporting and disclosure</w:t>
            </w:r>
          </w:p>
        </w:tc>
        <w:tc>
          <w:tcPr>
            <w:tcW w:w="3426" w:type="dxa"/>
          </w:tcPr>
          <w:p w14:paraId="2C534E96"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give the Secretary an aged care financial report each financial year, within four month of the end of the financial year. The report must be signed by one of the providers’ key personnel (who is authorised by the provider to sign the report).</w:t>
            </w:r>
          </w:p>
        </w:tc>
        <w:tc>
          <w:tcPr>
            <w:tcW w:w="1394" w:type="dxa"/>
          </w:tcPr>
          <w:p w14:paraId="12FAABFC" w14:textId="79F3D20B"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63</w:t>
            </w:r>
            <w:r w:rsidR="007D4970" w:rsidRPr="007A6F39">
              <w:rPr>
                <w:rFonts w:asciiTheme="minorHAnsi" w:hAnsiTheme="minorHAnsi" w:cstheme="minorHAnsi"/>
              </w:rPr>
              <w:noBreakHyphen/>
            </w:r>
            <w:r w:rsidRPr="007A6F39">
              <w:rPr>
                <w:rFonts w:asciiTheme="minorHAnsi" w:hAnsiTheme="minorHAnsi" w:cstheme="minorHAnsi"/>
              </w:rPr>
              <w:t xml:space="preserve">1(1)(m) of the </w:t>
            </w:r>
            <w:r w:rsidRPr="007A6F39">
              <w:rPr>
                <w:rFonts w:asciiTheme="minorHAnsi" w:hAnsiTheme="minorHAnsi" w:cstheme="minorHAnsi"/>
                <w:i/>
              </w:rPr>
              <w:t>Aged Care Act 1997</w:t>
            </w:r>
          </w:p>
        </w:tc>
        <w:tc>
          <w:tcPr>
            <w:tcW w:w="0" w:type="dxa"/>
          </w:tcPr>
          <w:p w14:paraId="35A48DB5"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i/>
              </w:rPr>
              <w:t>Accountability Principles 2014</w:t>
            </w:r>
          </w:p>
        </w:tc>
        <w:tc>
          <w:tcPr>
            <w:tcW w:w="1232" w:type="dxa"/>
            <w:gridSpan w:val="2"/>
          </w:tcPr>
          <w:p w14:paraId="04DD2436"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15</w:t>
            </w:r>
          </w:p>
        </w:tc>
      </w:tr>
      <w:tr w:rsidR="008B481C" w:rsidRPr="007A6F39" w14:paraId="5AF64A74" w14:textId="77777777" w:rsidTr="00044D6C">
        <w:tc>
          <w:tcPr>
            <w:tcW w:w="1475" w:type="dxa"/>
          </w:tcPr>
          <w:p w14:paraId="78741335"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Reporting and disclosure</w:t>
            </w:r>
          </w:p>
        </w:tc>
        <w:tc>
          <w:tcPr>
            <w:tcW w:w="3426" w:type="dxa"/>
          </w:tcPr>
          <w:p w14:paraId="1811D1A4"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If a provider of an aged care service receives an aged care workforce census form sent by or on behalf of the Department, the approved provider must complete the form and return it to the Department by the date specified in the form.</w:t>
            </w:r>
          </w:p>
        </w:tc>
        <w:tc>
          <w:tcPr>
            <w:tcW w:w="1394" w:type="dxa"/>
          </w:tcPr>
          <w:p w14:paraId="7EA43DF1" w14:textId="15D49EE0"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63</w:t>
            </w:r>
            <w:r w:rsidR="007D4970" w:rsidRPr="007A6F39">
              <w:rPr>
                <w:rFonts w:asciiTheme="minorHAnsi" w:hAnsiTheme="minorHAnsi" w:cstheme="minorHAnsi"/>
              </w:rPr>
              <w:noBreakHyphen/>
            </w:r>
            <w:r w:rsidRPr="007A6F39">
              <w:rPr>
                <w:rFonts w:asciiTheme="minorHAnsi" w:hAnsiTheme="minorHAnsi" w:cstheme="minorHAnsi"/>
              </w:rPr>
              <w:t xml:space="preserve">1(1)(m) of the </w:t>
            </w:r>
            <w:r w:rsidRPr="007A6F39">
              <w:rPr>
                <w:rFonts w:asciiTheme="minorHAnsi" w:hAnsiTheme="minorHAnsi" w:cstheme="minorHAnsi"/>
                <w:i/>
              </w:rPr>
              <w:t>Aged Care Act 1997</w:t>
            </w:r>
          </w:p>
        </w:tc>
        <w:tc>
          <w:tcPr>
            <w:tcW w:w="0" w:type="dxa"/>
          </w:tcPr>
          <w:p w14:paraId="7DE93DAF"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i/>
              </w:rPr>
              <w:t>Accountability Principles 2014</w:t>
            </w:r>
          </w:p>
        </w:tc>
        <w:tc>
          <w:tcPr>
            <w:tcW w:w="1232" w:type="dxa"/>
            <w:gridSpan w:val="2"/>
          </w:tcPr>
          <w:p w14:paraId="77F05B95"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r>
      <w:tr w:rsidR="008B481C" w:rsidRPr="007A6F39" w14:paraId="2F6A5558" w14:textId="77777777" w:rsidTr="00044D6C">
        <w:tc>
          <w:tcPr>
            <w:tcW w:w="1475" w:type="dxa"/>
          </w:tcPr>
          <w:p w14:paraId="35933090"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Staff and volunteers</w:t>
            </w:r>
          </w:p>
        </w:tc>
        <w:tc>
          <w:tcPr>
            <w:tcW w:w="3426" w:type="dxa"/>
          </w:tcPr>
          <w:p w14:paraId="6ABAD7C8" w14:textId="77777777" w:rsidR="008B481C" w:rsidRPr="007A6F39" w:rsidRDefault="008B481C" w:rsidP="0088689B">
            <w:pPr>
              <w:shd w:val="clear" w:color="auto" w:fill="FFFFFF"/>
              <w:tabs>
                <w:tab w:val="left" w:pos="8789"/>
              </w:tabs>
              <w:spacing w:before="60" w:after="60"/>
              <w:rPr>
                <w:rFonts w:asciiTheme="minorHAnsi" w:hAnsiTheme="minorHAnsi" w:cstheme="minorHAnsi"/>
              </w:rPr>
            </w:pPr>
            <w:r w:rsidRPr="007A6F39">
              <w:rPr>
                <w:rFonts w:asciiTheme="minorHAnsi" w:hAnsiTheme="minorHAnsi" w:cstheme="minorHAnsi"/>
              </w:rPr>
              <w:t>A provider must not allow a person to become a staff member or volunteer of the provider, unless satisfied that:</w:t>
            </w:r>
          </w:p>
          <w:p w14:paraId="1CF4FAD6" w14:textId="77777777" w:rsidR="008B481C" w:rsidRPr="007A6F39" w:rsidRDefault="008B481C" w:rsidP="00B53942">
            <w:pPr>
              <w:numPr>
                <w:ilvl w:val="0"/>
                <w:numId w:val="48"/>
              </w:numPr>
              <w:tabs>
                <w:tab w:val="left" w:pos="8789"/>
              </w:tabs>
              <w:spacing w:before="60" w:after="60"/>
              <w:contextualSpacing/>
              <w:rPr>
                <w:rFonts w:asciiTheme="minorHAnsi" w:hAnsiTheme="minorHAnsi" w:cstheme="minorHAnsi"/>
              </w:rPr>
            </w:pPr>
            <w:r w:rsidRPr="007A6F39">
              <w:rPr>
                <w:rFonts w:asciiTheme="minorHAnsi" w:hAnsiTheme="minorHAnsi" w:cstheme="minorHAnsi"/>
              </w:rPr>
              <w:t xml:space="preserve">the person has a police certificate that is not more than three years old; or the person has applied for a police certificate, will be supervised when with </w:t>
            </w:r>
            <w:r w:rsidR="00D22F17" w:rsidRPr="007A6F39">
              <w:rPr>
                <w:rFonts w:asciiTheme="minorHAnsi" w:hAnsiTheme="minorHAnsi" w:cstheme="minorHAnsi"/>
              </w:rPr>
              <w:t>care recipients</w:t>
            </w:r>
            <w:r w:rsidRPr="007A6F39">
              <w:rPr>
                <w:rFonts w:asciiTheme="minorHAnsi" w:hAnsiTheme="minorHAnsi" w:cstheme="minorHAnsi"/>
              </w:rPr>
              <w:t xml:space="preserve">, and has completed a statutory </w:t>
            </w:r>
            <w:r w:rsidRPr="007A6F39">
              <w:rPr>
                <w:rFonts w:asciiTheme="minorHAnsi" w:hAnsiTheme="minorHAnsi" w:cstheme="minorHAnsi"/>
              </w:rPr>
              <w:lastRenderedPageBreak/>
              <w:t>declaration stated that they have not been convicted murder or sexual assault, or convicted or imprisoned for any other form of assault; and</w:t>
            </w:r>
          </w:p>
          <w:p w14:paraId="7D479BC9" w14:textId="77777777" w:rsidR="008B481C" w:rsidRPr="007A6F39" w:rsidRDefault="008B481C" w:rsidP="00B53942">
            <w:pPr>
              <w:numPr>
                <w:ilvl w:val="0"/>
                <w:numId w:val="48"/>
              </w:numPr>
              <w:tabs>
                <w:tab w:val="left" w:pos="8789"/>
              </w:tabs>
              <w:spacing w:before="60" w:after="60"/>
              <w:contextualSpacing/>
              <w:rPr>
                <w:rFonts w:asciiTheme="minorHAnsi" w:hAnsiTheme="minorHAnsi" w:cstheme="minorHAnsi"/>
              </w:rPr>
            </w:pPr>
            <w:r w:rsidRPr="007A6F39">
              <w:rPr>
                <w:rFonts w:asciiTheme="minorHAnsi" w:hAnsiTheme="minorHAnsi" w:cstheme="minorHAnsi"/>
              </w:rPr>
              <w:t>the police certificate does not record that the person has been convicted of murder or sexual assault, or convicted or imprisoned for any other form of assault; and</w:t>
            </w:r>
          </w:p>
          <w:p w14:paraId="3F306921" w14:textId="77777777" w:rsidR="008B481C" w:rsidRPr="007A6F39" w:rsidRDefault="008B481C" w:rsidP="00B53942">
            <w:pPr>
              <w:numPr>
                <w:ilvl w:val="0"/>
                <w:numId w:val="48"/>
              </w:numPr>
              <w:tabs>
                <w:tab w:val="left" w:pos="8789"/>
              </w:tabs>
              <w:spacing w:before="60" w:after="60"/>
              <w:contextualSpacing/>
              <w:rPr>
                <w:rFonts w:asciiTheme="minorHAnsi" w:hAnsiTheme="minorHAnsi" w:cstheme="minorHAnsi"/>
              </w:rPr>
            </w:pPr>
            <w:r w:rsidRPr="007A6F39">
              <w:rPr>
                <w:rFonts w:asciiTheme="minorHAnsi" w:hAnsiTheme="minorHAnsi" w:cstheme="minorHAnsi"/>
              </w:rPr>
              <w:t>if the person has been, at any time after turning 16, a citizen or permanent resident of a country other than Australia—the person has made a statutory declaration stating that the person has never been convicted of murder or sexual assault, or convicted or imprisoned for any other form of assault.</w:t>
            </w:r>
          </w:p>
        </w:tc>
        <w:tc>
          <w:tcPr>
            <w:tcW w:w="1394" w:type="dxa"/>
          </w:tcPr>
          <w:p w14:paraId="3F3DDB40" w14:textId="32246598"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lastRenderedPageBreak/>
              <w:t>Section 63</w:t>
            </w:r>
            <w:r w:rsidR="007D4970" w:rsidRPr="007A6F39">
              <w:rPr>
                <w:rFonts w:asciiTheme="minorHAnsi" w:hAnsiTheme="minorHAnsi" w:cstheme="minorHAnsi"/>
              </w:rPr>
              <w:noBreakHyphen/>
            </w:r>
            <w:r w:rsidRPr="007A6F39">
              <w:rPr>
                <w:rFonts w:asciiTheme="minorHAnsi" w:hAnsiTheme="minorHAnsi" w:cstheme="minorHAnsi"/>
              </w:rPr>
              <w:t xml:space="preserve">1(1)(m) of the </w:t>
            </w:r>
            <w:r w:rsidRPr="007A6F39">
              <w:rPr>
                <w:rFonts w:asciiTheme="minorHAnsi" w:hAnsiTheme="minorHAnsi" w:cstheme="minorHAnsi"/>
                <w:i/>
              </w:rPr>
              <w:t>Aged Care Act 1997</w:t>
            </w:r>
          </w:p>
        </w:tc>
        <w:tc>
          <w:tcPr>
            <w:tcW w:w="0" w:type="dxa"/>
          </w:tcPr>
          <w:p w14:paraId="4310EBEF"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i/>
              </w:rPr>
              <w:t>Accountability Principles 2014</w:t>
            </w:r>
          </w:p>
        </w:tc>
        <w:tc>
          <w:tcPr>
            <w:tcW w:w="1232" w:type="dxa"/>
            <w:gridSpan w:val="2"/>
          </w:tcPr>
          <w:p w14:paraId="7B3806D0"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4</w:t>
            </w:r>
          </w:p>
        </w:tc>
      </w:tr>
      <w:tr w:rsidR="008B481C" w:rsidRPr="007A6F39" w14:paraId="19772D2B" w14:textId="77777777" w:rsidTr="00044D6C">
        <w:tc>
          <w:tcPr>
            <w:tcW w:w="1475" w:type="dxa"/>
          </w:tcPr>
          <w:p w14:paraId="1D58ED82"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Staff and volunteers</w:t>
            </w:r>
          </w:p>
        </w:tc>
        <w:tc>
          <w:tcPr>
            <w:tcW w:w="3426" w:type="dxa"/>
          </w:tcPr>
          <w:p w14:paraId="779C5436"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continue to satisfy the above requirements related to police certificates and suitability of staff members or volunteers. Providers must ensure that each person who is a staff member or volunteer is not allowed to continue to be a staff member or volunteer unless the above is satisfied.</w:t>
            </w:r>
          </w:p>
        </w:tc>
        <w:tc>
          <w:tcPr>
            <w:tcW w:w="1394" w:type="dxa"/>
          </w:tcPr>
          <w:p w14:paraId="4357A077" w14:textId="69C339F1"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63</w:t>
            </w:r>
            <w:r w:rsidR="007D4970" w:rsidRPr="007A6F39">
              <w:rPr>
                <w:rFonts w:asciiTheme="minorHAnsi" w:hAnsiTheme="minorHAnsi" w:cstheme="minorHAnsi"/>
              </w:rPr>
              <w:noBreakHyphen/>
            </w:r>
            <w:r w:rsidRPr="007A6F39">
              <w:rPr>
                <w:rFonts w:asciiTheme="minorHAnsi" w:hAnsiTheme="minorHAnsi" w:cstheme="minorHAnsi"/>
              </w:rPr>
              <w:t xml:space="preserve">1(1)(m) of the </w:t>
            </w:r>
            <w:r w:rsidRPr="007A6F39">
              <w:rPr>
                <w:rFonts w:asciiTheme="minorHAnsi" w:hAnsiTheme="minorHAnsi" w:cstheme="minorHAnsi"/>
                <w:i/>
              </w:rPr>
              <w:t>Aged Care Act 1997</w:t>
            </w:r>
          </w:p>
        </w:tc>
        <w:tc>
          <w:tcPr>
            <w:tcW w:w="0" w:type="dxa"/>
          </w:tcPr>
          <w:p w14:paraId="13B3D105"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i/>
              </w:rPr>
              <w:t>Accountability Principles 2014</w:t>
            </w:r>
          </w:p>
        </w:tc>
        <w:tc>
          <w:tcPr>
            <w:tcW w:w="1232" w:type="dxa"/>
            <w:gridSpan w:val="2"/>
          </w:tcPr>
          <w:p w14:paraId="746673D8"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15</w:t>
            </w:r>
          </w:p>
        </w:tc>
      </w:tr>
      <w:tr w:rsidR="008B481C" w:rsidRPr="007A6F39" w14:paraId="75EEC864" w14:textId="77777777" w:rsidTr="00044D6C">
        <w:tc>
          <w:tcPr>
            <w:tcW w:w="1475" w:type="dxa"/>
          </w:tcPr>
          <w:p w14:paraId="0C0C7C4D"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Staff and volunteers</w:t>
            </w:r>
          </w:p>
        </w:tc>
        <w:tc>
          <w:tcPr>
            <w:tcW w:w="3426" w:type="dxa"/>
          </w:tcPr>
          <w:p w14:paraId="560959DB"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take reasonable measures to require each person who is a staff member or volunteer to notify them if they are convicted of murder or sexual assault, or convicted or imprisoned for any other form of assault.</w:t>
            </w:r>
          </w:p>
        </w:tc>
        <w:tc>
          <w:tcPr>
            <w:tcW w:w="1394" w:type="dxa"/>
          </w:tcPr>
          <w:p w14:paraId="3FC91621" w14:textId="7C9AC883"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63</w:t>
            </w:r>
            <w:r w:rsidR="007D4970" w:rsidRPr="007A6F39">
              <w:rPr>
                <w:rFonts w:asciiTheme="minorHAnsi" w:hAnsiTheme="minorHAnsi" w:cstheme="minorHAnsi"/>
              </w:rPr>
              <w:noBreakHyphen/>
            </w:r>
            <w:r w:rsidRPr="007A6F39">
              <w:rPr>
                <w:rFonts w:asciiTheme="minorHAnsi" w:hAnsiTheme="minorHAnsi" w:cstheme="minorHAnsi"/>
              </w:rPr>
              <w:t xml:space="preserve">1(1)(m) of the </w:t>
            </w:r>
            <w:r w:rsidRPr="007A6F39">
              <w:rPr>
                <w:rFonts w:asciiTheme="minorHAnsi" w:hAnsiTheme="minorHAnsi" w:cstheme="minorHAnsi"/>
                <w:i/>
              </w:rPr>
              <w:t>Aged Care Act 1997</w:t>
            </w:r>
          </w:p>
        </w:tc>
        <w:tc>
          <w:tcPr>
            <w:tcW w:w="0" w:type="dxa"/>
          </w:tcPr>
          <w:p w14:paraId="2062B539"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i/>
              </w:rPr>
              <w:t>Accountability Principles 2014</w:t>
            </w:r>
          </w:p>
        </w:tc>
        <w:tc>
          <w:tcPr>
            <w:tcW w:w="1232" w:type="dxa"/>
            <w:gridSpan w:val="2"/>
          </w:tcPr>
          <w:p w14:paraId="05CF1F42"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Sections 4 and 15</w:t>
            </w:r>
          </w:p>
        </w:tc>
      </w:tr>
      <w:tr w:rsidR="008B481C" w:rsidRPr="007A6F39" w14:paraId="2C940DAB" w14:textId="77777777" w:rsidTr="00044D6C">
        <w:tc>
          <w:tcPr>
            <w:tcW w:w="1475" w:type="dxa"/>
          </w:tcPr>
          <w:p w14:paraId="648AA4FA"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Monitoring, compliance and other access</w:t>
            </w:r>
          </w:p>
        </w:tc>
        <w:tc>
          <w:tcPr>
            <w:tcW w:w="3426" w:type="dxa"/>
          </w:tcPr>
          <w:p w14:paraId="35E80661"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do the following in relation to each of their key personnel:</w:t>
            </w:r>
          </w:p>
          <w:p w14:paraId="21497EDF" w14:textId="77777777" w:rsidR="008B481C" w:rsidRPr="007A6F39" w:rsidRDefault="008B481C" w:rsidP="00B53942">
            <w:pPr>
              <w:numPr>
                <w:ilvl w:val="0"/>
                <w:numId w:val="48"/>
              </w:numPr>
              <w:tabs>
                <w:tab w:val="left" w:pos="8789"/>
              </w:tabs>
              <w:spacing w:before="60" w:after="60"/>
              <w:contextualSpacing/>
              <w:rPr>
                <w:rFonts w:asciiTheme="minorHAnsi" w:hAnsiTheme="minorHAnsi" w:cstheme="minorHAnsi"/>
              </w:rPr>
            </w:pPr>
            <w:r w:rsidRPr="007A6F39">
              <w:rPr>
                <w:rFonts w:asciiTheme="minorHAnsi" w:hAnsiTheme="minorHAnsi" w:cstheme="minorHAnsi"/>
              </w:rPr>
              <w:t xml:space="preserve">ensure that the person understands the obligations of key personnel and of approved providers under the Act in </w:t>
            </w:r>
            <w:r w:rsidRPr="007A6F39">
              <w:rPr>
                <w:rFonts w:asciiTheme="minorHAnsi" w:hAnsiTheme="minorHAnsi" w:cstheme="minorHAnsi"/>
              </w:rPr>
              <w:lastRenderedPageBreak/>
              <w:t>relation to disqualified individuals; and</w:t>
            </w:r>
          </w:p>
          <w:p w14:paraId="1B94FD5E" w14:textId="77777777" w:rsidR="008B481C" w:rsidRPr="007A6F39" w:rsidRDefault="008B481C" w:rsidP="00B53942">
            <w:pPr>
              <w:numPr>
                <w:ilvl w:val="0"/>
                <w:numId w:val="48"/>
              </w:numPr>
              <w:tabs>
                <w:tab w:val="left" w:pos="8789"/>
              </w:tabs>
              <w:spacing w:before="60" w:after="60"/>
              <w:contextualSpacing/>
              <w:rPr>
                <w:rFonts w:asciiTheme="minorHAnsi" w:hAnsiTheme="minorHAnsi" w:cstheme="minorHAnsi"/>
              </w:rPr>
            </w:pPr>
            <w:r w:rsidRPr="007A6F39">
              <w:rPr>
                <w:rFonts w:asciiTheme="minorHAnsi" w:hAnsiTheme="minorHAnsi" w:cstheme="minorHAnsi"/>
              </w:rPr>
              <w:t>if the provider reasonably believes that the person may be mentally incapable of performing his or her duties as one of the approved provider’s key personnel—make arrangements for the person to be examined by a registered medical practitioner; and</w:t>
            </w:r>
          </w:p>
          <w:p w14:paraId="3DC8B625" w14:textId="77777777" w:rsidR="008B481C" w:rsidRPr="007A6F39" w:rsidRDefault="008B481C" w:rsidP="00B53942">
            <w:pPr>
              <w:numPr>
                <w:ilvl w:val="0"/>
                <w:numId w:val="48"/>
              </w:numPr>
              <w:tabs>
                <w:tab w:val="left" w:pos="8789"/>
              </w:tabs>
              <w:spacing w:before="60" w:after="60"/>
              <w:contextualSpacing/>
              <w:rPr>
                <w:rFonts w:asciiTheme="minorHAnsi" w:hAnsiTheme="minorHAnsi" w:cstheme="minorHAnsi"/>
              </w:rPr>
            </w:pPr>
            <w:r w:rsidRPr="007A6F39">
              <w:rPr>
                <w:rFonts w:asciiTheme="minorHAnsi" w:hAnsiTheme="minorHAnsi" w:cstheme="minorHAnsi"/>
              </w:rPr>
              <w:t>if the provider has ascertained that the person is a disqualified individual—ensure that the person ceases to be one of the approved provider’s key personnel.</w:t>
            </w:r>
          </w:p>
        </w:tc>
        <w:tc>
          <w:tcPr>
            <w:tcW w:w="1394" w:type="dxa"/>
          </w:tcPr>
          <w:p w14:paraId="58008FB8" w14:textId="5EE3C820"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lastRenderedPageBreak/>
              <w:t>Section 63</w:t>
            </w:r>
            <w:r w:rsidR="007D4970" w:rsidRPr="007A6F39">
              <w:rPr>
                <w:rFonts w:asciiTheme="minorHAnsi" w:hAnsiTheme="minorHAnsi" w:cstheme="minorHAnsi"/>
              </w:rPr>
              <w:noBreakHyphen/>
            </w:r>
            <w:r w:rsidRPr="007A6F39">
              <w:rPr>
                <w:rFonts w:asciiTheme="minorHAnsi" w:hAnsiTheme="minorHAnsi" w:cstheme="minorHAnsi"/>
              </w:rPr>
              <w:t xml:space="preserve">1A of the </w:t>
            </w:r>
            <w:r w:rsidRPr="007A6F39">
              <w:rPr>
                <w:rFonts w:asciiTheme="minorHAnsi" w:hAnsiTheme="minorHAnsi" w:cstheme="minorHAnsi"/>
                <w:i/>
              </w:rPr>
              <w:t>Aged Care Act 1997</w:t>
            </w:r>
          </w:p>
        </w:tc>
        <w:tc>
          <w:tcPr>
            <w:tcW w:w="0" w:type="dxa"/>
          </w:tcPr>
          <w:p w14:paraId="28965D5D" w14:textId="77777777" w:rsidR="008B481C" w:rsidRPr="007A6F39" w:rsidRDefault="008B481C" w:rsidP="0088689B">
            <w:pPr>
              <w:tabs>
                <w:tab w:val="left" w:pos="8789"/>
              </w:tabs>
              <w:spacing w:before="60" w:after="60"/>
              <w:rPr>
                <w:rFonts w:asciiTheme="minorHAnsi" w:hAnsiTheme="minorHAnsi" w:cstheme="minorHAnsi"/>
                <w:i/>
              </w:rPr>
            </w:pPr>
            <w:r w:rsidRPr="007A6F39">
              <w:rPr>
                <w:rFonts w:asciiTheme="minorHAnsi" w:hAnsiTheme="minorHAnsi" w:cstheme="minorHAnsi"/>
                <w:i/>
              </w:rPr>
              <w:t>Sanctions Principles 2014</w:t>
            </w:r>
          </w:p>
        </w:tc>
        <w:tc>
          <w:tcPr>
            <w:tcW w:w="1232" w:type="dxa"/>
            <w:gridSpan w:val="2"/>
          </w:tcPr>
          <w:p w14:paraId="2B887242"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Sections 4 and 15</w:t>
            </w:r>
          </w:p>
        </w:tc>
      </w:tr>
      <w:tr w:rsidR="008B481C" w:rsidRPr="007A6F39" w14:paraId="232F1BCF" w14:textId="77777777" w:rsidTr="00044D6C">
        <w:tc>
          <w:tcPr>
            <w:tcW w:w="1475" w:type="dxa"/>
          </w:tcPr>
          <w:p w14:paraId="46DD1BBB"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Monitoring, compliance and other access</w:t>
            </w:r>
          </w:p>
        </w:tc>
        <w:tc>
          <w:tcPr>
            <w:tcW w:w="3426" w:type="dxa"/>
          </w:tcPr>
          <w:p w14:paraId="2B7DC122"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Providers must do the following in relation to each person who proposes to become, or becomes, one of their key personnel:</w:t>
            </w:r>
          </w:p>
          <w:p w14:paraId="1266F3EB" w14:textId="77777777" w:rsidR="008B481C" w:rsidRPr="007A6F39" w:rsidRDefault="008B481C" w:rsidP="00B53942">
            <w:pPr>
              <w:numPr>
                <w:ilvl w:val="0"/>
                <w:numId w:val="48"/>
              </w:numPr>
              <w:tabs>
                <w:tab w:val="left" w:pos="8789"/>
              </w:tabs>
              <w:spacing w:before="60" w:after="60"/>
              <w:contextualSpacing/>
              <w:rPr>
                <w:rFonts w:asciiTheme="minorHAnsi" w:hAnsiTheme="minorHAnsi" w:cstheme="minorHAnsi"/>
              </w:rPr>
            </w:pPr>
            <w:r w:rsidRPr="007A6F39">
              <w:rPr>
                <w:rFonts w:asciiTheme="minorHAnsi" w:hAnsiTheme="minorHAnsi" w:cstheme="minorHAnsi"/>
              </w:rPr>
              <w:t>obtain (with the person’s written consent) a police certificate for the person; and</w:t>
            </w:r>
          </w:p>
          <w:p w14:paraId="12A84B8D" w14:textId="77777777" w:rsidR="008B481C" w:rsidRPr="007A6F39" w:rsidRDefault="008B481C" w:rsidP="00B53942">
            <w:pPr>
              <w:numPr>
                <w:ilvl w:val="0"/>
                <w:numId w:val="48"/>
              </w:numPr>
              <w:tabs>
                <w:tab w:val="left" w:pos="8789"/>
              </w:tabs>
              <w:spacing w:before="60" w:after="60"/>
              <w:contextualSpacing/>
              <w:rPr>
                <w:rFonts w:asciiTheme="minorHAnsi" w:hAnsiTheme="minorHAnsi" w:cstheme="minorHAnsi"/>
              </w:rPr>
            </w:pPr>
            <w:r w:rsidRPr="007A6F39">
              <w:rPr>
                <w:rFonts w:asciiTheme="minorHAnsi" w:hAnsiTheme="minorHAnsi" w:cstheme="minorHAnsi"/>
              </w:rPr>
              <w:t>conduct a search of bankruptcy records; and</w:t>
            </w:r>
          </w:p>
          <w:p w14:paraId="5D671725" w14:textId="77777777" w:rsidR="008B481C" w:rsidRPr="007A6F39" w:rsidRDefault="008B481C" w:rsidP="00B53942">
            <w:pPr>
              <w:numPr>
                <w:ilvl w:val="0"/>
                <w:numId w:val="48"/>
              </w:numPr>
              <w:tabs>
                <w:tab w:val="left" w:pos="8789"/>
              </w:tabs>
              <w:spacing w:before="60" w:after="60"/>
              <w:contextualSpacing/>
              <w:rPr>
                <w:rFonts w:asciiTheme="minorHAnsi" w:hAnsiTheme="minorHAnsi" w:cstheme="minorHAnsi"/>
              </w:rPr>
            </w:pPr>
            <w:r w:rsidRPr="007A6F39">
              <w:rPr>
                <w:rFonts w:asciiTheme="minorHAnsi" w:hAnsiTheme="minorHAnsi" w:cstheme="minorHAnsi"/>
              </w:rPr>
              <w:t>conduct previous employment and referee checks.</w:t>
            </w:r>
          </w:p>
        </w:tc>
        <w:tc>
          <w:tcPr>
            <w:tcW w:w="1394" w:type="dxa"/>
          </w:tcPr>
          <w:p w14:paraId="56EFC5C0" w14:textId="21AE072F"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63</w:t>
            </w:r>
            <w:r w:rsidR="007D4970" w:rsidRPr="007A6F39">
              <w:rPr>
                <w:rFonts w:asciiTheme="minorHAnsi" w:hAnsiTheme="minorHAnsi" w:cstheme="minorHAnsi"/>
              </w:rPr>
              <w:noBreakHyphen/>
            </w:r>
            <w:r w:rsidRPr="007A6F39">
              <w:rPr>
                <w:rFonts w:asciiTheme="minorHAnsi" w:hAnsiTheme="minorHAnsi" w:cstheme="minorHAnsi"/>
              </w:rPr>
              <w:t xml:space="preserve">1A of the </w:t>
            </w:r>
            <w:r w:rsidRPr="007A6F39">
              <w:rPr>
                <w:rFonts w:asciiTheme="minorHAnsi" w:hAnsiTheme="minorHAnsi" w:cstheme="minorHAnsi"/>
                <w:i/>
              </w:rPr>
              <w:t>Aged Care Act 1997</w:t>
            </w:r>
          </w:p>
        </w:tc>
        <w:tc>
          <w:tcPr>
            <w:tcW w:w="0" w:type="dxa"/>
          </w:tcPr>
          <w:p w14:paraId="47823263"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i/>
              </w:rPr>
              <w:t>Sanctions Principles 2014</w:t>
            </w:r>
          </w:p>
        </w:tc>
        <w:tc>
          <w:tcPr>
            <w:tcW w:w="1232" w:type="dxa"/>
            <w:gridSpan w:val="2"/>
          </w:tcPr>
          <w:p w14:paraId="68D3DF6C"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Sections 4 and 15</w:t>
            </w:r>
          </w:p>
        </w:tc>
      </w:tr>
      <w:tr w:rsidR="008B481C" w:rsidRPr="007A6F39" w14:paraId="361F468A" w14:textId="77777777" w:rsidTr="00044D6C">
        <w:tc>
          <w:tcPr>
            <w:tcW w:w="1475" w:type="dxa"/>
          </w:tcPr>
          <w:p w14:paraId="614AAB6A"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Monitoring, compliance and other access</w:t>
            </w:r>
          </w:p>
        </w:tc>
        <w:tc>
          <w:tcPr>
            <w:tcW w:w="3426" w:type="dxa"/>
          </w:tcPr>
          <w:p w14:paraId="089EEBD6"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If the Secretary requests it, providers must provide information related to the steps the provider has taken to ensure that a person who is a key personnel is not a disqualified individual.</w:t>
            </w:r>
          </w:p>
        </w:tc>
        <w:tc>
          <w:tcPr>
            <w:tcW w:w="1394" w:type="dxa"/>
          </w:tcPr>
          <w:p w14:paraId="53CA1A8D" w14:textId="648B9E7D"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Section 63</w:t>
            </w:r>
            <w:r w:rsidR="007D4970" w:rsidRPr="007A6F39">
              <w:rPr>
                <w:rFonts w:asciiTheme="minorHAnsi" w:hAnsiTheme="minorHAnsi" w:cstheme="minorHAnsi"/>
              </w:rPr>
              <w:noBreakHyphen/>
            </w:r>
            <w:r w:rsidRPr="007A6F39">
              <w:rPr>
                <w:rFonts w:asciiTheme="minorHAnsi" w:hAnsiTheme="minorHAnsi" w:cstheme="minorHAnsi"/>
              </w:rPr>
              <w:t xml:space="preserve">1A of the </w:t>
            </w:r>
            <w:r w:rsidRPr="007A6F39">
              <w:rPr>
                <w:rFonts w:asciiTheme="minorHAnsi" w:hAnsiTheme="minorHAnsi" w:cstheme="minorHAnsi"/>
                <w:i/>
              </w:rPr>
              <w:t>Aged Care Act 1997</w:t>
            </w:r>
          </w:p>
        </w:tc>
        <w:tc>
          <w:tcPr>
            <w:tcW w:w="0" w:type="dxa"/>
          </w:tcPr>
          <w:p w14:paraId="0B697AB4"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i/>
              </w:rPr>
              <w:t>Sanctions Principles 2014</w:t>
            </w:r>
          </w:p>
        </w:tc>
        <w:tc>
          <w:tcPr>
            <w:tcW w:w="1232" w:type="dxa"/>
            <w:gridSpan w:val="2"/>
          </w:tcPr>
          <w:p w14:paraId="6894F8F2"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r>
      <w:tr w:rsidR="008B481C" w:rsidRPr="007A6F39" w14:paraId="3BF93AB1" w14:textId="77777777" w:rsidTr="00044D6C">
        <w:tc>
          <w:tcPr>
            <w:tcW w:w="1475" w:type="dxa"/>
          </w:tcPr>
          <w:p w14:paraId="68E1E1D0"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Monitoring, compliance and other access</w:t>
            </w:r>
          </w:p>
        </w:tc>
        <w:tc>
          <w:tcPr>
            <w:tcW w:w="3426" w:type="dxa"/>
          </w:tcPr>
          <w:p w14:paraId="3CA0E5EB" w14:textId="77777777" w:rsidR="008B481C" w:rsidRPr="007A6F39" w:rsidRDefault="006A259D"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An approved provider of home care </w:t>
            </w:r>
            <w:r w:rsidR="008B481C" w:rsidRPr="007A6F39">
              <w:rPr>
                <w:rFonts w:asciiTheme="minorHAnsi" w:hAnsiTheme="minorHAnsi" w:cstheme="minorHAnsi"/>
              </w:rPr>
              <w:t>must do all things reasonably practicable to ensure that there is no change to circumstances materially affecting their suitability to provide aged care.</w:t>
            </w:r>
          </w:p>
        </w:tc>
        <w:tc>
          <w:tcPr>
            <w:tcW w:w="1394" w:type="dxa"/>
          </w:tcPr>
          <w:p w14:paraId="03A13DCB" w14:textId="73435F92" w:rsidR="008B481C" w:rsidRPr="007A6F39" w:rsidRDefault="00DE1370" w:rsidP="0088689B">
            <w:pPr>
              <w:tabs>
                <w:tab w:val="left" w:pos="8789"/>
              </w:tabs>
              <w:spacing w:before="60" w:after="60"/>
              <w:rPr>
                <w:rFonts w:asciiTheme="minorHAnsi" w:hAnsiTheme="minorHAnsi" w:cstheme="minorHAnsi"/>
              </w:rPr>
            </w:pPr>
            <w:r w:rsidRPr="007A6F39">
              <w:rPr>
                <w:rFonts w:asciiTheme="minorHAnsi" w:hAnsiTheme="minorHAnsi" w:cstheme="minorHAnsi"/>
              </w:rPr>
              <w:t xml:space="preserve">Section </w:t>
            </w:r>
            <w:r w:rsidR="008B481C" w:rsidRPr="007A6F39">
              <w:rPr>
                <w:rFonts w:asciiTheme="minorHAnsi" w:hAnsiTheme="minorHAnsi" w:cstheme="minorHAnsi"/>
              </w:rPr>
              <w:t>63</w:t>
            </w:r>
            <w:r w:rsidR="007D4970" w:rsidRPr="007A6F39">
              <w:rPr>
                <w:rFonts w:asciiTheme="minorHAnsi" w:hAnsiTheme="minorHAnsi" w:cstheme="minorHAnsi"/>
              </w:rPr>
              <w:noBreakHyphen/>
            </w:r>
            <w:r w:rsidR="008B481C" w:rsidRPr="007A6F39">
              <w:rPr>
                <w:rFonts w:asciiTheme="minorHAnsi" w:hAnsiTheme="minorHAnsi" w:cstheme="minorHAnsi"/>
              </w:rPr>
              <w:t xml:space="preserve">1C of the </w:t>
            </w:r>
            <w:r w:rsidR="008B481C" w:rsidRPr="007A6F39">
              <w:rPr>
                <w:rFonts w:asciiTheme="minorHAnsi" w:hAnsiTheme="minorHAnsi" w:cstheme="minorHAnsi"/>
                <w:i/>
              </w:rPr>
              <w:t>Aged Care Act 1997</w:t>
            </w:r>
          </w:p>
        </w:tc>
        <w:tc>
          <w:tcPr>
            <w:tcW w:w="0" w:type="dxa"/>
          </w:tcPr>
          <w:p w14:paraId="5BCC4AEB"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c>
          <w:tcPr>
            <w:tcW w:w="1232" w:type="dxa"/>
            <w:gridSpan w:val="2"/>
          </w:tcPr>
          <w:p w14:paraId="4762FFB9" w14:textId="77777777" w:rsidR="008B481C" w:rsidRPr="007A6F39" w:rsidRDefault="008B481C" w:rsidP="0088689B">
            <w:pPr>
              <w:tabs>
                <w:tab w:val="left" w:pos="8789"/>
              </w:tabs>
              <w:spacing w:before="60" w:after="60"/>
              <w:rPr>
                <w:rFonts w:asciiTheme="minorHAnsi" w:hAnsiTheme="minorHAnsi" w:cstheme="minorHAnsi"/>
              </w:rPr>
            </w:pPr>
            <w:r w:rsidRPr="007A6F39">
              <w:rPr>
                <w:rFonts w:asciiTheme="minorHAnsi" w:hAnsiTheme="minorHAnsi" w:cstheme="minorHAnsi"/>
              </w:rPr>
              <w:t>-</w:t>
            </w:r>
          </w:p>
        </w:tc>
      </w:tr>
    </w:tbl>
    <w:p w14:paraId="2D687D85" w14:textId="77777777" w:rsidR="008B481C" w:rsidRPr="007A6F39" w:rsidRDefault="008B481C" w:rsidP="0088689B">
      <w:pPr>
        <w:tabs>
          <w:tab w:val="left" w:pos="8789"/>
        </w:tabs>
        <w:rPr>
          <w:rFonts w:asciiTheme="minorHAnsi" w:hAnsiTheme="minorHAnsi" w:cstheme="minorHAnsi"/>
        </w:rPr>
      </w:pPr>
    </w:p>
    <w:p w14:paraId="1CA41669" w14:textId="77777777" w:rsidR="00643AFC" w:rsidRPr="007A6F39" w:rsidRDefault="00643AFC" w:rsidP="0088689B">
      <w:pPr>
        <w:pStyle w:val="Appendixheading"/>
        <w:tabs>
          <w:tab w:val="left" w:pos="8789"/>
        </w:tabs>
        <w:spacing w:before="360"/>
        <w:rPr>
          <w:rFonts w:asciiTheme="minorHAnsi" w:hAnsiTheme="minorHAnsi" w:cstheme="minorHAnsi"/>
        </w:rPr>
      </w:pPr>
      <w:bookmarkStart w:id="1035" w:name="_Toc234860"/>
      <w:bookmarkStart w:id="1036" w:name="_Toc124494163"/>
      <w:bookmarkStart w:id="1037" w:name="Appendix_F"/>
      <w:bookmarkStart w:id="1038" w:name="Appendix_E"/>
      <w:r w:rsidRPr="007A6F39">
        <w:rPr>
          <w:rFonts w:asciiTheme="minorHAnsi" w:hAnsiTheme="minorHAnsi" w:cstheme="minorHAnsi"/>
        </w:rPr>
        <w:lastRenderedPageBreak/>
        <w:t>: Improved Payment Arrangements</w:t>
      </w:r>
      <w:bookmarkEnd w:id="1035"/>
      <w:bookmarkEnd w:id="1036"/>
    </w:p>
    <w:bookmarkEnd w:id="1037"/>
    <w:p w14:paraId="5DFC6B5F" w14:textId="77777777" w:rsidR="00643AFC" w:rsidRPr="007A6F39" w:rsidRDefault="00643AFC" w:rsidP="0088689B">
      <w:pPr>
        <w:pStyle w:val="Default"/>
        <w:tabs>
          <w:tab w:val="left" w:pos="8789"/>
        </w:tabs>
        <w:spacing w:before="120" w:after="120"/>
        <w:rPr>
          <w:rFonts w:asciiTheme="minorHAnsi" w:hAnsiTheme="minorHAnsi" w:cstheme="minorHAnsi"/>
          <w:i/>
          <w:color w:val="222222"/>
          <w:sz w:val="22"/>
          <w:szCs w:val="22"/>
          <w:lang w:eastAsia="en-AU"/>
        </w:rPr>
      </w:pPr>
      <w:r w:rsidRPr="007A6F39">
        <w:rPr>
          <w:rFonts w:asciiTheme="minorHAnsi" w:hAnsiTheme="minorHAnsi" w:cstheme="minorHAnsi"/>
          <w:color w:val="222222"/>
          <w:sz w:val="22"/>
        </w:rPr>
        <w:t xml:space="preserve">The Australian Government </w:t>
      </w:r>
      <w:r w:rsidR="00ED29FF" w:rsidRPr="007A6F39">
        <w:rPr>
          <w:rFonts w:asciiTheme="minorHAnsi" w:hAnsiTheme="minorHAnsi" w:cstheme="minorHAnsi"/>
          <w:color w:val="222222"/>
          <w:sz w:val="22"/>
        </w:rPr>
        <w:t>changed</w:t>
      </w:r>
      <w:r w:rsidRPr="007A6F39">
        <w:rPr>
          <w:rFonts w:asciiTheme="minorHAnsi" w:hAnsiTheme="minorHAnsi" w:cstheme="minorHAnsi"/>
          <w:color w:val="222222"/>
          <w:sz w:val="22"/>
        </w:rPr>
        <w:t xml:space="preserve"> the way Home Care Program providers are paid.</w:t>
      </w:r>
    </w:p>
    <w:p w14:paraId="37B00250" w14:textId="77777777" w:rsidR="00643AFC" w:rsidRPr="007A6F39" w:rsidRDefault="00643AFC" w:rsidP="0088689B">
      <w:pPr>
        <w:pStyle w:val="Default"/>
        <w:tabs>
          <w:tab w:val="left" w:pos="8789"/>
        </w:tabs>
        <w:spacing w:before="120" w:after="120"/>
        <w:rPr>
          <w:rFonts w:asciiTheme="minorHAnsi" w:hAnsiTheme="minorHAnsi" w:cstheme="minorHAnsi"/>
          <w:color w:val="222222"/>
        </w:rPr>
      </w:pPr>
      <w:r w:rsidRPr="007A6F39">
        <w:rPr>
          <w:rFonts w:asciiTheme="minorHAnsi" w:hAnsiTheme="minorHAnsi" w:cstheme="minorHAnsi"/>
          <w:b/>
          <w:color w:val="222222"/>
          <w:sz w:val="22"/>
        </w:rPr>
        <w:t xml:space="preserve">Phase 1 (implemented on </w:t>
      </w:r>
      <w:bookmarkStart w:id="1039" w:name="_Hlk112768593"/>
      <w:r w:rsidRPr="007A6F39">
        <w:rPr>
          <w:rFonts w:asciiTheme="minorHAnsi" w:hAnsiTheme="minorHAnsi" w:cstheme="minorHAnsi"/>
          <w:b/>
          <w:color w:val="222222"/>
          <w:sz w:val="22"/>
        </w:rPr>
        <w:t>1 February 2021</w:t>
      </w:r>
      <w:bookmarkEnd w:id="1039"/>
      <w:r w:rsidRPr="007A6F39">
        <w:rPr>
          <w:rFonts w:asciiTheme="minorHAnsi" w:hAnsiTheme="minorHAnsi" w:cstheme="minorHAnsi"/>
          <w:b/>
          <w:color w:val="222222"/>
          <w:sz w:val="22"/>
        </w:rPr>
        <w:t>)</w:t>
      </w:r>
    </w:p>
    <w:p w14:paraId="765598FE" w14:textId="77777777" w:rsidR="00643AFC" w:rsidRPr="007A6F39" w:rsidRDefault="00643AFC" w:rsidP="00B53942">
      <w:pPr>
        <w:pStyle w:val="ListParagraph"/>
        <w:numPr>
          <w:ilvl w:val="0"/>
          <w:numId w:val="62"/>
        </w:numPr>
        <w:tabs>
          <w:tab w:val="left" w:pos="8789"/>
        </w:tabs>
        <w:rPr>
          <w:rFonts w:asciiTheme="minorHAnsi" w:hAnsiTheme="minorHAnsi" w:cstheme="minorHAnsi"/>
        </w:rPr>
      </w:pPr>
      <w:r w:rsidRPr="007A6F39">
        <w:rPr>
          <w:rFonts w:asciiTheme="minorHAnsi" w:hAnsiTheme="minorHAnsi" w:cstheme="minorHAnsi"/>
        </w:rPr>
        <w:t>Providers are funded in arrears rather than in advance.</w:t>
      </w:r>
    </w:p>
    <w:p w14:paraId="4CDB319F" w14:textId="77777777" w:rsidR="00643AFC" w:rsidRPr="007A6F39" w:rsidRDefault="00643AFC" w:rsidP="00B53942">
      <w:pPr>
        <w:pStyle w:val="ListParagraph"/>
        <w:numPr>
          <w:ilvl w:val="0"/>
          <w:numId w:val="62"/>
        </w:numPr>
        <w:tabs>
          <w:tab w:val="left" w:pos="8789"/>
        </w:tabs>
        <w:rPr>
          <w:rFonts w:asciiTheme="minorHAnsi" w:hAnsiTheme="minorHAnsi" w:cstheme="minorHAnsi"/>
        </w:rPr>
      </w:pPr>
      <w:r w:rsidRPr="007A6F39">
        <w:rPr>
          <w:rFonts w:asciiTheme="minorHAnsi" w:hAnsiTheme="minorHAnsi" w:cstheme="minorHAnsi"/>
        </w:rPr>
        <w:t>Payments for each month are claimed in the next month, for the full subsidy, based on the number of care recipients in care.</w:t>
      </w:r>
    </w:p>
    <w:p w14:paraId="100B8997" w14:textId="77777777" w:rsidR="00643AFC" w:rsidRPr="007A6F39" w:rsidRDefault="00643AFC" w:rsidP="0088689B">
      <w:pPr>
        <w:pStyle w:val="Default"/>
        <w:tabs>
          <w:tab w:val="left" w:pos="8789"/>
        </w:tabs>
        <w:spacing w:before="120" w:after="120"/>
        <w:rPr>
          <w:rFonts w:asciiTheme="minorHAnsi" w:hAnsiTheme="minorHAnsi" w:cstheme="minorHAnsi"/>
          <w:b/>
          <w:color w:val="222222"/>
        </w:rPr>
      </w:pPr>
      <w:r w:rsidRPr="007A6F39">
        <w:rPr>
          <w:rFonts w:asciiTheme="minorHAnsi" w:hAnsiTheme="minorHAnsi" w:cstheme="minorHAnsi"/>
          <w:b/>
          <w:color w:val="222222"/>
          <w:sz w:val="22"/>
        </w:rPr>
        <w:t>Phase 2 (implemented on 1 September 2021)</w:t>
      </w:r>
    </w:p>
    <w:p w14:paraId="25AA1DC1" w14:textId="77777777" w:rsidR="00643AFC" w:rsidRPr="007A6F39" w:rsidRDefault="00643AFC" w:rsidP="00B53942">
      <w:pPr>
        <w:pStyle w:val="ListParagraph"/>
        <w:numPr>
          <w:ilvl w:val="0"/>
          <w:numId w:val="62"/>
        </w:numPr>
        <w:tabs>
          <w:tab w:val="left" w:pos="8789"/>
        </w:tabs>
        <w:rPr>
          <w:rFonts w:asciiTheme="minorHAnsi" w:hAnsiTheme="minorHAnsi" w:cstheme="minorHAnsi"/>
        </w:rPr>
      </w:pPr>
      <w:r w:rsidRPr="007A6F39">
        <w:rPr>
          <w:rFonts w:asciiTheme="minorHAnsi" w:hAnsiTheme="minorHAnsi" w:cstheme="minorHAnsi"/>
        </w:rPr>
        <w:t xml:space="preserve">Providers are paid in arrears, based on actual care and services delivered. </w:t>
      </w:r>
    </w:p>
    <w:p w14:paraId="0A443BED" w14:textId="77777777" w:rsidR="00643AFC" w:rsidRPr="007A6F39" w:rsidRDefault="00643AFC" w:rsidP="00B53942">
      <w:pPr>
        <w:pStyle w:val="ListParagraph"/>
        <w:numPr>
          <w:ilvl w:val="0"/>
          <w:numId w:val="62"/>
        </w:numPr>
        <w:tabs>
          <w:tab w:val="left" w:pos="8789"/>
        </w:tabs>
        <w:rPr>
          <w:rFonts w:asciiTheme="minorHAnsi" w:hAnsiTheme="minorHAnsi" w:cstheme="minorHAnsi"/>
        </w:rPr>
      </w:pPr>
      <w:r w:rsidRPr="007A6F39">
        <w:rPr>
          <w:rFonts w:asciiTheme="minorHAnsi" w:hAnsiTheme="minorHAnsi" w:cstheme="minorHAnsi"/>
        </w:rPr>
        <w:t>The Government holds the Commonwealth portion of unspent funds, in each care recipient’s home care account, until needed by the care recipient.</w:t>
      </w:r>
    </w:p>
    <w:p w14:paraId="76BB9929" w14:textId="77777777" w:rsidR="00643AFC" w:rsidRPr="00C56AD9" w:rsidRDefault="00643AFC" w:rsidP="0088689B">
      <w:pPr>
        <w:pStyle w:val="Default"/>
        <w:tabs>
          <w:tab w:val="left" w:pos="8789"/>
        </w:tabs>
        <w:spacing w:before="120" w:after="120"/>
        <w:rPr>
          <w:rFonts w:asciiTheme="minorHAnsi" w:hAnsiTheme="minorHAnsi" w:cstheme="minorHAnsi"/>
        </w:rPr>
      </w:pPr>
      <w:r w:rsidRPr="007A6F39">
        <w:rPr>
          <w:rFonts w:asciiTheme="minorHAnsi" w:hAnsiTheme="minorHAnsi" w:cstheme="minorHAnsi"/>
          <w:color w:val="222222"/>
          <w:sz w:val="22"/>
        </w:rPr>
        <w:t>Legislation to support Phase 1 was passed by Parliament in December 2020, and for Phase 2 in February 2021.</w:t>
      </w:r>
      <w:r w:rsidRPr="007A6F39">
        <w:rPr>
          <w:rFonts w:asciiTheme="minorHAnsi" w:hAnsiTheme="minorHAnsi" w:cstheme="minorHAnsi"/>
          <w:color w:val="222222"/>
        </w:rPr>
        <w:t xml:space="preserve"> </w:t>
      </w:r>
      <w:r w:rsidRPr="007A6F39">
        <w:rPr>
          <w:rFonts w:asciiTheme="minorHAnsi" w:hAnsiTheme="minorHAnsi" w:cstheme="minorHAnsi"/>
          <w:color w:val="222222"/>
          <w:sz w:val="22"/>
        </w:rPr>
        <w:t xml:space="preserve"> This measure</w:t>
      </w:r>
      <w:r w:rsidRPr="007A6F39">
        <w:rPr>
          <w:rFonts w:asciiTheme="minorHAnsi" w:hAnsiTheme="minorHAnsi" w:cstheme="minorHAnsi"/>
          <w:color w:val="222222"/>
        </w:rPr>
        <w:t xml:space="preserve"> </w:t>
      </w:r>
      <w:r w:rsidRPr="007A6F39">
        <w:rPr>
          <w:rFonts w:asciiTheme="minorHAnsi" w:hAnsiTheme="minorHAnsi" w:cstheme="minorHAnsi"/>
          <w:color w:val="222222"/>
          <w:sz w:val="22"/>
        </w:rPr>
        <w:t>reduces</w:t>
      </w:r>
      <w:r w:rsidRPr="007A6F39">
        <w:rPr>
          <w:rFonts w:asciiTheme="minorHAnsi" w:hAnsiTheme="minorHAnsi" w:cstheme="minorHAnsi"/>
          <w:color w:val="222222"/>
        </w:rPr>
        <w:t xml:space="preserve"> </w:t>
      </w:r>
      <w:r w:rsidRPr="007A6F39">
        <w:rPr>
          <w:rFonts w:asciiTheme="minorHAnsi" w:hAnsiTheme="minorHAnsi" w:cstheme="minorHAnsi"/>
          <w:sz w:val="22"/>
        </w:rPr>
        <w:t xml:space="preserve">the financial and prudential risks of providers holding substantial amounts of unspent funds, as these </w:t>
      </w:r>
      <w:r w:rsidRPr="00C56AD9">
        <w:rPr>
          <w:rFonts w:asciiTheme="minorHAnsi" w:hAnsiTheme="minorHAnsi" w:cstheme="minorHAnsi"/>
          <w:sz w:val="22"/>
        </w:rPr>
        <w:t xml:space="preserve">will be held by the Government instead.  </w:t>
      </w:r>
    </w:p>
    <w:p w14:paraId="15EF9E3A" w14:textId="07411B11" w:rsidR="00643AFC" w:rsidRPr="007A6F39" w:rsidRDefault="00643AFC" w:rsidP="0088689B">
      <w:pPr>
        <w:tabs>
          <w:tab w:val="left" w:pos="8789"/>
        </w:tabs>
        <w:rPr>
          <w:rFonts w:asciiTheme="minorHAnsi" w:hAnsiTheme="minorHAnsi" w:cstheme="minorHAnsi"/>
        </w:rPr>
      </w:pPr>
      <w:r w:rsidRPr="00C56AD9">
        <w:rPr>
          <w:rFonts w:asciiTheme="minorHAnsi" w:hAnsiTheme="minorHAnsi" w:cstheme="minorHAnsi"/>
        </w:rPr>
        <w:t>As mentioned in 2.5 of this manual, the Government offers free accounting and business advisory services to all home care providers to help them review their operations and provide advice on business management and financial strategies.</w:t>
      </w:r>
      <w:r w:rsidRPr="00C56AD9" w:rsidDel="000A4B2D">
        <w:rPr>
          <w:rFonts w:asciiTheme="minorHAnsi" w:hAnsiTheme="minorHAnsi" w:cstheme="minorHAnsi"/>
        </w:rPr>
        <w:t xml:space="preserve"> </w:t>
      </w:r>
      <w:r w:rsidRPr="00C56AD9">
        <w:rPr>
          <w:rFonts w:asciiTheme="minorHAnsi" w:hAnsiTheme="minorHAnsi" w:cstheme="minorHAnsi"/>
        </w:rPr>
        <w:t xml:space="preserve"> For more information go to </w:t>
      </w:r>
      <w:hyperlink r:id="rId296" w:history="1">
        <w:r w:rsidRPr="00C56AD9">
          <w:rPr>
            <w:rStyle w:val="Hyperlink"/>
            <w:rFonts w:asciiTheme="minorHAnsi" w:hAnsiTheme="minorHAnsi" w:cstheme="minorHAnsi"/>
            <w:szCs w:val="20"/>
          </w:rPr>
          <w:t>this link</w:t>
        </w:r>
      </w:hyperlink>
      <w:r w:rsidR="00170459" w:rsidRPr="00C56AD9">
        <w:rPr>
          <w:rStyle w:val="Hyperlink"/>
          <w:rFonts w:asciiTheme="minorHAnsi" w:hAnsiTheme="minorHAnsi" w:cstheme="minorHAnsi"/>
          <w:szCs w:val="20"/>
        </w:rPr>
        <w:t>.</w:t>
      </w:r>
      <w:r w:rsidRPr="007A6F39">
        <w:rPr>
          <w:rFonts w:asciiTheme="minorHAnsi" w:hAnsiTheme="minorHAnsi" w:cstheme="minorHAnsi"/>
        </w:rPr>
        <w:t xml:space="preserve"> </w:t>
      </w:r>
    </w:p>
    <w:p w14:paraId="2495D2F1" w14:textId="1981A094" w:rsidR="00643AFC" w:rsidRPr="007A6F39" w:rsidRDefault="00643AFC" w:rsidP="0088689B">
      <w:pPr>
        <w:tabs>
          <w:tab w:val="left" w:pos="8789"/>
        </w:tabs>
        <w:rPr>
          <w:rFonts w:asciiTheme="minorHAnsi" w:hAnsiTheme="minorHAnsi" w:cstheme="minorHAnsi"/>
        </w:rPr>
      </w:pPr>
      <w:r w:rsidRPr="007A6F39">
        <w:rPr>
          <w:rFonts w:asciiTheme="minorHAnsi" w:hAnsiTheme="minorHAnsi" w:cstheme="minorHAnsi"/>
        </w:rPr>
        <w:t xml:space="preserve">You can find further information about Improved Payment Arrangements, such as the Questions &amp; Answers, provider and care recipient fact sheets and calculators are available on </w:t>
      </w:r>
      <w:hyperlink r:id="rId297" w:history="1">
        <w:r w:rsidRPr="007A6F39">
          <w:rPr>
            <w:rStyle w:val="Hyperlink"/>
            <w:rFonts w:asciiTheme="minorHAnsi" w:hAnsiTheme="minorHAnsi" w:cstheme="minorHAnsi"/>
          </w:rPr>
          <w:t>this link</w:t>
        </w:r>
      </w:hyperlink>
      <w:r w:rsidRPr="007A6F39">
        <w:rPr>
          <w:rFonts w:asciiTheme="minorHAnsi" w:hAnsiTheme="minorHAnsi" w:cstheme="minorHAnsi"/>
        </w:rPr>
        <w:t xml:space="preserve"> or by searching “Improved </w:t>
      </w:r>
      <w:r w:rsidR="00655F34">
        <w:rPr>
          <w:rFonts w:asciiTheme="minorHAnsi" w:hAnsiTheme="minorHAnsi" w:cstheme="minorHAnsi"/>
        </w:rPr>
        <w:t>p</w:t>
      </w:r>
      <w:r w:rsidRPr="007A6F39">
        <w:rPr>
          <w:rFonts w:asciiTheme="minorHAnsi" w:hAnsiTheme="minorHAnsi" w:cstheme="minorHAnsi"/>
        </w:rPr>
        <w:t xml:space="preserve">ayment </w:t>
      </w:r>
      <w:r w:rsidR="00655F34">
        <w:rPr>
          <w:rFonts w:asciiTheme="minorHAnsi" w:hAnsiTheme="minorHAnsi" w:cstheme="minorHAnsi"/>
        </w:rPr>
        <w:t>a</w:t>
      </w:r>
      <w:r w:rsidRPr="007A6F39">
        <w:rPr>
          <w:rFonts w:asciiTheme="minorHAnsi" w:hAnsiTheme="minorHAnsi" w:cstheme="minorHAnsi"/>
        </w:rPr>
        <w:t>rrangements</w:t>
      </w:r>
      <w:r w:rsidR="00655F34">
        <w:rPr>
          <w:rFonts w:asciiTheme="minorHAnsi" w:hAnsiTheme="minorHAnsi" w:cstheme="minorHAnsi"/>
        </w:rPr>
        <w:t xml:space="preserve"> for home care</w:t>
      </w:r>
      <w:r w:rsidRPr="007A6F39">
        <w:rPr>
          <w:rFonts w:asciiTheme="minorHAnsi" w:hAnsiTheme="minorHAnsi" w:cstheme="minorHAnsi"/>
        </w:rPr>
        <w:t xml:space="preserve">” at </w:t>
      </w:r>
      <w:hyperlink r:id="rId298" w:history="1">
        <w:r w:rsidRPr="007A6F39">
          <w:rPr>
            <w:rStyle w:val="Hyperlink"/>
            <w:rFonts w:asciiTheme="minorHAnsi" w:hAnsiTheme="minorHAnsi" w:cstheme="minorHAnsi"/>
          </w:rPr>
          <w:t>www.health.gov.au</w:t>
        </w:r>
      </w:hyperlink>
      <w:r w:rsidRPr="007A6F39">
        <w:rPr>
          <w:rFonts w:asciiTheme="minorHAnsi" w:hAnsiTheme="minorHAnsi" w:cstheme="minorHAnsi"/>
        </w:rPr>
        <w:t xml:space="preserve">. </w:t>
      </w:r>
    </w:p>
    <w:p w14:paraId="22CA200C" w14:textId="77777777" w:rsidR="00643AFC" w:rsidRPr="007A6F39" w:rsidRDefault="00B53942" w:rsidP="0088689B">
      <w:pPr>
        <w:pStyle w:val="BodyText0"/>
        <w:tabs>
          <w:tab w:val="left" w:pos="8789"/>
        </w:tabs>
        <w:rPr>
          <w:rFonts w:asciiTheme="minorHAnsi" w:hAnsiTheme="minorHAnsi" w:cstheme="minorHAnsi"/>
        </w:rPr>
      </w:pPr>
      <w:hyperlink w:anchor="Appendix_A" w:history="1">
        <w:r w:rsidR="00643AFC" w:rsidRPr="007A6F39">
          <w:rPr>
            <w:rStyle w:val="Hyperlink"/>
            <w:rFonts w:asciiTheme="minorHAnsi" w:hAnsiTheme="minorHAnsi" w:cstheme="minorHAnsi"/>
            <w:b/>
            <w:bCs/>
          </w:rPr>
          <w:t>Attachment A</w:t>
        </w:r>
      </w:hyperlink>
      <w:r w:rsidR="00643AFC" w:rsidRPr="007A6F39">
        <w:rPr>
          <w:rFonts w:asciiTheme="minorHAnsi" w:hAnsiTheme="minorHAnsi" w:cstheme="minorHAnsi"/>
        </w:rPr>
        <w:t xml:space="preserve"> shows the claim processes for providers under Improved Payment Arrangements [updated 19 August 2021].</w:t>
      </w:r>
    </w:p>
    <w:p w14:paraId="3F3C448D" w14:textId="77777777" w:rsidR="00643AFC" w:rsidRPr="007A6F39" w:rsidRDefault="00643AFC" w:rsidP="0088689B">
      <w:pPr>
        <w:tabs>
          <w:tab w:val="left" w:pos="8789"/>
        </w:tabs>
        <w:spacing w:before="0" w:after="160" w:line="259" w:lineRule="auto"/>
        <w:rPr>
          <w:rFonts w:asciiTheme="minorHAnsi" w:eastAsia="Times New Roman" w:hAnsiTheme="minorHAnsi" w:cstheme="minorHAnsi"/>
          <w:szCs w:val="20"/>
        </w:rPr>
      </w:pPr>
      <w:r w:rsidRPr="007A6F39">
        <w:rPr>
          <w:rFonts w:asciiTheme="minorHAnsi" w:hAnsiTheme="minorHAnsi" w:cstheme="minorHAnsi"/>
        </w:rPr>
        <w:br w:type="page"/>
      </w:r>
    </w:p>
    <w:p w14:paraId="061EA70C" w14:textId="77777777" w:rsidR="00643AFC" w:rsidRPr="007A6F39" w:rsidRDefault="00643AFC" w:rsidP="0088689B">
      <w:pPr>
        <w:pStyle w:val="BodyText0"/>
        <w:tabs>
          <w:tab w:val="left" w:pos="8789"/>
        </w:tabs>
        <w:rPr>
          <w:rFonts w:asciiTheme="minorHAnsi" w:hAnsiTheme="minorHAnsi" w:cstheme="minorHAnsi"/>
        </w:rPr>
        <w:sectPr w:rsidR="00643AFC" w:rsidRPr="007A6F39" w:rsidSect="0088689B">
          <w:headerReference w:type="even" r:id="rId299"/>
          <w:headerReference w:type="default" r:id="rId300"/>
          <w:footerReference w:type="default" r:id="rId301"/>
          <w:headerReference w:type="first" r:id="rId302"/>
          <w:pgSz w:w="11906" w:h="16838" w:code="9"/>
          <w:pgMar w:top="1440" w:right="1417" w:bottom="1440" w:left="1440" w:header="709" w:footer="709" w:gutter="0"/>
          <w:cols w:space="708"/>
          <w:titlePg/>
          <w:docGrid w:linePitch="360"/>
        </w:sectPr>
      </w:pPr>
    </w:p>
    <w:p w14:paraId="60FB3852" w14:textId="77777777" w:rsidR="00643AFC" w:rsidRPr="007A6F39" w:rsidRDefault="00643AFC" w:rsidP="0088689B">
      <w:pPr>
        <w:tabs>
          <w:tab w:val="left" w:pos="8789"/>
        </w:tabs>
        <w:spacing w:before="0" w:after="160" w:line="259" w:lineRule="auto"/>
        <w:rPr>
          <w:rFonts w:asciiTheme="minorHAnsi" w:hAnsiTheme="minorHAnsi" w:cstheme="minorHAnsi"/>
          <w:b/>
        </w:rPr>
      </w:pPr>
      <w:r w:rsidRPr="007A6F39">
        <w:rPr>
          <w:rFonts w:asciiTheme="minorHAnsi" w:hAnsiTheme="minorHAnsi" w:cstheme="minorHAnsi"/>
          <w:b/>
          <w:bCs/>
        </w:rPr>
        <w:lastRenderedPageBreak/>
        <w:t>Attachment A – Claims Process</w:t>
      </w:r>
    </w:p>
    <w:p w14:paraId="20AC8E23" w14:textId="77777777" w:rsidR="00643AFC" w:rsidRPr="007A6F39" w:rsidRDefault="00643AFC" w:rsidP="0088689B">
      <w:pPr>
        <w:tabs>
          <w:tab w:val="left" w:pos="8789"/>
        </w:tabs>
        <w:spacing w:before="0" w:after="160" w:line="259" w:lineRule="auto"/>
        <w:rPr>
          <w:rFonts w:asciiTheme="minorHAnsi" w:hAnsiTheme="minorHAnsi" w:cstheme="minorHAnsi"/>
          <w:b/>
        </w:rPr>
      </w:pPr>
      <w:r w:rsidRPr="007A6F39">
        <w:rPr>
          <w:rFonts w:asciiTheme="minorHAnsi" w:hAnsiTheme="minorHAnsi" w:cstheme="minorHAnsi"/>
          <w:b/>
        </w:rPr>
        <w:t xml:space="preserve">Claim Process if a Provider Chooses to ‘Opt-in’ </w:t>
      </w:r>
    </w:p>
    <w:p w14:paraId="16D5A138" w14:textId="77777777" w:rsidR="00643AFC" w:rsidRPr="007A6F39" w:rsidRDefault="00643AFC" w:rsidP="0088689B">
      <w:pPr>
        <w:pStyle w:val="BodyText0"/>
        <w:tabs>
          <w:tab w:val="left" w:pos="8789"/>
        </w:tabs>
        <w:rPr>
          <w:rFonts w:asciiTheme="minorHAnsi" w:eastAsia="Calibri" w:hAnsiTheme="minorHAnsi" w:cstheme="minorHAnsi"/>
          <w:sz w:val="24"/>
          <w:szCs w:val="24"/>
        </w:rPr>
      </w:pPr>
      <w:r w:rsidRPr="007A6F39">
        <w:rPr>
          <w:rFonts w:asciiTheme="minorHAnsi" w:eastAsia="Calibri" w:hAnsiTheme="minorHAnsi" w:cstheme="minorHAnsi"/>
          <w:sz w:val="24"/>
          <w:szCs w:val="24"/>
        </w:rPr>
        <w:object w:dxaOrig="28171" w:dyaOrig="15016" w14:anchorId="58FEF562">
          <v:shape id="_x0000_i1026" type="#_x0000_t75" alt="P3143#yIS1" style="width:1108.5pt;height:605.25pt" o:ole="">
            <v:imagedata r:id="rId303" o:title=""/>
          </v:shape>
          <o:OLEObject Type="Embed" ProgID="Visio.Drawing.15" ShapeID="_x0000_i1026" DrawAspect="Content" ObjectID="_1754890470" r:id="rId304"/>
        </w:object>
      </w:r>
    </w:p>
    <w:p w14:paraId="1C96A648" w14:textId="77777777" w:rsidR="00643AFC" w:rsidRPr="007A6F39" w:rsidRDefault="00643AFC" w:rsidP="0088689B">
      <w:pPr>
        <w:tabs>
          <w:tab w:val="left" w:pos="8789"/>
        </w:tabs>
        <w:spacing w:before="0" w:after="160" w:line="259" w:lineRule="auto"/>
        <w:rPr>
          <w:rFonts w:asciiTheme="minorHAnsi" w:eastAsia="Calibri" w:hAnsiTheme="minorHAnsi" w:cstheme="minorHAnsi"/>
          <w:sz w:val="24"/>
          <w:szCs w:val="24"/>
        </w:rPr>
      </w:pPr>
      <w:r w:rsidRPr="007A6F39">
        <w:rPr>
          <w:rFonts w:asciiTheme="minorHAnsi" w:eastAsia="Calibri" w:hAnsiTheme="minorHAnsi" w:cstheme="minorHAnsi"/>
          <w:sz w:val="24"/>
          <w:szCs w:val="24"/>
        </w:rPr>
        <w:br w:type="page"/>
      </w:r>
    </w:p>
    <w:p w14:paraId="5A75CFD4" w14:textId="77777777" w:rsidR="00643AFC" w:rsidRPr="007A6F39" w:rsidRDefault="00643AFC" w:rsidP="0088689B">
      <w:pPr>
        <w:tabs>
          <w:tab w:val="left" w:pos="8789"/>
        </w:tabs>
        <w:spacing w:before="0" w:after="160" w:line="259" w:lineRule="auto"/>
        <w:rPr>
          <w:rFonts w:asciiTheme="minorHAnsi" w:hAnsiTheme="minorHAnsi" w:cstheme="minorHAnsi"/>
          <w:b/>
        </w:rPr>
      </w:pPr>
      <w:r w:rsidRPr="007A6F39">
        <w:rPr>
          <w:rFonts w:asciiTheme="minorHAnsi" w:hAnsiTheme="minorHAnsi" w:cstheme="minorHAnsi"/>
          <w:b/>
        </w:rPr>
        <w:lastRenderedPageBreak/>
        <w:t xml:space="preserve">Claim process if a provider chooses NOT to ‘opt-in’ </w:t>
      </w:r>
    </w:p>
    <w:bookmarkStart w:id="1040" w:name="_Toc234861"/>
    <w:p w14:paraId="74B2D047" w14:textId="77777777" w:rsidR="00643AFC" w:rsidRPr="007A6F39" w:rsidRDefault="00643AFC" w:rsidP="0088689B">
      <w:pPr>
        <w:pStyle w:val="BodyText0"/>
        <w:tabs>
          <w:tab w:val="left" w:pos="8789"/>
        </w:tabs>
        <w:rPr>
          <w:rFonts w:asciiTheme="minorHAnsi" w:hAnsiTheme="minorHAnsi" w:cstheme="minorHAnsi"/>
        </w:rPr>
        <w:sectPr w:rsidR="00643AFC" w:rsidRPr="007A6F39" w:rsidSect="0088689B">
          <w:headerReference w:type="even" r:id="rId305"/>
          <w:headerReference w:type="default" r:id="rId306"/>
          <w:footerReference w:type="even" r:id="rId307"/>
          <w:headerReference w:type="first" r:id="rId308"/>
          <w:pgSz w:w="23811" w:h="16838" w:orient="landscape" w:code="8"/>
          <w:pgMar w:top="1440" w:right="1417" w:bottom="1440" w:left="1440" w:header="709" w:footer="709" w:gutter="0"/>
          <w:cols w:space="708"/>
          <w:titlePg/>
          <w:docGrid w:linePitch="360"/>
        </w:sectPr>
      </w:pPr>
      <w:r w:rsidRPr="007A6F39">
        <w:rPr>
          <w:rFonts w:asciiTheme="minorHAnsi" w:hAnsiTheme="minorHAnsi" w:cstheme="minorHAnsi"/>
        </w:rPr>
        <w:object w:dxaOrig="25500" w:dyaOrig="14505" w14:anchorId="48189CA6">
          <v:shape id="_x0000_i1027" type="#_x0000_t75" alt="P3146#yIS1" style="width:1109.25pt;height:642pt" o:ole="">
            <v:imagedata r:id="rId309" o:title=""/>
          </v:shape>
          <o:OLEObject Type="Embed" ProgID="Visio.Drawing.15" ShapeID="_x0000_i1027" DrawAspect="Content" ObjectID="_1754890471" r:id="rId310"/>
        </w:object>
      </w:r>
    </w:p>
    <w:p w14:paraId="0AED32F3" w14:textId="77777777" w:rsidR="00ED7442" w:rsidRPr="007A6F39" w:rsidRDefault="00643AFC" w:rsidP="0088689B">
      <w:pPr>
        <w:pStyle w:val="Appendixheading"/>
        <w:tabs>
          <w:tab w:val="left" w:pos="8789"/>
        </w:tabs>
        <w:spacing w:before="360"/>
        <w:rPr>
          <w:rFonts w:asciiTheme="minorHAnsi" w:hAnsiTheme="minorHAnsi" w:cstheme="minorHAnsi"/>
        </w:rPr>
      </w:pPr>
      <w:bookmarkStart w:id="1041" w:name="_Toc124494164"/>
      <w:r w:rsidRPr="007A6F39">
        <w:rPr>
          <w:rFonts w:asciiTheme="minorHAnsi" w:hAnsiTheme="minorHAnsi" w:cstheme="minorHAnsi"/>
        </w:rPr>
        <w:lastRenderedPageBreak/>
        <w:t xml:space="preserve">: </w:t>
      </w:r>
      <w:r w:rsidR="00ED7442" w:rsidRPr="007A6F39">
        <w:rPr>
          <w:rFonts w:asciiTheme="minorHAnsi" w:hAnsiTheme="minorHAnsi" w:cstheme="minorHAnsi"/>
        </w:rPr>
        <w:t>Unspent funds under I</w:t>
      </w:r>
      <w:r w:rsidR="00087FD9" w:rsidRPr="007A6F39">
        <w:rPr>
          <w:rFonts w:asciiTheme="minorHAnsi" w:hAnsiTheme="minorHAnsi" w:cstheme="minorHAnsi"/>
        </w:rPr>
        <w:t xml:space="preserve">mproved Payment Arrangements </w:t>
      </w:r>
      <w:r w:rsidR="00ED7442" w:rsidRPr="007A6F39">
        <w:rPr>
          <w:rFonts w:asciiTheme="minorHAnsi" w:hAnsiTheme="minorHAnsi" w:cstheme="minorHAnsi"/>
        </w:rPr>
        <w:t>– calculating and reporting</w:t>
      </w:r>
      <w:bookmarkEnd w:id="1040"/>
      <w:bookmarkEnd w:id="1041"/>
    </w:p>
    <w:bookmarkEnd w:id="1038"/>
    <w:p w14:paraId="48C85132" w14:textId="77777777" w:rsidR="00ED7442" w:rsidRPr="007A6F39" w:rsidRDefault="00ED7442" w:rsidP="0088689B">
      <w:pPr>
        <w:tabs>
          <w:tab w:val="left" w:pos="8789"/>
        </w:tabs>
        <w:rPr>
          <w:rFonts w:asciiTheme="minorHAnsi" w:hAnsiTheme="minorHAnsi" w:cstheme="minorHAnsi"/>
        </w:rPr>
      </w:pPr>
      <w:r w:rsidRPr="007A6F39">
        <w:rPr>
          <w:rFonts w:asciiTheme="minorHAnsi" w:hAnsiTheme="minorHAnsi" w:cstheme="minorHAnsi"/>
        </w:rPr>
        <w:t xml:space="preserve">The unspent funds calculation </w:t>
      </w:r>
      <w:r w:rsidR="00533357" w:rsidRPr="007A6F39">
        <w:rPr>
          <w:rFonts w:asciiTheme="minorHAnsi" w:hAnsiTheme="minorHAnsi" w:cstheme="minorHAnsi"/>
        </w:rPr>
        <w:t>on the next page</w:t>
      </w:r>
      <w:r w:rsidRPr="007A6F39">
        <w:rPr>
          <w:rFonts w:asciiTheme="minorHAnsi" w:hAnsiTheme="minorHAnsi" w:cstheme="minorHAnsi"/>
        </w:rPr>
        <w:t xml:space="preserve"> is an example of how to work out unspent funds leading up to 31 August 2021 (the last day before </w:t>
      </w:r>
      <w:r w:rsidR="00EE4152" w:rsidRPr="007A6F39">
        <w:rPr>
          <w:rFonts w:asciiTheme="minorHAnsi" w:hAnsiTheme="minorHAnsi" w:cstheme="minorHAnsi"/>
        </w:rPr>
        <w:t>Improved Payment Arrangements</w:t>
      </w:r>
      <w:r w:rsidRPr="007A6F39">
        <w:rPr>
          <w:rFonts w:asciiTheme="minorHAnsi" w:hAnsiTheme="minorHAnsi" w:cstheme="minorHAnsi"/>
        </w:rPr>
        <w:t xml:space="preserve"> Phase 2 began on 1 September 2021). The example is based on the percentage of the unspent funds held by the provider that have come from Government subsidies and supplements as opposed to the care recipient fees. The purpose of calculating these unspent funds this is to set a baseline for the Government and care recipient portions of unspent funds and enable consistent reporting under I</w:t>
      </w:r>
      <w:r w:rsidR="00DA51F9" w:rsidRPr="007A6F39">
        <w:rPr>
          <w:rFonts w:asciiTheme="minorHAnsi" w:hAnsiTheme="minorHAnsi" w:cstheme="minorHAnsi"/>
        </w:rPr>
        <w:t>mproved Payment Arrangements</w:t>
      </w:r>
      <w:r w:rsidRPr="007A6F39">
        <w:rPr>
          <w:rFonts w:asciiTheme="minorHAnsi" w:hAnsiTheme="minorHAnsi" w:cstheme="minorHAnsi"/>
        </w:rPr>
        <w:t>.</w:t>
      </w:r>
    </w:p>
    <w:p w14:paraId="47DFB87D" w14:textId="77777777" w:rsidR="00ED7442" w:rsidRPr="007A6F39" w:rsidRDefault="00ED7442" w:rsidP="0088689B">
      <w:pPr>
        <w:pStyle w:val="BodyText"/>
        <w:tabs>
          <w:tab w:val="left" w:pos="8789"/>
        </w:tabs>
        <w:spacing w:before="240"/>
        <w:rPr>
          <w:rFonts w:asciiTheme="minorHAnsi" w:hAnsiTheme="minorHAnsi" w:cstheme="minorHAnsi"/>
        </w:rPr>
      </w:pPr>
      <w:r w:rsidRPr="007A6F39">
        <w:rPr>
          <w:rFonts w:asciiTheme="minorHAnsi" w:hAnsiTheme="minorHAnsi" w:cstheme="minorHAnsi"/>
        </w:rPr>
        <w:t xml:space="preserve">Providers will need to reconcile the Government portion of unspent funds they are currently holding for each care recipient to support meeting the 31 December 2021 deadline for reporting. The amount that should be reported is the Government portion of unspent funds held for each care recipient at the end of the previous claim month. </w:t>
      </w:r>
    </w:p>
    <w:p w14:paraId="6CB57EA1" w14:textId="77777777" w:rsidR="00533357" w:rsidRPr="007A6F39" w:rsidRDefault="00ED7442" w:rsidP="0088689B">
      <w:pPr>
        <w:tabs>
          <w:tab w:val="left" w:pos="8789"/>
        </w:tabs>
        <w:rPr>
          <w:rFonts w:asciiTheme="minorHAnsi" w:hAnsiTheme="minorHAnsi" w:cstheme="minorHAnsi"/>
        </w:rPr>
      </w:pPr>
      <w:r w:rsidRPr="007A6F39">
        <w:rPr>
          <w:rFonts w:asciiTheme="minorHAnsi" w:hAnsiTheme="minorHAnsi" w:cstheme="minorHAnsi"/>
        </w:rPr>
        <w:t>Under</w:t>
      </w:r>
      <w:r w:rsidR="00F63B5F" w:rsidRPr="007A6F39">
        <w:rPr>
          <w:rFonts w:asciiTheme="minorHAnsi" w:hAnsiTheme="minorHAnsi" w:cstheme="minorHAnsi"/>
        </w:rPr>
        <w:t xml:space="preserve"> Improved Payments Arrangements</w:t>
      </w:r>
      <w:r w:rsidRPr="007A6F39">
        <w:rPr>
          <w:rFonts w:asciiTheme="minorHAnsi" w:hAnsiTheme="minorHAnsi" w:cstheme="minorHAnsi"/>
        </w:rPr>
        <w:t xml:space="preserve">, there is no need to recalculate the percentage breakdown of Government and care recipient portions when a care recipient exits care. </w:t>
      </w:r>
    </w:p>
    <w:p w14:paraId="09C7E3EC" w14:textId="77777777" w:rsidR="00ED7442" w:rsidRPr="007A6F39" w:rsidRDefault="00ED7442" w:rsidP="0088689B">
      <w:pPr>
        <w:tabs>
          <w:tab w:val="left" w:pos="8789"/>
        </w:tabs>
        <w:rPr>
          <w:rFonts w:asciiTheme="minorHAnsi" w:hAnsiTheme="minorHAnsi" w:cstheme="minorHAnsi"/>
        </w:rPr>
      </w:pPr>
      <w:r w:rsidRPr="007A6F39">
        <w:rPr>
          <w:rFonts w:asciiTheme="minorHAnsi" w:hAnsiTheme="minorHAnsi" w:cstheme="minorHAnsi"/>
        </w:rPr>
        <w:t>From 1 September 2021, the provider must be tracking the care recipient portion and (if they have not opted-in) tracking the Government portion separately. If the provider has opted-in, Services Australia will track the Government portion on their behalf.</w:t>
      </w:r>
    </w:p>
    <w:p w14:paraId="547F8AE8" w14:textId="77777777" w:rsidR="00ED7442" w:rsidRPr="007A6F39" w:rsidRDefault="00ED7442" w:rsidP="0088689B">
      <w:pPr>
        <w:tabs>
          <w:tab w:val="left" w:pos="8789"/>
        </w:tabs>
        <w:rPr>
          <w:rFonts w:asciiTheme="minorHAnsi" w:hAnsiTheme="minorHAnsi" w:cstheme="minorHAnsi"/>
        </w:rPr>
      </w:pPr>
      <w:r w:rsidRPr="007A6F39">
        <w:rPr>
          <w:rFonts w:asciiTheme="minorHAnsi" w:hAnsiTheme="minorHAnsi" w:cstheme="minorHAnsi"/>
        </w:rPr>
        <w:t xml:space="preserve">From 1 September 2021 onwards, if there are changes to the subsidies and fees paid to the provider, this change should be applied to the Government portion of unspent funds. If there are changes to the fees paid by the care recipient, this should be applied to the care recipient portion of unspent funds. When a care recipient leaves care, these fees should be included in the care recipient portion of unspent funds once all claims have been finalised. </w:t>
      </w:r>
    </w:p>
    <w:p w14:paraId="3C00CCA2" w14:textId="77777777" w:rsidR="00ED7442" w:rsidRPr="007A6F39" w:rsidRDefault="00ED7442" w:rsidP="0088689B">
      <w:pPr>
        <w:pStyle w:val="BodyText"/>
        <w:tabs>
          <w:tab w:val="left" w:pos="8789"/>
        </w:tabs>
        <w:spacing w:before="240"/>
        <w:rPr>
          <w:rFonts w:asciiTheme="minorHAnsi" w:hAnsiTheme="minorHAnsi" w:cstheme="minorHAnsi"/>
        </w:rPr>
      </w:pPr>
      <w:r w:rsidRPr="007A6F39">
        <w:rPr>
          <w:rFonts w:asciiTheme="minorHAnsi" w:hAnsiTheme="minorHAnsi" w:cstheme="minorHAnsi"/>
        </w:rPr>
        <w:t>After 1 January 2022 providers who have chosen not to opt-in will need to continue to report on the</w:t>
      </w:r>
      <w:r w:rsidR="00F63B5F" w:rsidRPr="007A6F39">
        <w:rPr>
          <w:rFonts w:asciiTheme="minorHAnsi" w:hAnsiTheme="minorHAnsi" w:cstheme="minorHAnsi"/>
        </w:rPr>
        <w:t xml:space="preserve"> </w:t>
      </w:r>
      <w:r w:rsidRPr="007A6F39">
        <w:rPr>
          <w:rFonts w:asciiTheme="minorHAnsi" w:hAnsiTheme="minorHAnsi" w:cstheme="minorHAnsi"/>
        </w:rPr>
        <w:t>Government portion of unspent funds held for a care recipient each month.</w:t>
      </w:r>
    </w:p>
    <w:p w14:paraId="05B74157" w14:textId="77777777" w:rsidR="00ED7442" w:rsidRPr="007A6F39" w:rsidRDefault="00ED7442" w:rsidP="0088689B">
      <w:pPr>
        <w:pStyle w:val="BodyText"/>
        <w:tabs>
          <w:tab w:val="left" w:pos="8789"/>
        </w:tabs>
        <w:spacing w:before="240"/>
        <w:rPr>
          <w:rFonts w:asciiTheme="minorHAnsi" w:hAnsiTheme="minorHAnsi" w:cstheme="minorHAnsi"/>
        </w:rPr>
      </w:pPr>
      <w:r w:rsidRPr="007A6F39">
        <w:rPr>
          <w:rFonts w:asciiTheme="minorHAnsi" w:hAnsiTheme="minorHAnsi" w:cstheme="minorHAnsi"/>
        </w:rPr>
        <w:t xml:space="preserve">If a provider has agreed to waive the </w:t>
      </w:r>
      <w:r w:rsidR="00F63B5F" w:rsidRPr="007A6F39">
        <w:rPr>
          <w:rFonts w:asciiTheme="minorHAnsi" w:hAnsiTheme="minorHAnsi" w:cstheme="minorHAnsi"/>
        </w:rPr>
        <w:t>income tested care fee</w:t>
      </w:r>
      <w:r w:rsidRPr="007A6F39">
        <w:rPr>
          <w:rFonts w:asciiTheme="minorHAnsi" w:hAnsiTheme="minorHAnsi" w:cstheme="minorHAnsi"/>
        </w:rPr>
        <w:t xml:space="preserve"> with the care recipient, and the care recipient has not paid any other fees, the Government portion would comprise 100</w:t>
      </w:r>
      <w:r w:rsidR="00087FD9" w:rsidRPr="007A6F39">
        <w:rPr>
          <w:rFonts w:asciiTheme="minorHAnsi" w:hAnsiTheme="minorHAnsi" w:cstheme="minorHAnsi"/>
        </w:rPr>
        <w:t xml:space="preserve"> percent</w:t>
      </w:r>
      <w:r w:rsidRPr="007A6F39">
        <w:rPr>
          <w:rFonts w:asciiTheme="minorHAnsi" w:hAnsiTheme="minorHAnsi" w:cstheme="minorHAnsi"/>
        </w:rPr>
        <w:t xml:space="preserve"> of the unspent funds. </w:t>
      </w:r>
    </w:p>
    <w:p w14:paraId="62525BF4" w14:textId="77777777" w:rsidR="00EE4152" w:rsidRPr="007A6F39" w:rsidRDefault="00EE4152" w:rsidP="0088689B">
      <w:pPr>
        <w:tabs>
          <w:tab w:val="left" w:pos="8789"/>
        </w:tabs>
        <w:rPr>
          <w:rFonts w:asciiTheme="minorHAnsi" w:hAnsiTheme="minorHAnsi" w:cstheme="minorHAnsi"/>
          <w:color w:val="00338D"/>
          <w:sz w:val="36"/>
        </w:rPr>
      </w:pPr>
      <w:r w:rsidRPr="007A6F39">
        <w:rPr>
          <w:rFonts w:asciiTheme="minorHAnsi" w:eastAsia="Times New Roman" w:hAnsiTheme="minorHAnsi" w:cstheme="minorHAnsi"/>
          <w:color w:val="00338D"/>
          <w:sz w:val="36"/>
          <w:szCs w:val="20"/>
        </w:rPr>
        <w:t>Unspent funds – worked example for pre-1 September 2021 (I</w:t>
      </w:r>
      <w:r w:rsidR="00F63B5F" w:rsidRPr="007A6F39">
        <w:rPr>
          <w:rFonts w:asciiTheme="minorHAnsi" w:eastAsia="Times New Roman" w:hAnsiTheme="minorHAnsi" w:cstheme="minorHAnsi"/>
          <w:color w:val="00338D"/>
          <w:sz w:val="36"/>
          <w:szCs w:val="20"/>
        </w:rPr>
        <w:t>mproved Payment Arrangements</w:t>
      </w:r>
      <w:r w:rsidRPr="007A6F39">
        <w:rPr>
          <w:rFonts w:asciiTheme="minorHAnsi" w:eastAsia="Times New Roman" w:hAnsiTheme="minorHAnsi" w:cstheme="minorHAnsi"/>
          <w:color w:val="00338D"/>
          <w:sz w:val="36"/>
          <w:szCs w:val="20"/>
        </w:rPr>
        <w:t xml:space="preserve"> Phase 2)</w:t>
      </w:r>
    </w:p>
    <w:p w14:paraId="0C9E8612" w14:textId="77777777" w:rsidR="00EE4152" w:rsidRPr="007A6F39" w:rsidRDefault="00EE4152" w:rsidP="00B53942">
      <w:pPr>
        <w:pStyle w:val="ListParagraph"/>
        <w:numPr>
          <w:ilvl w:val="0"/>
          <w:numId w:val="130"/>
        </w:numPr>
        <w:tabs>
          <w:tab w:val="left" w:pos="8789"/>
        </w:tabs>
        <w:rPr>
          <w:rFonts w:asciiTheme="minorHAnsi" w:hAnsiTheme="minorHAnsi" w:cstheme="minorHAnsi"/>
        </w:rPr>
      </w:pPr>
      <w:r w:rsidRPr="007A6F39">
        <w:rPr>
          <w:rFonts w:asciiTheme="minorHAnsi" w:hAnsiTheme="minorHAnsi" w:cstheme="minorHAnsi"/>
          <w:color w:val="000000" w:themeColor="text1"/>
          <w:kern w:val="24"/>
        </w:rPr>
        <w:t>May has received care from a home care provider for 2 years.</w:t>
      </w:r>
    </w:p>
    <w:tbl>
      <w:tblPr>
        <w:tblStyle w:val="TableGrid"/>
        <w:tblW w:w="0" w:type="auto"/>
        <w:tblLook w:val="04A0" w:firstRow="1" w:lastRow="0" w:firstColumn="1" w:lastColumn="0" w:noHBand="0" w:noVBand="1"/>
        <w:tblDescription w:val="This table shows the commonweatlh contributions in Government subsidy and supplements"/>
      </w:tblPr>
      <w:tblGrid>
        <w:gridCol w:w="6799"/>
        <w:gridCol w:w="2217"/>
      </w:tblGrid>
      <w:tr w:rsidR="00EE4152" w:rsidRPr="007A6F39" w14:paraId="72A35511" w14:textId="77777777" w:rsidTr="003D7CB2">
        <w:trPr>
          <w:tblHeader/>
        </w:trPr>
        <w:tc>
          <w:tcPr>
            <w:tcW w:w="6799" w:type="dxa"/>
          </w:tcPr>
          <w:p w14:paraId="388A1FA1" w14:textId="77777777" w:rsidR="00EE4152" w:rsidRPr="007A6F39" w:rsidRDefault="00EE4152" w:rsidP="0088689B">
            <w:pPr>
              <w:tabs>
                <w:tab w:val="left" w:pos="8789"/>
              </w:tabs>
              <w:rPr>
                <w:rFonts w:asciiTheme="minorHAnsi" w:hAnsiTheme="minorHAnsi" w:cstheme="minorHAnsi"/>
              </w:rPr>
            </w:pPr>
            <w:r w:rsidRPr="007A6F39">
              <w:rPr>
                <w:rFonts w:asciiTheme="minorHAnsi" w:hAnsiTheme="minorHAnsi" w:cstheme="minorHAnsi"/>
              </w:rPr>
              <w:t>Commonwealth contributions (Government subsidy and supplements):</w:t>
            </w:r>
          </w:p>
        </w:tc>
        <w:tc>
          <w:tcPr>
            <w:tcW w:w="2217" w:type="dxa"/>
          </w:tcPr>
          <w:p w14:paraId="25EC3B15" w14:textId="77777777" w:rsidR="00EE4152" w:rsidRPr="007A6F39" w:rsidRDefault="00EE4152" w:rsidP="0088689B">
            <w:pPr>
              <w:tabs>
                <w:tab w:val="left" w:pos="8789"/>
              </w:tabs>
              <w:jc w:val="center"/>
              <w:rPr>
                <w:rFonts w:asciiTheme="minorHAnsi" w:hAnsiTheme="minorHAnsi" w:cstheme="minorHAnsi"/>
              </w:rPr>
            </w:pPr>
            <w:r w:rsidRPr="007A6F39">
              <w:rPr>
                <w:rFonts w:asciiTheme="minorHAnsi" w:hAnsiTheme="minorHAnsi" w:cstheme="minorHAnsi"/>
              </w:rPr>
              <w:t>$15,000</w:t>
            </w:r>
          </w:p>
        </w:tc>
      </w:tr>
      <w:tr w:rsidR="00EE4152" w:rsidRPr="007A6F39" w14:paraId="1088CF28" w14:textId="77777777" w:rsidTr="003D7CB2">
        <w:tc>
          <w:tcPr>
            <w:tcW w:w="6799" w:type="dxa"/>
          </w:tcPr>
          <w:p w14:paraId="7F034F1B" w14:textId="77777777" w:rsidR="00EE4152" w:rsidRPr="007A6F39" w:rsidRDefault="00EE4152" w:rsidP="0088689B">
            <w:pPr>
              <w:tabs>
                <w:tab w:val="left" w:pos="8789"/>
              </w:tabs>
              <w:rPr>
                <w:rFonts w:asciiTheme="minorHAnsi" w:hAnsiTheme="minorHAnsi" w:cstheme="minorHAnsi"/>
              </w:rPr>
            </w:pPr>
            <w:r w:rsidRPr="007A6F39">
              <w:rPr>
                <w:rFonts w:asciiTheme="minorHAnsi" w:hAnsiTheme="minorHAnsi" w:cstheme="minorHAnsi"/>
              </w:rPr>
              <w:t>Care recipient contributions (Home care fees):</w:t>
            </w:r>
          </w:p>
        </w:tc>
        <w:tc>
          <w:tcPr>
            <w:tcW w:w="2217" w:type="dxa"/>
          </w:tcPr>
          <w:p w14:paraId="3CFEA83C" w14:textId="77777777" w:rsidR="00EE4152" w:rsidRPr="007A6F39" w:rsidRDefault="00EE4152" w:rsidP="0088689B">
            <w:pPr>
              <w:tabs>
                <w:tab w:val="left" w:pos="8789"/>
              </w:tabs>
              <w:jc w:val="center"/>
              <w:rPr>
                <w:rFonts w:asciiTheme="minorHAnsi" w:hAnsiTheme="minorHAnsi" w:cstheme="minorHAnsi"/>
              </w:rPr>
            </w:pPr>
            <w:r w:rsidRPr="007A6F39">
              <w:rPr>
                <w:rFonts w:asciiTheme="minorHAnsi" w:hAnsiTheme="minorHAnsi" w:cstheme="minorHAnsi"/>
              </w:rPr>
              <w:t>$5,000</w:t>
            </w:r>
          </w:p>
        </w:tc>
      </w:tr>
      <w:tr w:rsidR="00EE4152" w:rsidRPr="007A6F39" w14:paraId="39550540" w14:textId="77777777" w:rsidTr="006621B7">
        <w:tc>
          <w:tcPr>
            <w:tcW w:w="6799" w:type="dxa"/>
          </w:tcPr>
          <w:p w14:paraId="6B7FDE56" w14:textId="77777777" w:rsidR="00EE4152" w:rsidRPr="007A6F39" w:rsidRDefault="00EE4152" w:rsidP="0088689B">
            <w:pPr>
              <w:tabs>
                <w:tab w:val="left" w:pos="8789"/>
              </w:tabs>
              <w:rPr>
                <w:rFonts w:asciiTheme="minorHAnsi" w:hAnsiTheme="minorHAnsi" w:cstheme="minorHAnsi"/>
              </w:rPr>
            </w:pPr>
            <w:r w:rsidRPr="007A6F39">
              <w:rPr>
                <w:rFonts w:asciiTheme="minorHAnsi" w:hAnsiTheme="minorHAnsi" w:cstheme="minorHAnsi"/>
              </w:rPr>
              <w:t>Total accumulated funds:</w:t>
            </w:r>
          </w:p>
        </w:tc>
        <w:tc>
          <w:tcPr>
            <w:tcW w:w="2217" w:type="dxa"/>
          </w:tcPr>
          <w:p w14:paraId="23817AE9" w14:textId="77777777" w:rsidR="00EE4152" w:rsidRPr="007A6F39" w:rsidRDefault="00EE4152" w:rsidP="0088689B">
            <w:pPr>
              <w:tabs>
                <w:tab w:val="left" w:pos="8789"/>
              </w:tabs>
              <w:jc w:val="center"/>
              <w:rPr>
                <w:rFonts w:asciiTheme="minorHAnsi" w:hAnsiTheme="minorHAnsi" w:cstheme="minorHAnsi"/>
              </w:rPr>
            </w:pPr>
            <w:r w:rsidRPr="007A6F39">
              <w:rPr>
                <w:rFonts w:asciiTheme="minorHAnsi" w:hAnsiTheme="minorHAnsi" w:cstheme="minorHAnsi"/>
              </w:rPr>
              <w:t>$20,000</w:t>
            </w:r>
          </w:p>
        </w:tc>
      </w:tr>
    </w:tbl>
    <w:p w14:paraId="0DB74278" w14:textId="77777777" w:rsidR="00EE4152" w:rsidRPr="007A6F39" w:rsidRDefault="00EE4152" w:rsidP="00B53942">
      <w:pPr>
        <w:pStyle w:val="ListParagraph"/>
        <w:keepNext/>
        <w:numPr>
          <w:ilvl w:val="0"/>
          <w:numId w:val="128"/>
        </w:numPr>
        <w:tabs>
          <w:tab w:val="left" w:pos="8789"/>
        </w:tabs>
        <w:spacing w:before="240" w:after="240"/>
        <w:rPr>
          <w:rFonts w:asciiTheme="minorHAnsi" w:hAnsiTheme="minorHAnsi" w:cstheme="minorHAnsi"/>
        </w:rPr>
      </w:pPr>
      <w:r w:rsidRPr="007A6F39">
        <w:rPr>
          <w:rFonts w:asciiTheme="minorHAnsi" w:hAnsiTheme="minorHAnsi" w:cstheme="minorHAnsi"/>
          <w:color w:val="000000" w:themeColor="text1"/>
          <w:kern w:val="24"/>
        </w:rPr>
        <w:lastRenderedPageBreak/>
        <w:t>During this time, she has received $18,000 worth of services</w:t>
      </w:r>
      <w:r w:rsidR="00533357" w:rsidRPr="007A6F39">
        <w:rPr>
          <w:rFonts w:asciiTheme="minorHAnsi" w:hAnsiTheme="minorHAnsi" w:cstheme="minorHAnsi"/>
          <w:color w:val="000000" w:themeColor="text1"/>
          <w:kern w:val="24"/>
        </w:rPr>
        <w:t>.</w:t>
      </w:r>
    </w:p>
    <w:tbl>
      <w:tblPr>
        <w:tblStyle w:val="TableGrid"/>
        <w:tblW w:w="0" w:type="auto"/>
        <w:tblLook w:val="04A0" w:firstRow="1" w:lastRow="0" w:firstColumn="1" w:lastColumn="0" w:noHBand="0" w:noVBand="1"/>
        <w:tblDescription w:val="This table shows the total accumulated figures"/>
      </w:tblPr>
      <w:tblGrid>
        <w:gridCol w:w="6799"/>
        <w:gridCol w:w="2132"/>
      </w:tblGrid>
      <w:tr w:rsidR="00EE4152" w:rsidRPr="007A6F39" w14:paraId="512E56D4" w14:textId="77777777" w:rsidTr="003D7CB2">
        <w:trPr>
          <w:tblHeader/>
        </w:trPr>
        <w:tc>
          <w:tcPr>
            <w:tcW w:w="6799" w:type="dxa"/>
          </w:tcPr>
          <w:p w14:paraId="4A7D9D61" w14:textId="77777777" w:rsidR="00EE4152" w:rsidRPr="007A6F39" w:rsidRDefault="00EE4152" w:rsidP="0088689B">
            <w:pPr>
              <w:keepNext/>
              <w:tabs>
                <w:tab w:val="left" w:pos="8789"/>
              </w:tabs>
              <w:rPr>
                <w:rFonts w:asciiTheme="minorHAnsi" w:hAnsiTheme="minorHAnsi" w:cstheme="minorHAnsi"/>
                <w:color w:val="000000" w:themeColor="text1"/>
                <w:kern w:val="24"/>
              </w:rPr>
            </w:pPr>
            <w:r w:rsidRPr="007A6F39">
              <w:rPr>
                <w:rFonts w:asciiTheme="minorHAnsi" w:hAnsiTheme="minorHAnsi" w:cstheme="minorHAnsi"/>
                <w:color w:val="000000" w:themeColor="text1"/>
                <w:kern w:val="24"/>
              </w:rPr>
              <w:t>Total accumulated:</w:t>
            </w:r>
          </w:p>
          <w:p w14:paraId="500B7D63" w14:textId="77777777" w:rsidR="00EE4152" w:rsidRPr="007A6F39" w:rsidRDefault="00EE4152" w:rsidP="0088689B">
            <w:pPr>
              <w:keepNext/>
              <w:tabs>
                <w:tab w:val="left" w:pos="8789"/>
              </w:tabs>
              <w:rPr>
                <w:rFonts w:asciiTheme="minorHAnsi" w:hAnsiTheme="minorHAnsi" w:cstheme="minorHAnsi"/>
              </w:rPr>
            </w:pPr>
            <w:r w:rsidRPr="007A6F39">
              <w:rPr>
                <w:rFonts w:asciiTheme="minorHAnsi" w:hAnsiTheme="minorHAnsi" w:cstheme="minorHAnsi"/>
                <w:color w:val="000000" w:themeColor="text1"/>
                <w:kern w:val="24"/>
              </w:rPr>
              <w:t>- Total debits:</w:t>
            </w:r>
          </w:p>
        </w:tc>
        <w:tc>
          <w:tcPr>
            <w:tcW w:w="2132" w:type="dxa"/>
          </w:tcPr>
          <w:p w14:paraId="63D60F10" w14:textId="77777777" w:rsidR="00EE4152" w:rsidRPr="007A6F39" w:rsidRDefault="00EE4152" w:rsidP="0088689B">
            <w:pPr>
              <w:keepNext/>
              <w:tabs>
                <w:tab w:val="left" w:pos="8789"/>
              </w:tabs>
              <w:jc w:val="center"/>
              <w:rPr>
                <w:rFonts w:asciiTheme="minorHAnsi" w:hAnsiTheme="minorHAnsi" w:cstheme="minorHAnsi"/>
                <w:color w:val="000000" w:themeColor="text1"/>
                <w:kern w:val="24"/>
              </w:rPr>
            </w:pPr>
            <w:r w:rsidRPr="007A6F39">
              <w:rPr>
                <w:rFonts w:asciiTheme="minorHAnsi" w:hAnsiTheme="minorHAnsi" w:cstheme="minorHAnsi"/>
                <w:color w:val="000000" w:themeColor="text1"/>
                <w:kern w:val="24"/>
              </w:rPr>
              <w:t>$20,000</w:t>
            </w:r>
          </w:p>
          <w:p w14:paraId="260CB952" w14:textId="77777777" w:rsidR="00EE4152" w:rsidRPr="007A6F39" w:rsidRDefault="00EE4152" w:rsidP="0088689B">
            <w:pPr>
              <w:keepNext/>
              <w:tabs>
                <w:tab w:val="left" w:pos="8789"/>
              </w:tabs>
              <w:jc w:val="center"/>
              <w:rPr>
                <w:rFonts w:asciiTheme="minorHAnsi" w:hAnsiTheme="minorHAnsi" w:cstheme="minorHAnsi"/>
              </w:rPr>
            </w:pPr>
            <w:r w:rsidRPr="007A6F39">
              <w:rPr>
                <w:rFonts w:asciiTheme="minorHAnsi" w:hAnsiTheme="minorHAnsi" w:cstheme="minorHAnsi"/>
                <w:color w:val="000000" w:themeColor="text1"/>
                <w:kern w:val="24"/>
              </w:rPr>
              <w:t>$18,000</w:t>
            </w:r>
          </w:p>
        </w:tc>
      </w:tr>
      <w:tr w:rsidR="00EE4152" w:rsidRPr="007A6F39" w14:paraId="6ADE39F3" w14:textId="77777777" w:rsidTr="003D7CB2">
        <w:trPr>
          <w:trHeight w:val="503"/>
        </w:trPr>
        <w:tc>
          <w:tcPr>
            <w:tcW w:w="6799" w:type="dxa"/>
            <w:vAlign w:val="center"/>
          </w:tcPr>
          <w:p w14:paraId="79C5ED43" w14:textId="77777777" w:rsidR="00EE4152" w:rsidRPr="007A6F39" w:rsidRDefault="00EE4152" w:rsidP="0088689B">
            <w:pPr>
              <w:keepNext/>
              <w:tabs>
                <w:tab w:val="left" w:pos="8789"/>
              </w:tabs>
              <w:rPr>
                <w:rFonts w:asciiTheme="minorHAnsi" w:hAnsiTheme="minorHAnsi" w:cstheme="minorHAnsi"/>
              </w:rPr>
            </w:pPr>
            <w:r w:rsidRPr="007A6F39">
              <w:rPr>
                <w:rFonts w:asciiTheme="minorHAnsi" w:hAnsiTheme="minorHAnsi" w:cstheme="minorHAnsi"/>
                <w:color w:val="000000" w:themeColor="text1"/>
                <w:kern w:val="24"/>
              </w:rPr>
              <w:t>Total unspent funds amount:</w:t>
            </w:r>
          </w:p>
        </w:tc>
        <w:tc>
          <w:tcPr>
            <w:tcW w:w="2132" w:type="dxa"/>
            <w:vAlign w:val="center"/>
          </w:tcPr>
          <w:p w14:paraId="392C12E9" w14:textId="77777777" w:rsidR="00EE4152" w:rsidRPr="007A6F39" w:rsidRDefault="00EE4152" w:rsidP="0088689B">
            <w:pPr>
              <w:keepNext/>
              <w:tabs>
                <w:tab w:val="left" w:pos="8789"/>
              </w:tabs>
              <w:jc w:val="center"/>
              <w:rPr>
                <w:rFonts w:asciiTheme="minorHAnsi" w:hAnsiTheme="minorHAnsi" w:cstheme="minorHAnsi"/>
              </w:rPr>
            </w:pPr>
            <w:r w:rsidRPr="007A6F39">
              <w:rPr>
                <w:rFonts w:asciiTheme="minorHAnsi" w:hAnsiTheme="minorHAnsi" w:cstheme="minorHAnsi"/>
                <w:color w:val="000000" w:themeColor="text1"/>
                <w:kern w:val="24"/>
              </w:rPr>
              <w:t>$2,000</w:t>
            </w:r>
          </w:p>
        </w:tc>
      </w:tr>
    </w:tbl>
    <w:p w14:paraId="6A622027" w14:textId="77777777" w:rsidR="00EE4152" w:rsidRPr="007A6F39" w:rsidRDefault="00EE4152" w:rsidP="00B53942">
      <w:pPr>
        <w:pStyle w:val="ListParagraph"/>
        <w:numPr>
          <w:ilvl w:val="0"/>
          <w:numId w:val="128"/>
        </w:numPr>
        <w:tabs>
          <w:tab w:val="left" w:pos="8789"/>
        </w:tabs>
        <w:spacing w:before="240" w:after="240"/>
        <w:rPr>
          <w:rFonts w:asciiTheme="minorHAnsi" w:hAnsiTheme="minorHAnsi" w:cstheme="minorHAnsi"/>
          <w:color w:val="000000" w:themeColor="text1"/>
          <w:kern w:val="24"/>
        </w:rPr>
      </w:pPr>
      <w:r w:rsidRPr="007A6F39">
        <w:rPr>
          <w:rFonts w:asciiTheme="minorHAnsi" w:hAnsiTheme="minorHAnsi" w:cstheme="minorHAnsi"/>
          <w:color w:val="000000" w:themeColor="text1"/>
          <w:kern w:val="24"/>
        </w:rPr>
        <w:t>Calculate what proportion of May’s total home care package budget came from the Commonwealth and from care recipient fees, as below:</w:t>
      </w:r>
    </w:p>
    <w:tbl>
      <w:tblPr>
        <w:tblStyle w:val="TableGrid"/>
        <w:tblW w:w="0" w:type="auto"/>
        <w:tblLook w:val="04A0" w:firstRow="1" w:lastRow="0" w:firstColumn="1" w:lastColumn="0" w:noHBand="0" w:noVBand="1"/>
        <w:tblDescription w:val="This table shows the total accumulated funds"/>
      </w:tblPr>
      <w:tblGrid>
        <w:gridCol w:w="4371"/>
        <w:gridCol w:w="4418"/>
      </w:tblGrid>
      <w:tr w:rsidR="00EE4152" w:rsidRPr="007A6F39" w14:paraId="125BCC78" w14:textId="77777777" w:rsidTr="006621B7">
        <w:trPr>
          <w:trHeight w:val="589"/>
          <w:tblHeader/>
        </w:trPr>
        <w:tc>
          <w:tcPr>
            <w:tcW w:w="8789" w:type="dxa"/>
            <w:gridSpan w:val="2"/>
            <w:vAlign w:val="center"/>
          </w:tcPr>
          <w:p w14:paraId="51786231" w14:textId="77777777" w:rsidR="00EE4152" w:rsidRPr="007A6F39" w:rsidRDefault="00EE4152" w:rsidP="0088689B">
            <w:pPr>
              <w:tabs>
                <w:tab w:val="left" w:pos="8789"/>
              </w:tabs>
              <w:spacing w:before="0" w:after="0"/>
              <w:jc w:val="center"/>
              <w:rPr>
                <w:rFonts w:asciiTheme="minorHAnsi" w:hAnsiTheme="minorHAnsi" w:cstheme="minorHAnsi"/>
                <w:color w:val="000000" w:themeColor="text1"/>
                <w:kern w:val="24"/>
              </w:rPr>
            </w:pPr>
            <w:r w:rsidRPr="007A6F39">
              <w:rPr>
                <w:rFonts w:asciiTheme="minorHAnsi" w:hAnsiTheme="minorHAnsi" w:cstheme="minorHAnsi"/>
                <w:color w:val="000000" w:themeColor="text1"/>
                <w:kern w:val="24"/>
              </w:rPr>
              <w:t>Total accumulated funds: $20,000</w:t>
            </w:r>
          </w:p>
        </w:tc>
      </w:tr>
      <w:tr w:rsidR="00EE4152" w:rsidRPr="007A6F39" w14:paraId="52576D09" w14:textId="77777777" w:rsidTr="006621B7">
        <w:tc>
          <w:tcPr>
            <w:tcW w:w="4371" w:type="dxa"/>
          </w:tcPr>
          <w:p w14:paraId="66BFC2D3" w14:textId="77777777" w:rsidR="00EE4152" w:rsidRPr="007A6F39" w:rsidRDefault="00EE4152" w:rsidP="0088689B">
            <w:pPr>
              <w:tabs>
                <w:tab w:val="left" w:pos="8789"/>
              </w:tabs>
              <w:jc w:val="center"/>
              <w:rPr>
                <w:rFonts w:asciiTheme="minorHAnsi" w:hAnsiTheme="minorHAnsi" w:cstheme="minorHAnsi"/>
                <w:color w:val="000000" w:themeColor="text1"/>
                <w:kern w:val="24"/>
              </w:rPr>
            </w:pPr>
            <w:r w:rsidRPr="007A6F39">
              <w:rPr>
                <w:rFonts w:asciiTheme="minorHAnsi" w:hAnsiTheme="minorHAnsi" w:cstheme="minorHAnsi"/>
                <w:color w:val="000000" w:themeColor="text1"/>
                <w:kern w:val="24"/>
              </w:rPr>
              <w:t>Commonwealth portion: $15,000/$20,000</w:t>
            </w:r>
          </w:p>
          <w:p w14:paraId="65A2116F" w14:textId="77777777" w:rsidR="00EE4152" w:rsidRPr="007A6F39" w:rsidRDefault="00EE4152" w:rsidP="0088689B">
            <w:pPr>
              <w:tabs>
                <w:tab w:val="left" w:pos="8789"/>
              </w:tabs>
              <w:spacing w:before="0"/>
              <w:jc w:val="center"/>
              <w:rPr>
                <w:rFonts w:asciiTheme="minorHAnsi" w:hAnsiTheme="minorHAnsi" w:cstheme="minorHAnsi"/>
                <w:color w:val="000000" w:themeColor="text1"/>
                <w:kern w:val="24"/>
              </w:rPr>
            </w:pPr>
            <w:r w:rsidRPr="007A6F39">
              <w:rPr>
                <w:rFonts w:asciiTheme="minorHAnsi" w:hAnsiTheme="minorHAnsi" w:cstheme="minorHAnsi"/>
                <w:color w:val="000000" w:themeColor="text1"/>
                <w:kern w:val="24"/>
              </w:rPr>
              <w:t>= 75%</w:t>
            </w:r>
          </w:p>
        </w:tc>
        <w:tc>
          <w:tcPr>
            <w:tcW w:w="4418" w:type="dxa"/>
          </w:tcPr>
          <w:p w14:paraId="1583C809" w14:textId="77777777" w:rsidR="00EE4152" w:rsidRPr="007A6F39" w:rsidRDefault="00EE4152" w:rsidP="0088689B">
            <w:pPr>
              <w:tabs>
                <w:tab w:val="left" w:pos="8789"/>
              </w:tabs>
              <w:spacing w:after="0"/>
              <w:jc w:val="center"/>
              <w:rPr>
                <w:rFonts w:asciiTheme="minorHAnsi" w:hAnsiTheme="minorHAnsi" w:cstheme="minorHAnsi"/>
                <w:color w:val="000000" w:themeColor="text1"/>
                <w:kern w:val="24"/>
              </w:rPr>
            </w:pPr>
            <w:r w:rsidRPr="007A6F39">
              <w:rPr>
                <w:rFonts w:asciiTheme="minorHAnsi" w:hAnsiTheme="minorHAnsi" w:cstheme="minorHAnsi"/>
                <w:color w:val="000000" w:themeColor="text1"/>
                <w:kern w:val="24"/>
              </w:rPr>
              <w:t>Care recipient portion:</w:t>
            </w:r>
          </w:p>
          <w:p w14:paraId="7B9DCCA5" w14:textId="77777777" w:rsidR="00EE4152" w:rsidRPr="007A6F39" w:rsidRDefault="00EE4152" w:rsidP="0088689B">
            <w:pPr>
              <w:tabs>
                <w:tab w:val="left" w:pos="8789"/>
              </w:tabs>
              <w:spacing w:after="0"/>
              <w:jc w:val="center"/>
              <w:rPr>
                <w:rFonts w:asciiTheme="minorHAnsi" w:hAnsiTheme="minorHAnsi" w:cstheme="minorHAnsi"/>
                <w:color w:val="000000" w:themeColor="text1"/>
                <w:kern w:val="24"/>
              </w:rPr>
            </w:pPr>
            <w:r w:rsidRPr="007A6F39">
              <w:rPr>
                <w:rFonts w:asciiTheme="minorHAnsi" w:hAnsiTheme="minorHAnsi" w:cstheme="minorHAnsi"/>
                <w:color w:val="000000" w:themeColor="text1"/>
                <w:kern w:val="24"/>
              </w:rPr>
              <w:t>$5,000/$20,000</w:t>
            </w:r>
          </w:p>
          <w:p w14:paraId="6FC0CBCD" w14:textId="77777777" w:rsidR="00EE4152" w:rsidRPr="007A6F39" w:rsidRDefault="00EE4152" w:rsidP="0088689B">
            <w:pPr>
              <w:tabs>
                <w:tab w:val="left" w:pos="8789"/>
              </w:tabs>
              <w:jc w:val="center"/>
              <w:rPr>
                <w:rFonts w:asciiTheme="minorHAnsi" w:hAnsiTheme="minorHAnsi" w:cstheme="minorHAnsi"/>
                <w:color w:val="000000" w:themeColor="text1"/>
                <w:kern w:val="24"/>
              </w:rPr>
            </w:pPr>
            <w:r w:rsidRPr="007A6F39">
              <w:rPr>
                <w:rFonts w:asciiTheme="minorHAnsi" w:hAnsiTheme="minorHAnsi" w:cstheme="minorHAnsi"/>
                <w:color w:val="000000" w:themeColor="text1"/>
                <w:kern w:val="24"/>
              </w:rPr>
              <w:t>= 25%</w:t>
            </w:r>
          </w:p>
        </w:tc>
      </w:tr>
    </w:tbl>
    <w:p w14:paraId="7EFECBF5" w14:textId="77777777" w:rsidR="00EE4152" w:rsidRPr="007A6F39" w:rsidRDefault="00EE4152" w:rsidP="00B53942">
      <w:pPr>
        <w:pStyle w:val="ListParagraph"/>
        <w:numPr>
          <w:ilvl w:val="0"/>
          <w:numId w:val="129"/>
        </w:numPr>
        <w:tabs>
          <w:tab w:val="left" w:pos="8789"/>
        </w:tabs>
        <w:spacing w:before="240" w:after="240"/>
        <w:rPr>
          <w:rFonts w:asciiTheme="minorHAnsi" w:hAnsiTheme="minorHAnsi" w:cstheme="minorHAnsi"/>
          <w:color w:val="000000" w:themeColor="text1"/>
          <w:kern w:val="24"/>
        </w:rPr>
      </w:pPr>
      <w:r w:rsidRPr="007A6F39">
        <w:rPr>
          <w:rFonts w:asciiTheme="minorHAnsi" w:hAnsiTheme="minorHAnsi" w:cstheme="minorHAnsi"/>
          <w:color w:val="000000" w:themeColor="text1"/>
          <w:kern w:val="24"/>
        </w:rPr>
        <w:t>Then apply these proportions to the unspent funds amount:</w:t>
      </w:r>
    </w:p>
    <w:tbl>
      <w:tblPr>
        <w:tblStyle w:val="TableGrid"/>
        <w:tblW w:w="0" w:type="auto"/>
        <w:tblLook w:val="04A0" w:firstRow="1" w:lastRow="0" w:firstColumn="1" w:lastColumn="0" w:noHBand="0" w:noVBand="1"/>
        <w:tblDescription w:val="This table shows the total unspent funds"/>
      </w:tblPr>
      <w:tblGrid>
        <w:gridCol w:w="4371"/>
        <w:gridCol w:w="4418"/>
      </w:tblGrid>
      <w:tr w:rsidR="00EE4152" w:rsidRPr="007A6F39" w14:paraId="20EAA714" w14:textId="77777777" w:rsidTr="006621B7">
        <w:trPr>
          <w:trHeight w:val="513"/>
          <w:tblHeader/>
        </w:trPr>
        <w:tc>
          <w:tcPr>
            <w:tcW w:w="8789" w:type="dxa"/>
            <w:gridSpan w:val="2"/>
            <w:vAlign w:val="center"/>
          </w:tcPr>
          <w:p w14:paraId="0FE3601B" w14:textId="77777777" w:rsidR="00EE4152" w:rsidRPr="007A6F39" w:rsidRDefault="00EE4152" w:rsidP="0088689B">
            <w:pPr>
              <w:tabs>
                <w:tab w:val="left" w:pos="8789"/>
              </w:tabs>
              <w:spacing w:before="0" w:after="0"/>
              <w:jc w:val="center"/>
              <w:rPr>
                <w:rFonts w:asciiTheme="minorHAnsi" w:hAnsiTheme="minorHAnsi" w:cstheme="minorHAnsi"/>
                <w:color w:val="000000" w:themeColor="text1"/>
                <w:kern w:val="24"/>
              </w:rPr>
            </w:pPr>
            <w:r w:rsidRPr="007A6F39">
              <w:rPr>
                <w:rFonts w:asciiTheme="minorHAnsi" w:hAnsiTheme="minorHAnsi" w:cstheme="minorHAnsi"/>
                <w:color w:val="000000" w:themeColor="text1"/>
                <w:kern w:val="24"/>
              </w:rPr>
              <w:t>Unspent funds amount: $20,000</w:t>
            </w:r>
          </w:p>
        </w:tc>
      </w:tr>
      <w:tr w:rsidR="00EE4152" w:rsidRPr="007A6F39" w14:paraId="483AC523" w14:textId="77777777" w:rsidTr="006621B7">
        <w:tc>
          <w:tcPr>
            <w:tcW w:w="4371" w:type="dxa"/>
          </w:tcPr>
          <w:p w14:paraId="651877BD" w14:textId="77777777" w:rsidR="00EE4152" w:rsidRPr="007A6F39" w:rsidRDefault="00EE4152" w:rsidP="0088689B">
            <w:pPr>
              <w:tabs>
                <w:tab w:val="left" w:pos="8789"/>
              </w:tabs>
              <w:jc w:val="center"/>
              <w:rPr>
                <w:rFonts w:asciiTheme="minorHAnsi" w:hAnsiTheme="minorHAnsi" w:cstheme="minorHAnsi"/>
                <w:color w:val="000000" w:themeColor="text1"/>
                <w:kern w:val="24"/>
              </w:rPr>
            </w:pPr>
            <w:r w:rsidRPr="007A6F39">
              <w:rPr>
                <w:rFonts w:asciiTheme="minorHAnsi" w:hAnsiTheme="minorHAnsi" w:cstheme="minorHAnsi"/>
                <w:color w:val="000000" w:themeColor="text1"/>
                <w:kern w:val="24"/>
              </w:rPr>
              <w:t xml:space="preserve">Commonwealth portion: </w:t>
            </w:r>
          </w:p>
          <w:p w14:paraId="76B686D1" w14:textId="77777777" w:rsidR="00EE4152" w:rsidRPr="007A6F39" w:rsidRDefault="00EE4152" w:rsidP="0088689B">
            <w:pPr>
              <w:tabs>
                <w:tab w:val="left" w:pos="8789"/>
              </w:tabs>
              <w:spacing w:after="0"/>
              <w:jc w:val="center"/>
              <w:rPr>
                <w:rFonts w:asciiTheme="minorHAnsi" w:hAnsiTheme="minorHAnsi" w:cstheme="minorHAnsi"/>
                <w:color w:val="000000" w:themeColor="text1"/>
                <w:kern w:val="24"/>
              </w:rPr>
            </w:pPr>
            <w:r w:rsidRPr="007A6F39">
              <w:rPr>
                <w:rFonts w:asciiTheme="minorHAnsi" w:hAnsiTheme="minorHAnsi" w:cstheme="minorHAnsi"/>
                <w:color w:val="000000" w:themeColor="text1"/>
                <w:kern w:val="24"/>
              </w:rPr>
              <w:t xml:space="preserve">75% of $2,000 </w:t>
            </w:r>
          </w:p>
          <w:p w14:paraId="535EF51D" w14:textId="77777777" w:rsidR="00EE4152" w:rsidRPr="007A6F39" w:rsidRDefault="00EE4152" w:rsidP="0088689B">
            <w:pPr>
              <w:tabs>
                <w:tab w:val="left" w:pos="8789"/>
              </w:tabs>
              <w:spacing w:before="0"/>
              <w:jc w:val="center"/>
              <w:rPr>
                <w:rFonts w:asciiTheme="minorHAnsi" w:hAnsiTheme="minorHAnsi" w:cstheme="minorHAnsi"/>
                <w:color w:val="000000" w:themeColor="text1"/>
                <w:kern w:val="24"/>
              </w:rPr>
            </w:pPr>
            <w:r w:rsidRPr="007A6F39">
              <w:rPr>
                <w:rFonts w:asciiTheme="minorHAnsi" w:hAnsiTheme="minorHAnsi" w:cstheme="minorHAnsi"/>
                <w:color w:val="000000" w:themeColor="text1"/>
                <w:kern w:val="24"/>
              </w:rPr>
              <w:t>= $1,500</w:t>
            </w:r>
          </w:p>
        </w:tc>
        <w:tc>
          <w:tcPr>
            <w:tcW w:w="4418" w:type="dxa"/>
          </w:tcPr>
          <w:p w14:paraId="7CEE36AB" w14:textId="77777777" w:rsidR="00EE4152" w:rsidRPr="007A6F39" w:rsidRDefault="00EE4152" w:rsidP="0088689B">
            <w:pPr>
              <w:tabs>
                <w:tab w:val="left" w:pos="8789"/>
              </w:tabs>
              <w:spacing w:after="0"/>
              <w:jc w:val="center"/>
              <w:rPr>
                <w:rFonts w:asciiTheme="minorHAnsi" w:hAnsiTheme="minorHAnsi" w:cstheme="minorHAnsi"/>
                <w:color w:val="000000" w:themeColor="text1"/>
                <w:kern w:val="24"/>
              </w:rPr>
            </w:pPr>
            <w:r w:rsidRPr="007A6F39">
              <w:rPr>
                <w:rFonts w:asciiTheme="minorHAnsi" w:hAnsiTheme="minorHAnsi" w:cstheme="minorHAnsi"/>
                <w:color w:val="000000" w:themeColor="text1"/>
                <w:kern w:val="24"/>
              </w:rPr>
              <w:t>Care recipient portion:</w:t>
            </w:r>
          </w:p>
          <w:p w14:paraId="59B435DB" w14:textId="77777777" w:rsidR="00EE4152" w:rsidRPr="007A6F39" w:rsidRDefault="00EE4152" w:rsidP="0088689B">
            <w:pPr>
              <w:tabs>
                <w:tab w:val="left" w:pos="8789"/>
              </w:tabs>
              <w:spacing w:after="0"/>
              <w:jc w:val="center"/>
              <w:rPr>
                <w:rFonts w:asciiTheme="minorHAnsi" w:hAnsiTheme="minorHAnsi" w:cstheme="minorHAnsi"/>
                <w:color w:val="000000" w:themeColor="text1"/>
                <w:kern w:val="24"/>
              </w:rPr>
            </w:pPr>
            <w:r w:rsidRPr="007A6F39">
              <w:rPr>
                <w:rFonts w:asciiTheme="minorHAnsi" w:hAnsiTheme="minorHAnsi" w:cstheme="minorHAnsi"/>
                <w:color w:val="000000" w:themeColor="text1"/>
                <w:kern w:val="24"/>
              </w:rPr>
              <w:t>25% of $2,000</w:t>
            </w:r>
          </w:p>
          <w:p w14:paraId="7182F696" w14:textId="77777777" w:rsidR="00EE4152" w:rsidRPr="007A6F39" w:rsidRDefault="00EE4152" w:rsidP="0088689B">
            <w:pPr>
              <w:tabs>
                <w:tab w:val="left" w:pos="8789"/>
              </w:tabs>
              <w:jc w:val="center"/>
              <w:rPr>
                <w:rFonts w:asciiTheme="minorHAnsi" w:hAnsiTheme="minorHAnsi" w:cstheme="minorHAnsi"/>
                <w:color w:val="000000" w:themeColor="text1"/>
                <w:kern w:val="24"/>
              </w:rPr>
            </w:pPr>
            <w:r w:rsidRPr="007A6F39">
              <w:rPr>
                <w:rFonts w:asciiTheme="minorHAnsi" w:hAnsiTheme="minorHAnsi" w:cstheme="minorHAnsi"/>
                <w:color w:val="000000" w:themeColor="text1"/>
                <w:kern w:val="24"/>
              </w:rPr>
              <w:t>= $500</w:t>
            </w:r>
          </w:p>
        </w:tc>
      </w:tr>
    </w:tbl>
    <w:p w14:paraId="11A9B83E" w14:textId="77777777" w:rsidR="00CD488A" w:rsidRPr="007A6F39" w:rsidRDefault="00CD488A" w:rsidP="0088689B">
      <w:pPr>
        <w:tabs>
          <w:tab w:val="left" w:pos="8789"/>
        </w:tabs>
        <w:spacing w:before="0" w:after="160" w:line="259" w:lineRule="auto"/>
        <w:rPr>
          <w:rFonts w:asciiTheme="minorHAnsi" w:hAnsiTheme="minorHAnsi" w:cstheme="minorHAnsi"/>
          <w:b/>
          <w:bCs/>
        </w:rPr>
        <w:sectPr w:rsidR="00CD488A" w:rsidRPr="007A6F39" w:rsidSect="0088689B">
          <w:headerReference w:type="first" r:id="rId311"/>
          <w:pgSz w:w="11907" w:h="16840" w:code="9"/>
          <w:pgMar w:top="1440" w:right="1417" w:bottom="1440" w:left="1440" w:header="709" w:footer="709" w:gutter="0"/>
          <w:cols w:space="708"/>
          <w:titlePg/>
          <w:docGrid w:linePitch="360"/>
        </w:sectPr>
      </w:pPr>
      <w:bookmarkStart w:id="1042" w:name="_Toc81904563"/>
      <w:bookmarkStart w:id="1043" w:name="_Toc81904564"/>
      <w:bookmarkStart w:id="1044" w:name="_Toc81904565"/>
      <w:bookmarkStart w:id="1045" w:name="_Toc81904566"/>
      <w:bookmarkStart w:id="1046" w:name="_Toc81904567"/>
      <w:bookmarkStart w:id="1047" w:name="_Toc81904568"/>
      <w:bookmarkStart w:id="1048" w:name="_Toc81904569"/>
      <w:bookmarkStart w:id="1049" w:name="_Toc81904570"/>
      <w:bookmarkStart w:id="1050" w:name="_Toc80975181"/>
      <w:bookmarkStart w:id="1051" w:name="_Toc80975302"/>
      <w:bookmarkStart w:id="1052" w:name="_Toc81234620"/>
      <w:bookmarkStart w:id="1053" w:name="_Toc81299065"/>
      <w:bookmarkStart w:id="1054" w:name="_Toc81325568"/>
      <w:bookmarkStart w:id="1055" w:name="_Toc81325678"/>
      <w:bookmarkStart w:id="1056" w:name="_Toc81904576"/>
      <w:bookmarkStart w:id="1057" w:name="_Toc81904610"/>
      <w:bookmarkStart w:id="1058" w:name="_Toc81904663"/>
      <w:bookmarkStart w:id="1059" w:name="_Toc81904664"/>
      <w:bookmarkStart w:id="1060" w:name="_Toc81904665"/>
      <w:bookmarkStart w:id="1061" w:name="_Toc81904666"/>
      <w:bookmarkStart w:id="1062" w:name="_Toc81904667"/>
      <w:bookmarkStart w:id="1063" w:name="_Toc81904668"/>
      <w:bookmarkStart w:id="1064" w:name="_Toc81904669"/>
      <w:bookmarkStart w:id="1065" w:name="_Toc81904706"/>
      <w:bookmarkStart w:id="1066" w:name="_Toc81904707"/>
      <w:bookmarkStart w:id="1067" w:name="_Toc81904708"/>
      <w:bookmarkStart w:id="1068" w:name="_Toc81904709"/>
      <w:bookmarkStart w:id="1069" w:name="_Toc81904710"/>
      <w:bookmarkStart w:id="1070" w:name="_Toc81904711"/>
      <w:bookmarkStart w:id="1071" w:name="_Toc81904712"/>
      <w:bookmarkStart w:id="1072" w:name="_Toc81904713"/>
      <w:bookmarkStart w:id="1073" w:name="_Toc81904719"/>
      <w:bookmarkStart w:id="1074" w:name="_Toc81904753"/>
      <w:bookmarkStart w:id="1075" w:name="_Toc81904806"/>
      <w:bookmarkStart w:id="1076" w:name="_Toc81904807"/>
      <w:bookmarkStart w:id="1077" w:name="_Toc81904808"/>
      <w:bookmarkStart w:id="1078" w:name="_Toc81904809"/>
      <w:bookmarkStart w:id="1079" w:name="_Toc81904810"/>
      <w:bookmarkStart w:id="1080" w:name="start"/>
      <w:bookmarkStart w:id="1081" w:name="fix"/>
      <w:bookmarkStart w:id="1082" w:name="Appendix_A"/>
      <w:bookmarkStart w:id="1083" w:name="_Toc234862"/>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370DE4E9" w14:textId="77777777" w:rsidR="001B3EC0" w:rsidRPr="007A6F39" w:rsidRDefault="002F3307" w:rsidP="0088689B">
      <w:pPr>
        <w:pStyle w:val="Appendixheading"/>
        <w:tabs>
          <w:tab w:val="left" w:pos="8789"/>
        </w:tabs>
        <w:spacing w:before="360"/>
        <w:rPr>
          <w:rFonts w:asciiTheme="minorHAnsi" w:hAnsiTheme="minorHAnsi" w:cstheme="minorHAnsi"/>
        </w:rPr>
      </w:pPr>
      <w:bookmarkStart w:id="1084" w:name="_Toc16698926"/>
      <w:bookmarkStart w:id="1085" w:name="_Toc124494165"/>
      <w:bookmarkEnd w:id="1082"/>
      <w:r w:rsidRPr="007A6F39">
        <w:rPr>
          <w:rFonts w:asciiTheme="minorHAnsi" w:hAnsiTheme="minorHAnsi" w:cstheme="minorHAnsi"/>
        </w:rPr>
        <w:lastRenderedPageBreak/>
        <w:t>:</w:t>
      </w:r>
      <w:r w:rsidR="001B3EC0" w:rsidRPr="007A6F39">
        <w:rPr>
          <w:rFonts w:asciiTheme="minorHAnsi" w:hAnsiTheme="minorHAnsi" w:cstheme="minorHAnsi"/>
        </w:rPr>
        <w:t xml:space="preserve"> Glossary</w:t>
      </w:r>
      <w:bookmarkEnd w:id="1083"/>
      <w:bookmarkEnd w:id="1084"/>
      <w:bookmarkEnd w:id="1085"/>
    </w:p>
    <w:tbl>
      <w:tblPr>
        <w:tblW w:w="0" w:type="auto"/>
        <w:tblLook w:val="04A0" w:firstRow="1" w:lastRow="0" w:firstColumn="1" w:lastColumn="0" w:noHBand="0" w:noVBand="1"/>
        <w:tblCaption w:val="Glossary"/>
        <w:tblDescription w:val="This table is a glossary. It has two columns. The first column is the term. The second column is the meaning."/>
      </w:tblPr>
      <w:tblGrid>
        <w:gridCol w:w="2263"/>
        <w:gridCol w:w="6753"/>
      </w:tblGrid>
      <w:tr w:rsidR="00CE01AD" w:rsidRPr="007A6F39" w14:paraId="2AF4C1F4" w14:textId="77777777" w:rsidTr="006621B7">
        <w:trPr>
          <w:tblHeader/>
        </w:trPr>
        <w:tc>
          <w:tcPr>
            <w:tcW w:w="2263" w:type="dxa"/>
            <w:tcBorders>
              <w:bottom w:val="single" w:sz="4" w:space="0" w:color="E7E6E6" w:themeColor="background2"/>
            </w:tcBorders>
            <w:shd w:val="clear" w:color="auto" w:fill="00338D"/>
          </w:tcPr>
          <w:p w14:paraId="2B1395F0" w14:textId="77777777" w:rsidR="00CE01AD" w:rsidRPr="007A6F39" w:rsidRDefault="00CE01AD" w:rsidP="0088689B">
            <w:pPr>
              <w:tabs>
                <w:tab w:val="left" w:pos="5942"/>
                <w:tab w:val="left" w:pos="8789"/>
              </w:tabs>
              <w:spacing w:before="60" w:after="60"/>
              <w:rPr>
                <w:rFonts w:asciiTheme="minorHAnsi" w:hAnsiTheme="minorHAnsi" w:cstheme="minorHAnsi"/>
                <w:b/>
              </w:rPr>
            </w:pPr>
            <w:r w:rsidRPr="007A6F39">
              <w:rPr>
                <w:rFonts w:asciiTheme="minorHAnsi" w:hAnsiTheme="minorHAnsi" w:cstheme="minorHAnsi"/>
                <w:b/>
              </w:rPr>
              <w:t>Term</w:t>
            </w:r>
          </w:p>
        </w:tc>
        <w:tc>
          <w:tcPr>
            <w:tcW w:w="6753" w:type="dxa"/>
            <w:tcBorders>
              <w:bottom w:val="single" w:sz="4" w:space="0" w:color="E7E6E6" w:themeColor="background2"/>
            </w:tcBorders>
            <w:shd w:val="clear" w:color="auto" w:fill="00338D"/>
          </w:tcPr>
          <w:p w14:paraId="296BE31E" w14:textId="77777777" w:rsidR="00CE01AD" w:rsidRPr="007A6F39" w:rsidRDefault="00CE01AD" w:rsidP="0088689B">
            <w:pPr>
              <w:tabs>
                <w:tab w:val="left" w:pos="5942"/>
                <w:tab w:val="left" w:pos="8789"/>
              </w:tabs>
              <w:spacing w:before="60" w:after="60"/>
              <w:rPr>
                <w:rFonts w:asciiTheme="minorHAnsi" w:hAnsiTheme="minorHAnsi" w:cstheme="minorHAnsi"/>
                <w:b/>
              </w:rPr>
            </w:pPr>
            <w:r w:rsidRPr="007A6F39">
              <w:rPr>
                <w:rFonts w:asciiTheme="minorHAnsi" w:hAnsiTheme="minorHAnsi" w:cstheme="minorHAnsi"/>
                <w:b/>
              </w:rPr>
              <w:t>Meaning</w:t>
            </w:r>
          </w:p>
        </w:tc>
      </w:tr>
      <w:tr w:rsidR="00CE01AD" w:rsidRPr="007A6F39" w14:paraId="252E4CFC" w14:textId="77777777" w:rsidTr="006621B7">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AC16F22"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ACAT</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9D11563" w14:textId="77777777" w:rsidR="00CE01AD" w:rsidRPr="007A6F39" w:rsidRDefault="00CE01AD" w:rsidP="0088689B">
            <w:pPr>
              <w:pStyle w:val="Default"/>
              <w:tabs>
                <w:tab w:val="left" w:pos="8789"/>
              </w:tabs>
              <w:spacing w:before="60" w:after="60"/>
              <w:rPr>
                <w:rFonts w:asciiTheme="minorHAnsi" w:hAnsiTheme="minorHAnsi" w:cstheme="minorHAnsi"/>
              </w:rPr>
            </w:pPr>
            <w:r w:rsidRPr="007A6F39">
              <w:rPr>
                <w:rFonts w:asciiTheme="minorHAnsi" w:eastAsiaTheme="minorHAnsi" w:hAnsiTheme="minorHAnsi" w:cstheme="minorHAnsi"/>
                <w:color w:val="auto"/>
                <w:sz w:val="22"/>
              </w:rPr>
              <w:t>Aged Care Assessment Team. ACATs are known as Aged Care Assessment Services (ACAS) in Victoria.</w:t>
            </w:r>
          </w:p>
        </w:tc>
      </w:tr>
      <w:tr w:rsidR="00CE01AD" w:rsidRPr="007A6F39" w14:paraId="58CBC56E" w14:textId="77777777" w:rsidTr="006621B7">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C4C271A"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ACER</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084FC32" w14:textId="77777777" w:rsidR="00CE01AD" w:rsidRPr="007A6F39" w:rsidRDefault="00CE01AD" w:rsidP="0088689B">
            <w:pPr>
              <w:pStyle w:val="Default"/>
              <w:tabs>
                <w:tab w:val="left" w:pos="8789"/>
              </w:tabs>
              <w:spacing w:before="60" w:after="60"/>
              <w:rPr>
                <w:rFonts w:asciiTheme="minorHAnsi" w:hAnsiTheme="minorHAnsi" w:cstheme="minorHAnsi"/>
              </w:rPr>
            </w:pPr>
            <w:r w:rsidRPr="007A6F39">
              <w:rPr>
                <w:rFonts w:asciiTheme="minorHAnsi" w:eastAsiaTheme="minorHAnsi" w:hAnsiTheme="minorHAnsi" w:cstheme="minorHAnsi"/>
                <w:color w:val="auto"/>
                <w:sz w:val="22"/>
              </w:rPr>
              <w:t xml:space="preserve">Aged Care Entry Record. ACERs are used to notify </w:t>
            </w:r>
            <w:r w:rsidR="00E44641" w:rsidRPr="007A6F39">
              <w:rPr>
                <w:rFonts w:asciiTheme="minorHAnsi" w:hAnsiTheme="minorHAnsi" w:cstheme="minorHAnsi"/>
              </w:rPr>
              <w:t xml:space="preserve">Services Australia </w:t>
            </w:r>
            <w:r w:rsidRPr="007A6F39">
              <w:rPr>
                <w:rFonts w:asciiTheme="minorHAnsi" w:eastAsiaTheme="minorHAnsi" w:hAnsiTheme="minorHAnsi" w:cstheme="minorHAnsi"/>
                <w:color w:val="auto"/>
                <w:sz w:val="22"/>
              </w:rPr>
              <w:t xml:space="preserve">of new </w:t>
            </w:r>
            <w:r w:rsidR="00D22F17" w:rsidRPr="007A6F39">
              <w:rPr>
                <w:rFonts w:asciiTheme="minorHAnsi" w:eastAsiaTheme="minorHAnsi" w:hAnsiTheme="minorHAnsi" w:cstheme="minorHAnsi"/>
                <w:color w:val="auto"/>
                <w:sz w:val="22"/>
              </w:rPr>
              <w:t xml:space="preserve">care recipients </w:t>
            </w:r>
            <w:r w:rsidRPr="007A6F39">
              <w:rPr>
                <w:rFonts w:asciiTheme="minorHAnsi" w:eastAsiaTheme="minorHAnsi" w:hAnsiTheme="minorHAnsi" w:cstheme="minorHAnsi"/>
                <w:color w:val="auto"/>
                <w:sz w:val="22"/>
              </w:rPr>
              <w:t>entering care, o</w:t>
            </w:r>
            <w:r w:rsidR="00EC21D5" w:rsidRPr="007A6F39">
              <w:rPr>
                <w:rFonts w:asciiTheme="minorHAnsi" w:eastAsiaTheme="minorHAnsi" w:hAnsiTheme="minorHAnsi" w:cstheme="minorHAnsi"/>
                <w:color w:val="auto"/>
                <w:sz w:val="22"/>
              </w:rPr>
              <w:t xml:space="preserve">r changes to existing </w:t>
            </w:r>
            <w:r w:rsidR="00D22F17" w:rsidRPr="007A6F39">
              <w:rPr>
                <w:rFonts w:asciiTheme="minorHAnsi" w:eastAsiaTheme="minorHAnsi" w:hAnsiTheme="minorHAnsi" w:cstheme="minorHAnsi"/>
                <w:color w:val="auto"/>
                <w:sz w:val="22"/>
              </w:rPr>
              <w:t xml:space="preserve">care recipients’ </w:t>
            </w:r>
            <w:r w:rsidRPr="007A6F39">
              <w:rPr>
                <w:rFonts w:asciiTheme="minorHAnsi" w:eastAsiaTheme="minorHAnsi" w:hAnsiTheme="minorHAnsi" w:cstheme="minorHAnsi"/>
                <w:color w:val="auto"/>
                <w:sz w:val="22"/>
              </w:rPr>
              <w:t>circumstances.</w:t>
            </w:r>
          </w:p>
        </w:tc>
      </w:tr>
      <w:tr w:rsidR="007366C0" w:rsidRPr="007A6F39" w14:paraId="137CA4E5" w14:textId="77777777" w:rsidTr="006621B7">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C6200CD" w14:textId="77777777" w:rsidR="007366C0" w:rsidRPr="007A6F39" w:rsidRDefault="007366C0"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Australian Government</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6C58B44" w14:textId="77777777" w:rsidR="007366C0" w:rsidRPr="007A6F39" w:rsidRDefault="007366C0" w:rsidP="0088689B">
            <w:pPr>
              <w:pStyle w:val="Default"/>
              <w:tabs>
                <w:tab w:val="left" w:pos="8789"/>
              </w:tabs>
              <w:spacing w:before="60" w:after="60"/>
              <w:rPr>
                <w:rFonts w:asciiTheme="minorHAnsi" w:hAnsiTheme="minorHAnsi" w:cstheme="minorHAnsi"/>
              </w:rPr>
            </w:pPr>
            <w:r w:rsidRPr="007A6F39">
              <w:rPr>
                <w:rFonts w:asciiTheme="minorHAnsi" w:eastAsiaTheme="minorHAnsi" w:hAnsiTheme="minorHAnsi" w:cstheme="minorHAnsi"/>
                <w:color w:val="auto"/>
                <w:sz w:val="22"/>
              </w:rPr>
              <w:t xml:space="preserve">The </w:t>
            </w:r>
            <w:r w:rsidR="00BA63A0" w:rsidRPr="007A6F39">
              <w:rPr>
                <w:rFonts w:asciiTheme="minorHAnsi" w:eastAsiaTheme="minorHAnsi" w:hAnsiTheme="minorHAnsi" w:cstheme="minorHAnsi"/>
                <w:color w:val="auto"/>
                <w:sz w:val="22"/>
              </w:rPr>
              <w:t>F</w:t>
            </w:r>
            <w:r w:rsidRPr="007A6F39">
              <w:rPr>
                <w:rFonts w:asciiTheme="minorHAnsi" w:eastAsiaTheme="minorHAnsi" w:hAnsiTheme="minorHAnsi" w:cstheme="minorHAnsi"/>
                <w:color w:val="auto"/>
                <w:sz w:val="22"/>
              </w:rPr>
              <w:t>ederal Government of Australia.</w:t>
            </w:r>
          </w:p>
        </w:tc>
      </w:tr>
      <w:tr w:rsidR="00CE01AD" w:rsidRPr="007A6F39" w14:paraId="186FDD54" w14:textId="77777777" w:rsidTr="006621B7">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FCE9BF7"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 xml:space="preserve">The Commission </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442241B" w14:textId="77777777" w:rsidR="00CE01AD" w:rsidRPr="007A6F39" w:rsidRDefault="00CE01AD" w:rsidP="0088689B">
            <w:pPr>
              <w:pStyle w:val="Default"/>
              <w:tabs>
                <w:tab w:val="left" w:pos="8789"/>
              </w:tabs>
              <w:spacing w:before="60" w:after="60"/>
              <w:rPr>
                <w:rFonts w:asciiTheme="minorHAnsi" w:hAnsiTheme="minorHAnsi" w:cstheme="minorHAnsi"/>
              </w:rPr>
            </w:pPr>
            <w:r w:rsidRPr="007A6F39">
              <w:rPr>
                <w:rFonts w:asciiTheme="minorHAnsi" w:eastAsiaTheme="minorHAnsi" w:hAnsiTheme="minorHAnsi" w:cstheme="minorHAnsi"/>
                <w:color w:val="auto"/>
                <w:sz w:val="22"/>
              </w:rPr>
              <w:t xml:space="preserve">The Aged Care Quality and Safety Commission. </w:t>
            </w:r>
            <w:r w:rsidR="003C488B" w:rsidRPr="007A6F39">
              <w:rPr>
                <w:rFonts w:asciiTheme="minorHAnsi" w:eastAsiaTheme="minorHAnsi" w:hAnsiTheme="minorHAnsi" w:cstheme="minorHAnsi"/>
                <w:color w:val="auto"/>
                <w:sz w:val="22"/>
              </w:rPr>
              <w:t xml:space="preserve"> </w:t>
            </w:r>
            <w:r w:rsidRPr="007A6F39">
              <w:rPr>
                <w:rFonts w:asciiTheme="minorHAnsi" w:eastAsiaTheme="minorHAnsi" w:hAnsiTheme="minorHAnsi" w:cstheme="minorHAnsi"/>
                <w:color w:val="auto"/>
                <w:sz w:val="22"/>
              </w:rPr>
              <w:t xml:space="preserve">The Commission is a statutory body, responsible for overseeing the Aged Care Quality Standards across the aged care sector. </w:t>
            </w:r>
          </w:p>
        </w:tc>
      </w:tr>
      <w:tr w:rsidR="00A65FF7" w:rsidRPr="007A6F39" w14:paraId="788A5F32" w14:textId="77777777" w:rsidTr="006621B7">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68A97DD" w14:textId="77777777" w:rsidR="00A65FF7" w:rsidRPr="007A6F39" w:rsidRDefault="00A65FF7"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 xml:space="preserve">The </w:t>
            </w:r>
            <w:r w:rsidR="000F42B1" w:rsidRPr="007A6F39">
              <w:rPr>
                <w:rFonts w:asciiTheme="minorHAnsi" w:hAnsiTheme="minorHAnsi" w:cstheme="minorHAnsi"/>
              </w:rPr>
              <w:t>D</w:t>
            </w:r>
            <w:r w:rsidRPr="007A6F39">
              <w:rPr>
                <w:rFonts w:asciiTheme="minorHAnsi" w:hAnsiTheme="minorHAnsi" w:cstheme="minorHAnsi"/>
              </w:rPr>
              <w:t>epartment</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DF0C38A" w14:textId="77777777" w:rsidR="00A65FF7" w:rsidRPr="007A6F39" w:rsidRDefault="00A65FF7" w:rsidP="0088689B">
            <w:pPr>
              <w:pStyle w:val="Default"/>
              <w:tabs>
                <w:tab w:val="left" w:pos="8789"/>
              </w:tabs>
              <w:spacing w:before="60" w:after="60"/>
              <w:rPr>
                <w:rFonts w:asciiTheme="minorHAnsi" w:hAnsiTheme="minorHAnsi" w:cstheme="minorHAnsi"/>
              </w:rPr>
            </w:pPr>
            <w:r w:rsidRPr="007A6F39">
              <w:rPr>
                <w:rFonts w:asciiTheme="minorHAnsi" w:eastAsiaTheme="minorHAnsi" w:hAnsiTheme="minorHAnsi" w:cstheme="minorHAnsi"/>
                <w:color w:val="auto"/>
                <w:sz w:val="22"/>
              </w:rPr>
              <w:t xml:space="preserve">The Australian Government </w:t>
            </w:r>
            <w:r w:rsidR="00925E3F" w:rsidRPr="007A6F39">
              <w:rPr>
                <w:rFonts w:asciiTheme="minorHAnsi" w:eastAsiaTheme="minorHAnsi" w:hAnsiTheme="minorHAnsi" w:cstheme="minorHAnsi"/>
                <w:color w:val="auto"/>
                <w:sz w:val="22"/>
              </w:rPr>
              <w:t>Department of Health and Aged Care</w:t>
            </w:r>
          </w:p>
        </w:tc>
      </w:tr>
      <w:tr w:rsidR="00CE01AD" w:rsidRPr="007A6F39" w14:paraId="48366F04" w14:textId="77777777" w:rsidTr="006621B7">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F72E7BD" w14:textId="77777777" w:rsidR="00CE01AD" w:rsidRPr="007A6F39" w:rsidRDefault="000C603F"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Quality</w:t>
            </w:r>
            <w:r w:rsidR="00CE01AD" w:rsidRPr="007A6F39">
              <w:rPr>
                <w:rFonts w:asciiTheme="minorHAnsi" w:hAnsiTheme="minorHAnsi" w:cstheme="minorHAnsi"/>
              </w:rPr>
              <w:t xml:space="preserve"> Standards</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6313120" w14:textId="77777777" w:rsidR="00CE01AD" w:rsidRPr="007A6F39" w:rsidRDefault="00CE01AD" w:rsidP="0088689B">
            <w:pPr>
              <w:pStyle w:val="Default"/>
              <w:tabs>
                <w:tab w:val="left" w:pos="8789"/>
              </w:tabs>
              <w:spacing w:before="60" w:after="60"/>
              <w:rPr>
                <w:rFonts w:asciiTheme="minorHAnsi" w:hAnsiTheme="minorHAnsi" w:cstheme="minorHAnsi"/>
              </w:rPr>
            </w:pPr>
            <w:r w:rsidRPr="007A6F39">
              <w:rPr>
                <w:rFonts w:asciiTheme="minorHAnsi" w:eastAsiaTheme="minorHAnsi" w:hAnsiTheme="minorHAnsi" w:cstheme="minorHAnsi"/>
                <w:color w:val="auto"/>
                <w:sz w:val="22"/>
              </w:rPr>
              <w:t xml:space="preserve">The Aged Care Quality Standards. </w:t>
            </w:r>
            <w:r w:rsidR="003C488B" w:rsidRPr="007A6F39">
              <w:rPr>
                <w:rFonts w:asciiTheme="minorHAnsi" w:eastAsiaTheme="minorHAnsi" w:hAnsiTheme="minorHAnsi" w:cstheme="minorHAnsi"/>
                <w:color w:val="auto"/>
                <w:sz w:val="22"/>
              </w:rPr>
              <w:t xml:space="preserve"> </w:t>
            </w:r>
            <w:r w:rsidRPr="007A6F39">
              <w:rPr>
                <w:rFonts w:asciiTheme="minorHAnsi" w:eastAsiaTheme="minorHAnsi" w:hAnsiTheme="minorHAnsi" w:cstheme="minorHAnsi"/>
                <w:color w:val="auto"/>
                <w:sz w:val="22"/>
              </w:rPr>
              <w:t xml:space="preserve">The </w:t>
            </w:r>
            <w:r w:rsidR="000C603F" w:rsidRPr="007A6F39">
              <w:rPr>
                <w:rFonts w:asciiTheme="minorHAnsi" w:eastAsiaTheme="minorHAnsi" w:hAnsiTheme="minorHAnsi" w:cstheme="minorHAnsi"/>
                <w:color w:val="auto"/>
                <w:sz w:val="22"/>
              </w:rPr>
              <w:t xml:space="preserve">Quality </w:t>
            </w:r>
            <w:r w:rsidRPr="007A6F39">
              <w:rPr>
                <w:rFonts w:asciiTheme="minorHAnsi" w:eastAsiaTheme="minorHAnsi" w:hAnsiTheme="minorHAnsi" w:cstheme="minorHAnsi"/>
                <w:color w:val="auto"/>
                <w:sz w:val="22"/>
              </w:rPr>
              <w:t xml:space="preserve">Standards are established under the </w:t>
            </w:r>
            <w:r w:rsidRPr="007A6F39">
              <w:rPr>
                <w:rFonts w:asciiTheme="minorHAnsi" w:eastAsiaTheme="minorHAnsi" w:hAnsiTheme="minorHAnsi" w:cstheme="minorHAnsi"/>
                <w:i/>
                <w:color w:val="auto"/>
                <w:sz w:val="22"/>
              </w:rPr>
              <w:t>Aged Care Act 1997</w:t>
            </w:r>
            <w:r w:rsidRPr="007A6F39">
              <w:rPr>
                <w:rFonts w:asciiTheme="minorHAnsi" w:eastAsiaTheme="minorHAnsi" w:hAnsiTheme="minorHAnsi" w:cstheme="minorHAnsi"/>
                <w:color w:val="auto"/>
                <w:sz w:val="22"/>
              </w:rPr>
              <w:t>, and all approved providers of aged care are expected to be compliant.</w:t>
            </w:r>
          </w:p>
        </w:tc>
      </w:tr>
      <w:tr w:rsidR="00CE01AD" w:rsidRPr="007A6F39" w14:paraId="1D0906AD" w14:textId="77777777" w:rsidTr="006621B7">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B4DD6D9"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Approved provider</w:t>
            </w:r>
            <w:r w:rsidR="007366C0" w:rsidRPr="007A6F39">
              <w:rPr>
                <w:rFonts w:asciiTheme="minorHAnsi" w:hAnsiTheme="minorHAnsi" w:cstheme="minorHAnsi"/>
              </w:rPr>
              <w:br/>
              <w:t>(or provider)</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4384057" w14:textId="77777777" w:rsidR="00CE01AD" w:rsidRPr="007A6F39" w:rsidRDefault="00CE01AD" w:rsidP="0088689B">
            <w:pPr>
              <w:pStyle w:val="Default"/>
              <w:tabs>
                <w:tab w:val="left" w:pos="8789"/>
              </w:tabs>
              <w:spacing w:before="60" w:after="60"/>
              <w:rPr>
                <w:rFonts w:asciiTheme="minorHAnsi" w:hAnsiTheme="minorHAnsi" w:cstheme="minorHAnsi"/>
              </w:rPr>
            </w:pPr>
            <w:r w:rsidRPr="007A6F39">
              <w:rPr>
                <w:rFonts w:asciiTheme="minorHAnsi" w:hAnsiTheme="minorHAnsi" w:cstheme="minorHAnsi"/>
                <w:sz w:val="22"/>
              </w:rPr>
              <w:t xml:space="preserve">An approved provider of aged care is an organisation that has been approved to provide residential care, home and/or flexible care under the </w:t>
            </w:r>
            <w:r w:rsidRPr="007A6F39">
              <w:rPr>
                <w:rFonts w:asciiTheme="minorHAnsi" w:hAnsiTheme="minorHAnsi" w:cstheme="minorHAnsi"/>
                <w:i/>
                <w:sz w:val="22"/>
              </w:rPr>
              <w:t>Aged Care Act 1997</w:t>
            </w:r>
            <w:r w:rsidRPr="007A6F39">
              <w:rPr>
                <w:rFonts w:asciiTheme="minorHAnsi" w:hAnsiTheme="minorHAnsi" w:cstheme="minorHAnsi"/>
                <w:sz w:val="22"/>
              </w:rPr>
              <w:t>.</w:t>
            </w:r>
            <w:r w:rsidR="00490074" w:rsidRPr="007A6F39">
              <w:rPr>
                <w:rFonts w:asciiTheme="minorHAnsi" w:hAnsiTheme="minorHAnsi" w:cstheme="minorHAnsi"/>
                <w:sz w:val="22"/>
              </w:rPr>
              <w:t xml:space="preserve"> </w:t>
            </w:r>
          </w:p>
        </w:tc>
      </w:tr>
      <w:tr w:rsidR="00CE01AD" w:rsidRPr="007A6F39" w14:paraId="2789AF0B" w14:textId="77777777" w:rsidTr="006621B7">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E51CFBE"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Basic daily fee</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39BB55E" w14:textId="77777777" w:rsidR="00CE01AD" w:rsidRPr="007A6F39" w:rsidRDefault="00CE01AD" w:rsidP="0088689B">
            <w:pPr>
              <w:tabs>
                <w:tab w:val="left" w:pos="5942"/>
                <w:tab w:val="left" w:pos="8789"/>
              </w:tabs>
              <w:spacing w:before="60" w:after="60"/>
              <w:rPr>
                <w:rFonts w:asciiTheme="minorHAnsi" w:eastAsia="Calibri" w:hAnsiTheme="minorHAnsi" w:cstheme="minorHAnsi"/>
                <w:color w:val="000000"/>
                <w:lang w:eastAsia="en-AU"/>
              </w:rPr>
            </w:pPr>
            <w:r w:rsidRPr="007A6F39">
              <w:rPr>
                <w:rFonts w:asciiTheme="minorHAnsi" w:hAnsiTheme="minorHAnsi" w:cstheme="minorHAnsi"/>
              </w:rPr>
              <w:t xml:space="preserve">Refers to </w:t>
            </w:r>
            <w:r w:rsidR="000D1AD5" w:rsidRPr="007A6F39">
              <w:rPr>
                <w:rFonts w:asciiTheme="minorHAnsi" w:hAnsiTheme="minorHAnsi" w:cstheme="minorHAnsi"/>
              </w:rPr>
              <w:t xml:space="preserve">a home care fee </w:t>
            </w:r>
            <w:r w:rsidRPr="007A6F39">
              <w:rPr>
                <w:rFonts w:asciiTheme="minorHAnsi" w:hAnsiTheme="minorHAnsi" w:cstheme="minorHAnsi"/>
              </w:rPr>
              <w:t xml:space="preserve">that a </w:t>
            </w:r>
            <w:r w:rsidR="001505F5" w:rsidRPr="007A6F39">
              <w:rPr>
                <w:rFonts w:asciiTheme="minorHAnsi" w:hAnsiTheme="minorHAnsi" w:cstheme="minorHAnsi"/>
              </w:rPr>
              <w:t>care recipient</w:t>
            </w:r>
            <w:r w:rsidR="001505F5" w:rsidRPr="007A6F39" w:rsidDel="001505F5">
              <w:rPr>
                <w:rFonts w:asciiTheme="minorHAnsi" w:hAnsiTheme="minorHAnsi" w:cstheme="minorHAnsi"/>
              </w:rPr>
              <w:t xml:space="preserve"> </w:t>
            </w:r>
            <w:r w:rsidRPr="007A6F39">
              <w:rPr>
                <w:rFonts w:asciiTheme="minorHAnsi" w:hAnsiTheme="minorHAnsi" w:cstheme="minorHAnsi"/>
              </w:rPr>
              <w:t xml:space="preserve">may be asked to pay by a home care provider </w:t>
            </w:r>
            <w:r w:rsidR="000D1AD5" w:rsidRPr="007A6F39">
              <w:rPr>
                <w:rFonts w:asciiTheme="minorHAnsi" w:hAnsiTheme="minorHAnsi" w:cstheme="minorHAnsi"/>
              </w:rPr>
              <w:t>based on their package level</w:t>
            </w:r>
            <w:r w:rsidRPr="007A6F39">
              <w:rPr>
                <w:rFonts w:asciiTheme="minorHAnsi" w:hAnsiTheme="minorHAnsi" w:cstheme="minorHAnsi"/>
              </w:rPr>
              <w:t xml:space="preserve"> (separate to the Government subsidy). </w:t>
            </w:r>
          </w:p>
        </w:tc>
      </w:tr>
      <w:tr w:rsidR="00CE01AD" w:rsidRPr="007A6F39" w14:paraId="14EA3346" w14:textId="77777777" w:rsidTr="006621B7">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80CEEF1"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Care plan</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3378B5C" w14:textId="77777777" w:rsidR="00CE01AD" w:rsidRPr="007A6F39" w:rsidRDefault="00CE01AD" w:rsidP="0088689B">
            <w:pPr>
              <w:tabs>
                <w:tab w:val="left" w:pos="5942"/>
                <w:tab w:val="left" w:pos="8789"/>
              </w:tabs>
              <w:spacing w:before="60" w:after="60"/>
              <w:rPr>
                <w:rFonts w:asciiTheme="minorHAnsi" w:eastAsia="Calibri" w:hAnsiTheme="minorHAnsi" w:cstheme="minorHAnsi"/>
                <w:color w:val="000000"/>
                <w:lang w:eastAsia="en-AU"/>
              </w:rPr>
            </w:pPr>
            <w:r w:rsidRPr="007A6F39">
              <w:rPr>
                <w:rFonts w:asciiTheme="minorHAnsi" w:hAnsiTheme="minorHAnsi" w:cstheme="minorHAnsi"/>
              </w:rPr>
              <w:t xml:space="preserve">A care plan is a document that defines the care, services and/or purchases that a </w:t>
            </w:r>
            <w:r w:rsidR="001505F5" w:rsidRPr="007A6F39">
              <w:rPr>
                <w:rFonts w:asciiTheme="minorHAnsi" w:hAnsiTheme="minorHAnsi" w:cstheme="minorHAnsi"/>
              </w:rPr>
              <w:t>care recipient</w:t>
            </w:r>
            <w:r w:rsidR="001505F5" w:rsidRPr="007A6F39" w:rsidDel="001505F5">
              <w:rPr>
                <w:rFonts w:asciiTheme="minorHAnsi" w:hAnsiTheme="minorHAnsi" w:cstheme="minorHAnsi"/>
              </w:rPr>
              <w:t xml:space="preserve"> </w:t>
            </w:r>
            <w:r w:rsidRPr="007A6F39">
              <w:rPr>
                <w:rFonts w:asciiTheme="minorHAnsi" w:hAnsiTheme="minorHAnsi" w:cstheme="minorHAnsi"/>
              </w:rPr>
              <w:t>is going to use their package budget to fund.</w:t>
            </w:r>
          </w:p>
        </w:tc>
      </w:tr>
      <w:tr w:rsidR="000E3F0D" w:rsidRPr="007A6F39" w14:paraId="77685CEF" w14:textId="77777777" w:rsidTr="006621B7">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7BDB8A7" w14:textId="77777777" w:rsidR="000E3F0D" w:rsidRPr="007A6F39" w:rsidRDefault="000E3F0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Care recipient</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461CFA9" w14:textId="77777777" w:rsidR="000E3F0D" w:rsidRPr="007A6F39" w:rsidRDefault="000E3F0D" w:rsidP="0088689B">
            <w:pPr>
              <w:tabs>
                <w:tab w:val="left" w:pos="5942"/>
                <w:tab w:val="left" w:pos="8789"/>
              </w:tabs>
              <w:spacing w:before="60" w:after="60"/>
              <w:rPr>
                <w:rFonts w:asciiTheme="minorHAnsi" w:eastAsia="Calibri" w:hAnsiTheme="minorHAnsi" w:cstheme="minorHAnsi"/>
                <w:color w:val="000000"/>
                <w:lang w:eastAsia="en-AU"/>
              </w:rPr>
            </w:pPr>
            <w:r w:rsidRPr="007A6F39">
              <w:rPr>
                <w:rFonts w:asciiTheme="minorHAnsi" w:hAnsiTheme="minorHAnsi" w:cstheme="minorHAnsi"/>
              </w:rPr>
              <w:t xml:space="preserve">A person who is receiving care and services under a package funded by the Australian Government, under the </w:t>
            </w:r>
            <w:r w:rsidRPr="007A6F39">
              <w:rPr>
                <w:rFonts w:asciiTheme="minorHAnsi" w:hAnsiTheme="minorHAnsi" w:cstheme="minorHAnsi"/>
                <w:i/>
              </w:rPr>
              <w:t>Aged Care Act 1997</w:t>
            </w:r>
          </w:p>
        </w:tc>
      </w:tr>
      <w:tr w:rsidR="00CE01AD" w:rsidRPr="007A6F39" w14:paraId="46C1F3AB" w14:textId="77777777" w:rsidTr="006621B7">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9C23528"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CDC</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A7E34F2" w14:textId="77777777" w:rsidR="00CE01AD" w:rsidRPr="007A6F39" w:rsidRDefault="00CE01AD" w:rsidP="0088689B">
            <w:pPr>
              <w:tabs>
                <w:tab w:val="left" w:pos="5942"/>
                <w:tab w:val="left" w:pos="8789"/>
              </w:tabs>
              <w:spacing w:before="60" w:after="60"/>
              <w:rPr>
                <w:rFonts w:asciiTheme="minorHAnsi" w:eastAsia="Calibri" w:hAnsiTheme="minorHAnsi" w:cstheme="minorHAnsi"/>
                <w:color w:val="000000"/>
                <w:lang w:eastAsia="en-AU"/>
              </w:rPr>
            </w:pPr>
            <w:r w:rsidRPr="007A6F39">
              <w:rPr>
                <w:rFonts w:asciiTheme="minorHAnsi" w:hAnsiTheme="minorHAnsi" w:cstheme="minorHAnsi"/>
              </w:rPr>
              <w:t>Consumer directed care.</w:t>
            </w:r>
          </w:p>
        </w:tc>
      </w:tr>
      <w:tr w:rsidR="00CE01AD" w:rsidRPr="007A6F39" w14:paraId="5B5E2640" w14:textId="77777777" w:rsidTr="006621B7">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9ADB31A"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Consumer</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7BCA6F7" w14:textId="77777777" w:rsidR="00CE01AD" w:rsidRPr="007A6F39" w:rsidRDefault="00ED29FF"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 xml:space="preserve">Consumer means a person to whom an approved provider provides, or is to provide, care through an aged care service. </w:t>
            </w:r>
            <w:r w:rsidR="000E3F0D" w:rsidRPr="007A6F39">
              <w:rPr>
                <w:rFonts w:asciiTheme="minorHAnsi" w:hAnsiTheme="minorHAnsi" w:cstheme="minorHAnsi"/>
              </w:rPr>
              <w:t>I</w:t>
            </w:r>
            <w:r w:rsidR="00CE01AD" w:rsidRPr="007A6F39">
              <w:rPr>
                <w:rFonts w:asciiTheme="minorHAnsi" w:hAnsiTheme="minorHAnsi" w:cstheme="minorHAnsi"/>
              </w:rPr>
              <w:t>nclude</w:t>
            </w:r>
            <w:r w:rsidR="000E3F0D" w:rsidRPr="007A6F39">
              <w:rPr>
                <w:rFonts w:asciiTheme="minorHAnsi" w:hAnsiTheme="minorHAnsi" w:cstheme="minorHAnsi"/>
              </w:rPr>
              <w:t>s</w:t>
            </w:r>
            <w:r w:rsidR="00CE01AD" w:rsidRPr="007A6F39">
              <w:rPr>
                <w:rFonts w:asciiTheme="minorHAnsi" w:hAnsiTheme="minorHAnsi" w:cstheme="minorHAnsi"/>
              </w:rPr>
              <w:t xml:space="preserve"> other people who are authorised to act on behalf of the </w:t>
            </w:r>
            <w:r w:rsidR="00D006C5" w:rsidRPr="007A6F39">
              <w:rPr>
                <w:rFonts w:asciiTheme="minorHAnsi" w:hAnsiTheme="minorHAnsi" w:cstheme="minorHAnsi"/>
              </w:rPr>
              <w:t>care recipient</w:t>
            </w:r>
            <w:r w:rsidR="00CE01AD" w:rsidRPr="007A6F39">
              <w:rPr>
                <w:rFonts w:asciiTheme="minorHAnsi" w:hAnsiTheme="minorHAnsi" w:cstheme="minorHAnsi"/>
              </w:rPr>
              <w:t>.</w:t>
            </w:r>
          </w:p>
        </w:tc>
      </w:tr>
      <w:tr w:rsidR="00CE01AD" w:rsidRPr="007A6F39" w14:paraId="0839E70F" w14:textId="77777777" w:rsidTr="006621B7">
        <w:trPr>
          <w:trHeight w:val="1068"/>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5EE3AE5"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Commonwealth Home Support Program</w:t>
            </w:r>
            <w:r w:rsidR="00E54955" w:rsidRPr="007A6F39">
              <w:rPr>
                <w:rFonts w:asciiTheme="minorHAnsi" w:hAnsiTheme="minorHAnsi" w:cstheme="minorHAnsi"/>
              </w:rPr>
              <w:t>me</w:t>
            </w:r>
            <w:r w:rsidRPr="007A6F39">
              <w:rPr>
                <w:rFonts w:asciiTheme="minorHAnsi" w:hAnsiTheme="minorHAnsi" w:cstheme="minorHAnsi"/>
              </w:rPr>
              <w:t xml:space="preserve"> </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F562E45" w14:textId="77777777" w:rsidR="00CE01AD" w:rsidRPr="007A6F39" w:rsidRDefault="00CE01AD" w:rsidP="0088689B">
            <w:pPr>
              <w:pStyle w:val="Default"/>
              <w:tabs>
                <w:tab w:val="left" w:pos="8789"/>
              </w:tabs>
              <w:spacing w:before="60" w:after="60"/>
              <w:rPr>
                <w:rFonts w:asciiTheme="minorHAnsi" w:hAnsiTheme="minorHAnsi" w:cstheme="minorHAnsi"/>
              </w:rPr>
            </w:pPr>
            <w:r w:rsidRPr="007A6F39">
              <w:rPr>
                <w:rFonts w:asciiTheme="minorHAnsi" w:eastAsiaTheme="minorHAnsi" w:hAnsiTheme="minorHAnsi" w:cstheme="minorHAnsi"/>
                <w:color w:val="auto"/>
                <w:sz w:val="22"/>
              </w:rPr>
              <w:t xml:space="preserve">This program provides home and community care services for frail </w:t>
            </w:r>
            <w:r w:rsidR="00925E3F" w:rsidRPr="007A6F39">
              <w:rPr>
                <w:rFonts w:asciiTheme="minorHAnsi" w:eastAsiaTheme="minorHAnsi" w:hAnsiTheme="minorHAnsi" w:cstheme="minorHAnsi"/>
                <w:color w:val="auto"/>
                <w:sz w:val="22"/>
              </w:rPr>
              <w:t>older</w:t>
            </w:r>
            <w:r w:rsidR="002870DB" w:rsidRPr="007A6F39">
              <w:rPr>
                <w:rFonts w:asciiTheme="minorHAnsi" w:eastAsiaTheme="minorHAnsi" w:hAnsiTheme="minorHAnsi" w:cstheme="minorHAnsi"/>
                <w:color w:val="auto"/>
                <w:sz w:val="22"/>
              </w:rPr>
              <w:t xml:space="preserve"> Australians</w:t>
            </w:r>
            <w:r w:rsidRPr="007A6F39">
              <w:rPr>
                <w:rFonts w:asciiTheme="minorHAnsi" w:eastAsiaTheme="minorHAnsi" w:hAnsiTheme="minorHAnsi" w:cstheme="minorHAnsi"/>
                <w:color w:val="auto"/>
                <w:sz w:val="22"/>
              </w:rPr>
              <w:t xml:space="preserve"> aged 65 years and over and Aboriginal and Torres Strait Islander people aged 50 years and over. </w:t>
            </w:r>
          </w:p>
        </w:tc>
      </w:tr>
      <w:tr w:rsidR="00CE01AD" w:rsidRPr="007A6F39" w14:paraId="73849E89" w14:textId="77777777" w:rsidTr="006621B7">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061E3B2"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Dignity of risk</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668F4D0"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A</w:t>
            </w:r>
            <w:r w:rsidR="00C128C4" w:rsidRPr="007A6F39">
              <w:rPr>
                <w:rFonts w:asciiTheme="minorHAnsi" w:hAnsiTheme="minorHAnsi" w:cstheme="minorHAnsi"/>
              </w:rPr>
              <w:t>n individual’s</w:t>
            </w:r>
            <w:r w:rsidRPr="007A6F39">
              <w:rPr>
                <w:rFonts w:asciiTheme="minorHAnsi" w:hAnsiTheme="minorHAnsi" w:cstheme="minorHAnsi"/>
              </w:rPr>
              <w:t xml:space="preserve"> right to make choices to take reasonable risks.</w:t>
            </w:r>
          </w:p>
        </w:tc>
      </w:tr>
      <w:tr w:rsidR="00CE01AD" w:rsidRPr="007A6F39" w14:paraId="51CB7515" w14:textId="77777777" w:rsidTr="006621B7">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1C2D8D8"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DVA</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B059FAC" w14:textId="77777777" w:rsidR="00CE01AD" w:rsidRPr="007A6F39" w:rsidRDefault="00CE01AD" w:rsidP="0088689B">
            <w:pPr>
              <w:tabs>
                <w:tab w:val="left" w:pos="5942"/>
                <w:tab w:val="left" w:pos="8789"/>
              </w:tabs>
              <w:spacing w:before="60" w:after="60"/>
              <w:rPr>
                <w:rFonts w:asciiTheme="minorHAnsi" w:eastAsia="Calibri" w:hAnsiTheme="minorHAnsi" w:cstheme="minorHAnsi"/>
                <w:color w:val="000000"/>
                <w:lang w:eastAsia="en-AU"/>
              </w:rPr>
            </w:pPr>
            <w:r w:rsidRPr="007A6F39">
              <w:rPr>
                <w:rFonts w:asciiTheme="minorHAnsi" w:hAnsiTheme="minorHAnsi" w:cstheme="minorHAnsi"/>
              </w:rPr>
              <w:t>Department of Veterans’ Affairs</w:t>
            </w:r>
          </w:p>
        </w:tc>
      </w:tr>
      <w:tr w:rsidR="00CE01AD" w:rsidRPr="007A6F39" w14:paraId="23CE4447" w14:textId="77777777" w:rsidTr="006621B7">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5577A2E"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Exclusions</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7F6D822" w14:textId="77777777" w:rsidR="00CE01AD" w:rsidRPr="007A6F39" w:rsidRDefault="00CE01AD" w:rsidP="0088689B">
            <w:pPr>
              <w:tabs>
                <w:tab w:val="left" w:pos="5942"/>
                <w:tab w:val="left" w:pos="8789"/>
              </w:tabs>
              <w:spacing w:before="60" w:after="60"/>
              <w:rPr>
                <w:rFonts w:asciiTheme="minorHAnsi" w:eastAsia="Calibri" w:hAnsiTheme="minorHAnsi" w:cstheme="minorHAnsi"/>
                <w:color w:val="000000"/>
                <w:lang w:eastAsia="en-AU"/>
              </w:rPr>
            </w:pPr>
            <w:r w:rsidRPr="007A6F39">
              <w:rPr>
                <w:rFonts w:asciiTheme="minorHAnsi" w:hAnsiTheme="minorHAnsi" w:cstheme="minorHAnsi"/>
              </w:rPr>
              <w:t xml:space="preserve">Care, services or purchases that cannot be funded from a </w:t>
            </w:r>
            <w:r w:rsidR="008D23B9" w:rsidRPr="007A6F39">
              <w:rPr>
                <w:rFonts w:asciiTheme="minorHAnsi" w:hAnsiTheme="minorHAnsi" w:cstheme="minorHAnsi"/>
              </w:rPr>
              <w:t xml:space="preserve">package </w:t>
            </w:r>
            <w:r w:rsidRPr="007A6F39">
              <w:rPr>
                <w:rFonts w:asciiTheme="minorHAnsi" w:hAnsiTheme="minorHAnsi" w:cstheme="minorHAnsi"/>
              </w:rPr>
              <w:t>budget.</w:t>
            </w:r>
          </w:p>
        </w:tc>
      </w:tr>
      <w:tr w:rsidR="00A65FF7" w:rsidRPr="007A6F39" w14:paraId="19B80FF6" w14:textId="77777777" w:rsidTr="006621B7">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B1E2CEA" w14:textId="77777777" w:rsidR="00A65FF7" w:rsidRPr="007A6F39" w:rsidRDefault="00A65FF7"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FAS</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FADCDAD" w14:textId="77777777" w:rsidR="00A65FF7" w:rsidRPr="007A6F39" w:rsidRDefault="00A65FF7" w:rsidP="0088689B">
            <w:pPr>
              <w:tabs>
                <w:tab w:val="left" w:pos="5942"/>
                <w:tab w:val="left" w:pos="8789"/>
              </w:tabs>
              <w:spacing w:before="60" w:after="60"/>
              <w:rPr>
                <w:rFonts w:asciiTheme="minorHAnsi" w:eastAsia="Calibri" w:hAnsiTheme="minorHAnsi" w:cstheme="minorHAnsi"/>
                <w:color w:val="000000"/>
                <w:lang w:eastAsia="en-AU"/>
              </w:rPr>
            </w:pPr>
            <w:r w:rsidRPr="007A6F39">
              <w:rPr>
                <w:rFonts w:asciiTheme="minorHAnsi" w:hAnsiTheme="minorHAnsi" w:cstheme="minorHAnsi"/>
              </w:rPr>
              <w:t>VANguard Federated Authentication Service</w:t>
            </w:r>
          </w:p>
        </w:tc>
      </w:tr>
      <w:tr w:rsidR="00CE01AD" w:rsidRPr="007A6F39" w14:paraId="51B468E0"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54906FD"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lastRenderedPageBreak/>
              <w:t>Home care</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D9E01B6" w14:textId="77777777" w:rsidR="00CE01AD" w:rsidRPr="007A6F39" w:rsidRDefault="00CE01AD" w:rsidP="0088689B">
            <w:pPr>
              <w:pStyle w:val="Default"/>
              <w:tabs>
                <w:tab w:val="left" w:pos="8789"/>
              </w:tabs>
              <w:spacing w:before="60" w:after="60"/>
              <w:rPr>
                <w:rFonts w:asciiTheme="minorHAnsi" w:hAnsiTheme="minorHAnsi" w:cstheme="minorHAnsi"/>
                <w:sz w:val="22"/>
                <w:szCs w:val="22"/>
              </w:rPr>
            </w:pPr>
            <w:r w:rsidRPr="007A6F39">
              <w:rPr>
                <w:rFonts w:asciiTheme="minorHAnsi" w:eastAsiaTheme="minorHAnsi" w:hAnsiTheme="minorHAnsi" w:cstheme="minorHAnsi"/>
                <w:color w:val="auto"/>
                <w:sz w:val="22"/>
                <w:szCs w:val="22"/>
              </w:rPr>
              <w:t>A type of aged care for which a home care subsidy is payable under Part 3.2 of the</w:t>
            </w:r>
            <w:r w:rsidRPr="007A6F39">
              <w:rPr>
                <w:rFonts w:asciiTheme="minorHAnsi" w:eastAsiaTheme="minorHAnsi" w:hAnsiTheme="minorHAnsi" w:cstheme="minorHAnsi"/>
                <w:i/>
                <w:color w:val="auto"/>
                <w:sz w:val="22"/>
                <w:szCs w:val="22"/>
              </w:rPr>
              <w:t xml:space="preserve"> Aged Care Act 1997</w:t>
            </w:r>
            <w:r w:rsidRPr="007A6F39">
              <w:rPr>
                <w:rFonts w:asciiTheme="minorHAnsi" w:eastAsiaTheme="minorHAnsi" w:hAnsiTheme="minorHAnsi" w:cstheme="minorHAnsi"/>
                <w:color w:val="auto"/>
                <w:sz w:val="22"/>
                <w:szCs w:val="22"/>
              </w:rPr>
              <w:t xml:space="preserve"> and the </w:t>
            </w:r>
            <w:r w:rsidRPr="007A6F39">
              <w:rPr>
                <w:rFonts w:asciiTheme="minorHAnsi" w:eastAsiaTheme="minorHAnsi" w:hAnsiTheme="minorHAnsi" w:cstheme="minorHAnsi"/>
                <w:i/>
                <w:color w:val="auto"/>
                <w:sz w:val="22"/>
                <w:szCs w:val="22"/>
              </w:rPr>
              <w:t>Aged Care (Transitional Provisions) Act 1997</w:t>
            </w:r>
            <w:r w:rsidRPr="007A6F39">
              <w:rPr>
                <w:rFonts w:asciiTheme="minorHAnsi" w:eastAsiaTheme="minorHAnsi" w:hAnsiTheme="minorHAnsi" w:cstheme="minorHAnsi"/>
                <w:color w:val="auto"/>
                <w:sz w:val="22"/>
                <w:szCs w:val="22"/>
              </w:rPr>
              <w:t>.</w:t>
            </w:r>
          </w:p>
        </w:tc>
      </w:tr>
      <w:tr w:rsidR="00CE01AD" w:rsidRPr="007A6F39" w14:paraId="765E1E0A"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1283757"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 xml:space="preserve">Home care </w:t>
            </w:r>
            <w:r w:rsidR="00AF3AC2" w:rsidRPr="007A6F39">
              <w:rPr>
                <w:rFonts w:asciiTheme="minorHAnsi" w:hAnsiTheme="minorHAnsi" w:cstheme="minorHAnsi"/>
              </w:rPr>
              <w:t xml:space="preserve">recipient </w:t>
            </w:r>
            <w:r w:rsidRPr="007A6F39">
              <w:rPr>
                <w:rFonts w:asciiTheme="minorHAnsi" w:hAnsiTheme="minorHAnsi" w:cstheme="minorHAnsi"/>
              </w:rPr>
              <w:t xml:space="preserve">(or </w:t>
            </w:r>
            <w:r w:rsidR="00AF3AC2" w:rsidRPr="007A6F39">
              <w:rPr>
                <w:rFonts w:asciiTheme="minorHAnsi" w:hAnsiTheme="minorHAnsi" w:cstheme="minorHAnsi"/>
              </w:rPr>
              <w:t>care recipient</w:t>
            </w:r>
            <w:r w:rsidRPr="007A6F39">
              <w:rPr>
                <w:rFonts w:asciiTheme="minorHAnsi" w:hAnsiTheme="minorHAnsi" w:cstheme="minorHAnsi"/>
              </w:rPr>
              <w:t xml:space="preserve">) </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EDFAF8A"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 xml:space="preserve">A person who is receiving care and services under a </w:t>
            </w:r>
            <w:r w:rsidR="008D23B9" w:rsidRPr="007A6F39">
              <w:rPr>
                <w:rFonts w:asciiTheme="minorHAnsi" w:hAnsiTheme="minorHAnsi" w:cstheme="minorHAnsi"/>
              </w:rPr>
              <w:t xml:space="preserve">package </w:t>
            </w:r>
            <w:r w:rsidRPr="007A6F39">
              <w:rPr>
                <w:rFonts w:asciiTheme="minorHAnsi" w:hAnsiTheme="minorHAnsi" w:cstheme="minorHAnsi"/>
              </w:rPr>
              <w:t xml:space="preserve">funded by the </w:t>
            </w:r>
            <w:r w:rsidR="00526822" w:rsidRPr="007A6F39">
              <w:rPr>
                <w:rFonts w:asciiTheme="minorHAnsi" w:hAnsiTheme="minorHAnsi" w:cstheme="minorHAnsi"/>
              </w:rPr>
              <w:t>Australian</w:t>
            </w:r>
            <w:r w:rsidR="00526822" w:rsidRPr="007A6F39" w:rsidDel="009B0989">
              <w:rPr>
                <w:rFonts w:asciiTheme="minorHAnsi" w:hAnsiTheme="minorHAnsi" w:cstheme="minorHAnsi"/>
              </w:rPr>
              <w:t xml:space="preserve"> </w:t>
            </w:r>
            <w:r w:rsidRPr="007A6F39">
              <w:rPr>
                <w:rFonts w:asciiTheme="minorHAnsi" w:hAnsiTheme="minorHAnsi" w:cstheme="minorHAnsi"/>
              </w:rPr>
              <w:t>Government.</w:t>
            </w:r>
            <w:r w:rsidR="003C488B" w:rsidRPr="007A6F39">
              <w:rPr>
                <w:rFonts w:asciiTheme="minorHAnsi" w:hAnsiTheme="minorHAnsi" w:cstheme="minorHAnsi"/>
              </w:rPr>
              <w:t xml:space="preserve"> </w:t>
            </w:r>
            <w:r w:rsidRPr="007A6F39">
              <w:rPr>
                <w:rFonts w:asciiTheme="minorHAnsi" w:hAnsiTheme="minorHAnsi" w:cstheme="minorHAnsi"/>
              </w:rPr>
              <w:t xml:space="preserve"> In the </w:t>
            </w:r>
            <w:r w:rsidRPr="007A6F39">
              <w:rPr>
                <w:rFonts w:asciiTheme="minorHAnsi" w:hAnsiTheme="minorHAnsi" w:cstheme="minorHAnsi"/>
                <w:i/>
              </w:rPr>
              <w:t>Aged Care Act 1997</w:t>
            </w:r>
            <w:r w:rsidRPr="007A6F39">
              <w:rPr>
                <w:rFonts w:asciiTheme="minorHAnsi" w:hAnsiTheme="minorHAnsi" w:cstheme="minorHAnsi"/>
              </w:rPr>
              <w:t>, this person is referred to as a “care recipient”.</w:t>
            </w:r>
          </w:p>
        </w:tc>
      </w:tr>
      <w:tr w:rsidR="00CE01AD" w:rsidRPr="007A6F39" w14:paraId="198D02A6"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3B36ED4"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Home care provider (or approved provider)</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5AF84F8" w14:textId="77777777" w:rsidR="00CE01AD" w:rsidRPr="007A6F39" w:rsidRDefault="00CE01AD" w:rsidP="0088689B">
            <w:pPr>
              <w:pStyle w:val="Default"/>
              <w:tabs>
                <w:tab w:val="left" w:pos="8789"/>
              </w:tabs>
              <w:spacing w:before="60" w:after="60"/>
              <w:rPr>
                <w:rFonts w:asciiTheme="minorHAnsi" w:hAnsiTheme="minorHAnsi" w:cstheme="minorHAnsi"/>
                <w:sz w:val="22"/>
                <w:szCs w:val="22"/>
              </w:rPr>
            </w:pPr>
            <w:r w:rsidRPr="007A6F39">
              <w:rPr>
                <w:rFonts w:asciiTheme="minorHAnsi" w:eastAsiaTheme="minorHAnsi" w:hAnsiTheme="minorHAnsi" w:cstheme="minorHAnsi"/>
                <w:color w:val="auto"/>
                <w:sz w:val="22"/>
                <w:szCs w:val="22"/>
              </w:rPr>
              <w:t xml:space="preserve">An organisation approved by the </w:t>
            </w:r>
            <w:r w:rsidR="00925E3F" w:rsidRPr="007A6F39">
              <w:rPr>
                <w:rFonts w:asciiTheme="minorHAnsi" w:eastAsiaTheme="minorHAnsi" w:hAnsiTheme="minorHAnsi" w:cstheme="minorHAnsi"/>
                <w:color w:val="auto"/>
                <w:sz w:val="22"/>
                <w:szCs w:val="22"/>
              </w:rPr>
              <w:t>Department of Health and Aged Care</w:t>
            </w:r>
            <w:r w:rsidRPr="007A6F39">
              <w:rPr>
                <w:rFonts w:asciiTheme="minorHAnsi" w:eastAsiaTheme="minorHAnsi" w:hAnsiTheme="minorHAnsi" w:cstheme="minorHAnsi"/>
                <w:color w:val="auto"/>
                <w:sz w:val="22"/>
                <w:szCs w:val="22"/>
              </w:rPr>
              <w:t xml:space="preserve"> under Part 2.1 of the Act as suitable to provide home care.</w:t>
            </w:r>
            <w:r w:rsidR="003C488B" w:rsidRPr="007A6F39">
              <w:rPr>
                <w:rFonts w:asciiTheme="minorHAnsi" w:eastAsiaTheme="minorHAnsi" w:hAnsiTheme="minorHAnsi" w:cstheme="minorHAnsi"/>
                <w:color w:val="auto"/>
                <w:sz w:val="22"/>
                <w:szCs w:val="22"/>
              </w:rPr>
              <w:t xml:space="preserve"> </w:t>
            </w:r>
            <w:r w:rsidRPr="007A6F39">
              <w:rPr>
                <w:rFonts w:asciiTheme="minorHAnsi" w:eastAsiaTheme="minorHAnsi" w:hAnsiTheme="minorHAnsi" w:cstheme="minorHAnsi"/>
                <w:color w:val="auto"/>
                <w:sz w:val="22"/>
                <w:szCs w:val="22"/>
              </w:rPr>
              <w:t xml:space="preserve"> In the </w:t>
            </w:r>
            <w:r w:rsidRPr="007A6F39">
              <w:rPr>
                <w:rFonts w:asciiTheme="minorHAnsi" w:eastAsiaTheme="minorHAnsi" w:hAnsiTheme="minorHAnsi" w:cstheme="minorHAnsi"/>
                <w:i/>
                <w:color w:val="auto"/>
                <w:sz w:val="22"/>
                <w:szCs w:val="22"/>
              </w:rPr>
              <w:t>Aged Care Act 1997</w:t>
            </w:r>
            <w:r w:rsidRPr="007A6F39">
              <w:rPr>
                <w:rFonts w:asciiTheme="minorHAnsi" w:eastAsiaTheme="minorHAnsi" w:hAnsiTheme="minorHAnsi" w:cstheme="minorHAnsi"/>
                <w:color w:val="auto"/>
                <w:sz w:val="22"/>
                <w:szCs w:val="22"/>
              </w:rPr>
              <w:t>, this person or body is referred to as an “approved provider”.</w:t>
            </w:r>
          </w:p>
        </w:tc>
      </w:tr>
      <w:tr w:rsidR="00CE01AD" w:rsidRPr="007A6F39" w14:paraId="5D3E9843"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1AB6B00"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Home Care Agreement</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834D0E4" w14:textId="77777777" w:rsidR="00CE01AD" w:rsidRPr="007A6F39" w:rsidRDefault="00CE01AD" w:rsidP="0088689B">
            <w:pPr>
              <w:pStyle w:val="Default"/>
              <w:tabs>
                <w:tab w:val="left" w:pos="8789"/>
              </w:tabs>
              <w:spacing w:before="60" w:after="60"/>
              <w:rPr>
                <w:rFonts w:asciiTheme="minorHAnsi" w:hAnsiTheme="minorHAnsi" w:cstheme="minorHAnsi"/>
                <w:sz w:val="22"/>
                <w:szCs w:val="22"/>
              </w:rPr>
            </w:pPr>
            <w:r w:rsidRPr="007A6F39">
              <w:rPr>
                <w:rFonts w:asciiTheme="minorHAnsi" w:eastAsiaTheme="minorHAnsi" w:hAnsiTheme="minorHAnsi" w:cstheme="minorHAnsi"/>
                <w:color w:val="auto"/>
                <w:sz w:val="22"/>
                <w:szCs w:val="22"/>
              </w:rPr>
              <w:t xml:space="preserve">An agreement entered into by a </w:t>
            </w:r>
            <w:r w:rsidR="001505F5" w:rsidRPr="007A6F39">
              <w:rPr>
                <w:rFonts w:asciiTheme="minorHAnsi" w:eastAsiaTheme="minorHAnsi" w:hAnsiTheme="minorHAnsi" w:cstheme="minorHAnsi"/>
                <w:color w:val="auto"/>
                <w:sz w:val="22"/>
                <w:szCs w:val="22"/>
              </w:rPr>
              <w:t xml:space="preserve">care recipient </w:t>
            </w:r>
            <w:r w:rsidRPr="007A6F39">
              <w:rPr>
                <w:rFonts w:asciiTheme="minorHAnsi" w:eastAsiaTheme="minorHAnsi" w:hAnsiTheme="minorHAnsi" w:cstheme="minorHAnsi"/>
                <w:color w:val="auto"/>
                <w:sz w:val="22"/>
                <w:szCs w:val="22"/>
              </w:rPr>
              <w:t xml:space="preserve">and a home care provider outlining rights and responsibilities and what services will be provided to the </w:t>
            </w:r>
            <w:r w:rsidR="001505F5" w:rsidRPr="007A6F39">
              <w:rPr>
                <w:rFonts w:asciiTheme="minorHAnsi" w:eastAsiaTheme="minorHAnsi" w:hAnsiTheme="minorHAnsi" w:cstheme="minorHAnsi"/>
                <w:color w:val="auto"/>
                <w:sz w:val="22"/>
                <w:szCs w:val="22"/>
              </w:rPr>
              <w:t xml:space="preserve">care recipient </w:t>
            </w:r>
            <w:r w:rsidRPr="007A6F39">
              <w:rPr>
                <w:rFonts w:asciiTheme="minorHAnsi" w:eastAsiaTheme="minorHAnsi" w:hAnsiTheme="minorHAnsi" w:cstheme="minorHAnsi"/>
                <w:color w:val="auto"/>
                <w:sz w:val="22"/>
                <w:szCs w:val="22"/>
              </w:rPr>
              <w:t xml:space="preserve">under the </w:t>
            </w:r>
            <w:r w:rsidR="008D23B9" w:rsidRPr="007A6F39">
              <w:rPr>
                <w:rFonts w:asciiTheme="minorHAnsi" w:eastAsiaTheme="minorHAnsi" w:hAnsiTheme="minorHAnsi" w:cstheme="minorHAnsi"/>
                <w:color w:val="auto"/>
                <w:sz w:val="22"/>
                <w:szCs w:val="22"/>
              </w:rPr>
              <w:t>package</w:t>
            </w:r>
            <w:r w:rsidRPr="007A6F39">
              <w:rPr>
                <w:rFonts w:asciiTheme="minorHAnsi" w:eastAsiaTheme="minorHAnsi" w:hAnsiTheme="minorHAnsi" w:cstheme="minorHAnsi"/>
                <w:color w:val="auto"/>
                <w:sz w:val="22"/>
                <w:szCs w:val="22"/>
              </w:rPr>
              <w:t>.</w:t>
            </w:r>
          </w:p>
        </w:tc>
      </w:tr>
      <w:tr w:rsidR="00CE01AD" w:rsidRPr="007A6F39" w14:paraId="37CBC4AC"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5642F96"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Home Care Packages Program</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F8260E4" w14:textId="77777777" w:rsidR="00CE01AD" w:rsidRPr="007A6F39" w:rsidRDefault="00CE01AD" w:rsidP="0088689B">
            <w:pPr>
              <w:pStyle w:val="Default"/>
              <w:tabs>
                <w:tab w:val="left" w:pos="8789"/>
              </w:tabs>
              <w:spacing w:before="60" w:after="60"/>
              <w:rPr>
                <w:rFonts w:asciiTheme="minorHAnsi" w:hAnsiTheme="minorHAnsi" w:cstheme="minorHAnsi"/>
                <w:sz w:val="22"/>
                <w:szCs w:val="22"/>
              </w:rPr>
            </w:pPr>
            <w:r w:rsidRPr="007A6F39">
              <w:rPr>
                <w:rFonts w:asciiTheme="minorHAnsi" w:eastAsiaTheme="minorHAnsi" w:hAnsiTheme="minorHAnsi" w:cstheme="minorHAnsi"/>
                <w:color w:val="auto"/>
                <w:sz w:val="22"/>
                <w:szCs w:val="22"/>
              </w:rPr>
              <w:t xml:space="preserve">The </w:t>
            </w:r>
            <w:r w:rsidR="00526822" w:rsidRPr="007A6F39">
              <w:rPr>
                <w:rFonts w:asciiTheme="minorHAnsi" w:hAnsiTheme="minorHAnsi" w:cstheme="minorHAnsi"/>
                <w:sz w:val="22"/>
                <w:szCs w:val="22"/>
              </w:rPr>
              <w:t>Australian</w:t>
            </w:r>
            <w:r w:rsidR="00526822" w:rsidRPr="007A6F39" w:rsidDel="009B0989">
              <w:rPr>
                <w:rFonts w:asciiTheme="minorHAnsi" w:eastAsiaTheme="minorHAnsi" w:hAnsiTheme="minorHAnsi" w:cstheme="minorHAnsi"/>
                <w:color w:val="auto"/>
                <w:sz w:val="22"/>
                <w:szCs w:val="22"/>
              </w:rPr>
              <w:t xml:space="preserve"> </w:t>
            </w:r>
            <w:r w:rsidRPr="007A6F39">
              <w:rPr>
                <w:rFonts w:asciiTheme="minorHAnsi" w:eastAsiaTheme="minorHAnsi" w:hAnsiTheme="minorHAnsi" w:cstheme="minorHAnsi"/>
                <w:color w:val="auto"/>
                <w:sz w:val="22"/>
                <w:szCs w:val="22"/>
              </w:rPr>
              <w:t>Government program that provides funding for</w:t>
            </w:r>
            <w:r w:rsidR="008D23B9" w:rsidRPr="007A6F39">
              <w:rPr>
                <w:rFonts w:asciiTheme="minorHAnsi" w:eastAsiaTheme="minorHAnsi" w:hAnsiTheme="minorHAnsi" w:cstheme="minorHAnsi"/>
                <w:color w:val="auto"/>
                <w:sz w:val="22"/>
                <w:szCs w:val="22"/>
              </w:rPr>
              <w:t xml:space="preserve"> packages</w:t>
            </w:r>
            <w:r w:rsidRPr="007A6F39">
              <w:rPr>
                <w:rFonts w:asciiTheme="minorHAnsi" w:eastAsiaTheme="minorHAnsi" w:hAnsiTheme="minorHAnsi" w:cstheme="minorHAnsi"/>
                <w:color w:val="auto"/>
                <w:sz w:val="22"/>
                <w:szCs w:val="22"/>
              </w:rPr>
              <w:t xml:space="preserve"> aimed at supporting people to remain living at home.</w:t>
            </w:r>
          </w:p>
        </w:tc>
      </w:tr>
      <w:tr w:rsidR="00CE01AD" w:rsidRPr="007A6F39" w14:paraId="3475845C"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F44DD04"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HCP</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FDFB6D3" w14:textId="77777777" w:rsidR="00CE01AD" w:rsidRPr="007A6F39" w:rsidRDefault="001D44EE"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 xml:space="preserve">Home </w:t>
            </w:r>
            <w:r w:rsidR="00220FB1" w:rsidRPr="007A6F39">
              <w:rPr>
                <w:rFonts w:asciiTheme="minorHAnsi" w:hAnsiTheme="minorHAnsi" w:cstheme="minorHAnsi"/>
              </w:rPr>
              <w:t>c</w:t>
            </w:r>
            <w:r w:rsidR="00CE01AD" w:rsidRPr="007A6F39">
              <w:rPr>
                <w:rFonts w:asciiTheme="minorHAnsi" w:hAnsiTheme="minorHAnsi" w:cstheme="minorHAnsi"/>
              </w:rPr>
              <w:t xml:space="preserve">are </w:t>
            </w:r>
            <w:r w:rsidR="00220FB1" w:rsidRPr="007A6F39">
              <w:rPr>
                <w:rFonts w:asciiTheme="minorHAnsi" w:hAnsiTheme="minorHAnsi" w:cstheme="minorHAnsi"/>
              </w:rPr>
              <w:t>p</w:t>
            </w:r>
            <w:r w:rsidR="00CE01AD" w:rsidRPr="007A6F39">
              <w:rPr>
                <w:rFonts w:asciiTheme="minorHAnsi" w:hAnsiTheme="minorHAnsi" w:cstheme="minorHAnsi"/>
              </w:rPr>
              <w:t>ackage</w:t>
            </w:r>
          </w:p>
        </w:tc>
      </w:tr>
      <w:tr w:rsidR="00512F84" w:rsidRPr="007A6F39" w14:paraId="0DC1CAFF"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B6390BF" w14:textId="77777777" w:rsidR="00512F84" w:rsidRPr="007A6F39" w:rsidRDefault="00512F84" w:rsidP="0088689B">
            <w:pPr>
              <w:tabs>
                <w:tab w:val="left" w:pos="5942"/>
                <w:tab w:val="left" w:pos="8789"/>
              </w:tabs>
              <w:spacing w:before="60" w:after="60"/>
              <w:rPr>
                <w:rFonts w:asciiTheme="minorHAnsi" w:hAnsiTheme="minorHAnsi" w:cstheme="minorHAnsi"/>
              </w:rPr>
            </w:pPr>
            <w:bookmarkStart w:id="1086" w:name="Home_Care_Account"/>
            <w:r w:rsidRPr="007A6F39">
              <w:rPr>
                <w:rFonts w:asciiTheme="minorHAnsi" w:hAnsiTheme="minorHAnsi" w:cstheme="minorHAnsi"/>
              </w:rPr>
              <w:t>Home care account</w:t>
            </w:r>
            <w:bookmarkEnd w:id="1086"/>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5B4A243" w14:textId="77777777" w:rsidR="00512F84" w:rsidRPr="007A6F39" w:rsidRDefault="00D30D50" w:rsidP="0088689B">
            <w:pPr>
              <w:pStyle w:val="Default"/>
              <w:tabs>
                <w:tab w:val="left" w:pos="8789"/>
              </w:tabs>
              <w:spacing w:before="60" w:after="60"/>
              <w:rPr>
                <w:rFonts w:asciiTheme="minorHAnsi" w:eastAsiaTheme="minorHAnsi" w:hAnsiTheme="minorHAnsi" w:cstheme="minorHAnsi"/>
                <w:color w:val="auto"/>
                <w:sz w:val="22"/>
                <w:szCs w:val="22"/>
              </w:rPr>
            </w:pPr>
            <w:r w:rsidRPr="007A6F39">
              <w:rPr>
                <w:rFonts w:asciiTheme="minorHAnsi" w:eastAsiaTheme="minorHAnsi" w:hAnsiTheme="minorHAnsi" w:cstheme="minorHAnsi"/>
                <w:color w:val="auto"/>
                <w:sz w:val="22"/>
                <w:szCs w:val="22"/>
              </w:rPr>
              <w:t xml:space="preserve">On 1 September 2021, Services Australia will create a home care account for each care recipient. See </w:t>
            </w:r>
            <w:hyperlink w:anchor="Appendix_E" w:history="1">
              <w:r w:rsidR="00F10EB8" w:rsidRPr="007A6F39">
                <w:rPr>
                  <w:rStyle w:val="Hyperlink"/>
                  <w:rFonts w:asciiTheme="minorHAnsi" w:eastAsiaTheme="minorHAnsi" w:hAnsiTheme="minorHAnsi" w:cstheme="minorHAnsi"/>
                  <w:sz w:val="22"/>
                  <w:szCs w:val="22"/>
                </w:rPr>
                <w:t>Appendix E</w:t>
              </w:r>
            </w:hyperlink>
            <w:r w:rsidRPr="007A6F39">
              <w:rPr>
                <w:rFonts w:asciiTheme="minorHAnsi" w:eastAsiaTheme="minorHAnsi" w:hAnsiTheme="minorHAnsi" w:cstheme="minorHAnsi"/>
                <w:color w:val="auto"/>
                <w:sz w:val="22"/>
                <w:szCs w:val="22"/>
              </w:rPr>
              <w:t xml:space="preserve"> for further information</w:t>
            </w:r>
            <w:r w:rsidR="00512F84" w:rsidRPr="007A6F39">
              <w:rPr>
                <w:rFonts w:asciiTheme="minorHAnsi" w:eastAsiaTheme="minorHAnsi" w:hAnsiTheme="minorHAnsi" w:cstheme="minorHAnsi"/>
                <w:color w:val="auto"/>
                <w:sz w:val="22"/>
                <w:szCs w:val="22"/>
              </w:rPr>
              <w:t>.</w:t>
            </w:r>
          </w:p>
        </w:tc>
      </w:tr>
      <w:tr w:rsidR="00CE01AD" w:rsidRPr="007A6F39" w14:paraId="136D752D"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E954644"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Home care subsidy</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FB5904C" w14:textId="77777777" w:rsidR="00CE01AD" w:rsidRPr="007A6F39" w:rsidRDefault="00CE01AD" w:rsidP="0088689B">
            <w:pPr>
              <w:pStyle w:val="Default"/>
              <w:tabs>
                <w:tab w:val="left" w:pos="8789"/>
              </w:tabs>
              <w:spacing w:before="60" w:after="60"/>
              <w:rPr>
                <w:rFonts w:asciiTheme="minorHAnsi" w:hAnsiTheme="minorHAnsi" w:cstheme="minorHAnsi"/>
                <w:sz w:val="22"/>
                <w:szCs w:val="22"/>
              </w:rPr>
            </w:pPr>
            <w:r w:rsidRPr="007A6F39">
              <w:rPr>
                <w:rFonts w:asciiTheme="minorHAnsi" w:eastAsiaTheme="minorHAnsi" w:hAnsiTheme="minorHAnsi" w:cstheme="minorHAnsi"/>
                <w:color w:val="auto"/>
                <w:sz w:val="22"/>
                <w:szCs w:val="22"/>
              </w:rPr>
              <w:t xml:space="preserve">The subsidy payable to a home care provider by the </w:t>
            </w:r>
            <w:r w:rsidR="00526822" w:rsidRPr="007A6F39">
              <w:rPr>
                <w:rFonts w:asciiTheme="minorHAnsi" w:hAnsiTheme="minorHAnsi" w:cstheme="minorHAnsi"/>
                <w:sz w:val="22"/>
                <w:szCs w:val="22"/>
              </w:rPr>
              <w:t xml:space="preserve">Australian </w:t>
            </w:r>
            <w:r w:rsidRPr="007A6F39">
              <w:rPr>
                <w:rFonts w:asciiTheme="minorHAnsi" w:eastAsiaTheme="minorHAnsi" w:hAnsiTheme="minorHAnsi" w:cstheme="minorHAnsi"/>
                <w:color w:val="auto"/>
                <w:sz w:val="22"/>
                <w:szCs w:val="22"/>
              </w:rPr>
              <w:t xml:space="preserve">Government under Part 3.2 of the </w:t>
            </w:r>
            <w:r w:rsidRPr="007A6F39">
              <w:rPr>
                <w:rFonts w:asciiTheme="minorHAnsi" w:eastAsiaTheme="minorHAnsi" w:hAnsiTheme="minorHAnsi" w:cstheme="minorHAnsi"/>
                <w:i/>
                <w:color w:val="auto"/>
                <w:sz w:val="22"/>
                <w:szCs w:val="22"/>
              </w:rPr>
              <w:t>Aged Care Act 1997</w:t>
            </w:r>
            <w:r w:rsidRPr="007A6F39">
              <w:rPr>
                <w:rFonts w:asciiTheme="minorHAnsi" w:eastAsiaTheme="minorHAnsi" w:hAnsiTheme="minorHAnsi" w:cstheme="minorHAnsi"/>
                <w:color w:val="auto"/>
                <w:sz w:val="22"/>
                <w:szCs w:val="22"/>
              </w:rPr>
              <w:t xml:space="preserve"> and the </w:t>
            </w:r>
            <w:r w:rsidRPr="007A6F39">
              <w:rPr>
                <w:rFonts w:asciiTheme="minorHAnsi" w:eastAsiaTheme="minorHAnsi" w:hAnsiTheme="minorHAnsi" w:cstheme="minorHAnsi"/>
                <w:i/>
                <w:color w:val="auto"/>
                <w:sz w:val="22"/>
                <w:szCs w:val="22"/>
              </w:rPr>
              <w:t>Aged Care (Transitional Provisions) Act 1997</w:t>
            </w:r>
            <w:r w:rsidRPr="007A6F39">
              <w:rPr>
                <w:rFonts w:asciiTheme="minorHAnsi" w:eastAsiaTheme="minorHAnsi" w:hAnsiTheme="minorHAnsi" w:cstheme="minorHAnsi"/>
                <w:color w:val="auto"/>
                <w:sz w:val="22"/>
                <w:szCs w:val="22"/>
              </w:rPr>
              <w:t>.</w:t>
            </w:r>
          </w:p>
        </w:tc>
      </w:tr>
      <w:tr w:rsidR="00CE01AD" w:rsidRPr="007A6F39" w14:paraId="1B065527"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934F059"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Inclusions</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EF57E98" w14:textId="77777777" w:rsidR="00CE01AD" w:rsidRPr="007A6F39" w:rsidRDefault="00CE01AD" w:rsidP="0088689B">
            <w:pPr>
              <w:pStyle w:val="Default"/>
              <w:tabs>
                <w:tab w:val="left" w:pos="8789"/>
              </w:tabs>
              <w:spacing w:before="60" w:after="60"/>
              <w:rPr>
                <w:rFonts w:asciiTheme="minorHAnsi" w:eastAsiaTheme="minorHAnsi" w:hAnsiTheme="minorHAnsi" w:cstheme="minorHAnsi"/>
                <w:color w:val="auto"/>
                <w:sz w:val="22"/>
                <w:szCs w:val="22"/>
              </w:rPr>
            </w:pPr>
            <w:r w:rsidRPr="007A6F39">
              <w:rPr>
                <w:rFonts w:asciiTheme="minorHAnsi" w:hAnsiTheme="minorHAnsi" w:cstheme="minorHAnsi"/>
                <w:sz w:val="22"/>
                <w:szCs w:val="22"/>
              </w:rPr>
              <w:t xml:space="preserve">Care, services or purchases that can be funded from a </w:t>
            </w:r>
            <w:r w:rsidR="008D23B9" w:rsidRPr="007A6F39">
              <w:rPr>
                <w:rFonts w:asciiTheme="minorHAnsi" w:hAnsiTheme="minorHAnsi" w:cstheme="minorHAnsi"/>
                <w:sz w:val="22"/>
                <w:szCs w:val="22"/>
              </w:rPr>
              <w:t xml:space="preserve">package </w:t>
            </w:r>
            <w:r w:rsidRPr="007A6F39">
              <w:rPr>
                <w:rFonts w:asciiTheme="minorHAnsi" w:hAnsiTheme="minorHAnsi" w:cstheme="minorHAnsi"/>
                <w:sz w:val="22"/>
                <w:szCs w:val="22"/>
              </w:rPr>
              <w:t>budget.</w:t>
            </w:r>
          </w:p>
        </w:tc>
      </w:tr>
      <w:tr w:rsidR="00CE01AD" w:rsidRPr="007A6F39" w14:paraId="6EEF166E"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CFD7B07"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Income-tested care fee</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0365AEC9" w14:textId="77777777" w:rsidR="00CE01AD" w:rsidRPr="007A6F39" w:rsidRDefault="00CE01AD" w:rsidP="0088689B">
            <w:pPr>
              <w:pStyle w:val="Default"/>
              <w:tabs>
                <w:tab w:val="left" w:pos="8789"/>
              </w:tabs>
              <w:spacing w:before="60" w:after="60"/>
              <w:rPr>
                <w:rFonts w:asciiTheme="minorHAnsi" w:hAnsiTheme="minorHAnsi" w:cstheme="minorHAnsi"/>
                <w:sz w:val="22"/>
                <w:szCs w:val="22"/>
              </w:rPr>
            </w:pPr>
            <w:r w:rsidRPr="007A6F39">
              <w:rPr>
                <w:rFonts w:asciiTheme="minorHAnsi" w:eastAsiaTheme="minorHAnsi" w:hAnsiTheme="minorHAnsi" w:cstheme="minorHAnsi"/>
                <w:color w:val="auto"/>
                <w:sz w:val="22"/>
                <w:szCs w:val="22"/>
              </w:rPr>
              <w:t xml:space="preserve">Refers to </w:t>
            </w:r>
            <w:r w:rsidR="000D1AD5" w:rsidRPr="007A6F39">
              <w:rPr>
                <w:rFonts w:asciiTheme="minorHAnsi" w:eastAsiaTheme="minorHAnsi" w:hAnsiTheme="minorHAnsi" w:cstheme="minorHAnsi"/>
                <w:color w:val="auto"/>
                <w:sz w:val="22"/>
                <w:szCs w:val="22"/>
              </w:rPr>
              <w:t xml:space="preserve">a home care </w:t>
            </w:r>
            <w:r w:rsidRPr="007A6F39">
              <w:rPr>
                <w:rFonts w:asciiTheme="minorHAnsi" w:eastAsiaTheme="minorHAnsi" w:hAnsiTheme="minorHAnsi" w:cstheme="minorHAnsi"/>
                <w:color w:val="auto"/>
                <w:sz w:val="22"/>
                <w:szCs w:val="22"/>
              </w:rPr>
              <w:t xml:space="preserve">fee a </w:t>
            </w:r>
            <w:r w:rsidR="001505F5" w:rsidRPr="007A6F39">
              <w:rPr>
                <w:rFonts w:asciiTheme="minorHAnsi" w:eastAsiaTheme="minorHAnsi" w:hAnsiTheme="minorHAnsi" w:cstheme="minorHAnsi"/>
                <w:color w:val="auto"/>
                <w:sz w:val="22"/>
                <w:szCs w:val="22"/>
              </w:rPr>
              <w:t xml:space="preserve">care recipient </w:t>
            </w:r>
            <w:r w:rsidRPr="007A6F39">
              <w:rPr>
                <w:rFonts w:asciiTheme="minorHAnsi" w:eastAsiaTheme="minorHAnsi" w:hAnsiTheme="minorHAnsi" w:cstheme="minorHAnsi"/>
                <w:color w:val="auto"/>
                <w:sz w:val="22"/>
                <w:szCs w:val="22"/>
              </w:rPr>
              <w:t>may be asked to pay based on an income assessment.</w:t>
            </w:r>
          </w:p>
        </w:tc>
      </w:tr>
      <w:tr w:rsidR="00CE01AD" w:rsidRPr="007A6F39" w14:paraId="199AE3CC"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53C69C1"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Instrument</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9B1EB40" w14:textId="77777777" w:rsidR="00CE01AD" w:rsidRPr="007A6F39" w:rsidRDefault="00CE01AD" w:rsidP="0088689B">
            <w:pPr>
              <w:pStyle w:val="Default"/>
              <w:tabs>
                <w:tab w:val="left" w:pos="8789"/>
              </w:tabs>
              <w:spacing w:before="60" w:after="60"/>
              <w:rPr>
                <w:rFonts w:asciiTheme="minorHAnsi" w:eastAsiaTheme="minorHAnsi" w:hAnsiTheme="minorHAnsi" w:cstheme="minorHAnsi"/>
                <w:color w:val="auto"/>
                <w:sz w:val="22"/>
                <w:szCs w:val="22"/>
              </w:rPr>
            </w:pPr>
            <w:r w:rsidRPr="007A6F39">
              <w:rPr>
                <w:rFonts w:asciiTheme="minorHAnsi" w:eastAsiaTheme="minorHAnsi" w:hAnsiTheme="minorHAnsi" w:cstheme="minorHAnsi"/>
                <w:color w:val="auto"/>
                <w:sz w:val="22"/>
                <w:szCs w:val="22"/>
              </w:rPr>
              <w:t>Primary legislation, delegated legislation, or a determination under legislation.</w:t>
            </w:r>
          </w:p>
        </w:tc>
      </w:tr>
      <w:tr w:rsidR="006B45C2" w:rsidRPr="007A6F39" w14:paraId="4320A961"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621D203" w14:textId="77777777" w:rsidR="006B45C2" w:rsidRPr="007A6F39" w:rsidRDefault="006B45C2"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Improved Payment Arrangements</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A82B32D" w14:textId="77777777" w:rsidR="006B45C2" w:rsidRPr="007A6F39" w:rsidRDefault="003B118D" w:rsidP="0088689B">
            <w:pPr>
              <w:pStyle w:val="Default"/>
              <w:tabs>
                <w:tab w:val="left" w:pos="8789"/>
              </w:tabs>
              <w:spacing w:before="60" w:after="60"/>
              <w:rPr>
                <w:rFonts w:asciiTheme="minorHAnsi" w:eastAsiaTheme="minorHAnsi" w:hAnsiTheme="minorHAnsi" w:cstheme="minorHAnsi"/>
                <w:color w:val="auto"/>
                <w:sz w:val="22"/>
                <w:szCs w:val="22"/>
              </w:rPr>
            </w:pPr>
            <w:r w:rsidRPr="007A6F39">
              <w:rPr>
                <w:rFonts w:asciiTheme="minorHAnsi" w:eastAsiaTheme="minorHAnsi" w:hAnsiTheme="minorHAnsi" w:cstheme="minorHAnsi"/>
                <w:color w:val="auto"/>
                <w:sz w:val="22"/>
                <w:szCs w:val="22"/>
              </w:rPr>
              <w:t xml:space="preserve">Changes to </w:t>
            </w:r>
            <w:r w:rsidR="009E2892" w:rsidRPr="007A6F39">
              <w:rPr>
                <w:rFonts w:asciiTheme="minorHAnsi" w:eastAsiaTheme="minorHAnsi" w:hAnsiTheme="minorHAnsi" w:cstheme="minorHAnsi"/>
                <w:color w:val="auto"/>
                <w:sz w:val="22"/>
                <w:szCs w:val="22"/>
              </w:rPr>
              <w:t>how the Australian Govern</w:t>
            </w:r>
            <w:r w:rsidR="00480360" w:rsidRPr="007A6F39">
              <w:rPr>
                <w:rFonts w:asciiTheme="minorHAnsi" w:eastAsiaTheme="minorHAnsi" w:hAnsiTheme="minorHAnsi" w:cstheme="minorHAnsi"/>
                <w:color w:val="auto"/>
                <w:sz w:val="22"/>
                <w:szCs w:val="22"/>
              </w:rPr>
              <w:t>m</w:t>
            </w:r>
            <w:r w:rsidR="009E2892" w:rsidRPr="007A6F39">
              <w:rPr>
                <w:rFonts w:asciiTheme="minorHAnsi" w:eastAsiaTheme="minorHAnsi" w:hAnsiTheme="minorHAnsi" w:cstheme="minorHAnsi"/>
                <w:color w:val="auto"/>
                <w:sz w:val="22"/>
                <w:szCs w:val="22"/>
              </w:rPr>
              <w:t>e</w:t>
            </w:r>
            <w:r w:rsidR="00480360" w:rsidRPr="007A6F39">
              <w:rPr>
                <w:rFonts w:asciiTheme="minorHAnsi" w:eastAsiaTheme="minorHAnsi" w:hAnsiTheme="minorHAnsi" w:cstheme="minorHAnsi"/>
                <w:color w:val="auto"/>
                <w:sz w:val="22"/>
                <w:szCs w:val="22"/>
              </w:rPr>
              <w:t>nt pays home providers</w:t>
            </w:r>
            <w:r w:rsidR="00D30D50" w:rsidRPr="007A6F39">
              <w:rPr>
                <w:rFonts w:asciiTheme="minorHAnsi" w:eastAsiaTheme="minorHAnsi" w:hAnsiTheme="minorHAnsi" w:cstheme="minorHAnsi"/>
                <w:color w:val="auto"/>
                <w:sz w:val="22"/>
                <w:szCs w:val="22"/>
              </w:rPr>
              <w:t xml:space="preserve">. See </w:t>
            </w:r>
            <w:hyperlink w:anchor="Appendix_E" w:history="1">
              <w:r w:rsidR="00F10EB8" w:rsidRPr="007A6F39">
                <w:rPr>
                  <w:rStyle w:val="Hyperlink"/>
                  <w:rFonts w:asciiTheme="minorHAnsi" w:eastAsiaTheme="minorHAnsi" w:hAnsiTheme="minorHAnsi" w:cstheme="minorHAnsi"/>
                  <w:sz w:val="22"/>
                  <w:szCs w:val="22"/>
                </w:rPr>
                <w:t>Appendix E</w:t>
              </w:r>
            </w:hyperlink>
            <w:r w:rsidR="00D30D50" w:rsidRPr="007A6F39">
              <w:rPr>
                <w:rFonts w:asciiTheme="minorHAnsi" w:eastAsiaTheme="minorHAnsi" w:hAnsiTheme="minorHAnsi" w:cstheme="minorHAnsi"/>
                <w:color w:val="auto"/>
                <w:sz w:val="22"/>
                <w:szCs w:val="22"/>
              </w:rPr>
              <w:t xml:space="preserve"> for further information.</w:t>
            </w:r>
          </w:p>
        </w:tc>
      </w:tr>
      <w:tr w:rsidR="00CE01AD" w:rsidRPr="007A6F39" w14:paraId="1510E9E3" w14:textId="77777777" w:rsidTr="003D7CB2">
        <w:trPr>
          <w:trHeight w:val="91"/>
        </w:trPr>
        <w:tc>
          <w:tcPr>
            <w:tcW w:w="2263" w:type="dxa"/>
            <w:tcBorders>
              <w:top w:val="single" w:sz="4" w:space="0" w:color="E7E6E6" w:themeColor="background2"/>
              <w:left w:val="single" w:sz="4" w:space="0" w:color="E7E6E6" w:themeColor="background2"/>
              <w:right w:val="single" w:sz="4" w:space="0" w:color="E7E6E6" w:themeColor="background2"/>
            </w:tcBorders>
          </w:tcPr>
          <w:p w14:paraId="570EB485"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Key personnel</w:t>
            </w:r>
          </w:p>
        </w:tc>
        <w:tc>
          <w:tcPr>
            <w:tcW w:w="6753" w:type="dxa"/>
            <w:tcBorders>
              <w:top w:val="single" w:sz="4" w:space="0" w:color="E7E6E6" w:themeColor="background2"/>
              <w:left w:val="single" w:sz="4" w:space="0" w:color="E7E6E6" w:themeColor="background2"/>
              <w:right w:val="single" w:sz="4" w:space="0" w:color="E7E6E6" w:themeColor="background2"/>
            </w:tcBorders>
          </w:tcPr>
          <w:p w14:paraId="6A303AB0" w14:textId="77777777" w:rsidR="00CE01AD" w:rsidRPr="007A6F39" w:rsidRDefault="00CE01AD" w:rsidP="0088689B">
            <w:pPr>
              <w:tabs>
                <w:tab w:val="left" w:pos="8789"/>
              </w:tabs>
              <w:rPr>
                <w:rFonts w:asciiTheme="minorHAnsi" w:hAnsiTheme="minorHAnsi" w:cstheme="minorHAnsi"/>
              </w:rPr>
            </w:pPr>
            <w:r w:rsidRPr="007A6F39">
              <w:rPr>
                <w:rFonts w:asciiTheme="minorHAnsi" w:hAnsiTheme="minorHAnsi" w:cstheme="minorHAnsi"/>
              </w:rPr>
              <w:t>Key personnel are:</w:t>
            </w:r>
          </w:p>
          <w:p w14:paraId="5748731D" w14:textId="77777777" w:rsidR="00CE01AD" w:rsidRPr="007A6F39" w:rsidRDefault="00CE01AD" w:rsidP="0088689B">
            <w:pPr>
              <w:numPr>
                <w:ilvl w:val="0"/>
                <w:numId w:val="13"/>
              </w:numPr>
              <w:tabs>
                <w:tab w:val="left" w:pos="8789"/>
              </w:tabs>
              <w:ind w:left="357" w:hanging="357"/>
              <w:contextualSpacing/>
              <w:rPr>
                <w:rFonts w:asciiTheme="minorHAnsi" w:hAnsiTheme="minorHAnsi" w:cstheme="minorHAnsi"/>
              </w:rPr>
            </w:pPr>
            <w:r w:rsidRPr="007A6F39">
              <w:rPr>
                <w:rFonts w:asciiTheme="minorHAnsi" w:hAnsiTheme="minorHAnsi" w:cstheme="minorHAnsi"/>
              </w:rPr>
              <w:t>People responsible for the executive decisions of the applicant (this includes directors and board members), whether or not the person is employed by the applicant</w:t>
            </w:r>
          </w:p>
          <w:p w14:paraId="1174FF12" w14:textId="77777777" w:rsidR="00CE01AD" w:rsidRPr="007A6F39" w:rsidRDefault="00CE01AD" w:rsidP="0088689B">
            <w:pPr>
              <w:numPr>
                <w:ilvl w:val="0"/>
                <w:numId w:val="13"/>
              </w:numPr>
              <w:tabs>
                <w:tab w:val="left" w:pos="8789"/>
              </w:tabs>
              <w:ind w:left="357" w:hanging="357"/>
              <w:contextualSpacing/>
              <w:rPr>
                <w:rFonts w:asciiTheme="minorHAnsi" w:hAnsiTheme="minorHAnsi" w:cstheme="minorHAnsi"/>
              </w:rPr>
            </w:pPr>
            <w:r w:rsidRPr="007A6F39">
              <w:rPr>
                <w:rFonts w:asciiTheme="minorHAnsi" w:hAnsiTheme="minorHAnsi" w:cstheme="minorHAnsi"/>
              </w:rPr>
              <w:t>People having authority or responsibility for (or significant influence over) planning, directing or controlling the activities of the applicant, whether or not the person is employed by the applicant</w:t>
            </w:r>
          </w:p>
          <w:p w14:paraId="506A1FB8" w14:textId="77777777" w:rsidR="00CE01AD" w:rsidRPr="007A6F39" w:rsidRDefault="00CE01AD" w:rsidP="0088689B">
            <w:pPr>
              <w:numPr>
                <w:ilvl w:val="0"/>
                <w:numId w:val="13"/>
              </w:numPr>
              <w:tabs>
                <w:tab w:val="left" w:pos="8789"/>
              </w:tabs>
              <w:ind w:left="357" w:hanging="357"/>
              <w:contextualSpacing/>
              <w:rPr>
                <w:rFonts w:asciiTheme="minorHAnsi" w:hAnsiTheme="minorHAnsi" w:cstheme="minorHAnsi"/>
              </w:rPr>
            </w:pPr>
            <w:r w:rsidRPr="007A6F39">
              <w:rPr>
                <w:rFonts w:asciiTheme="minorHAnsi" w:hAnsiTheme="minorHAnsi" w:cstheme="minorHAnsi"/>
              </w:rPr>
              <w:t>Any person responsible for nursing services provided, or to be provided, by the applicant, whether or not the person is employed by the applicant</w:t>
            </w:r>
          </w:p>
          <w:p w14:paraId="124FA8F1" w14:textId="77777777" w:rsidR="00CE01AD" w:rsidRPr="007A6F39" w:rsidRDefault="00CE01AD" w:rsidP="0088689B">
            <w:pPr>
              <w:numPr>
                <w:ilvl w:val="0"/>
                <w:numId w:val="13"/>
              </w:numPr>
              <w:tabs>
                <w:tab w:val="left" w:pos="8789"/>
              </w:tabs>
              <w:ind w:left="360"/>
              <w:rPr>
                <w:rFonts w:asciiTheme="minorHAnsi" w:hAnsiTheme="minorHAnsi" w:cstheme="minorHAnsi"/>
              </w:rPr>
            </w:pPr>
            <w:r w:rsidRPr="007A6F39">
              <w:rPr>
                <w:rFonts w:asciiTheme="minorHAnsi" w:hAnsiTheme="minorHAnsi" w:cstheme="minorHAnsi"/>
              </w:rPr>
              <w:t>Any person who is, or is likely to be, responsible for the day-to-day operation of an aged care service conducted, or proposed to be conducted, by the applicant, whether or not the person is employed by the applicant.</w:t>
            </w:r>
          </w:p>
        </w:tc>
      </w:tr>
      <w:tr w:rsidR="00CE01AD" w:rsidRPr="007A6F39" w14:paraId="03E66E5D" w14:textId="77777777" w:rsidTr="003D7CB2">
        <w:trPr>
          <w:trHeight w:val="91"/>
        </w:trPr>
        <w:tc>
          <w:tcPr>
            <w:tcW w:w="2263" w:type="dxa"/>
            <w:tcBorders>
              <w:left w:val="single" w:sz="4" w:space="0" w:color="E7E6E6" w:themeColor="background2"/>
              <w:bottom w:val="single" w:sz="4" w:space="0" w:color="E7E6E6" w:themeColor="background2"/>
              <w:right w:val="single" w:sz="4" w:space="0" w:color="E7E6E6" w:themeColor="background2"/>
            </w:tcBorders>
          </w:tcPr>
          <w:p w14:paraId="44E9761E"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lastRenderedPageBreak/>
              <w:t>Leave</w:t>
            </w:r>
          </w:p>
        </w:tc>
        <w:tc>
          <w:tcPr>
            <w:tcW w:w="6753" w:type="dxa"/>
            <w:tcBorders>
              <w:left w:val="single" w:sz="4" w:space="0" w:color="E7E6E6" w:themeColor="background2"/>
              <w:bottom w:val="single" w:sz="4" w:space="0" w:color="E7E6E6" w:themeColor="background2"/>
              <w:right w:val="single" w:sz="4" w:space="0" w:color="E7E6E6" w:themeColor="background2"/>
            </w:tcBorders>
          </w:tcPr>
          <w:p w14:paraId="4B652FC5" w14:textId="77777777" w:rsidR="00CE01AD" w:rsidRPr="007A6F39" w:rsidRDefault="00CE01AD" w:rsidP="0088689B">
            <w:pPr>
              <w:pStyle w:val="Default"/>
              <w:tabs>
                <w:tab w:val="left" w:pos="8789"/>
              </w:tabs>
              <w:spacing w:before="60" w:after="60"/>
              <w:rPr>
                <w:rFonts w:asciiTheme="minorHAnsi" w:eastAsiaTheme="minorHAnsi" w:hAnsiTheme="minorHAnsi" w:cstheme="minorHAnsi"/>
                <w:color w:val="auto"/>
                <w:sz w:val="22"/>
                <w:szCs w:val="22"/>
              </w:rPr>
            </w:pPr>
            <w:r w:rsidRPr="007A6F39">
              <w:rPr>
                <w:rFonts w:asciiTheme="minorHAnsi" w:eastAsiaTheme="minorHAnsi" w:hAnsiTheme="minorHAnsi" w:cstheme="minorHAnsi"/>
                <w:color w:val="auto"/>
                <w:sz w:val="22"/>
                <w:szCs w:val="22"/>
              </w:rPr>
              <w:t xml:space="preserve">A </w:t>
            </w:r>
            <w:r w:rsidR="001505F5" w:rsidRPr="007A6F39">
              <w:rPr>
                <w:rFonts w:asciiTheme="minorHAnsi" w:eastAsiaTheme="minorHAnsi" w:hAnsiTheme="minorHAnsi" w:cstheme="minorHAnsi"/>
                <w:color w:val="auto"/>
                <w:sz w:val="22"/>
                <w:szCs w:val="22"/>
              </w:rPr>
              <w:t xml:space="preserve">care recipient </w:t>
            </w:r>
            <w:r w:rsidRPr="007A6F39">
              <w:rPr>
                <w:rFonts w:asciiTheme="minorHAnsi" w:eastAsiaTheme="minorHAnsi" w:hAnsiTheme="minorHAnsi" w:cstheme="minorHAnsi"/>
                <w:color w:val="auto"/>
                <w:sz w:val="22"/>
                <w:szCs w:val="22"/>
              </w:rPr>
              <w:t xml:space="preserve">suspending care, services and purchases under their </w:t>
            </w:r>
            <w:r w:rsidR="008D23B9" w:rsidRPr="007A6F39">
              <w:rPr>
                <w:rFonts w:asciiTheme="minorHAnsi" w:eastAsiaTheme="minorHAnsi" w:hAnsiTheme="minorHAnsi" w:cstheme="minorHAnsi"/>
                <w:color w:val="auto"/>
                <w:sz w:val="22"/>
                <w:szCs w:val="22"/>
              </w:rPr>
              <w:t xml:space="preserve">package </w:t>
            </w:r>
            <w:r w:rsidRPr="007A6F39">
              <w:rPr>
                <w:rFonts w:asciiTheme="minorHAnsi" w:eastAsiaTheme="minorHAnsi" w:hAnsiTheme="minorHAnsi" w:cstheme="minorHAnsi"/>
                <w:color w:val="auto"/>
                <w:sz w:val="22"/>
                <w:szCs w:val="22"/>
              </w:rPr>
              <w:t>for a specified period of time.</w:t>
            </w:r>
          </w:p>
        </w:tc>
      </w:tr>
      <w:tr w:rsidR="007D7094" w:rsidRPr="007A6F39" w14:paraId="6CADCCAE"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A249870" w14:textId="77777777" w:rsidR="007D7094" w:rsidRPr="007A6F39" w:rsidRDefault="007D7094" w:rsidP="0088689B">
            <w:pPr>
              <w:tabs>
                <w:tab w:val="left" w:pos="5942"/>
                <w:tab w:val="left" w:pos="8789"/>
              </w:tabs>
              <w:spacing w:before="60" w:after="60"/>
              <w:rPr>
                <w:rFonts w:asciiTheme="minorHAnsi" w:hAnsiTheme="minorHAnsi" w:cstheme="minorHAnsi"/>
              </w:rPr>
            </w:pPr>
            <w:bookmarkStart w:id="1087" w:name="Max_contribution_amount"/>
            <w:r w:rsidRPr="007A6F39">
              <w:rPr>
                <w:rFonts w:asciiTheme="minorHAnsi" w:hAnsiTheme="minorHAnsi" w:cstheme="minorHAnsi"/>
              </w:rPr>
              <w:t>Maximum contribution amount</w:t>
            </w:r>
            <w:bookmarkEnd w:id="1087"/>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8F8D270" w14:textId="77777777" w:rsidR="007D7094" w:rsidRPr="007A6F39" w:rsidRDefault="00512F84" w:rsidP="0088689B">
            <w:pPr>
              <w:pStyle w:val="Default"/>
              <w:tabs>
                <w:tab w:val="left" w:pos="8789"/>
              </w:tabs>
              <w:spacing w:before="60" w:after="60"/>
              <w:rPr>
                <w:rFonts w:asciiTheme="minorHAnsi" w:eastAsiaTheme="minorHAnsi" w:hAnsiTheme="minorHAnsi" w:cstheme="minorHAnsi"/>
                <w:color w:val="auto"/>
                <w:sz w:val="22"/>
                <w:szCs w:val="22"/>
              </w:rPr>
            </w:pPr>
            <w:r w:rsidRPr="007A6F39">
              <w:rPr>
                <w:rFonts w:asciiTheme="minorHAnsi" w:eastAsiaTheme="minorHAnsi" w:hAnsiTheme="minorHAnsi" w:cstheme="minorHAnsi"/>
                <w:color w:val="auto"/>
                <w:sz w:val="22"/>
                <w:szCs w:val="22"/>
              </w:rPr>
              <w:t>The full Government subsidy and anything available in the care recipient’s home care account</w:t>
            </w:r>
          </w:p>
        </w:tc>
      </w:tr>
      <w:tr w:rsidR="00CE01AD" w:rsidRPr="007A6F39" w14:paraId="23F30BEF"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2921FAD"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Monthly statement</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AD6226A" w14:textId="77777777" w:rsidR="00CE01AD" w:rsidRPr="007A6F39" w:rsidRDefault="00CE01AD" w:rsidP="0088689B">
            <w:pPr>
              <w:pStyle w:val="Default"/>
              <w:tabs>
                <w:tab w:val="left" w:pos="8789"/>
              </w:tabs>
              <w:spacing w:before="60" w:after="60"/>
              <w:rPr>
                <w:rFonts w:asciiTheme="minorHAnsi" w:eastAsiaTheme="minorHAnsi" w:hAnsiTheme="minorHAnsi" w:cstheme="minorHAnsi"/>
                <w:color w:val="auto"/>
                <w:sz w:val="22"/>
                <w:szCs w:val="22"/>
              </w:rPr>
            </w:pPr>
            <w:r w:rsidRPr="007A6F39">
              <w:rPr>
                <w:rFonts w:asciiTheme="minorHAnsi" w:eastAsiaTheme="minorHAnsi" w:hAnsiTheme="minorHAnsi" w:cstheme="minorHAnsi"/>
                <w:color w:val="auto"/>
                <w:sz w:val="22"/>
                <w:szCs w:val="22"/>
              </w:rPr>
              <w:t xml:space="preserve">A document provided to </w:t>
            </w:r>
            <w:r w:rsidR="001505F5" w:rsidRPr="007A6F39">
              <w:rPr>
                <w:rFonts w:asciiTheme="minorHAnsi" w:eastAsiaTheme="minorHAnsi" w:hAnsiTheme="minorHAnsi" w:cstheme="minorHAnsi"/>
                <w:color w:val="auto"/>
                <w:sz w:val="22"/>
                <w:szCs w:val="22"/>
              </w:rPr>
              <w:t xml:space="preserve">care recipients </w:t>
            </w:r>
            <w:r w:rsidRPr="007A6F39">
              <w:rPr>
                <w:rFonts w:asciiTheme="minorHAnsi" w:eastAsiaTheme="minorHAnsi" w:hAnsiTheme="minorHAnsi" w:cstheme="minorHAnsi"/>
                <w:color w:val="auto"/>
                <w:sz w:val="22"/>
                <w:szCs w:val="22"/>
              </w:rPr>
              <w:t xml:space="preserve">every month that </w:t>
            </w:r>
            <w:r w:rsidRPr="007A6F39">
              <w:rPr>
                <w:rFonts w:asciiTheme="minorHAnsi" w:hAnsiTheme="minorHAnsi" w:cstheme="minorHAnsi"/>
                <w:sz w:val="22"/>
                <w:szCs w:val="22"/>
              </w:rPr>
              <w:t xml:space="preserve">shows the </w:t>
            </w:r>
            <w:r w:rsidR="008D23B9" w:rsidRPr="007A6F39">
              <w:rPr>
                <w:rFonts w:asciiTheme="minorHAnsi" w:hAnsiTheme="minorHAnsi" w:cstheme="minorHAnsi"/>
                <w:sz w:val="22"/>
                <w:szCs w:val="22"/>
              </w:rPr>
              <w:t xml:space="preserve">package </w:t>
            </w:r>
            <w:r w:rsidRPr="007A6F39">
              <w:rPr>
                <w:rFonts w:asciiTheme="minorHAnsi" w:hAnsiTheme="minorHAnsi" w:cstheme="minorHAnsi"/>
                <w:sz w:val="22"/>
                <w:szCs w:val="22"/>
              </w:rPr>
              <w:t xml:space="preserve">budget funds available to that </w:t>
            </w:r>
            <w:r w:rsidR="001505F5" w:rsidRPr="007A6F39">
              <w:rPr>
                <w:rFonts w:asciiTheme="minorHAnsi" w:hAnsiTheme="minorHAnsi" w:cstheme="minorHAnsi"/>
                <w:sz w:val="22"/>
                <w:szCs w:val="22"/>
              </w:rPr>
              <w:t xml:space="preserve">care recipient </w:t>
            </w:r>
            <w:r w:rsidRPr="007A6F39">
              <w:rPr>
                <w:rFonts w:asciiTheme="minorHAnsi" w:hAnsiTheme="minorHAnsi" w:cstheme="minorHAnsi"/>
                <w:sz w:val="22"/>
                <w:szCs w:val="22"/>
              </w:rPr>
              <w:t>and what has been spent from the budget</w:t>
            </w:r>
            <w:r w:rsidR="00BA63A0" w:rsidRPr="007A6F39">
              <w:rPr>
                <w:rFonts w:asciiTheme="minorHAnsi" w:hAnsiTheme="minorHAnsi" w:cstheme="minorHAnsi"/>
                <w:sz w:val="22"/>
                <w:szCs w:val="22"/>
              </w:rPr>
              <w:t>.</w:t>
            </w:r>
          </w:p>
        </w:tc>
      </w:tr>
      <w:tr w:rsidR="00CE01AD" w:rsidRPr="007A6F39" w14:paraId="404DA727"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E1D97FB"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My Aged Care</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05C4EF4" w14:textId="77777777" w:rsidR="00CE01AD" w:rsidRPr="007A6F39" w:rsidRDefault="00CE01AD" w:rsidP="0088689B">
            <w:pPr>
              <w:pStyle w:val="Default"/>
              <w:tabs>
                <w:tab w:val="left" w:pos="8789"/>
              </w:tabs>
              <w:spacing w:before="60" w:after="60"/>
              <w:rPr>
                <w:rFonts w:asciiTheme="minorHAnsi" w:eastAsiaTheme="minorHAnsi" w:hAnsiTheme="minorHAnsi" w:cstheme="minorHAnsi"/>
                <w:color w:val="auto"/>
                <w:sz w:val="22"/>
                <w:szCs w:val="22"/>
              </w:rPr>
            </w:pPr>
            <w:r w:rsidRPr="007A6F39">
              <w:rPr>
                <w:rFonts w:asciiTheme="minorHAnsi" w:hAnsiTheme="minorHAnsi" w:cstheme="minorHAnsi"/>
                <w:sz w:val="22"/>
                <w:szCs w:val="22"/>
              </w:rPr>
              <w:t xml:space="preserve">My Aged Care is the starting point to access Australian Government-funded aged care services. The phone line and website can help </w:t>
            </w:r>
            <w:r w:rsidR="00925E3F" w:rsidRPr="007A6F39">
              <w:rPr>
                <w:rFonts w:asciiTheme="minorHAnsi" w:hAnsiTheme="minorHAnsi" w:cstheme="minorHAnsi"/>
                <w:sz w:val="22"/>
                <w:szCs w:val="22"/>
              </w:rPr>
              <w:t>older</w:t>
            </w:r>
            <w:r w:rsidR="00E54955" w:rsidRPr="007A6F39">
              <w:rPr>
                <w:rFonts w:asciiTheme="minorHAnsi" w:hAnsiTheme="minorHAnsi" w:cstheme="minorHAnsi"/>
                <w:sz w:val="22"/>
                <w:szCs w:val="22"/>
              </w:rPr>
              <w:t xml:space="preserve"> </w:t>
            </w:r>
            <w:r w:rsidRPr="007A6F39">
              <w:rPr>
                <w:rFonts w:asciiTheme="minorHAnsi" w:hAnsiTheme="minorHAnsi" w:cstheme="minorHAnsi"/>
                <w:sz w:val="22"/>
                <w:szCs w:val="22"/>
              </w:rPr>
              <w:t>Australians, their families and carers to get the help and support they need.</w:t>
            </w:r>
          </w:p>
        </w:tc>
      </w:tr>
      <w:tr w:rsidR="00460962" w:rsidRPr="007A6F39" w14:paraId="64B1318A"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E126C10" w14:textId="77777777" w:rsidR="00460962" w:rsidRPr="007A6F39" w:rsidRDefault="00460962"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NAPS</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3C8AD68" w14:textId="77777777" w:rsidR="00460962" w:rsidRPr="007A6F39" w:rsidRDefault="007366C0" w:rsidP="0088689B">
            <w:pPr>
              <w:pStyle w:val="Default"/>
              <w:tabs>
                <w:tab w:val="left" w:pos="8789"/>
              </w:tabs>
              <w:spacing w:before="60" w:after="60"/>
              <w:rPr>
                <w:rFonts w:asciiTheme="minorHAnsi" w:hAnsiTheme="minorHAnsi" w:cstheme="minorHAnsi"/>
                <w:sz w:val="22"/>
                <w:szCs w:val="22"/>
              </w:rPr>
            </w:pPr>
            <w:r w:rsidRPr="007A6F39">
              <w:rPr>
                <w:rFonts w:asciiTheme="minorHAnsi" w:hAnsiTheme="minorHAnsi" w:cstheme="minorHAnsi"/>
                <w:sz w:val="22"/>
                <w:szCs w:val="22"/>
              </w:rPr>
              <w:t>National Approved Provider System</w:t>
            </w:r>
          </w:p>
        </w:tc>
      </w:tr>
      <w:tr w:rsidR="00CE01AD" w:rsidRPr="007A6F39" w14:paraId="259C6055"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CC67543"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 xml:space="preserve">National </w:t>
            </w:r>
            <w:r w:rsidR="00D53E50" w:rsidRPr="007A6F39">
              <w:rPr>
                <w:rFonts w:asciiTheme="minorHAnsi" w:hAnsiTheme="minorHAnsi" w:cstheme="minorHAnsi"/>
              </w:rPr>
              <w:t>p</w:t>
            </w:r>
            <w:r w:rsidRPr="007A6F39">
              <w:rPr>
                <w:rFonts w:asciiTheme="minorHAnsi" w:hAnsiTheme="minorHAnsi" w:cstheme="minorHAnsi"/>
              </w:rPr>
              <w:t xml:space="preserve">riority </w:t>
            </w:r>
            <w:r w:rsidR="00D53E50" w:rsidRPr="007A6F39">
              <w:rPr>
                <w:rFonts w:asciiTheme="minorHAnsi" w:hAnsiTheme="minorHAnsi" w:cstheme="minorHAnsi"/>
              </w:rPr>
              <w:t>s</w:t>
            </w:r>
            <w:r w:rsidRPr="007A6F39">
              <w:rPr>
                <w:rFonts w:asciiTheme="minorHAnsi" w:hAnsiTheme="minorHAnsi" w:cstheme="minorHAnsi"/>
              </w:rPr>
              <w:t>ystem</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48D8E63" w14:textId="77777777" w:rsidR="00CE01AD" w:rsidRPr="007A6F39" w:rsidRDefault="00CE01AD" w:rsidP="0088689B">
            <w:pPr>
              <w:pStyle w:val="Default"/>
              <w:tabs>
                <w:tab w:val="left" w:pos="8789"/>
              </w:tabs>
              <w:spacing w:before="60" w:after="60"/>
              <w:rPr>
                <w:rFonts w:asciiTheme="minorHAnsi" w:eastAsiaTheme="minorHAnsi" w:hAnsiTheme="minorHAnsi" w:cstheme="minorHAnsi"/>
                <w:color w:val="auto"/>
                <w:sz w:val="22"/>
                <w:szCs w:val="22"/>
              </w:rPr>
            </w:pPr>
            <w:r w:rsidRPr="007A6F39">
              <w:rPr>
                <w:rFonts w:asciiTheme="minorHAnsi" w:hAnsiTheme="minorHAnsi" w:cstheme="minorHAnsi"/>
                <w:sz w:val="22"/>
                <w:szCs w:val="22"/>
              </w:rPr>
              <w:t xml:space="preserve">The </w:t>
            </w:r>
            <w:r w:rsidR="00D53E50" w:rsidRPr="007A6F39">
              <w:rPr>
                <w:rFonts w:asciiTheme="minorHAnsi" w:hAnsiTheme="minorHAnsi" w:cstheme="minorHAnsi"/>
                <w:sz w:val="22"/>
                <w:szCs w:val="22"/>
              </w:rPr>
              <w:t>national priority system</w:t>
            </w:r>
            <w:r w:rsidRPr="007A6F39">
              <w:rPr>
                <w:rFonts w:asciiTheme="minorHAnsi" w:hAnsiTheme="minorHAnsi" w:cstheme="minorHAnsi"/>
                <w:sz w:val="22"/>
                <w:szCs w:val="22"/>
              </w:rPr>
              <w:t xml:space="preserve"> is a </w:t>
            </w:r>
            <w:r w:rsidR="00E54955" w:rsidRPr="007A6F39">
              <w:rPr>
                <w:rFonts w:asciiTheme="minorHAnsi" w:hAnsiTheme="minorHAnsi" w:cstheme="minorHAnsi"/>
                <w:sz w:val="22"/>
                <w:szCs w:val="22"/>
              </w:rPr>
              <w:t xml:space="preserve">standardised </w:t>
            </w:r>
            <w:r w:rsidRPr="007A6F39">
              <w:rPr>
                <w:rFonts w:asciiTheme="minorHAnsi" w:hAnsiTheme="minorHAnsi" w:cstheme="minorHAnsi"/>
                <w:sz w:val="22"/>
                <w:szCs w:val="22"/>
              </w:rPr>
              <w:t xml:space="preserve">process for prioritising </w:t>
            </w:r>
            <w:r w:rsidR="00C53F8D" w:rsidRPr="007A6F39">
              <w:rPr>
                <w:rFonts w:asciiTheme="minorHAnsi" w:hAnsiTheme="minorHAnsi" w:cstheme="minorHAnsi"/>
                <w:sz w:val="22"/>
                <w:szCs w:val="22"/>
              </w:rPr>
              <w:t xml:space="preserve">assignment </w:t>
            </w:r>
            <w:r w:rsidRPr="007A6F39">
              <w:rPr>
                <w:rFonts w:asciiTheme="minorHAnsi" w:hAnsiTheme="minorHAnsi" w:cstheme="minorHAnsi"/>
                <w:sz w:val="22"/>
                <w:szCs w:val="22"/>
              </w:rPr>
              <w:t xml:space="preserve">of </w:t>
            </w:r>
            <w:r w:rsidR="008D23B9" w:rsidRPr="007A6F39">
              <w:rPr>
                <w:rFonts w:asciiTheme="minorHAnsi" w:hAnsiTheme="minorHAnsi" w:cstheme="minorHAnsi"/>
                <w:sz w:val="22"/>
                <w:szCs w:val="22"/>
              </w:rPr>
              <w:t>packages</w:t>
            </w:r>
            <w:r w:rsidRPr="007A6F39">
              <w:rPr>
                <w:rFonts w:asciiTheme="minorHAnsi" w:hAnsiTheme="minorHAnsi" w:cstheme="minorHAnsi"/>
                <w:sz w:val="22"/>
                <w:szCs w:val="22"/>
              </w:rPr>
              <w:t>.</w:t>
            </w:r>
          </w:p>
        </w:tc>
      </w:tr>
      <w:tr w:rsidR="00CE01AD" w:rsidRPr="007A6F39" w14:paraId="6914707A"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B2853B9" w14:textId="77777777" w:rsidR="00CE01AD" w:rsidRPr="007A6F39" w:rsidRDefault="00CA61E9"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Package</w:t>
            </w:r>
            <w:r w:rsidR="00C96B45" w:rsidRPr="007A6F39">
              <w:rPr>
                <w:rFonts w:asciiTheme="minorHAnsi" w:hAnsiTheme="minorHAnsi" w:cstheme="minorHAnsi"/>
              </w:rPr>
              <w:t xml:space="preserve"> </w:t>
            </w:r>
            <w:r w:rsidR="00CE01AD" w:rsidRPr="007A6F39">
              <w:rPr>
                <w:rFonts w:asciiTheme="minorHAnsi" w:hAnsiTheme="minorHAnsi" w:cstheme="minorHAnsi"/>
              </w:rPr>
              <w:t>budget</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520DEE9" w14:textId="77777777" w:rsidR="00CE01AD" w:rsidRPr="007A6F39" w:rsidRDefault="00CE01AD" w:rsidP="0088689B">
            <w:pPr>
              <w:pStyle w:val="Default"/>
              <w:tabs>
                <w:tab w:val="left" w:pos="8789"/>
              </w:tabs>
              <w:spacing w:before="60" w:after="60"/>
              <w:rPr>
                <w:rFonts w:asciiTheme="minorHAnsi" w:eastAsiaTheme="minorEastAsia" w:hAnsiTheme="minorHAnsi" w:cstheme="minorHAnsi"/>
                <w:color w:val="auto"/>
                <w:sz w:val="22"/>
                <w:szCs w:val="22"/>
              </w:rPr>
            </w:pPr>
            <w:r w:rsidRPr="007A6F39">
              <w:rPr>
                <w:rFonts w:asciiTheme="minorHAnsi" w:eastAsia="Calibri" w:hAnsiTheme="minorHAnsi" w:cstheme="minorHAnsi"/>
                <w:sz w:val="22"/>
                <w:szCs w:val="22"/>
              </w:rPr>
              <w:t xml:space="preserve">The funds available to be spent under a </w:t>
            </w:r>
            <w:r w:rsidR="71DADA36" w:rsidRPr="007A6F39">
              <w:rPr>
                <w:rFonts w:asciiTheme="minorHAnsi" w:eastAsia="Calibri" w:hAnsiTheme="minorHAnsi" w:cstheme="minorHAnsi"/>
                <w:sz w:val="22"/>
                <w:szCs w:val="22"/>
              </w:rPr>
              <w:t xml:space="preserve">care recipient’s </w:t>
            </w:r>
            <w:r w:rsidR="008D23B9" w:rsidRPr="007A6F39">
              <w:rPr>
                <w:rFonts w:asciiTheme="minorHAnsi" w:eastAsia="Calibri" w:hAnsiTheme="minorHAnsi" w:cstheme="minorHAnsi"/>
                <w:sz w:val="22"/>
                <w:szCs w:val="22"/>
              </w:rPr>
              <w:t>package</w:t>
            </w:r>
            <w:r w:rsidRPr="007A6F39">
              <w:rPr>
                <w:rFonts w:asciiTheme="minorHAnsi" w:eastAsia="Calibri" w:hAnsiTheme="minorHAnsi" w:cstheme="minorHAnsi"/>
                <w:sz w:val="22"/>
                <w:szCs w:val="22"/>
              </w:rPr>
              <w:t xml:space="preserve">. A </w:t>
            </w:r>
            <w:r w:rsidR="71DADA36" w:rsidRPr="007A6F39">
              <w:rPr>
                <w:rFonts w:asciiTheme="minorHAnsi" w:eastAsia="Calibri" w:hAnsiTheme="minorHAnsi" w:cstheme="minorHAnsi"/>
                <w:sz w:val="22"/>
                <w:szCs w:val="22"/>
              </w:rPr>
              <w:t xml:space="preserve">care recipient’s </w:t>
            </w:r>
            <w:r w:rsidRPr="007A6F39">
              <w:rPr>
                <w:rFonts w:asciiTheme="minorHAnsi" w:eastAsia="Calibri" w:hAnsiTheme="minorHAnsi" w:cstheme="minorHAnsi"/>
                <w:sz w:val="22"/>
                <w:szCs w:val="22"/>
              </w:rPr>
              <w:t xml:space="preserve">package budget is made up of contributions from the </w:t>
            </w:r>
            <w:r w:rsidR="616D5840" w:rsidRPr="007A6F39">
              <w:rPr>
                <w:rFonts w:asciiTheme="minorHAnsi" w:hAnsiTheme="minorHAnsi" w:cstheme="minorHAnsi"/>
                <w:sz w:val="22"/>
                <w:szCs w:val="22"/>
              </w:rPr>
              <w:t xml:space="preserve">Australian </w:t>
            </w:r>
            <w:r w:rsidRPr="007A6F39">
              <w:rPr>
                <w:rFonts w:asciiTheme="minorHAnsi" w:eastAsia="Calibri" w:hAnsiTheme="minorHAnsi" w:cstheme="minorHAnsi"/>
                <w:sz w:val="22"/>
                <w:szCs w:val="22"/>
              </w:rPr>
              <w:t xml:space="preserve">Government and, where applicable, home care fees paid by the </w:t>
            </w:r>
            <w:r w:rsidR="71DADA36" w:rsidRPr="007A6F39">
              <w:rPr>
                <w:rFonts w:asciiTheme="minorHAnsi" w:eastAsia="Calibri" w:hAnsiTheme="minorHAnsi" w:cstheme="minorHAnsi"/>
                <w:sz w:val="22"/>
                <w:szCs w:val="22"/>
              </w:rPr>
              <w:t xml:space="preserve">care recipient </w:t>
            </w:r>
            <w:r w:rsidRPr="007A6F39">
              <w:rPr>
                <w:rFonts w:asciiTheme="minorHAnsi" w:eastAsia="Calibri" w:hAnsiTheme="minorHAnsi" w:cstheme="minorHAnsi"/>
                <w:sz w:val="22"/>
                <w:szCs w:val="22"/>
              </w:rPr>
              <w:t>themselves.</w:t>
            </w:r>
            <w:r w:rsidR="1946FB91" w:rsidRPr="007A6F39">
              <w:rPr>
                <w:rFonts w:asciiTheme="minorHAnsi" w:hAnsiTheme="minorHAnsi" w:cstheme="minorHAnsi"/>
              </w:rPr>
              <w:t xml:space="preserve"> </w:t>
            </w:r>
            <w:r w:rsidR="028E5FCD" w:rsidRPr="007A6F39">
              <w:rPr>
                <w:rFonts w:asciiTheme="minorHAnsi" w:eastAsia="Calibri" w:hAnsiTheme="minorHAnsi" w:cstheme="minorHAnsi"/>
                <w:sz w:val="22"/>
                <w:szCs w:val="22"/>
              </w:rPr>
              <w:t xml:space="preserve"> </w:t>
            </w:r>
          </w:p>
        </w:tc>
      </w:tr>
      <w:tr w:rsidR="00CE01AD" w:rsidRPr="007A6F39" w14:paraId="72D1403E"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02BDE5F"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 xml:space="preserve">Pre-1 July 2014 </w:t>
            </w:r>
            <w:r w:rsidR="001505F5" w:rsidRPr="007A6F39">
              <w:rPr>
                <w:rFonts w:asciiTheme="minorHAnsi" w:hAnsiTheme="minorHAnsi" w:cstheme="minorHAnsi"/>
              </w:rPr>
              <w:t>care recipients</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DFECB7D" w14:textId="77777777" w:rsidR="00CE01AD" w:rsidRPr="007A6F39" w:rsidRDefault="001505F5" w:rsidP="0088689B">
            <w:pPr>
              <w:pStyle w:val="Default"/>
              <w:tabs>
                <w:tab w:val="left" w:pos="8789"/>
              </w:tabs>
              <w:spacing w:before="60" w:after="60"/>
              <w:rPr>
                <w:rFonts w:asciiTheme="minorHAnsi" w:eastAsiaTheme="minorHAnsi" w:hAnsiTheme="minorHAnsi" w:cstheme="minorHAnsi"/>
                <w:color w:val="auto"/>
                <w:sz w:val="22"/>
                <w:szCs w:val="22"/>
              </w:rPr>
            </w:pPr>
            <w:r w:rsidRPr="007A6F39">
              <w:rPr>
                <w:rFonts w:asciiTheme="minorHAnsi" w:eastAsiaTheme="minorHAnsi" w:hAnsiTheme="minorHAnsi" w:cstheme="minorHAnsi"/>
                <w:color w:val="auto"/>
                <w:sz w:val="22"/>
                <w:szCs w:val="22"/>
              </w:rPr>
              <w:t xml:space="preserve">Care recipients </w:t>
            </w:r>
            <w:r w:rsidR="00CE01AD" w:rsidRPr="007A6F39">
              <w:rPr>
                <w:rFonts w:asciiTheme="minorHAnsi" w:eastAsiaTheme="minorHAnsi" w:hAnsiTheme="minorHAnsi" w:cstheme="minorHAnsi"/>
                <w:color w:val="auto"/>
                <w:sz w:val="22"/>
                <w:szCs w:val="22"/>
              </w:rPr>
              <w:t>who entered the HCP Program before 1 July 2014</w:t>
            </w:r>
            <w:r w:rsidR="00C96B45" w:rsidRPr="007A6F39">
              <w:rPr>
                <w:rFonts w:asciiTheme="minorHAnsi" w:eastAsiaTheme="minorHAnsi" w:hAnsiTheme="minorHAnsi" w:cstheme="minorHAnsi"/>
                <w:color w:val="auto"/>
                <w:sz w:val="22"/>
                <w:szCs w:val="22"/>
              </w:rPr>
              <w:t>.</w:t>
            </w:r>
            <w:r w:rsidR="00CE01AD" w:rsidRPr="007A6F39">
              <w:rPr>
                <w:rFonts w:asciiTheme="minorHAnsi" w:eastAsiaTheme="minorHAnsi" w:hAnsiTheme="minorHAnsi" w:cstheme="minorHAnsi"/>
                <w:color w:val="auto"/>
                <w:sz w:val="22"/>
                <w:szCs w:val="22"/>
              </w:rPr>
              <w:t xml:space="preserve"> </w:t>
            </w:r>
            <w:r w:rsidR="008D23B9" w:rsidRPr="007A6F39">
              <w:rPr>
                <w:rFonts w:asciiTheme="minorHAnsi" w:eastAsiaTheme="minorHAnsi" w:hAnsiTheme="minorHAnsi" w:cstheme="minorHAnsi"/>
                <w:color w:val="auto"/>
                <w:sz w:val="22"/>
                <w:szCs w:val="22"/>
              </w:rPr>
              <w:t xml:space="preserve">Packages </w:t>
            </w:r>
            <w:r w:rsidR="00CE01AD" w:rsidRPr="007A6F39">
              <w:rPr>
                <w:rFonts w:asciiTheme="minorHAnsi" w:eastAsiaTheme="minorHAnsi" w:hAnsiTheme="minorHAnsi" w:cstheme="minorHAnsi"/>
                <w:color w:val="auto"/>
                <w:sz w:val="22"/>
                <w:szCs w:val="22"/>
              </w:rPr>
              <w:t xml:space="preserve">for pre-1 July 2014 </w:t>
            </w:r>
            <w:r w:rsidRPr="007A6F39">
              <w:rPr>
                <w:rFonts w:asciiTheme="minorHAnsi" w:eastAsiaTheme="minorHAnsi" w:hAnsiTheme="minorHAnsi" w:cstheme="minorHAnsi"/>
                <w:color w:val="auto"/>
                <w:sz w:val="22"/>
                <w:szCs w:val="22"/>
              </w:rPr>
              <w:t xml:space="preserve">care recipients </w:t>
            </w:r>
            <w:r w:rsidR="00CE01AD" w:rsidRPr="007A6F39">
              <w:rPr>
                <w:rFonts w:asciiTheme="minorHAnsi" w:eastAsiaTheme="minorHAnsi" w:hAnsiTheme="minorHAnsi" w:cstheme="minorHAnsi"/>
                <w:color w:val="auto"/>
                <w:sz w:val="22"/>
                <w:szCs w:val="22"/>
              </w:rPr>
              <w:t xml:space="preserve">have different </w:t>
            </w:r>
            <w:r w:rsidR="00C96B45" w:rsidRPr="007A6F39">
              <w:rPr>
                <w:rFonts w:asciiTheme="minorHAnsi" w:eastAsiaTheme="minorHAnsi" w:hAnsiTheme="minorHAnsi" w:cstheme="minorHAnsi"/>
                <w:color w:val="auto"/>
                <w:sz w:val="22"/>
                <w:szCs w:val="22"/>
              </w:rPr>
              <w:t>home care fee arrangements</w:t>
            </w:r>
            <w:r w:rsidR="00CE01AD" w:rsidRPr="007A6F39">
              <w:rPr>
                <w:rFonts w:asciiTheme="minorHAnsi" w:eastAsiaTheme="minorHAnsi" w:hAnsiTheme="minorHAnsi" w:cstheme="minorHAnsi"/>
                <w:color w:val="auto"/>
                <w:sz w:val="22"/>
                <w:szCs w:val="22"/>
              </w:rPr>
              <w:t>.</w:t>
            </w:r>
          </w:p>
        </w:tc>
      </w:tr>
      <w:tr w:rsidR="007D7094" w:rsidRPr="007A6F39" w14:paraId="1E411A96"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09A6F73" w14:textId="77777777" w:rsidR="007D7094" w:rsidRPr="007A6F39" w:rsidRDefault="007D7094" w:rsidP="0088689B">
            <w:pPr>
              <w:tabs>
                <w:tab w:val="left" w:pos="5942"/>
                <w:tab w:val="left" w:pos="8789"/>
              </w:tabs>
              <w:spacing w:before="60" w:after="60"/>
              <w:rPr>
                <w:rFonts w:asciiTheme="minorHAnsi" w:hAnsiTheme="minorHAnsi" w:cstheme="minorHAnsi"/>
              </w:rPr>
            </w:pPr>
            <w:bookmarkStart w:id="1088" w:name="Price"/>
            <w:r w:rsidRPr="007A6F39">
              <w:rPr>
                <w:rFonts w:asciiTheme="minorHAnsi" w:hAnsiTheme="minorHAnsi" w:cstheme="minorHAnsi"/>
              </w:rPr>
              <w:t>Price</w:t>
            </w:r>
            <w:bookmarkEnd w:id="1088"/>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FB28265" w14:textId="77777777" w:rsidR="007D7094" w:rsidRPr="007A6F39" w:rsidRDefault="007D7094" w:rsidP="0088689B">
            <w:pPr>
              <w:pStyle w:val="Default"/>
              <w:tabs>
                <w:tab w:val="left" w:pos="8789"/>
              </w:tabs>
              <w:spacing w:before="60" w:after="60"/>
              <w:rPr>
                <w:rFonts w:asciiTheme="minorHAnsi" w:eastAsiaTheme="minorHAnsi" w:hAnsiTheme="minorHAnsi" w:cstheme="minorHAnsi"/>
                <w:color w:val="auto"/>
                <w:sz w:val="22"/>
                <w:szCs w:val="22"/>
              </w:rPr>
            </w:pPr>
            <w:r w:rsidRPr="007A6F39">
              <w:rPr>
                <w:rFonts w:asciiTheme="minorHAnsi" w:eastAsiaTheme="minorHAnsi" w:hAnsiTheme="minorHAnsi" w:cstheme="minorHAnsi"/>
                <w:color w:val="auto"/>
                <w:sz w:val="22"/>
                <w:szCs w:val="22"/>
              </w:rPr>
              <w:t>The amount that providers report to Services Australia in their claim. Providers report the price per care recipient, each month. Services Australia refers to the price as the invoice amount.</w:t>
            </w:r>
          </w:p>
        </w:tc>
      </w:tr>
      <w:tr w:rsidR="00CE01AD" w:rsidRPr="007A6F39" w14:paraId="63F4B09F"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2A5A151"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Principles</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72A7C70" w14:textId="77777777" w:rsidR="00CE01AD" w:rsidRPr="007A6F39" w:rsidRDefault="00CE01AD" w:rsidP="0088689B">
            <w:pPr>
              <w:pStyle w:val="Default"/>
              <w:tabs>
                <w:tab w:val="left" w:pos="8789"/>
              </w:tabs>
              <w:spacing w:before="60" w:after="60"/>
              <w:rPr>
                <w:rFonts w:asciiTheme="minorHAnsi" w:eastAsiaTheme="minorHAnsi" w:hAnsiTheme="minorHAnsi" w:cstheme="minorHAnsi"/>
                <w:color w:val="auto"/>
                <w:sz w:val="22"/>
                <w:szCs w:val="22"/>
              </w:rPr>
            </w:pPr>
            <w:r w:rsidRPr="007A6F39">
              <w:rPr>
                <w:rFonts w:asciiTheme="minorHAnsi" w:eastAsiaTheme="minorHAnsi" w:hAnsiTheme="minorHAnsi" w:cstheme="minorHAnsi"/>
                <w:color w:val="auto"/>
                <w:sz w:val="22"/>
                <w:szCs w:val="22"/>
              </w:rPr>
              <w:t xml:space="preserve">Delegated legislation made under the </w:t>
            </w:r>
            <w:r w:rsidRPr="007A6F39">
              <w:rPr>
                <w:rFonts w:asciiTheme="minorHAnsi" w:eastAsiaTheme="minorHAnsi" w:hAnsiTheme="minorHAnsi" w:cstheme="minorHAnsi"/>
                <w:i/>
                <w:color w:val="auto"/>
                <w:sz w:val="22"/>
                <w:szCs w:val="22"/>
              </w:rPr>
              <w:t>Aged Care Act 1997</w:t>
            </w:r>
            <w:r w:rsidRPr="007A6F39">
              <w:rPr>
                <w:rFonts w:asciiTheme="minorHAnsi" w:eastAsiaTheme="minorHAnsi" w:hAnsiTheme="minorHAnsi" w:cstheme="minorHAnsi"/>
                <w:color w:val="auto"/>
                <w:sz w:val="22"/>
                <w:szCs w:val="22"/>
              </w:rPr>
              <w:t xml:space="preserve">. </w:t>
            </w:r>
          </w:p>
        </w:tc>
      </w:tr>
      <w:tr w:rsidR="00CE01AD" w:rsidRPr="007A6F39" w14:paraId="7BEBE1E9"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D28BF18"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Reablement</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F37D4CF" w14:textId="77777777" w:rsidR="00CE01AD" w:rsidRPr="007A6F39" w:rsidRDefault="00CE01AD" w:rsidP="0088689B">
            <w:pPr>
              <w:pStyle w:val="Default"/>
              <w:tabs>
                <w:tab w:val="left" w:pos="8789"/>
              </w:tabs>
              <w:spacing w:before="60" w:after="60"/>
              <w:rPr>
                <w:rFonts w:asciiTheme="minorHAnsi" w:eastAsiaTheme="minorHAnsi" w:hAnsiTheme="minorHAnsi" w:cstheme="minorHAnsi"/>
                <w:color w:val="auto"/>
                <w:sz w:val="22"/>
                <w:szCs w:val="22"/>
              </w:rPr>
            </w:pPr>
            <w:r w:rsidRPr="007A6F39">
              <w:rPr>
                <w:rFonts w:asciiTheme="minorHAnsi" w:eastAsiaTheme="minorHAnsi" w:hAnsiTheme="minorHAnsi" w:cstheme="minorHAnsi"/>
                <w:color w:val="auto"/>
                <w:sz w:val="22"/>
                <w:szCs w:val="22"/>
              </w:rPr>
              <w:t>Reablement is an approach to aged care, involving time-limited interventions that are targeted towards a person’s specific goal or desired outcome to adapt to some functional loss, or regain confidence and capacity to resume activities.</w:t>
            </w:r>
          </w:p>
        </w:tc>
      </w:tr>
      <w:tr w:rsidR="00CE01AD" w:rsidRPr="007A6F39" w14:paraId="72F0A79F"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346AA3F"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Residential aged care</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8FDFD70" w14:textId="77777777" w:rsidR="00CE01AD" w:rsidRPr="007A6F39" w:rsidRDefault="00CE01AD" w:rsidP="0088689B">
            <w:pPr>
              <w:pStyle w:val="Default"/>
              <w:tabs>
                <w:tab w:val="left" w:pos="8789"/>
              </w:tabs>
              <w:spacing w:before="60" w:after="60"/>
              <w:rPr>
                <w:rFonts w:asciiTheme="minorHAnsi" w:eastAsiaTheme="minorHAnsi" w:hAnsiTheme="minorHAnsi" w:cstheme="minorHAnsi"/>
                <w:color w:val="auto"/>
                <w:sz w:val="22"/>
                <w:szCs w:val="22"/>
              </w:rPr>
            </w:pPr>
            <w:r w:rsidRPr="007A6F39">
              <w:rPr>
                <w:rFonts w:asciiTheme="minorHAnsi" w:eastAsiaTheme="minorHAnsi" w:hAnsiTheme="minorHAnsi" w:cstheme="minorHAnsi"/>
                <w:color w:val="auto"/>
                <w:sz w:val="22"/>
                <w:szCs w:val="22"/>
              </w:rPr>
              <w:t xml:space="preserve">This program provides high-levels of care to </w:t>
            </w:r>
            <w:r w:rsidR="003C3C30" w:rsidRPr="007A6F39">
              <w:rPr>
                <w:rFonts w:asciiTheme="minorHAnsi" w:eastAsiaTheme="minorHAnsi" w:hAnsiTheme="minorHAnsi" w:cstheme="minorHAnsi"/>
                <w:color w:val="auto"/>
                <w:sz w:val="22"/>
                <w:szCs w:val="22"/>
              </w:rPr>
              <w:t>people</w:t>
            </w:r>
            <w:r w:rsidR="001505F5" w:rsidRPr="007A6F39">
              <w:rPr>
                <w:rFonts w:asciiTheme="minorHAnsi" w:eastAsiaTheme="minorHAnsi" w:hAnsiTheme="minorHAnsi" w:cstheme="minorHAnsi"/>
                <w:color w:val="auto"/>
                <w:sz w:val="22"/>
                <w:szCs w:val="22"/>
              </w:rPr>
              <w:t xml:space="preserve"> </w:t>
            </w:r>
            <w:r w:rsidRPr="007A6F39">
              <w:rPr>
                <w:rFonts w:asciiTheme="minorHAnsi" w:eastAsiaTheme="minorHAnsi" w:hAnsiTheme="minorHAnsi" w:cstheme="minorHAnsi"/>
                <w:color w:val="auto"/>
                <w:sz w:val="22"/>
                <w:szCs w:val="22"/>
              </w:rPr>
              <w:t>in a residential aged care home.</w:t>
            </w:r>
          </w:p>
        </w:tc>
      </w:tr>
      <w:tr w:rsidR="00CE01AD" w:rsidRPr="007A6F39" w14:paraId="2AF2C926"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55B7B38"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Security of tenure</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192E1F1" w14:textId="77777777" w:rsidR="00CE01AD" w:rsidRPr="007A6F39" w:rsidRDefault="00CE01AD" w:rsidP="0088689B">
            <w:pPr>
              <w:pStyle w:val="Default"/>
              <w:tabs>
                <w:tab w:val="left" w:pos="8789"/>
              </w:tabs>
              <w:spacing w:before="60" w:after="60"/>
              <w:rPr>
                <w:rFonts w:asciiTheme="minorHAnsi" w:eastAsiaTheme="minorHAnsi" w:hAnsiTheme="minorHAnsi" w:cstheme="minorHAnsi"/>
                <w:color w:val="auto"/>
                <w:sz w:val="22"/>
                <w:szCs w:val="22"/>
              </w:rPr>
            </w:pPr>
            <w:r w:rsidRPr="007A6F39">
              <w:rPr>
                <w:rFonts w:asciiTheme="minorHAnsi" w:hAnsiTheme="minorHAnsi" w:cstheme="minorHAnsi"/>
                <w:sz w:val="22"/>
                <w:szCs w:val="22"/>
              </w:rPr>
              <w:t xml:space="preserve">Security of tenure means </w:t>
            </w:r>
            <w:r w:rsidR="001D2833" w:rsidRPr="007A6F39">
              <w:rPr>
                <w:rFonts w:asciiTheme="minorHAnsi" w:hAnsiTheme="minorHAnsi" w:cstheme="minorHAnsi"/>
                <w:sz w:val="22"/>
                <w:szCs w:val="22"/>
              </w:rPr>
              <w:t xml:space="preserve">providers </w:t>
            </w:r>
            <w:r w:rsidRPr="007A6F39">
              <w:rPr>
                <w:rFonts w:asciiTheme="minorHAnsi" w:hAnsiTheme="minorHAnsi" w:cstheme="minorHAnsi"/>
                <w:sz w:val="22"/>
                <w:szCs w:val="22"/>
              </w:rPr>
              <w:t xml:space="preserve">are required to continue to deliver the agreed care and services for as long as the </w:t>
            </w:r>
            <w:r w:rsidR="001505F5" w:rsidRPr="007A6F39">
              <w:rPr>
                <w:rFonts w:asciiTheme="minorHAnsi" w:hAnsiTheme="minorHAnsi" w:cstheme="minorHAnsi"/>
                <w:sz w:val="22"/>
                <w:szCs w:val="22"/>
              </w:rPr>
              <w:t xml:space="preserve">care recipient </w:t>
            </w:r>
            <w:r w:rsidRPr="007A6F39">
              <w:rPr>
                <w:rFonts w:asciiTheme="minorHAnsi" w:hAnsiTheme="minorHAnsi" w:cstheme="minorHAnsi"/>
                <w:sz w:val="22"/>
                <w:szCs w:val="22"/>
              </w:rPr>
              <w:t>needs those services.</w:t>
            </w:r>
          </w:p>
        </w:tc>
      </w:tr>
      <w:tr w:rsidR="001C3516" w:rsidRPr="007A6F39" w14:paraId="39D7A9B8"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F1B6E2D" w14:textId="77777777" w:rsidR="001C3516" w:rsidRPr="007A6F39" w:rsidRDefault="001C3516"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Services Australia</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A5E971B" w14:textId="77777777" w:rsidR="001C3516" w:rsidRPr="007A6F39" w:rsidRDefault="001C3516" w:rsidP="0088689B">
            <w:pPr>
              <w:pStyle w:val="Default"/>
              <w:tabs>
                <w:tab w:val="left" w:pos="8789"/>
              </w:tabs>
              <w:spacing w:before="60" w:after="60"/>
              <w:rPr>
                <w:rFonts w:asciiTheme="minorHAnsi" w:hAnsiTheme="minorHAnsi" w:cstheme="minorHAnsi"/>
                <w:sz w:val="22"/>
                <w:szCs w:val="22"/>
              </w:rPr>
            </w:pPr>
            <w:r w:rsidRPr="007A6F39">
              <w:rPr>
                <w:rFonts w:asciiTheme="minorHAnsi" w:hAnsiTheme="minorHAnsi" w:cstheme="minorHAnsi"/>
                <w:sz w:val="22"/>
                <w:szCs w:val="22"/>
              </w:rPr>
              <w:t>Formerly known as Department of Human Services</w:t>
            </w:r>
          </w:p>
        </w:tc>
      </w:tr>
      <w:tr w:rsidR="007D7094" w:rsidRPr="007A6F39" w14:paraId="257FD0CC"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196D98D" w14:textId="77777777" w:rsidR="007D7094" w:rsidRPr="007A6F39" w:rsidRDefault="007D7094"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Shortfall amount</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324CAAB" w14:textId="77777777" w:rsidR="007D7094" w:rsidRPr="007A6F39" w:rsidRDefault="007D7094" w:rsidP="0088689B">
            <w:pPr>
              <w:pStyle w:val="Default"/>
              <w:tabs>
                <w:tab w:val="left" w:pos="8789"/>
              </w:tabs>
              <w:spacing w:before="60" w:after="60"/>
              <w:rPr>
                <w:rFonts w:asciiTheme="minorHAnsi" w:hAnsiTheme="minorHAnsi" w:cstheme="minorHAnsi"/>
                <w:sz w:val="22"/>
                <w:szCs w:val="22"/>
              </w:rPr>
            </w:pPr>
            <w:r w:rsidRPr="007A6F39">
              <w:rPr>
                <w:rFonts w:asciiTheme="minorHAnsi" w:hAnsiTheme="minorHAnsi" w:cstheme="minorHAnsi"/>
                <w:sz w:val="22"/>
                <w:szCs w:val="22"/>
              </w:rPr>
              <w:t>The price (minus the Commonwealth portion of any unspent funds which are being returned, for providers that opt-in), minus any income-tested care fee the care recipient is assessed to pay.</w:t>
            </w:r>
          </w:p>
        </w:tc>
      </w:tr>
      <w:tr w:rsidR="00CE01AD" w:rsidRPr="007A6F39" w14:paraId="5DDC0931"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379F14F"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Subsidy</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82B3D50" w14:textId="77777777" w:rsidR="00CE01AD" w:rsidRPr="007A6F39" w:rsidRDefault="00526822" w:rsidP="0088689B">
            <w:pPr>
              <w:pStyle w:val="Default"/>
              <w:tabs>
                <w:tab w:val="left" w:pos="8789"/>
              </w:tabs>
              <w:spacing w:before="60" w:after="60"/>
              <w:rPr>
                <w:rFonts w:asciiTheme="minorHAnsi" w:eastAsiaTheme="minorHAnsi" w:hAnsiTheme="minorHAnsi" w:cstheme="minorHAnsi"/>
                <w:color w:val="auto"/>
                <w:sz w:val="22"/>
                <w:szCs w:val="22"/>
              </w:rPr>
            </w:pPr>
            <w:r w:rsidRPr="007A6F39">
              <w:rPr>
                <w:rFonts w:asciiTheme="minorHAnsi" w:eastAsiaTheme="minorHAnsi" w:hAnsiTheme="minorHAnsi" w:cstheme="minorHAnsi"/>
                <w:color w:val="auto"/>
                <w:sz w:val="22"/>
                <w:szCs w:val="22"/>
              </w:rPr>
              <w:t xml:space="preserve">An Australian </w:t>
            </w:r>
            <w:r w:rsidR="00CE01AD" w:rsidRPr="007A6F39">
              <w:rPr>
                <w:rFonts w:asciiTheme="minorHAnsi" w:eastAsiaTheme="minorHAnsi" w:hAnsiTheme="minorHAnsi" w:cstheme="minorHAnsi"/>
                <w:color w:val="auto"/>
                <w:sz w:val="22"/>
                <w:szCs w:val="22"/>
              </w:rPr>
              <w:t xml:space="preserve">Government contribution to all </w:t>
            </w:r>
            <w:r w:rsidR="001505F5" w:rsidRPr="007A6F39">
              <w:rPr>
                <w:rFonts w:asciiTheme="minorHAnsi" w:eastAsiaTheme="minorHAnsi" w:hAnsiTheme="minorHAnsi" w:cstheme="minorHAnsi"/>
                <w:color w:val="auto"/>
                <w:sz w:val="22"/>
                <w:szCs w:val="22"/>
              </w:rPr>
              <w:t xml:space="preserve">care recipient’s </w:t>
            </w:r>
            <w:r w:rsidR="00CE01AD" w:rsidRPr="007A6F39">
              <w:rPr>
                <w:rFonts w:asciiTheme="minorHAnsi" w:eastAsiaTheme="minorHAnsi" w:hAnsiTheme="minorHAnsi" w:cstheme="minorHAnsi"/>
                <w:color w:val="auto"/>
                <w:sz w:val="22"/>
                <w:szCs w:val="22"/>
              </w:rPr>
              <w:t xml:space="preserve">package budgets, determined on the basis of the level of the package the </w:t>
            </w:r>
            <w:r w:rsidR="001505F5" w:rsidRPr="007A6F39">
              <w:rPr>
                <w:rFonts w:asciiTheme="minorHAnsi" w:eastAsiaTheme="minorHAnsi" w:hAnsiTheme="minorHAnsi" w:cstheme="minorHAnsi"/>
                <w:color w:val="auto"/>
                <w:sz w:val="22"/>
                <w:szCs w:val="22"/>
              </w:rPr>
              <w:t xml:space="preserve">care recipient </w:t>
            </w:r>
            <w:r w:rsidR="00CE01AD" w:rsidRPr="007A6F39">
              <w:rPr>
                <w:rFonts w:asciiTheme="minorHAnsi" w:eastAsiaTheme="minorHAnsi" w:hAnsiTheme="minorHAnsi" w:cstheme="minorHAnsi"/>
                <w:color w:val="auto"/>
                <w:sz w:val="22"/>
                <w:szCs w:val="22"/>
              </w:rPr>
              <w:t>has been allocated.</w:t>
            </w:r>
          </w:p>
        </w:tc>
      </w:tr>
      <w:tr w:rsidR="00CE01AD" w:rsidRPr="007A6F39" w14:paraId="63C18C41"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D59828D"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lastRenderedPageBreak/>
              <w:t>Supplement</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4DF24EB0" w14:textId="77777777" w:rsidR="00CE01AD" w:rsidRPr="007A6F39" w:rsidRDefault="00CE01AD" w:rsidP="0088689B">
            <w:pPr>
              <w:pStyle w:val="Default"/>
              <w:tabs>
                <w:tab w:val="left" w:pos="8789"/>
              </w:tabs>
              <w:spacing w:before="60" w:after="60"/>
              <w:rPr>
                <w:rFonts w:asciiTheme="minorHAnsi" w:eastAsiaTheme="minorHAnsi" w:hAnsiTheme="minorHAnsi" w:cstheme="minorHAnsi"/>
                <w:color w:val="auto"/>
                <w:sz w:val="22"/>
                <w:szCs w:val="22"/>
              </w:rPr>
            </w:pPr>
            <w:r w:rsidRPr="007A6F39">
              <w:rPr>
                <w:rFonts w:asciiTheme="minorHAnsi" w:eastAsiaTheme="minorHAnsi" w:hAnsiTheme="minorHAnsi" w:cstheme="minorHAnsi"/>
                <w:color w:val="auto"/>
                <w:sz w:val="22"/>
                <w:szCs w:val="22"/>
              </w:rPr>
              <w:t>A</w:t>
            </w:r>
            <w:r w:rsidR="00E54955" w:rsidRPr="007A6F39">
              <w:rPr>
                <w:rFonts w:asciiTheme="minorHAnsi" w:eastAsiaTheme="minorHAnsi" w:hAnsiTheme="minorHAnsi" w:cstheme="minorHAnsi"/>
                <w:color w:val="auto"/>
                <w:sz w:val="22"/>
                <w:szCs w:val="22"/>
              </w:rPr>
              <w:t>n</w:t>
            </w:r>
            <w:r w:rsidRPr="007A6F39">
              <w:rPr>
                <w:rFonts w:asciiTheme="minorHAnsi" w:eastAsiaTheme="minorHAnsi" w:hAnsiTheme="minorHAnsi" w:cstheme="minorHAnsi"/>
                <w:color w:val="auto"/>
                <w:sz w:val="22"/>
                <w:szCs w:val="22"/>
              </w:rPr>
              <w:t xml:space="preserve"> </w:t>
            </w:r>
            <w:r w:rsidR="00E54955" w:rsidRPr="007A6F39">
              <w:rPr>
                <w:rFonts w:asciiTheme="minorHAnsi" w:eastAsiaTheme="minorHAnsi" w:hAnsiTheme="minorHAnsi" w:cstheme="minorHAnsi"/>
                <w:color w:val="auto"/>
                <w:sz w:val="22"/>
                <w:szCs w:val="22"/>
              </w:rPr>
              <w:t xml:space="preserve">Australian </w:t>
            </w:r>
            <w:r w:rsidRPr="007A6F39">
              <w:rPr>
                <w:rFonts w:asciiTheme="minorHAnsi" w:eastAsiaTheme="minorHAnsi" w:hAnsiTheme="minorHAnsi" w:cstheme="minorHAnsi"/>
                <w:color w:val="auto"/>
                <w:sz w:val="22"/>
                <w:szCs w:val="22"/>
              </w:rPr>
              <w:t xml:space="preserve">Government contribution to </w:t>
            </w:r>
            <w:r w:rsidR="003C3C30" w:rsidRPr="007A6F39">
              <w:rPr>
                <w:rFonts w:asciiTheme="minorHAnsi" w:eastAsiaTheme="minorHAnsi" w:hAnsiTheme="minorHAnsi" w:cstheme="minorHAnsi"/>
                <w:color w:val="auto"/>
                <w:sz w:val="22"/>
                <w:szCs w:val="22"/>
              </w:rPr>
              <w:t xml:space="preserve">a </w:t>
            </w:r>
            <w:r w:rsidR="001505F5" w:rsidRPr="007A6F39">
              <w:rPr>
                <w:rFonts w:asciiTheme="minorHAnsi" w:eastAsiaTheme="minorHAnsi" w:hAnsiTheme="minorHAnsi" w:cstheme="minorHAnsi"/>
                <w:color w:val="auto"/>
                <w:sz w:val="22"/>
                <w:szCs w:val="22"/>
              </w:rPr>
              <w:t xml:space="preserve">care recipient’s </w:t>
            </w:r>
            <w:r w:rsidRPr="007A6F39">
              <w:rPr>
                <w:rFonts w:asciiTheme="minorHAnsi" w:eastAsiaTheme="minorHAnsi" w:hAnsiTheme="minorHAnsi" w:cstheme="minorHAnsi"/>
                <w:color w:val="auto"/>
                <w:sz w:val="22"/>
                <w:szCs w:val="22"/>
              </w:rPr>
              <w:t xml:space="preserve">package budget, where the </w:t>
            </w:r>
            <w:r w:rsidR="001505F5" w:rsidRPr="007A6F39">
              <w:rPr>
                <w:rFonts w:asciiTheme="minorHAnsi" w:eastAsiaTheme="minorHAnsi" w:hAnsiTheme="minorHAnsi" w:cstheme="minorHAnsi"/>
                <w:color w:val="auto"/>
                <w:sz w:val="22"/>
                <w:szCs w:val="22"/>
              </w:rPr>
              <w:t xml:space="preserve">care recipient </w:t>
            </w:r>
            <w:r w:rsidRPr="007A6F39">
              <w:rPr>
                <w:rFonts w:asciiTheme="minorHAnsi" w:eastAsiaTheme="minorHAnsi" w:hAnsiTheme="minorHAnsi" w:cstheme="minorHAnsi"/>
                <w:color w:val="auto"/>
                <w:sz w:val="22"/>
                <w:szCs w:val="22"/>
              </w:rPr>
              <w:t xml:space="preserve">satisfies the specific eligibility criteria for that contribution. </w:t>
            </w:r>
          </w:p>
        </w:tc>
      </w:tr>
      <w:tr w:rsidR="00CE01AD" w:rsidRPr="007A6F39" w14:paraId="3B4AC8F5"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32E7D0C"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The Act</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797FEA41" w14:textId="77777777" w:rsidR="00CE01AD" w:rsidRPr="007A6F39" w:rsidRDefault="00CE01AD" w:rsidP="0088689B">
            <w:pPr>
              <w:pStyle w:val="Default"/>
              <w:tabs>
                <w:tab w:val="left" w:pos="8789"/>
              </w:tabs>
              <w:spacing w:before="60" w:after="60"/>
              <w:rPr>
                <w:rFonts w:asciiTheme="minorHAnsi" w:eastAsiaTheme="minorHAnsi" w:hAnsiTheme="minorHAnsi" w:cstheme="minorHAnsi"/>
                <w:i/>
                <w:color w:val="auto"/>
                <w:sz w:val="22"/>
                <w:szCs w:val="22"/>
              </w:rPr>
            </w:pPr>
            <w:r w:rsidRPr="007A6F39">
              <w:rPr>
                <w:rFonts w:asciiTheme="minorHAnsi" w:eastAsiaTheme="minorHAnsi" w:hAnsiTheme="minorHAnsi" w:cstheme="minorHAnsi"/>
                <w:i/>
                <w:color w:val="auto"/>
                <w:sz w:val="22"/>
                <w:szCs w:val="22"/>
              </w:rPr>
              <w:t>Aged Care Act 1997.</w:t>
            </w:r>
          </w:p>
        </w:tc>
      </w:tr>
      <w:tr w:rsidR="007366C0" w:rsidRPr="007A6F39" w14:paraId="497CB520" w14:textId="77777777" w:rsidTr="003D7CB2">
        <w:trPr>
          <w:cantSplit/>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3F0C36E5" w14:textId="77777777" w:rsidR="007366C0" w:rsidRPr="007A6F39" w:rsidRDefault="007366C0"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The Principles</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2A2CB81" w14:textId="77777777" w:rsidR="007366C0" w:rsidRPr="007A6F39" w:rsidRDefault="007366C0" w:rsidP="00B53942">
            <w:pPr>
              <w:pStyle w:val="Default"/>
              <w:numPr>
                <w:ilvl w:val="0"/>
                <w:numId w:val="59"/>
              </w:numPr>
              <w:tabs>
                <w:tab w:val="left" w:pos="8789"/>
              </w:tabs>
              <w:spacing w:before="60"/>
              <w:rPr>
                <w:rFonts w:asciiTheme="minorHAnsi" w:eastAsiaTheme="minorHAnsi" w:hAnsiTheme="minorHAnsi" w:cstheme="minorHAnsi"/>
                <w:i/>
                <w:color w:val="auto"/>
                <w:sz w:val="22"/>
                <w:szCs w:val="22"/>
              </w:rPr>
            </w:pPr>
            <w:r w:rsidRPr="007A6F39">
              <w:rPr>
                <w:rFonts w:asciiTheme="minorHAnsi" w:eastAsiaTheme="minorHAnsi" w:hAnsiTheme="minorHAnsi" w:cstheme="minorHAnsi"/>
                <w:i/>
                <w:color w:val="auto"/>
                <w:sz w:val="22"/>
                <w:szCs w:val="22"/>
              </w:rPr>
              <w:t>Accountability Principles 2014</w:t>
            </w:r>
          </w:p>
          <w:p w14:paraId="4A65E54F" w14:textId="77777777" w:rsidR="007366C0" w:rsidRPr="007A6F39" w:rsidRDefault="007366C0" w:rsidP="00B53942">
            <w:pPr>
              <w:pStyle w:val="Default"/>
              <w:numPr>
                <w:ilvl w:val="0"/>
                <w:numId w:val="59"/>
              </w:numPr>
              <w:tabs>
                <w:tab w:val="left" w:pos="8789"/>
              </w:tabs>
              <w:rPr>
                <w:rFonts w:asciiTheme="minorHAnsi" w:eastAsiaTheme="minorHAnsi" w:hAnsiTheme="minorHAnsi" w:cstheme="minorHAnsi"/>
                <w:i/>
                <w:color w:val="auto"/>
                <w:sz w:val="22"/>
                <w:szCs w:val="22"/>
              </w:rPr>
            </w:pPr>
            <w:r w:rsidRPr="007A6F39">
              <w:rPr>
                <w:rFonts w:asciiTheme="minorHAnsi" w:eastAsiaTheme="minorHAnsi" w:hAnsiTheme="minorHAnsi" w:cstheme="minorHAnsi"/>
                <w:i/>
                <w:color w:val="auto"/>
                <w:sz w:val="22"/>
                <w:szCs w:val="22"/>
              </w:rPr>
              <w:t>Approval of Care Recipients Principles 2014</w:t>
            </w:r>
          </w:p>
          <w:p w14:paraId="421AF28C" w14:textId="77777777" w:rsidR="007366C0" w:rsidRPr="007A6F39" w:rsidRDefault="007366C0" w:rsidP="00B53942">
            <w:pPr>
              <w:pStyle w:val="Default"/>
              <w:numPr>
                <w:ilvl w:val="0"/>
                <w:numId w:val="59"/>
              </w:numPr>
              <w:tabs>
                <w:tab w:val="left" w:pos="8789"/>
              </w:tabs>
              <w:rPr>
                <w:rFonts w:asciiTheme="minorHAnsi" w:eastAsiaTheme="minorHAnsi" w:hAnsiTheme="minorHAnsi" w:cstheme="minorHAnsi"/>
                <w:i/>
                <w:color w:val="auto"/>
                <w:sz w:val="22"/>
                <w:szCs w:val="22"/>
              </w:rPr>
            </w:pPr>
            <w:r w:rsidRPr="007A6F39">
              <w:rPr>
                <w:rFonts w:asciiTheme="minorHAnsi" w:eastAsiaTheme="minorHAnsi" w:hAnsiTheme="minorHAnsi" w:cstheme="minorHAnsi"/>
                <w:i/>
                <w:color w:val="auto"/>
                <w:sz w:val="22"/>
                <w:szCs w:val="22"/>
              </w:rPr>
              <w:t>Committee Principles 2014</w:t>
            </w:r>
          </w:p>
          <w:p w14:paraId="1ED7BF73" w14:textId="77777777" w:rsidR="007366C0" w:rsidRPr="007A6F39" w:rsidRDefault="007366C0" w:rsidP="00B53942">
            <w:pPr>
              <w:pStyle w:val="Default"/>
              <w:numPr>
                <w:ilvl w:val="0"/>
                <w:numId w:val="59"/>
              </w:numPr>
              <w:tabs>
                <w:tab w:val="left" w:pos="8789"/>
              </w:tabs>
              <w:rPr>
                <w:rFonts w:asciiTheme="minorHAnsi" w:eastAsiaTheme="minorHAnsi" w:hAnsiTheme="minorHAnsi" w:cstheme="minorHAnsi"/>
                <w:i/>
                <w:color w:val="auto"/>
                <w:sz w:val="22"/>
                <w:szCs w:val="22"/>
              </w:rPr>
            </w:pPr>
            <w:r w:rsidRPr="007A6F39">
              <w:rPr>
                <w:rFonts w:asciiTheme="minorHAnsi" w:eastAsiaTheme="minorHAnsi" w:hAnsiTheme="minorHAnsi" w:cstheme="minorHAnsi"/>
                <w:i/>
                <w:color w:val="auto"/>
                <w:sz w:val="22"/>
                <w:szCs w:val="22"/>
              </w:rPr>
              <w:t>Fees and Payments Principles 2014 (No.2)</w:t>
            </w:r>
          </w:p>
          <w:p w14:paraId="55D86968" w14:textId="77777777" w:rsidR="007366C0" w:rsidRPr="007A6F39" w:rsidRDefault="007366C0" w:rsidP="00B53942">
            <w:pPr>
              <w:pStyle w:val="Default"/>
              <w:numPr>
                <w:ilvl w:val="0"/>
                <w:numId w:val="59"/>
              </w:numPr>
              <w:tabs>
                <w:tab w:val="left" w:pos="8789"/>
              </w:tabs>
              <w:rPr>
                <w:rFonts w:asciiTheme="minorHAnsi" w:eastAsiaTheme="minorHAnsi" w:hAnsiTheme="minorHAnsi" w:cstheme="minorHAnsi"/>
                <w:i/>
                <w:color w:val="auto"/>
                <w:sz w:val="22"/>
                <w:szCs w:val="22"/>
              </w:rPr>
            </w:pPr>
            <w:r w:rsidRPr="007A6F39">
              <w:rPr>
                <w:rFonts w:asciiTheme="minorHAnsi" w:eastAsiaTheme="minorHAnsi" w:hAnsiTheme="minorHAnsi" w:cstheme="minorHAnsi"/>
                <w:i/>
                <w:color w:val="auto"/>
                <w:sz w:val="22"/>
                <w:szCs w:val="22"/>
              </w:rPr>
              <w:t>Information Principles 2014</w:t>
            </w:r>
          </w:p>
          <w:p w14:paraId="6A509152" w14:textId="77777777" w:rsidR="007366C0" w:rsidRPr="007A6F39" w:rsidRDefault="007366C0" w:rsidP="00B53942">
            <w:pPr>
              <w:pStyle w:val="Default"/>
              <w:numPr>
                <w:ilvl w:val="0"/>
                <w:numId w:val="59"/>
              </w:numPr>
              <w:tabs>
                <w:tab w:val="left" w:pos="8789"/>
              </w:tabs>
              <w:rPr>
                <w:rFonts w:asciiTheme="minorHAnsi" w:eastAsiaTheme="minorHAnsi" w:hAnsiTheme="minorHAnsi" w:cstheme="minorHAnsi"/>
                <w:i/>
                <w:color w:val="auto"/>
                <w:sz w:val="22"/>
                <w:szCs w:val="22"/>
              </w:rPr>
            </w:pPr>
            <w:r w:rsidRPr="007A6F39">
              <w:rPr>
                <w:rFonts w:asciiTheme="minorHAnsi" w:eastAsiaTheme="minorHAnsi" w:hAnsiTheme="minorHAnsi" w:cstheme="minorHAnsi"/>
                <w:i/>
                <w:color w:val="auto"/>
                <w:sz w:val="22"/>
                <w:szCs w:val="22"/>
              </w:rPr>
              <w:t>Quality of Care Principles 2014</w:t>
            </w:r>
          </w:p>
          <w:p w14:paraId="2FE3EF20" w14:textId="77777777" w:rsidR="007366C0" w:rsidRPr="007A6F39" w:rsidRDefault="007366C0" w:rsidP="00B53942">
            <w:pPr>
              <w:pStyle w:val="Default"/>
              <w:numPr>
                <w:ilvl w:val="0"/>
                <w:numId w:val="59"/>
              </w:numPr>
              <w:tabs>
                <w:tab w:val="left" w:pos="8789"/>
              </w:tabs>
              <w:rPr>
                <w:rFonts w:asciiTheme="minorHAnsi" w:eastAsiaTheme="minorHAnsi" w:hAnsiTheme="minorHAnsi" w:cstheme="minorHAnsi"/>
                <w:i/>
                <w:color w:val="auto"/>
                <w:sz w:val="22"/>
                <w:szCs w:val="22"/>
              </w:rPr>
            </w:pPr>
            <w:r w:rsidRPr="007A6F39">
              <w:rPr>
                <w:rFonts w:asciiTheme="minorHAnsi" w:eastAsiaTheme="minorHAnsi" w:hAnsiTheme="minorHAnsi" w:cstheme="minorHAnsi"/>
                <w:i/>
                <w:color w:val="auto"/>
                <w:sz w:val="22"/>
                <w:szCs w:val="22"/>
              </w:rPr>
              <w:t>Records Principles 2014</w:t>
            </w:r>
          </w:p>
          <w:p w14:paraId="56596D86" w14:textId="77777777" w:rsidR="00ED29FF" w:rsidRPr="007A6F39" w:rsidRDefault="00ED29FF" w:rsidP="00B53942">
            <w:pPr>
              <w:pStyle w:val="Default"/>
              <w:numPr>
                <w:ilvl w:val="0"/>
                <w:numId w:val="59"/>
              </w:numPr>
              <w:tabs>
                <w:tab w:val="left" w:pos="8789"/>
              </w:tabs>
              <w:rPr>
                <w:rFonts w:asciiTheme="minorHAnsi" w:eastAsiaTheme="minorHAnsi" w:hAnsiTheme="minorHAnsi" w:cstheme="minorHAnsi"/>
                <w:i/>
                <w:color w:val="auto"/>
                <w:sz w:val="22"/>
                <w:szCs w:val="22"/>
              </w:rPr>
            </w:pPr>
            <w:r w:rsidRPr="007A6F39">
              <w:rPr>
                <w:rFonts w:asciiTheme="minorHAnsi" w:eastAsiaTheme="minorHAnsi" w:hAnsiTheme="minorHAnsi" w:cstheme="minorHAnsi"/>
                <w:i/>
                <w:color w:val="auto"/>
                <w:sz w:val="22"/>
                <w:szCs w:val="22"/>
              </w:rPr>
              <w:t>Prioritised Home Care Recipients Principles 2016</w:t>
            </w:r>
          </w:p>
          <w:p w14:paraId="3FCB91C9" w14:textId="77777777" w:rsidR="007366C0" w:rsidRPr="007A6F39" w:rsidRDefault="007366C0" w:rsidP="00B53942">
            <w:pPr>
              <w:pStyle w:val="Default"/>
              <w:numPr>
                <w:ilvl w:val="0"/>
                <w:numId w:val="59"/>
              </w:numPr>
              <w:tabs>
                <w:tab w:val="left" w:pos="8789"/>
              </w:tabs>
              <w:rPr>
                <w:rFonts w:asciiTheme="minorHAnsi" w:eastAsiaTheme="minorHAnsi" w:hAnsiTheme="minorHAnsi" w:cstheme="minorHAnsi"/>
                <w:i/>
                <w:color w:val="auto"/>
                <w:sz w:val="22"/>
                <w:szCs w:val="22"/>
              </w:rPr>
            </w:pPr>
            <w:r w:rsidRPr="007A6F39">
              <w:rPr>
                <w:rFonts w:asciiTheme="minorHAnsi" w:eastAsiaTheme="minorHAnsi" w:hAnsiTheme="minorHAnsi" w:cstheme="minorHAnsi"/>
                <w:i/>
                <w:color w:val="auto"/>
                <w:sz w:val="22"/>
                <w:szCs w:val="22"/>
              </w:rPr>
              <w:t>Sanctions Principles 2014</w:t>
            </w:r>
          </w:p>
          <w:p w14:paraId="7FA49944" w14:textId="77777777" w:rsidR="007366C0" w:rsidRPr="007A6F39" w:rsidRDefault="007366C0" w:rsidP="00B53942">
            <w:pPr>
              <w:pStyle w:val="Default"/>
              <w:numPr>
                <w:ilvl w:val="0"/>
                <w:numId w:val="59"/>
              </w:numPr>
              <w:tabs>
                <w:tab w:val="left" w:pos="8789"/>
              </w:tabs>
              <w:rPr>
                <w:rFonts w:asciiTheme="minorHAnsi" w:eastAsiaTheme="minorHAnsi" w:hAnsiTheme="minorHAnsi" w:cstheme="minorHAnsi"/>
                <w:i/>
                <w:color w:val="auto"/>
                <w:sz w:val="22"/>
                <w:szCs w:val="22"/>
              </w:rPr>
            </w:pPr>
            <w:r w:rsidRPr="007A6F39">
              <w:rPr>
                <w:rFonts w:asciiTheme="minorHAnsi" w:eastAsiaTheme="minorHAnsi" w:hAnsiTheme="minorHAnsi" w:cstheme="minorHAnsi"/>
                <w:i/>
                <w:color w:val="auto"/>
                <w:sz w:val="22"/>
                <w:szCs w:val="22"/>
              </w:rPr>
              <w:t>Subsidy Principles 2014</w:t>
            </w:r>
          </w:p>
          <w:p w14:paraId="6898D051" w14:textId="77777777" w:rsidR="007366C0" w:rsidRPr="007A6F39" w:rsidRDefault="007366C0" w:rsidP="00B53942">
            <w:pPr>
              <w:pStyle w:val="Default"/>
              <w:numPr>
                <w:ilvl w:val="0"/>
                <w:numId w:val="59"/>
              </w:numPr>
              <w:tabs>
                <w:tab w:val="left" w:pos="8789"/>
              </w:tabs>
              <w:spacing w:after="60"/>
              <w:rPr>
                <w:rFonts w:asciiTheme="minorHAnsi" w:eastAsiaTheme="minorHAnsi" w:hAnsiTheme="minorHAnsi" w:cstheme="minorHAnsi"/>
                <w:i/>
                <w:color w:val="auto"/>
                <w:sz w:val="22"/>
                <w:szCs w:val="22"/>
              </w:rPr>
            </w:pPr>
            <w:r w:rsidRPr="007A6F39">
              <w:rPr>
                <w:rFonts w:asciiTheme="minorHAnsi" w:eastAsiaTheme="minorHAnsi" w:hAnsiTheme="minorHAnsi" w:cstheme="minorHAnsi"/>
                <w:i/>
                <w:color w:val="auto"/>
                <w:sz w:val="22"/>
                <w:szCs w:val="22"/>
              </w:rPr>
              <w:t>User Rights Principles 2014</w:t>
            </w:r>
          </w:p>
        </w:tc>
      </w:tr>
      <w:tr w:rsidR="00CE01AD" w:rsidRPr="007A6F39" w14:paraId="0D9BC9CE"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503D7693"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Unspent funds</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60FAB918" w14:textId="77777777" w:rsidR="00CE01AD" w:rsidRPr="007A6F39" w:rsidRDefault="00CE01AD" w:rsidP="0088689B">
            <w:pPr>
              <w:pStyle w:val="Default"/>
              <w:tabs>
                <w:tab w:val="left" w:pos="8789"/>
              </w:tabs>
              <w:spacing w:before="60" w:after="60"/>
              <w:rPr>
                <w:rFonts w:asciiTheme="minorHAnsi" w:eastAsiaTheme="minorHAnsi" w:hAnsiTheme="minorHAnsi" w:cstheme="minorHAnsi"/>
                <w:color w:val="auto"/>
                <w:sz w:val="22"/>
                <w:szCs w:val="22"/>
              </w:rPr>
            </w:pPr>
            <w:r w:rsidRPr="007A6F39">
              <w:rPr>
                <w:rFonts w:asciiTheme="minorHAnsi" w:eastAsiaTheme="minorHAnsi" w:hAnsiTheme="minorHAnsi" w:cstheme="minorHAnsi"/>
                <w:color w:val="auto"/>
                <w:sz w:val="22"/>
                <w:szCs w:val="22"/>
              </w:rPr>
              <w:t xml:space="preserve">Any component of a </w:t>
            </w:r>
            <w:r w:rsidR="001505F5" w:rsidRPr="007A6F39">
              <w:rPr>
                <w:rFonts w:asciiTheme="minorHAnsi" w:eastAsiaTheme="minorHAnsi" w:hAnsiTheme="minorHAnsi" w:cstheme="minorHAnsi"/>
                <w:color w:val="auto"/>
                <w:sz w:val="22"/>
                <w:szCs w:val="22"/>
              </w:rPr>
              <w:t xml:space="preserve">care recipient’s </w:t>
            </w:r>
            <w:r w:rsidRPr="007A6F39">
              <w:rPr>
                <w:rFonts w:asciiTheme="minorHAnsi" w:eastAsiaTheme="minorHAnsi" w:hAnsiTheme="minorHAnsi" w:cstheme="minorHAnsi"/>
                <w:color w:val="auto"/>
                <w:sz w:val="22"/>
                <w:szCs w:val="22"/>
              </w:rPr>
              <w:t>package budget that has not been spent</w:t>
            </w:r>
            <w:r w:rsidR="00854FFB" w:rsidRPr="007A6F39">
              <w:rPr>
                <w:rFonts w:asciiTheme="minorHAnsi" w:eastAsiaTheme="minorHAnsi" w:hAnsiTheme="minorHAnsi" w:cstheme="minorHAnsi"/>
                <w:color w:val="auto"/>
                <w:sz w:val="22"/>
                <w:szCs w:val="22"/>
              </w:rPr>
              <w:t>, including the balance of the provider-held care recipient contributed unspent funds, the provider-held Commonwealth portion of unspent funds, and the Services Australia home care account balance (Government held unspent funds)</w:t>
            </w:r>
          </w:p>
        </w:tc>
      </w:tr>
      <w:tr w:rsidR="00CE01AD" w:rsidRPr="007A6F39" w14:paraId="6737660E" w14:textId="77777777" w:rsidTr="003D7CB2">
        <w:trPr>
          <w:trHeight w:val="91"/>
        </w:trPr>
        <w:tc>
          <w:tcPr>
            <w:tcW w:w="226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2C998F85" w14:textId="77777777" w:rsidR="00CE01AD" w:rsidRPr="007A6F39" w:rsidRDefault="00CE01AD" w:rsidP="0088689B">
            <w:pPr>
              <w:tabs>
                <w:tab w:val="left" w:pos="5942"/>
                <w:tab w:val="left" w:pos="8789"/>
              </w:tabs>
              <w:spacing w:before="60" w:after="60"/>
              <w:rPr>
                <w:rFonts w:asciiTheme="minorHAnsi" w:hAnsiTheme="minorHAnsi" w:cstheme="minorHAnsi"/>
              </w:rPr>
            </w:pPr>
            <w:r w:rsidRPr="007A6F39">
              <w:rPr>
                <w:rFonts w:asciiTheme="minorHAnsi" w:hAnsiTheme="minorHAnsi" w:cstheme="minorHAnsi"/>
              </w:rPr>
              <w:t>Wellness</w:t>
            </w:r>
          </w:p>
        </w:tc>
        <w:tc>
          <w:tcPr>
            <w:tcW w:w="6753"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tcPr>
          <w:p w14:paraId="1A23B730" w14:textId="77777777" w:rsidR="00CE01AD" w:rsidRPr="007A6F39" w:rsidRDefault="00CE01AD" w:rsidP="0088689B">
            <w:pPr>
              <w:pStyle w:val="Default"/>
              <w:tabs>
                <w:tab w:val="left" w:pos="8789"/>
              </w:tabs>
              <w:spacing w:before="60" w:after="60"/>
              <w:rPr>
                <w:rFonts w:asciiTheme="minorHAnsi" w:eastAsiaTheme="minorHAnsi" w:hAnsiTheme="minorHAnsi" w:cstheme="minorHAnsi"/>
                <w:color w:val="auto"/>
                <w:sz w:val="22"/>
                <w:szCs w:val="22"/>
              </w:rPr>
            </w:pPr>
            <w:r w:rsidRPr="007A6F39">
              <w:rPr>
                <w:rFonts w:asciiTheme="minorHAnsi" w:eastAsiaTheme="minorHAnsi" w:hAnsiTheme="minorHAnsi" w:cstheme="minorHAnsi"/>
                <w:color w:val="auto"/>
                <w:sz w:val="22"/>
                <w:szCs w:val="22"/>
              </w:rPr>
              <w:t xml:space="preserve">Wellness is an approach to aged care involving </w:t>
            </w:r>
            <w:r w:rsidRPr="007A6F39">
              <w:rPr>
                <w:rFonts w:asciiTheme="minorHAnsi" w:hAnsiTheme="minorHAnsi" w:cstheme="minorHAnsi"/>
                <w:bCs/>
                <w:sz w:val="22"/>
                <w:szCs w:val="22"/>
              </w:rPr>
              <w:t>assessment, planning and delivery of supports that build on the strengths, capacity and goals of individuals, and encourage actions that promote a level of independence in daily living tasks, as well as reducing risks to living safely at home.</w:t>
            </w:r>
          </w:p>
        </w:tc>
      </w:tr>
    </w:tbl>
    <w:p w14:paraId="53531B13" w14:textId="77777777" w:rsidR="00326E4A" w:rsidRPr="007A6F39" w:rsidRDefault="00326E4A" w:rsidP="0088689B">
      <w:pPr>
        <w:pStyle w:val="BodyText"/>
        <w:tabs>
          <w:tab w:val="left" w:pos="8789"/>
        </w:tabs>
        <w:rPr>
          <w:rFonts w:asciiTheme="minorHAnsi" w:hAnsiTheme="minorHAnsi" w:cstheme="minorHAnsi"/>
        </w:rPr>
      </w:pPr>
    </w:p>
    <w:sectPr w:rsidR="00326E4A" w:rsidRPr="007A6F39" w:rsidSect="0088689B">
      <w:headerReference w:type="even" r:id="rId312"/>
      <w:headerReference w:type="default" r:id="rId313"/>
      <w:footerReference w:type="even" r:id="rId314"/>
      <w:headerReference w:type="first" r:id="rId315"/>
      <w:pgSz w:w="11907" w:h="16840" w:code="9"/>
      <w:pgMar w:top="1440" w:right="1417"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4BEA0" w14:textId="77777777" w:rsidR="002D5BDA" w:rsidRDefault="002D5BDA" w:rsidP="00A26DA3">
      <w:pPr>
        <w:spacing w:before="0" w:after="0"/>
      </w:pPr>
      <w:r>
        <w:separator/>
      </w:r>
    </w:p>
  </w:endnote>
  <w:endnote w:type="continuationSeparator" w:id="0">
    <w:p w14:paraId="19478D70" w14:textId="77777777" w:rsidR="002D5BDA" w:rsidRDefault="002D5BDA" w:rsidP="00A26DA3">
      <w:pPr>
        <w:spacing w:before="0" w:after="0"/>
      </w:pPr>
      <w:r>
        <w:continuationSeparator/>
      </w:r>
    </w:p>
  </w:endnote>
  <w:endnote w:type="continuationNotice" w:id="1">
    <w:p w14:paraId="340AA2D8" w14:textId="77777777" w:rsidR="002D5BDA" w:rsidRDefault="002D5BDA" w:rsidP="00A26DA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45 Light">
    <w:altName w:val="Calibri"/>
    <w:charset w:val="00"/>
    <w:family w:val="auto"/>
    <w:pitch w:val="variable"/>
    <w:sig w:usb0="80000023" w:usb1="00000000" w:usb2="00000000" w:usb3="00000000" w:csb0="00000001" w:csb1="00000000"/>
  </w:font>
  <w:font w:name="9999999">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KPMG Light">
    <w:altName w:val="Corbe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Arial"/>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panose1 w:val="00000000000000000000"/>
    <w:charset w:val="00"/>
    <w:family w:val="auto"/>
    <w:pitch w:val="variable"/>
    <w:sig w:usb0="20002A87" w:usb1="00000000" w:usb2="00000000"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248BC" w14:textId="6E2EAB05" w:rsidR="00CD0EE0" w:rsidRDefault="00CD0EE0" w:rsidP="006621B7">
    <w:pPr>
      <w:pStyle w:val="Footer"/>
      <w:jc w:val="left"/>
      <w:rPr>
        <w:rFonts w:asciiTheme="minorHAnsi" w:hAnsiTheme="minorHAnsi" w:cstheme="minorHAnsi"/>
        <w:color w:val="auto"/>
      </w:rPr>
    </w:pPr>
    <w:r w:rsidRPr="006621B7">
      <w:rPr>
        <w:rFonts w:asciiTheme="minorHAnsi" w:hAnsiTheme="minorHAnsi"/>
        <w:color w:val="auto"/>
        <w:sz w:val="20"/>
      </w:rPr>
      <w:t xml:space="preserve">Last updated </w:t>
    </w:r>
    <w:r w:rsidR="00F12307" w:rsidRPr="00C56AD9">
      <w:rPr>
        <w:rFonts w:asciiTheme="minorHAnsi" w:hAnsiTheme="minorHAnsi" w:cstheme="minorHAnsi"/>
        <w:color w:val="auto"/>
        <w:sz w:val="20"/>
        <w:szCs w:val="20"/>
      </w:rPr>
      <w:t>August</w:t>
    </w:r>
    <w:r w:rsidR="00C24027" w:rsidRPr="00C56AD9">
      <w:rPr>
        <w:rFonts w:asciiTheme="minorHAnsi" w:hAnsiTheme="minorHAnsi" w:cstheme="minorHAnsi"/>
        <w:color w:val="auto"/>
        <w:sz w:val="20"/>
        <w:szCs w:val="20"/>
      </w:rPr>
      <w:t xml:space="preserve"> </w:t>
    </w:r>
    <w:r w:rsidR="004809B4" w:rsidRPr="00C56AD9">
      <w:rPr>
        <w:rFonts w:asciiTheme="minorHAnsi" w:hAnsiTheme="minorHAnsi" w:cstheme="minorHAnsi"/>
        <w:color w:val="auto"/>
        <w:sz w:val="20"/>
        <w:szCs w:val="20"/>
      </w:rPr>
      <w:t>2023</w:t>
    </w:r>
    <w:r w:rsidRPr="00C56AD9">
      <w:rPr>
        <w:rFonts w:asciiTheme="minorHAnsi" w:hAnsiTheme="minorHAnsi" w:cstheme="minorHAnsi"/>
        <w:color w:val="auto"/>
        <w:sz w:val="20"/>
        <w:szCs w:val="20"/>
      </w:rPr>
      <w:tab/>
    </w:r>
    <w:r w:rsidRPr="00C56AD9">
      <w:rPr>
        <w:rFonts w:asciiTheme="minorHAnsi" w:hAnsiTheme="minorHAnsi" w:cstheme="minorHAnsi"/>
        <w:color w:val="auto"/>
        <w:sz w:val="20"/>
        <w:szCs w:val="20"/>
      </w:rPr>
      <w:tab/>
    </w:r>
    <w:sdt>
      <w:sdtPr>
        <w:rPr>
          <w:rFonts w:asciiTheme="minorHAnsi" w:hAnsiTheme="minorHAnsi" w:cstheme="minorHAnsi"/>
          <w:color w:val="auto"/>
        </w:rPr>
        <w:id w:val="2008470028"/>
        <w:docPartObj>
          <w:docPartGallery w:val="Page Numbers (Bottom of Page)"/>
          <w:docPartUnique/>
        </w:docPartObj>
      </w:sdtPr>
      <w:sdtEndPr/>
      <w:sdtContent>
        <w:sdt>
          <w:sdtPr>
            <w:rPr>
              <w:rFonts w:asciiTheme="minorHAnsi" w:hAnsiTheme="minorHAnsi" w:cstheme="minorHAnsi"/>
              <w:color w:val="auto"/>
            </w:rPr>
            <w:id w:val="-2085745992"/>
            <w:docPartObj>
              <w:docPartGallery w:val="Page Numbers (Top of Page)"/>
              <w:docPartUnique/>
            </w:docPartObj>
          </w:sdtPr>
          <w:sdtEndPr/>
          <w:sdtContent>
            <w:r w:rsidRPr="00C56AD9">
              <w:rPr>
                <w:rFonts w:asciiTheme="minorHAnsi" w:hAnsiTheme="minorHAnsi"/>
                <w:color w:val="auto"/>
                <w:sz w:val="20"/>
              </w:rPr>
              <w:t xml:space="preserve">Page </w:t>
            </w:r>
            <w:r w:rsidRPr="00C56AD9">
              <w:rPr>
                <w:rFonts w:asciiTheme="minorHAnsi" w:hAnsiTheme="minorHAnsi" w:cstheme="minorHAnsi"/>
                <w:b/>
                <w:bCs/>
                <w:color w:val="auto"/>
                <w:sz w:val="20"/>
                <w:szCs w:val="20"/>
              </w:rPr>
              <w:fldChar w:fldCharType="begin"/>
            </w:r>
            <w:r w:rsidRPr="00C56AD9">
              <w:rPr>
                <w:rFonts w:asciiTheme="minorHAnsi" w:hAnsiTheme="minorHAnsi" w:cstheme="minorHAnsi"/>
                <w:b/>
                <w:bCs/>
                <w:color w:val="auto"/>
                <w:sz w:val="20"/>
                <w:szCs w:val="20"/>
              </w:rPr>
              <w:instrText xml:space="preserve"> PAGE </w:instrText>
            </w:r>
            <w:r w:rsidRPr="00C56AD9">
              <w:rPr>
                <w:rFonts w:asciiTheme="minorHAnsi" w:hAnsiTheme="minorHAnsi" w:cstheme="minorHAnsi"/>
                <w:b/>
                <w:bCs/>
                <w:color w:val="auto"/>
                <w:sz w:val="20"/>
                <w:szCs w:val="20"/>
              </w:rPr>
              <w:fldChar w:fldCharType="separate"/>
            </w:r>
            <w:r w:rsidR="002C3080" w:rsidRPr="00C56AD9">
              <w:rPr>
                <w:rFonts w:asciiTheme="minorHAnsi" w:hAnsiTheme="minorHAnsi" w:cstheme="minorHAnsi"/>
                <w:b/>
                <w:bCs/>
                <w:noProof/>
                <w:color w:val="auto"/>
                <w:sz w:val="20"/>
                <w:szCs w:val="20"/>
              </w:rPr>
              <w:t>10</w:t>
            </w:r>
            <w:r w:rsidRPr="00C56AD9">
              <w:rPr>
                <w:rFonts w:asciiTheme="minorHAnsi" w:hAnsiTheme="minorHAnsi" w:cstheme="minorHAnsi"/>
                <w:b/>
                <w:bCs/>
                <w:color w:val="auto"/>
                <w:sz w:val="20"/>
                <w:szCs w:val="20"/>
              </w:rPr>
              <w:fldChar w:fldCharType="end"/>
            </w:r>
            <w:r w:rsidRPr="00C56AD9">
              <w:rPr>
                <w:rFonts w:asciiTheme="minorHAnsi" w:hAnsiTheme="minorHAnsi"/>
                <w:color w:val="auto"/>
                <w:sz w:val="20"/>
              </w:rPr>
              <w:t xml:space="preserve"> of </w:t>
            </w:r>
            <w:r w:rsidRPr="00C56AD9">
              <w:rPr>
                <w:rFonts w:asciiTheme="minorHAnsi" w:hAnsiTheme="minorHAnsi" w:cstheme="minorHAnsi"/>
                <w:b/>
                <w:bCs/>
                <w:color w:val="auto"/>
                <w:sz w:val="20"/>
                <w:szCs w:val="20"/>
              </w:rPr>
              <w:fldChar w:fldCharType="begin"/>
            </w:r>
            <w:r w:rsidRPr="00C56AD9">
              <w:rPr>
                <w:rFonts w:asciiTheme="minorHAnsi" w:hAnsiTheme="minorHAnsi" w:cstheme="minorHAnsi"/>
                <w:b/>
                <w:bCs/>
                <w:color w:val="auto"/>
                <w:sz w:val="20"/>
                <w:szCs w:val="20"/>
              </w:rPr>
              <w:instrText xml:space="preserve"> NUMPAGES  </w:instrText>
            </w:r>
            <w:r w:rsidRPr="00C56AD9">
              <w:rPr>
                <w:rFonts w:asciiTheme="minorHAnsi" w:hAnsiTheme="minorHAnsi" w:cstheme="minorHAnsi"/>
                <w:b/>
                <w:bCs/>
                <w:color w:val="auto"/>
                <w:sz w:val="20"/>
                <w:szCs w:val="20"/>
              </w:rPr>
              <w:fldChar w:fldCharType="separate"/>
            </w:r>
            <w:r w:rsidR="002C3080" w:rsidRPr="00C56AD9">
              <w:rPr>
                <w:rFonts w:asciiTheme="minorHAnsi" w:hAnsiTheme="minorHAnsi" w:cstheme="minorHAnsi"/>
                <w:b/>
                <w:bCs/>
                <w:noProof/>
                <w:color w:val="auto"/>
                <w:sz w:val="20"/>
                <w:szCs w:val="20"/>
              </w:rPr>
              <w:t>174</w:t>
            </w:r>
            <w:r w:rsidRPr="00C56AD9">
              <w:rPr>
                <w:rFonts w:asciiTheme="minorHAnsi" w:hAnsiTheme="minorHAnsi" w:cstheme="minorHAnsi"/>
                <w:b/>
                <w:bCs/>
                <w:color w:val="auto"/>
                <w:sz w:val="20"/>
                <w:szCs w:val="20"/>
              </w:rPr>
              <w:fldChar w:fldCharType="end"/>
            </w:r>
          </w:sdtContent>
        </w:sdt>
      </w:sdtContent>
    </w:sdt>
    <w:r>
      <w:rPr>
        <w:rFonts w:asciiTheme="minorHAnsi" w:hAnsiTheme="minorHAnsi" w:cstheme="minorHAnsi"/>
        <w:color w:val="auto"/>
      </w:rPr>
      <w:t xml:space="preserve"> </w:t>
    </w:r>
  </w:p>
  <w:p w14:paraId="3BBD1ACE" w14:textId="77777777" w:rsidR="00CD0EE0" w:rsidRPr="002F5876" w:rsidRDefault="00CD0EE0" w:rsidP="00052DA7">
    <w:pPr>
      <w:pStyle w:val="Footer"/>
      <w:rPr>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FA97" w14:textId="25D1DBA9" w:rsidR="00D63EBE" w:rsidRDefault="00D63EBE" w:rsidP="00D63EBE">
    <w:pPr>
      <w:pStyle w:val="Footer"/>
      <w:jc w:val="left"/>
      <w:rPr>
        <w:rFonts w:asciiTheme="minorHAnsi" w:hAnsiTheme="minorHAnsi" w:cstheme="minorHAnsi"/>
        <w:color w:val="auto"/>
      </w:rPr>
    </w:pPr>
    <w:r w:rsidRPr="006621B7">
      <w:rPr>
        <w:rFonts w:asciiTheme="minorHAnsi" w:hAnsiTheme="minorHAnsi"/>
        <w:color w:val="auto"/>
        <w:sz w:val="20"/>
      </w:rPr>
      <w:t xml:space="preserve">Last updated </w:t>
    </w:r>
    <w:r w:rsidR="00F12307">
      <w:rPr>
        <w:rFonts w:asciiTheme="minorHAnsi" w:hAnsiTheme="minorHAnsi" w:cstheme="minorHAnsi"/>
        <w:color w:val="auto"/>
        <w:sz w:val="20"/>
        <w:szCs w:val="20"/>
      </w:rPr>
      <w:t>August</w:t>
    </w:r>
    <w:r w:rsidR="00C24027">
      <w:rPr>
        <w:rFonts w:asciiTheme="minorHAnsi" w:hAnsiTheme="minorHAnsi" w:cstheme="minorHAnsi"/>
        <w:color w:val="auto"/>
        <w:sz w:val="20"/>
        <w:szCs w:val="20"/>
      </w:rPr>
      <w:t xml:space="preserve"> </w:t>
    </w:r>
    <w:r>
      <w:rPr>
        <w:rFonts w:asciiTheme="minorHAnsi" w:hAnsiTheme="minorHAnsi" w:cstheme="minorHAnsi"/>
        <w:color w:val="auto"/>
        <w:sz w:val="20"/>
        <w:szCs w:val="20"/>
      </w:rPr>
      <w:t>2023</w:t>
    </w:r>
    <w:r w:rsidRPr="007174E9">
      <w:rPr>
        <w:rFonts w:asciiTheme="minorHAnsi" w:hAnsiTheme="minorHAnsi" w:cstheme="minorHAnsi"/>
        <w:color w:val="auto"/>
        <w:sz w:val="20"/>
        <w:szCs w:val="20"/>
      </w:rPr>
      <w:tab/>
    </w:r>
    <w:r w:rsidRPr="007174E9">
      <w:rPr>
        <w:rFonts w:asciiTheme="minorHAnsi" w:hAnsiTheme="minorHAnsi" w:cstheme="minorHAnsi"/>
        <w:color w:val="auto"/>
        <w:sz w:val="20"/>
        <w:szCs w:val="20"/>
      </w:rPr>
      <w:tab/>
    </w:r>
    <w:sdt>
      <w:sdtPr>
        <w:rPr>
          <w:rFonts w:asciiTheme="minorHAnsi" w:hAnsiTheme="minorHAnsi" w:cstheme="minorHAnsi"/>
          <w:color w:val="auto"/>
        </w:rPr>
        <w:id w:val="372975933"/>
        <w:docPartObj>
          <w:docPartGallery w:val="Page Numbers (Bottom of Page)"/>
          <w:docPartUnique/>
        </w:docPartObj>
      </w:sdtPr>
      <w:sdtEndPr/>
      <w:sdtContent>
        <w:sdt>
          <w:sdtPr>
            <w:rPr>
              <w:rFonts w:asciiTheme="minorHAnsi" w:hAnsiTheme="minorHAnsi" w:cstheme="minorHAnsi"/>
              <w:color w:val="auto"/>
            </w:rPr>
            <w:id w:val="1774975588"/>
            <w:docPartObj>
              <w:docPartGallery w:val="Page Numbers (Top of Page)"/>
              <w:docPartUnique/>
            </w:docPartObj>
          </w:sdtPr>
          <w:sdtEndPr/>
          <w:sdtContent>
            <w:r w:rsidRPr="006621B7">
              <w:rPr>
                <w:rFonts w:asciiTheme="minorHAnsi" w:hAnsiTheme="minorHAnsi"/>
                <w:color w:val="auto"/>
                <w:sz w:val="20"/>
              </w:rPr>
              <w:t xml:space="preserve">Page </w:t>
            </w:r>
            <w:r w:rsidRPr="007174E9">
              <w:rPr>
                <w:rFonts w:asciiTheme="minorHAnsi" w:hAnsiTheme="minorHAnsi" w:cstheme="minorHAnsi"/>
                <w:b/>
                <w:bCs/>
                <w:color w:val="auto"/>
                <w:sz w:val="20"/>
                <w:szCs w:val="20"/>
              </w:rPr>
              <w:fldChar w:fldCharType="begin"/>
            </w:r>
            <w:r w:rsidRPr="007174E9">
              <w:rPr>
                <w:rFonts w:asciiTheme="minorHAnsi" w:hAnsiTheme="minorHAnsi" w:cstheme="minorHAnsi"/>
                <w:b/>
                <w:bCs/>
                <w:color w:val="auto"/>
                <w:sz w:val="20"/>
                <w:szCs w:val="20"/>
              </w:rPr>
              <w:instrText xml:space="preserve"> PAGE </w:instrText>
            </w:r>
            <w:r w:rsidRPr="007174E9">
              <w:rPr>
                <w:rFonts w:asciiTheme="minorHAnsi" w:hAnsiTheme="minorHAnsi" w:cstheme="minorHAnsi"/>
                <w:b/>
                <w:bCs/>
                <w:color w:val="auto"/>
                <w:sz w:val="20"/>
                <w:szCs w:val="20"/>
              </w:rPr>
              <w:fldChar w:fldCharType="separate"/>
            </w:r>
            <w:r>
              <w:rPr>
                <w:rFonts w:asciiTheme="minorHAnsi" w:hAnsiTheme="minorHAnsi" w:cstheme="minorHAnsi"/>
                <w:b/>
                <w:bCs/>
                <w:sz w:val="20"/>
                <w:szCs w:val="20"/>
              </w:rPr>
              <w:t>77</w:t>
            </w:r>
            <w:r w:rsidRPr="007174E9">
              <w:rPr>
                <w:rFonts w:asciiTheme="minorHAnsi" w:hAnsiTheme="minorHAnsi" w:cstheme="minorHAnsi"/>
                <w:b/>
                <w:bCs/>
                <w:color w:val="auto"/>
                <w:sz w:val="20"/>
                <w:szCs w:val="20"/>
              </w:rPr>
              <w:fldChar w:fldCharType="end"/>
            </w:r>
            <w:r w:rsidRPr="006621B7">
              <w:rPr>
                <w:rFonts w:asciiTheme="minorHAnsi" w:hAnsiTheme="minorHAnsi"/>
                <w:color w:val="auto"/>
                <w:sz w:val="20"/>
              </w:rPr>
              <w:t xml:space="preserve"> of </w:t>
            </w:r>
            <w:r w:rsidRPr="007174E9">
              <w:rPr>
                <w:rFonts w:asciiTheme="minorHAnsi" w:hAnsiTheme="minorHAnsi" w:cstheme="minorHAnsi"/>
                <w:b/>
                <w:bCs/>
                <w:color w:val="auto"/>
                <w:sz w:val="20"/>
                <w:szCs w:val="20"/>
              </w:rPr>
              <w:fldChar w:fldCharType="begin"/>
            </w:r>
            <w:r w:rsidRPr="007174E9">
              <w:rPr>
                <w:rFonts w:asciiTheme="minorHAnsi" w:hAnsiTheme="minorHAnsi" w:cstheme="minorHAnsi"/>
                <w:b/>
                <w:bCs/>
                <w:color w:val="auto"/>
                <w:sz w:val="20"/>
                <w:szCs w:val="20"/>
              </w:rPr>
              <w:instrText xml:space="preserve"> NUMPAGES  </w:instrText>
            </w:r>
            <w:r w:rsidRPr="007174E9">
              <w:rPr>
                <w:rFonts w:asciiTheme="minorHAnsi" w:hAnsiTheme="minorHAnsi" w:cstheme="minorHAnsi"/>
                <w:b/>
                <w:bCs/>
                <w:color w:val="auto"/>
                <w:sz w:val="20"/>
                <w:szCs w:val="20"/>
              </w:rPr>
              <w:fldChar w:fldCharType="separate"/>
            </w:r>
            <w:r>
              <w:rPr>
                <w:rFonts w:asciiTheme="minorHAnsi" w:hAnsiTheme="minorHAnsi" w:cstheme="minorHAnsi"/>
                <w:b/>
                <w:bCs/>
                <w:sz w:val="20"/>
                <w:szCs w:val="20"/>
              </w:rPr>
              <w:t>173</w:t>
            </w:r>
            <w:r w:rsidRPr="007174E9">
              <w:rPr>
                <w:rFonts w:asciiTheme="minorHAnsi" w:hAnsiTheme="minorHAnsi" w:cstheme="minorHAnsi"/>
                <w:b/>
                <w:bCs/>
                <w:color w:val="auto"/>
                <w:sz w:val="20"/>
                <w:szCs w:val="20"/>
              </w:rPr>
              <w:fldChar w:fldCharType="end"/>
            </w:r>
          </w:sdtContent>
        </w:sdt>
      </w:sdtContent>
    </w:sdt>
    <w:r>
      <w:rPr>
        <w:rFonts w:asciiTheme="minorHAnsi" w:hAnsiTheme="minorHAnsi" w:cstheme="minorHAnsi"/>
        <w:color w:val="auto"/>
      </w:rPr>
      <w:t xml:space="preserve"> </w:t>
    </w:r>
  </w:p>
  <w:p w14:paraId="283BADEE" w14:textId="77777777" w:rsidR="00D63EBE" w:rsidRDefault="00D63E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6ACB8" w14:textId="5E1605B5" w:rsidR="00C24027" w:rsidRDefault="00C24027" w:rsidP="006621B7">
    <w:pPr>
      <w:pStyle w:val="Footer"/>
      <w:jc w:val="left"/>
      <w:rPr>
        <w:rFonts w:asciiTheme="minorHAnsi" w:hAnsiTheme="minorHAnsi" w:cstheme="minorHAnsi"/>
        <w:color w:val="auto"/>
      </w:rPr>
    </w:pPr>
    <w:r w:rsidRPr="006621B7">
      <w:rPr>
        <w:rFonts w:asciiTheme="minorHAnsi" w:hAnsiTheme="minorHAnsi"/>
        <w:color w:val="auto"/>
        <w:sz w:val="20"/>
      </w:rPr>
      <w:t xml:space="preserve">Last updated </w:t>
    </w:r>
    <w:r w:rsidR="00E46B54">
      <w:rPr>
        <w:rFonts w:asciiTheme="minorHAnsi" w:hAnsiTheme="minorHAnsi" w:cstheme="minorHAnsi"/>
        <w:color w:val="auto"/>
        <w:sz w:val="20"/>
        <w:szCs w:val="20"/>
      </w:rPr>
      <w:t>August</w:t>
    </w:r>
    <w:r>
      <w:rPr>
        <w:rFonts w:asciiTheme="minorHAnsi" w:hAnsiTheme="minorHAnsi" w:cstheme="minorHAnsi"/>
        <w:color w:val="auto"/>
        <w:sz w:val="20"/>
        <w:szCs w:val="20"/>
      </w:rPr>
      <w:t xml:space="preserve"> 2023</w:t>
    </w:r>
    <w:r w:rsidRPr="007174E9">
      <w:rPr>
        <w:rFonts w:asciiTheme="minorHAnsi" w:hAnsiTheme="minorHAnsi" w:cstheme="minorHAnsi"/>
        <w:color w:val="auto"/>
        <w:sz w:val="20"/>
        <w:szCs w:val="20"/>
      </w:rPr>
      <w:tab/>
    </w:r>
    <w:r w:rsidRPr="007174E9">
      <w:rPr>
        <w:rFonts w:asciiTheme="minorHAnsi" w:hAnsiTheme="minorHAnsi" w:cstheme="minorHAnsi"/>
        <w:color w:val="auto"/>
        <w:sz w:val="20"/>
        <w:szCs w:val="20"/>
      </w:rPr>
      <w:tab/>
    </w:r>
    <w:sdt>
      <w:sdtPr>
        <w:rPr>
          <w:rFonts w:asciiTheme="minorHAnsi" w:hAnsiTheme="minorHAnsi" w:cstheme="minorHAnsi"/>
          <w:color w:val="auto"/>
        </w:rPr>
        <w:id w:val="545337541"/>
        <w:docPartObj>
          <w:docPartGallery w:val="Page Numbers (Bottom of Page)"/>
          <w:docPartUnique/>
        </w:docPartObj>
      </w:sdtPr>
      <w:sdtEndPr/>
      <w:sdtContent>
        <w:sdt>
          <w:sdtPr>
            <w:rPr>
              <w:rFonts w:asciiTheme="minorHAnsi" w:hAnsiTheme="minorHAnsi" w:cstheme="minorHAnsi"/>
              <w:color w:val="auto"/>
            </w:rPr>
            <w:id w:val="1013566806"/>
            <w:docPartObj>
              <w:docPartGallery w:val="Page Numbers (Top of Page)"/>
              <w:docPartUnique/>
            </w:docPartObj>
          </w:sdtPr>
          <w:sdtEndPr/>
          <w:sdtContent>
            <w:r w:rsidRPr="006621B7">
              <w:rPr>
                <w:rFonts w:asciiTheme="minorHAnsi" w:hAnsiTheme="minorHAnsi"/>
                <w:color w:val="auto"/>
                <w:sz w:val="20"/>
              </w:rPr>
              <w:t xml:space="preserve">Page </w:t>
            </w:r>
            <w:r w:rsidRPr="007174E9">
              <w:rPr>
                <w:rFonts w:asciiTheme="minorHAnsi" w:hAnsiTheme="minorHAnsi" w:cstheme="minorHAnsi"/>
                <w:b/>
                <w:bCs/>
                <w:color w:val="auto"/>
                <w:sz w:val="20"/>
                <w:szCs w:val="20"/>
              </w:rPr>
              <w:fldChar w:fldCharType="begin"/>
            </w:r>
            <w:r w:rsidRPr="007174E9">
              <w:rPr>
                <w:rFonts w:asciiTheme="minorHAnsi" w:hAnsiTheme="minorHAnsi" w:cstheme="minorHAnsi"/>
                <w:b/>
                <w:bCs/>
                <w:color w:val="auto"/>
                <w:sz w:val="20"/>
                <w:szCs w:val="20"/>
              </w:rPr>
              <w:instrText xml:space="preserve"> PAGE </w:instrText>
            </w:r>
            <w:r w:rsidRPr="007174E9">
              <w:rPr>
                <w:rFonts w:asciiTheme="minorHAnsi" w:hAnsiTheme="minorHAnsi" w:cstheme="minorHAnsi"/>
                <w:b/>
                <w:bCs/>
                <w:color w:val="auto"/>
                <w:sz w:val="20"/>
                <w:szCs w:val="20"/>
              </w:rPr>
              <w:fldChar w:fldCharType="separate"/>
            </w:r>
            <w:r>
              <w:rPr>
                <w:rFonts w:asciiTheme="minorHAnsi" w:hAnsiTheme="minorHAnsi" w:cstheme="minorHAnsi"/>
                <w:b/>
                <w:bCs/>
                <w:noProof/>
                <w:color w:val="auto"/>
                <w:sz w:val="20"/>
                <w:szCs w:val="20"/>
              </w:rPr>
              <w:t>10</w:t>
            </w:r>
            <w:r w:rsidRPr="007174E9">
              <w:rPr>
                <w:rFonts w:asciiTheme="minorHAnsi" w:hAnsiTheme="minorHAnsi" w:cstheme="minorHAnsi"/>
                <w:b/>
                <w:bCs/>
                <w:color w:val="auto"/>
                <w:sz w:val="20"/>
                <w:szCs w:val="20"/>
              </w:rPr>
              <w:fldChar w:fldCharType="end"/>
            </w:r>
            <w:r w:rsidRPr="006621B7">
              <w:rPr>
                <w:rFonts w:asciiTheme="minorHAnsi" w:hAnsiTheme="minorHAnsi"/>
                <w:color w:val="auto"/>
                <w:sz w:val="20"/>
              </w:rPr>
              <w:t xml:space="preserve"> of </w:t>
            </w:r>
            <w:r w:rsidRPr="007174E9">
              <w:rPr>
                <w:rFonts w:asciiTheme="minorHAnsi" w:hAnsiTheme="minorHAnsi" w:cstheme="minorHAnsi"/>
                <w:b/>
                <w:bCs/>
                <w:color w:val="auto"/>
                <w:sz w:val="20"/>
                <w:szCs w:val="20"/>
              </w:rPr>
              <w:fldChar w:fldCharType="begin"/>
            </w:r>
            <w:r w:rsidRPr="007174E9">
              <w:rPr>
                <w:rFonts w:asciiTheme="minorHAnsi" w:hAnsiTheme="minorHAnsi" w:cstheme="minorHAnsi"/>
                <w:b/>
                <w:bCs/>
                <w:color w:val="auto"/>
                <w:sz w:val="20"/>
                <w:szCs w:val="20"/>
              </w:rPr>
              <w:instrText xml:space="preserve"> NUMPAGES  </w:instrText>
            </w:r>
            <w:r w:rsidRPr="007174E9">
              <w:rPr>
                <w:rFonts w:asciiTheme="minorHAnsi" w:hAnsiTheme="minorHAnsi" w:cstheme="minorHAnsi"/>
                <w:b/>
                <w:bCs/>
                <w:color w:val="auto"/>
                <w:sz w:val="20"/>
                <w:szCs w:val="20"/>
              </w:rPr>
              <w:fldChar w:fldCharType="separate"/>
            </w:r>
            <w:r>
              <w:rPr>
                <w:rFonts w:asciiTheme="minorHAnsi" w:hAnsiTheme="minorHAnsi" w:cstheme="minorHAnsi"/>
                <w:b/>
                <w:bCs/>
                <w:noProof/>
                <w:color w:val="auto"/>
                <w:sz w:val="20"/>
                <w:szCs w:val="20"/>
              </w:rPr>
              <w:t>174</w:t>
            </w:r>
            <w:r w:rsidRPr="007174E9">
              <w:rPr>
                <w:rFonts w:asciiTheme="minorHAnsi" w:hAnsiTheme="minorHAnsi" w:cstheme="minorHAnsi"/>
                <w:b/>
                <w:bCs/>
                <w:color w:val="auto"/>
                <w:sz w:val="20"/>
                <w:szCs w:val="20"/>
              </w:rPr>
              <w:fldChar w:fldCharType="end"/>
            </w:r>
          </w:sdtContent>
        </w:sdt>
      </w:sdtContent>
    </w:sdt>
    <w:r>
      <w:rPr>
        <w:rFonts w:asciiTheme="minorHAnsi" w:hAnsiTheme="minorHAnsi" w:cstheme="minorHAnsi"/>
        <w:color w:val="auto"/>
      </w:rPr>
      <w:t xml:space="preserve"> </w:t>
    </w:r>
  </w:p>
  <w:p w14:paraId="2A1CE65D" w14:textId="77777777" w:rsidR="00C24027" w:rsidRPr="002F5876" w:rsidRDefault="00C24027" w:rsidP="00052DA7">
    <w:pPr>
      <w:pStyle w:val="Footer"/>
      <w:rPr>
        <w:rFonts w:asciiTheme="minorHAnsi" w:hAnsiTheme="min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DB898" w14:textId="77777777" w:rsidR="00CD0EE0" w:rsidRDefault="00CD0E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DE884" w14:textId="4B7C0EDA" w:rsidR="00D63EBE" w:rsidRDefault="00D63EBE" w:rsidP="00D63EBE">
    <w:pPr>
      <w:pStyle w:val="Footer"/>
      <w:jc w:val="left"/>
      <w:rPr>
        <w:rFonts w:asciiTheme="minorHAnsi" w:hAnsiTheme="minorHAnsi" w:cstheme="minorHAnsi"/>
        <w:color w:val="auto"/>
      </w:rPr>
    </w:pPr>
    <w:r w:rsidRPr="006621B7">
      <w:rPr>
        <w:rFonts w:asciiTheme="minorHAnsi" w:hAnsiTheme="minorHAnsi"/>
        <w:color w:val="auto"/>
        <w:sz w:val="20"/>
      </w:rPr>
      <w:t xml:space="preserve">Last updated </w:t>
    </w:r>
    <w:r w:rsidR="00E46B54">
      <w:rPr>
        <w:rFonts w:asciiTheme="minorHAnsi" w:hAnsiTheme="minorHAnsi" w:cstheme="minorHAnsi"/>
        <w:color w:val="auto"/>
        <w:sz w:val="20"/>
        <w:szCs w:val="20"/>
      </w:rPr>
      <w:t>August</w:t>
    </w:r>
    <w:r w:rsidR="00C24027">
      <w:rPr>
        <w:rFonts w:asciiTheme="minorHAnsi" w:hAnsiTheme="minorHAnsi" w:cstheme="minorHAnsi"/>
        <w:color w:val="auto"/>
        <w:sz w:val="20"/>
        <w:szCs w:val="20"/>
      </w:rPr>
      <w:t xml:space="preserve"> </w:t>
    </w:r>
    <w:r>
      <w:rPr>
        <w:rFonts w:asciiTheme="minorHAnsi" w:hAnsiTheme="minorHAnsi" w:cstheme="minorHAnsi"/>
        <w:color w:val="auto"/>
        <w:sz w:val="20"/>
        <w:szCs w:val="20"/>
      </w:rPr>
      <w:t>2023</w:t>
    </w:r>
    <w:r w:rsidRPr="007174E9">
      <w:rPr>
        <w:rFonts w:asciiTheme="minorHAnsi" w:hAnsiTheme="minorHAnsi" w:cstheme="minorHAnsi"/>
        <w:color w:val="auto"/>
        <w:sz w:val="20"/>
        <w:szCs w:val="20"/>
      </w:rPr>
      <w:tab/>
    </w:r>
    <w:r w:rsidRPr="007174E9">
      <w:rPr>
        <w:rFonts w:asciiTheme="minorHAnsi" w:hAnsiTheme="minorHAnsi" w:cstheme="minorHAnsi"/>
        <w:color w:val="auto"/>
        <w:sz w:val="20"/>
        <w:szCs w:val="20"/>
      </w:rPr>
      <w:tab/>
    </w:r>
    <w:sdt>
      <w:sdtPr>
        <w:rPr>
          <w:rFonts w:asciiTheme="minorHAnsi" w:hAnsiTheme="minorHAnsi" w:cstheme="minorHAnsi"/>
          <w:color w:val="auto"/>
        </w:rPr>
        <w:id w:val="-1633082212"/>
        <w:docPartObj>
          <w:docPartGallery w:val="Page Numbers (Bottom of Page)"/>
          <w:docPartUnique/>
        </w:docPartObj>
      </w:sdtPr>
      <w:sdtEndPr/>
      <w:sdtContent>
        <w:sdt>
          <w:sdtPr>
            <w:rPr>
              <w:rFonts w:asciiTheme="minorHAnsi" w:hAnsiTheme="minorHAnsi" w:cstheme="minorHAnsi"/>
              <w:color w:val="auto"/>
            </w:rPr>
            <w:id w:val="-992793340"/>
            <w:docPartObj>
              <w:docPartGallery w:val="Page Numbers (Top of Page)"/>
              <w:docPartUnique/>
            </w:docPartObj>
          </w:sdtPr>
          <w:sdtEndPr/>
          <w:sdtContent>
            <w:r w:rsidRPr="006621B7">
              <w:rPr>
                <w:rFonts w:asciiTheme="minorHAnsi" w:hAnsiTheme="minorHAnsi"/>
                <w:color w:val="auto"/>
                <w:sz w:val="20"/>
              </w:rPr>
              <w:t xml:space="preserve">Page </w:t>
            </w:r>
            <w:r w:rsidRPr="007174E9">
              <w:rPr>
                <w:rFonts w:asciiTheme="minorHAnsi" w:hAnsiTheme="minorHAnsi" w:cstheme="minorHAnsi"/>
                <w:b/>
                <w:bCs/>
                <w:color w:val="auto"/>
                <w:sz w:val="20"/>
                <w:szCs w:val="20"/>
              </w:rPr>
              <w:fldChar w:fldCharType="begin"/>
            </w:r>
            <w:r w:rsidRPr="007174E9">
              <w:rPr>
                <w:rFonts w:asciiTheme="minorHAnsi" w:hAnsiTheme="minorHAnsi" w:cstheme="minorHAnsi"/>
                <w:b/>
                <w:bCs/>
                <w:color w:val="auto"/>
                <w:sz w:val="20"/>
                <w:szCs w:val="20"/>
              </w:rPr>
              <w:instrText xml:space="preserve"> PAGE </w:instrText>
            </w:r>
            <w:r w:rsidRPr="007174E9">
              <w:rPr>
                <w:rFonts w:asciiTheme="minorHAnsi" w:hAnsiTheme="minorHAnsi" w:cstheme="minorHAnsi"/>
                <w:b/>
                <w:bCs/>
                <w:color w:val="auto"/>
                <w:sz w:val="20"/>
                <w:szCs w:val="20"/>
              </w:rPr>
              <w:fldChar w:fldCharType="separate"/>
            </w:r>
            <w:r>
              <w:rPr>
                <w:rFonts w:asciiTheme="minorHAnsi" w:hAnsiTheme="minorHAnsi" w:cstheme="minorHAnsi"/>
                <w:b/>
                <w:bCs/>
                <w:sz w:val="20"/>
                <w:szCs w:val="20"/>
              </w:rPr>
              <w:t>77</w:t>
            </w:r>
            <w:r w:rsidRPr="007174E9">
              <w:rPr>
                <w:rFonts w:asciiTheme="minorHAnsi" w:hAnsiTheme="minorHAnsi" w:cstheme="minorHAnsi"/>
                <w:b/>
                <w:bCs/>
                <w:color w:val="auto"/>
                <w:sz w:val="20"/>
                <w:szCs w:val="20"/>
              </w:rPr>
              <w:fldChar w:fldCharType="end"/>
            </w:r>
            <w:r w:rsidRPr="006621B7">
              <w:rPr>
                <w:rFonts w:asciiTheme="minorHAnsi" w:hAnsiTheme="minorHAnsi"/>
                <w:color w:val="auto"/>
                <w:sz w:val="20"/>
              </w:rPr>
              <w:t xml:space="preserve"> of </w:t>
            </w:r>
            <w:r w:rsidRPr="007174E9">
              <w:rPr>
                <w:rFonts w:asciiTheme="minorHAnsi" w:hAnsiTheme="minorHAnsi" w:cstheme="minorHAnsi"/>
                <w:b/>
                <w:bCs/>
                <w:color w:val="auto"/>
                <w:sz w:val="20"/>
                <w:szCs w:val="20"/>
              </w:rPr>
              <w:fldChar w:fldCharType="begin"/>
            </w:r>
            <w:r w:rsidRPr="007174E9">
              <w:rPr>
                <w:rFonts w:asciiTheme="minorHAnsi" w:hAnsiTheme="minorHAnsi" w:cstheme="minorHAnsi"/>
                <w:b/>
                <w:bCs/>
                <w:color w:val="auto"/>
                <w:sz w:val="20"/>
                <w:szCs w:val="20"/>
              </w:rPr>
              <w:instrText xml:space="preserve"> NUMPAGES  </w:instrText>
            </w:r>
            <w:r w:rsidRPr="007174E9">
              <w:rPr>
                <w:rFonts w:asciiTheme="minorHAnsi" w:hAnsiTheme="minorHAnsi" w:cstheme="minorHAnsi"/>
                <w:b/>
                <w:bCs/>
                <w:color w:val="auto"/>
                <w:sz w:val="20"/>
                <w:szCs w:val="20"/>
              </w:rPr>
              <w:fldChar w:fldCharType="separate"/>
            </w:r>
            <w:r>
              <w:rPr>
                <w:rFonts w:asciiTheme="minorHAnsi" w:hAnsiTheme="minorHAnsi" w:cstheme="minorHAnsi"/>
                <w:b/>
                <w:bCs/>
                <w:sz w:val="20"/>
                <w:szCs w:val="20"/>
              </w:rPr>
              <w:t>173</w:t>
            </w:r>
            <w:r w:rsidRPr="007174E9">
              <w:rPr>
                <w:rFonts w:asciiTheme="minorHAnsi" w:hAnsiTheme="minorHAnsi" w:cstheme="minorHAnsi"/>
                <w:b/>
                <w:bCs/>
                <w:color w:val="auto"/>
                <w:sz w:val="20"/>
                <w:szCs w:val="20"/>
              </w:rPr>
              <w:fldChar w:fldCharType="end"/>
            </w:r>
          </w:sdtContent>
        </w:sdt>
      </w:sdtContent>
    </w:sdt>
    <w:r>
      <w:rPr>
        <w:rFonts w:asciiTheme="minorHAnsi" w:hAnsiTheme="minorHAnsi" w:cstheme="minorHAnsi"/>
        <w:color w:val="auto"/>
      </w:rPr>
      <w:t xml:space="preserve"> </w:t>
    </w:r>
  </w:p>
  <w:p w14:paraId="580EBC9B" w14:textId="1369725E" w:rsidR="00CD0EE0" w:rsidRDefault="00CD0EE0" w:rsidP="00D63EBE">
    <w:pPr>
      <w:pStyle w:val="Foote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CEC0F" w14:textId="6D5C9F1E" w:rsidR="00D63EBE" w:rsidRDefault="00D63EBE" w:rsidP="00D63EBE">
    <w:pPr>
      <w:pStyle w:val="Footer"/>
      <w:jc w:val="left"/>
      <w:rPr>
        <w:rFonts w:asciiTheme="minorHAnsi" w:hAnsiTheme="minorHAnsi" w:cstheme="minorHAnsi"/>
        <w:color w:val="auto"/>
      </w:rPr>
    </w:pPr>
    <w:r w:rsidRPr="006621B7">
      <w:rPr>
        <w:rFonts w:asciiTheme="minorHAnsi" w:hAnsiTheme="minorHAnsi"/>
        <w:color w:val="auto"/>
        <w:sz w:val="20"/>
      </w:rPr>
      <w:t xml:space="preserve">Last updated </w:t>
    </w:r>
    <w:r w:rsidR="00E46B54">
      <w:rPr>
        <w:rFonts w:asciiTheme="minorHAnsi" w:hAnsiTheme="minorHAnsi" w:cstheme="minorHAnsi"/>
        <w:color w:val="auto"/>
        <w:sz w:val="20"/>
        <w:szCs w:val="20"/>
      </w:rPr>
      <w:t>August</w:t>
    </w:r>
    <w:r w:rsidR="00C24027">
      <w:rPr>
        <w:rFonts w:asciiTheme="minorHAnsi" w:hAnsiTheme="minorHAnsi" w:cstheme="minorHAnsi"/>
        <w:color w:val="auto"/>
        <w:sz w:val="20"/>
        <w:szCs w:val="20"/>
      </w:rPr>
      <w:t xml:space="preserve"> </w:t>
    </w:r>
    <w:r>
      <w:rPr>
        <w:rFonts w:asciiTheme="minorHAnsi" w:hAnsiTheme="minorHAnsi" w:cstheme="minorHAnsi"/>
        <w:color w:val="auto"/>
        <w:sz w:val="20"/>
        <w:szCs w:val="20"/>
      </w:rPr>
      <w:t>2023</w:t>
    </w:r>
    <w:r w:rsidRPr="007174E9">
      <w:rPr>
        <w:rFonts w:asciiTheme="minorHAnsi" w:hAnsiTheme="minorHAnsi" w:cstheme="minorHAnsi"/>
        <w:color w:val="auto"/>
        <w:sz w:val="20"/>
        <w:szCs w:val="20"/>
      </w:rPr>
      <w:tab/>
    </w:r>
    <w:r w:rsidRPr="007174E9">
      <w:rPr>
        <w:rFonts w:asciiTheme="minorHAnsi" w:hAnsiTheme="minorHAnsi" w:cstheme="minorHAnsi"/>
        <w:color w:val="auto"/>
        <w:sz w:val="20"/>
        <w:szCs w:val="20"/>
      </w:rPr>
      <w:tab/>
    </w:r>
    <w:sdt>
      <w:sdtPr>
        <w:rPr>
          <w:rFonts w:asciiTheme="minorHAnsi" w:hAnsiTheme="minorHAnsi" w:cstheme="minorHAnsi"/>
          <w:color w:val="auto"/>
        </w:rPr>
        <w:id w:val="1939945924"/>
        <w:docPartObj>
          <w:docPartGallery w:val="Page Numbers (Bottom of Page)"/>
          <w:docPartUnique/>
        </w:docPartObj>
      </w:sdtPr>
      <w:sdtEndPr/>
      <w:sdtContent>
        <w:sdt>
          <w:sdtPr>
            <w:rPr>
              <w:rFonts w:asciiTheme="minorHAnsi" w:hAnsiTheme="minorHAnsi" w:cstheme="minorHAnsi"/>
              <w:color w:val="auto"/>
            </w:rPr>
            <w:id w:val="1481568587"/>
            <w:docPartObj>
              <w:docPartGallery w:val="Page Numbers (Top of Page)"/>
              <w:docPartUnique/>
            </w:docPartObj>
          </w:sdtPr>
          <w:sdtEndPr/>
          <w:sdtContent>
            <w:r w:rsidRPr="006621B7">
              <w:rPr>
                <w:rFonts w:asciiTheme="minorHAnsi" w:hAnsiTheme="minorHAnsi"/>
                <w:color w:val="auto"/>
                <w:sz w:val="20"/>
              </w:rPr>
              <w:t xml:space="preserve">Page </w:t>
            </w:r>
            <w:r w:rsidRPr="007174E9">
              <w:rPr>
                <w:rFonts w:asciiTheme="minorHAnsi" w:hAnsiTheme="minorHAnsi" w:cstheme="minorHAnsi"/>
                <w:b/>
                <w:bCs/>
                <w:color w:val="auto"/>
                <w:sz w:val="20"/>
                <w:szCs w:val="20"/>
              </w:rPr>
              <w:fldChar w:fldCharType="begin"/>
            </w:r>
            <w:r w:rsidRPr="007174E9">
              <w:rPr>
                <w:rFonts w:asciiTheme="minorHAnsi" w:hAnsiTheme="minorHAnsi" w:cstheme="minorHAnsi"/>
                <w:b/>
                <w:bCs/>
                <w:color w:val="auto"/>
                <w:sz w:val="20"/>
                <w:szCs w:val="20"/>
              </w:rPr>
              <w:instrText xml:space="preserve"> PAGE </w:instrText>
            </w:r>
            <w:r w:rsidRPr="007174E9">
              <w:rPr>
                <w:rFonts w:asciiTheme="minorHAnsi" w:hAnsiTheme="minorHAnsi" w:cstheme="minorHAnsi"/>
                <w:b/>
                <w:bCs/>
                <w:color w:val="auto"/>
                <w:sz w:val="20"/>
                <w:szCs w:val="20"/>
              </w:rPr>
              <w:fldChar w:fldCharType="separate"/>
            </w:r>
            <w:r>
              <w:rPr>
                <w:rFonts w:asciiTheme="minorHAnsi" w:hAnsiTheme="minorHAnsi" w:cstheme="minorHAnsi"/>
                <w:b/>
                <w:bCs/>
                <w:sz w:val="20"/>
                <w:szCs w:val="20"/>
              </w:rPr>
              <w:t>77</w:t>
            </w:r>
            <w:r w:rsidRPr="007174E9">
              <w:rPr>
                <w:rFonts w:asciiTheme="minorHAnsi" w:hAnsiTheme="minorHAnsi" w:cstheme="minorHAnsi"/>
                <w:b/>
                <w:bCs/>
                <w:color w:val="auto"/>
                <w:sz w:val="20"/>
                <w:szCs w:val="20"/>
              </w:rPr>
              <w:fldChar w:fldCharType="end"/>
            </w:r>
            <w:r w:rsidRPr="006621B7">
              <w:rPr>
                <w:rFonts w:asciiTheme="minorHAnsi" w:hAnsiTheme="minorHAnsi"/>
                <w:color w:val="auto"/>
                <w:sz w:val="20"/>
              </w:rPr>
              <w:t xml:space="preserve"> of </w:t>
            </w:r>
            <w:r w:rsidRPr="007174E9">
              <w:rPr>
                <w:rFonts w:asciiTheme="minorHAnsi" w:hAnsiTheme="minorHAnsi" w:cstheme="minorHAnsi"/>
                <w:b/>
                <w:bCs/>
                <w:color w:val="auto"/>
                <w:sz w:val="20"/>
                <w:szCs w:val="20"/>
              </w:rPr>
              <w:fldChar w:fldCharType="begin"/>
            </w:r>
            <w:r w:rsidRPr="007174E9">
              <w:rPr>
                <w:rFonts w:asciiTheme="minorHAnsi" w:hAnsiTheme="minorHAnsi" w:cstheme="minorHAnsi"/>
                <w:b/>
                <w:bCs/>
                <w:color w:val="auto"/>
                <w:sz w:val="20"/>
                <w:szCs w:val="20"/>
              </w:rPr>
              <w:instrText xml:space="preserve"> NUMPAGES  </w:instrText>
            </w:r>
            <w:r w:rsidRPr="007174E9">
              <w:rPr>
                <w:rFonts w:asciiTheme="minorHAnsi" w:hAnsiTheme="minorHAnsi" w:cstheme="minorHAnsi"/>
                <w:b/>
                <w:bCs/>
                <w:color w:val="auto"/>
                <w:sz w:val="20"/>
                <w:szCs w:val="20"/>
              </w:rPr>
              <w:fldChar w:fldCharType="separate"/>
            </w:r>
            <w:r>
              <w:rPr>
                <w:rFonts w:asciiTheme="minorHAnsi" w:hAnsiTheme="minorHAnsi" w:cstheme="minorHAnsi"/>
                <w:b/>
                <w:bCs/>
                <w:sz w:val="20"/>
                <w:szCs w:val="20"/>
              </w:rPr>
              <w:t>173</w:t>
            </w:r>
            <w:r w:rsidRPr="007174E9">
              <w:rPr>
                <w:rFonts w:asciiTheme="minorHAnsi" w:hAnsiTheme="minorHAnsi" w:cstheme="minorHAnsi"/>
                <w:b/>
                <w:bCs/>
                <w:color w:val="auto"/>
                <w:sz w:val="20"/>
                <w:szCs w:val="20"/>
              </w:rPr>
              <w:fldChar w:fldCharType="end"/>
            </w:r>
          </w:sdtContent>
        </w:sdt>
      </w:sdtContent>
    </w:sdt>
    <w:r>
      <w:rPr>
        <w:rFonts w:asciiTheme="minorHAnsi" w:hAnsiTheme="minorHAnsi" w:cstheme="minorHAnsi"/>
        <w:color w:val="auto"/>
      </w:rPr>
      <w:t xml:space="preserve"> </w:t>
    </w:r>
  </w:p>
  <w:p w14:paraId="4911FC4A" w14:textId="77777777" w:rsidR="00CD0EE0" w:rsidRPr="00D63EBE" w:rsidRDefault="00CD0EE0" w:rsidP="00D63EBE">
    <w:pPr>
      <w:pStyle w:val="Footer"/>
      <w:jc w:val="left"/>
      <w:rPr>
        <w:rFonts w:asciiTheme="minorHAnsi" w:hAnsiTheme="minorHAnsi"/>
        <w:color w:val="auto"/>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D98C2" w14:textId="12E0224E" w:rsidR="00CD0EE0" w:rsidRDefault="00CD0EE0" w:rsidP="006621B7">
    <w:pPr>
      <w:pStyle w:val="Footer"/>
      <w:jc w:val="left"/>
      <w:rPr>
        <w:rFonts w:asciiTheme="minorHAnsi" w:hAnsiTheme="minorHAnsi" w:cstheme="minorHAnsi"/>
        <w:color w:val="auto"/>
      </w:rPr>
    </w:pPr>
    <w:r w:rsidRPr="006621B7">
      <w:rPr>
        <w:rFonts w:asciiTheme="minorHAnsi" w:hAnsiTheme="minorHAnsi"/>
        <w:color w:val="auto"/>
        <w:sz w:val="20"/>
      </w:rPr>
      <w:t xml:space="preserve">Last updated </w:t>
    </w:r>
    <w:r w:rsidR="00E46B54">
      <w:rPr>
        <w:rFonts w:asciiTheme="minorHAnsi" w:hAnsiTheme="minorHAnsi" w:cstheme="minorHAnsi"/>
        <w:color w:val="auto"/>
        <w:sz w:val="20"/>
        <w:szCs w:val="20"/>
      </w:rPr>
      <w:t>August</w:t>
    </w:r>
    <w:r w:rsidR="00C24027">
      <w:rPr>
        <w:rFonts w:asciiTheme="minorHAnsi" w:hAnsiTheme="minorHAnsi" w:cstheme="minorHAnsi"/>
        <w:color w:val="auto"/>
        <w:sz w:val="20"/>
        <w:szCs w:val="20"/>
      </w:rPr>
      <w:t xml:space="preserve"> </w:t>
    </w:r>
    <w:r w:rsidR="00DE1370">
      <w:rPr>
        <w:rFonts w:asciiTheme="minorHAnsi" w:hAnsiTheme="minorHAnsi" w:cstheme="minorHAnsi"/>
        <w:color w:val="auto"/>
        <w:sz w:val="20"/>
        <w:szCs w:val="20"/>
      </w:rPr>
      <w:t>2023</w:t>
    </w:r>
    <w:r w:rsidRPr="007174E9">
      <w:rPr>
        <w:rFonts w:asciiTheme="minorHAnsi" w:hAnsiTheme="minorHAnsi" w:cstheme="minorHAnsi"/>
        <w:color w:val="auto"/>
        <w:sz w:val="20"/>
        <w:szCs w:val="20"/>
      </w:rPr>
      <w:tab/>
    </w:r>
    <w:r w:rsidRPr="007174E9">
      <w:rPr>
        <w:rFonts w:asciiTheme="minorHAnsi" w:hAnsiTheme="minorHAnsi" w:cstheme="minorHAnsi"/>
        <w:color w:val="auto"/>
        <w:sz w:val="20"/>
        <w:szCs w:val="20"/>
      </w:rPr>
      <w:tab/>
    </w:r>
    <w:sdt>
      <w:sdtPr>
        <w:rPr>
          <w:rFonts w:asciiTheme="minorHAnsi" w:hAnsiTheme="minorHAnsi" w:cstheme="minorHAnsi"/>
          <w:color w:val="auto"/>
        </w:rPr>
        <w:id w:val="1889224305"/>
        <w:docPartObj>
          <w:docPartGallery w:val="Page Numbers (Bottom of Page)"/>
          <w:docPartUnique/>
        </w:docPartObj>
      </w:sdtPr>
      <w:sdtEndPr/>
      <w:sdtContent>
        <w:sdt>
          <w:sdtPr>
            <w:rPr>
              <w:rFonts w:asciiTheme="minorHAnsi" w:hAnsiTheme="minorHAnsi" w:cstheme="minorHAnsi"/>
              <w:color w:val="auto"/>
            </w:rPr>
            <w:id w:val="-1188288390"/>
            <w:docPartObj>
              <w:docPartGallery w:val="Page Numbers (Top of Page)"/>
              <w:docPartUnique/>
            </w:docPartObj>
          </w:sdtPr>
          <w:sdtEndPr/>
          <w:sdtContent>
            <w:r w:rsidRPr="006621B7">
              <w:rPr>
                <w:rFonts w:asciiTheme="minorHAnsi" w:hAnsiTheme="minorHAnsi"/>
                <w:color w:val="auto"/>
                <w:sz w:val="20"/>
              </w:rPr>
              <w:t xml:space="preserve">Page </w:t>
            </w:r>
            <w:r w:rsidRPr="007174E9">
              <w:rPr>
                <w:rFonts w:asciiTheme="minorHAnsi" w:hAnsiTheme="minorHAnsi" w:cstheme="minorHAnsi"/>
                <w:b/>
                <w:bCs/>
                <w:color w:val="auto"/>
                <w:sz w:val="20"/>
                <w:szCs w:val="20"/>
              </w:rPr>
              <w:fldChar w:fldCharType="begin"/>
            </w:r>
            <w:r w:rsidRPr="007174E9">
              <w:rPr>
                <w:rFonts w:asciiTheme="minorHAnsi" w:hAnsiTheme="minorHAnsi" w:cstheme="minorHAnsi"/>
                <w:b/>
                <w:bCs/>
                <w:color w:val="auto"/>
                <w:sz w:val="20"/>
                <w:szCs w:val="20"/>
              </w:rPr>
              <w:instrText xml:space="preserve"> PAGE </w:instrText>
            </w:r>
            <w:r w:rsidRPr="007174E9">
              <w:rPr>
                <w:rFonts w:asciiTheme="minorHAnsi" w:hAnsiTheme="minorHAnsi" w:cstheme="minorHAnsi"/>
                <w:b/>
                <w:bCs/>
                <w:color w:val="auto"/>
                <w:sz w:val="20"/>
                <w:szCs w:val="20"/>
              </w:rPr>
              <w:fldChar w:fldCharType="separate"/>
            </w:r>
            <w:r w:rsidR="002C3080">
              <w:rPr>
                <w:rFonts w:asciiTheme="minorHAnsi" w:hAnsiTheme="minorHAnsi" w:cstheme="minorHAnsi"/>
                <w:b/>
                <w:bCs/>
                <w:noProof/>
                <w:color w:val="auto"/>
                <w:sz w:val="20"/>
                <w:szCs w:val="20"/>
              </w:rPr>
              <w:t>174</w:t>
            </w:r>
            <w:r w:rsidRPr="007174E9">
              <w:rPr>
                <w:rFonts w:asciiTheme="minorHAnsi" w:hAnsiTheme="minorHAnsi" w:cstheme="minorHAnsi"/>
                <w:b/>
                <w:bCs/>
                <w:color w:val="auto"/>
                <w:sz w:val="20"/>
                <w:szCs w:val="20"/>
              </w:rPr>
              <w:fldChar w:fldCharType="end"/>
            </w:r>
            <w:r w:rsidRPr="006621B7">
              <w:rPr>
                <w:rFonts w:asciiTheme="minorHAnsi" w:hAnsiTheme="minorHAnsi"/>
                <w:color w:val="auto"/>
                <w:sz w:val="20"/>
              </w:rPr>
              <w:t xml:space="preserve"> of </w:t>
            </w:r>
            <w:r w:rsidRPr="007174E9">
              <w:rPr>
                <w:rFonts w:asciiTheme="minorHAnsi" w:hAnsiTheme="minorHAnsi" w:cstheme="minorHAnsi"/>
                <w:b/>
                <w:bCs/>
                <w:color w:val="auto"/>
                <w:sz w:val="20"/>
                <w:szCs w:val="20"/>
              </w:rPr>
              <w:fldChar w:fldCharType="begin"/>
            </w:r>
            <w:r w:rsidRPr="007174E9">
              <w:rPr>
                <w:rFonts w:asciiTheme="minorHAnsi" w:hAnsiTheme="minorHAnsi" w:cstheme="minorHAnsi"/>
                <w:b/>
                <w:bCs/>
                <w:color w:val="auto"/>
                <w:sz w:val="20"/>
                <w:szCs w:val="20"/>
              </w:rPr>
              <w:instrText xml:space="preserve"> NUMPAGES  </w:instrText>
            </w:r>
            <w:r w:rsidRPr="007174E9">
              <w:rPr>
                <w:rFonts w:asciiTheme="minorHAnsi" w:hAnsiTheme="minorHAnsi" w:cstheme="minorHAnsi"/>
                <w:b/>
                <w:bCs/>
                <w:color w:val="auto"/>
                <w:sz w:val="20"/>
                <w:szCs w:val="20"/>
              </w:rPr>
              <w:fldChar w:fldCharType="separate"/>
            </w:r>
            <w:r w:rsidR="002C3080">
              <w:rPr>
                <w:rFonts w:asciiTheme="minorHAnsi" w:hAnsiTheme="minorHAnsi" w:cstheme="minorHAnsi"/>
                <w:b/>
                <w:bCs/>
                <w:noProof/>
                <w:color w:val="auto"/>
                <w:sz w:val="20"/>
                <w:szCs w:val="20"/>
              </w:rPr>
              <w:t>174</w:t>
            </w:r>
            <w:r w:rsidRPr="007174E9">
              <w:rPr>
                <w:rFonts w:asciiTheme="minorHAnsi" w:hAnsiTheme="minorHAnsi" w:cstheme="minorHAnsi"/>
                <w:b/>
                <w:bCs/>
                <w:color w:val="auto"/>
                <w:sz w:val="20"/>
                <w:szCs w:val="20"/>
              </w:rPr>
              <w:fldChar w:fldCharType="end"/>
            </w:r>
          </w:sdtContent>
        </w:sdt>
      </w:sdtContent>
    </w:sdt>
    <w:r>
      <w:rPr>
        <w:rFonts w:asciiTheme="minorHAnsi" w:hAnsiTheme="minorHAnsi" w:cstheme="minorHAnsi"/>
        <w:color w:val="auto"/>
      </w:rPr>
      <w:t xml:space="preserve"> </w:t>
    </w:r>
  </w:p>
  <w:p w14:paraId="788A03CB" w14:textId="77777777" w:rsidR="00CD0EE0" w:rsidRPr="002F5876" w:rsidRDefault="00CD0EE0" w:rsidP="00052DA7">
    <w:pPr>
      <w:pStyle w:val="Footer"/>
      <w:rPr>
        <w:rFonts w:asciiTheme="minorHAnsi" w:hAnsiTheme="minorHAnsi"/>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B5F41" w14:textId="77777777" w:rsidR="00CD0EE0" w:rsidRDefault="00CD0EE0" w:rsidP="00A26DA3">
    <w:pPr>
      <w:spacing w:after="160" w:line="259"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5EC03" w14:textId="77777777" w:rsidR="00CD0EE0" w:rsidRDefault="00CD0EE0" w:rsidP="006621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46796" w14:textId="77777777" w:rsidR="002D5BDA" w:rsidRDefault="002D5BDA" w:rsidP="006621B7">
      <w:pPr>
        <w:spacing w:before="0" w:after="0"/>
      </w:pPr>
      <w:r>
        <w:separator/>
      </w:r>
    </w:p>
  </w:footnote>
  <w:footnote w:type="continuationSeparator" w:id="0">
    <w:p w14:paraId="1A43CF9E" w14:textId="77777777" w:rsidR="002D5BDA" w:rsidRDefault="002D5BDA" w:rsidP="006621B7">
      <w:pPr>
        <w:spacing w:before="0" w:after="0"/>
      </w:pPr>
      <w:r>
        <w:continuationSeparator/>
      </w:r>
    </w:p>
  </w:footnote>
  <w:footnote w:type="continuationNotice" w:id="1">
    <w:p w14:paraId="00594BA9" w14:textId="77777777" w:rsidR="002D5BDA" w:rsidRDefault="002D5BDA" w:rsidP="00A26DA3">
      <w:pPr>
        <w:spacing w:before="0" w:after="0"/>
      </w:pPr>
    </w:p>
  </w:footnote>
  <w:footnote w:id="2">
    <w:p w14:paraId="309E0AA8" w14:textId="77777777" w:rsidR="00CD0EE0" w:rsidRPr="007C5724" w:rsidRDefault="00CD0EE0" w:rsidP="00674276">
      <w:pPr>
        <w:pStyle w:val="FootnoteText"/>
        <w:rPr>
          <w:rFonts w:asciiTheme="minorHAnsi" w:hAnsiTheme="minorHAnsi" w:cstheme="minorHAnsi"/>
        </w:rPr>
      </w:pPr>
      <w:r w:rsidRPr="007C5724">
        <w:rPr>
          <w:rStyle w:val="FootnoteReference"/>
          <w:rFonts w:asciiTheme="minorHAnsi" w:hAnsiTheme="minorHAnsi" w:cstheme="minorHAnsi"/>
        </w:rPr>
        <w:footnoteRef/>
      </w:r>
      <w:r w:rsidRPr="007C5724">
        <w:rPr>
          <w:rFonts w:asciiTheme="minorHAnsi" w:hAnsiTheme="minorHAnsi" w:cstheme="minorHAnsi"/>
        </w:rPr>
        <w:t xml:space="preserve"> If you are not sure if you have the most recent version</w:t>
      </w:r>
      <w:r>
        <w:rPr>
          <w:rFonts w:asciiTheme="minorHAnsi" w:hAnsiTheme="minorHAnsi" w:cstheme="minorHAnsi"/>
        </w:rPr>
        <w:t>,</w:t>
      </w:r>
      <w:r w:rsidRPr="007C5724">
        <w:rPr>
          <w:rFonts w:asciiTheme="minorHAnsi" w:hAnsiTheme="minorHAnsi" w:cstheme="minorHAnsi"/>
        </w:rPr>
        <w:t xml:space="preserve"> you can check by looking at the top left corner of the web page. </w:t>
      </w:r>
      <w:r>
        <w:rPr>
          <w:rFonts w:asciiTheme="minorHAnsi" w:hAnsiTheme="minorHAnsi" w:cstheme="minorHAnsi"/>
        </w:rPr>
        <w:t xml:space="preserve">If you have the right version </w:t>
      </w:r>
      <w:r w:rsidRPr="007C5724">
        <w:rPr>
          <w:rFonts w:asciiTheme="minorHAnsi" w:hAnsiTheme="minorHAnsi" w:cstheme="minorHAnsi"/>
        </w:rPr>
        <w:t>the words ‘In force</w:t>
      </w:r>
      <w:r>
        <w:rPr>
          <w:rFonts w:asciiTheme="minorHAnsi" w:hAnsiTheme="minorHAnsi" w:cstheme="minorHAnsi"/>
        </w:rPr>
        <w:t>- latest version</w:t>
      </w:r>
      <w:r w:rsidRPr="007C5724">
        <w:rPr>
          <w:rFonts w:asciiTheme="minorHAnsi" w:hAnsiTheme="minorHAnsi" w:cstheme="minorHAnsi"/>
        </w:rPr>
        <w:t>’ will be marked in green</w:t>
      </w:r>
      <w:r>
        <w:rPr>
          <w:rFonts w:asciiTheme="minorHAnsi" w:hAnsiTheme="minorHAnsi" w:cstheme="minorHAnsi"/>
        </w:rPr>
        <w:t xml:space="preserve"> above the heading ‘View Series’</w:t>
      </w:r>
      <w:r w:rsidRPr="007C5724">
        <w:rPr>
          <w:rFonts w:asciiTheme="minorHAnsi" w:hAnsiTheme="minorHAnsi" w:cstheme="minorHAnsi"/>
        </w:rPr>
        <w:t>. If it is not the current version</w:t>
      </w:r>
      <w:r>
        <w:rPr>
          <w:rFonts w:asciiTheme="minorHAnsi" w:hAnsiTheme="minorHAnsi" w:cstheme="minorHAnsi"/>
        </w:rPr>
        <w:t>,</w:t>
      </w:r>
      <w:r w:rsidRPr="007C5724">
        <w:rPr>
          <w:rFonts w:asciiTheme="minorHAnsi" w:hAnsiTheme="minorHAnsi" w:cstheme="minorHAnsi"/>
        </w:rPr>
        <w:t xml:space="preserve"> it will say ‘In force – Superseded version’ in red text.</w:t>
      </w:r>
    </w:p>
  </w:footnote>
  <w:footnote w:id="3">
    <w:p w14:paraId="3A0B9C35" w14:textId="77777777" w:rsidR="00CD0EE0" w:rsidRPr="006621B7" w:rsidRDefault="00CD0EE0" w:rsidP="006621B7">
      <w:pPr>
        <w:pStyle w:val="FootnoteText"/>
        <w:rPr>
          <w:rFonts w:asciiTheme="minorHAnsi" w:hAnsiTheme="minorHAnsi"/>
        </w:rPr>
      </w:pPr>
      <w:r w:rsidRPr="006621B7">
        <w:rPr>
          <w:rStyle w:val="FootnoteReference"/>
          <w:rFonts w:asciiTheme="minorHAnsi" w:hAnsiTheme="minorHAnsi"/>
        </w:rPr>
        <w:footnoteRef/>
      </w:r>
      <w:r w:rsidRPr="006621B7">
        <w:rPr>
          <w:rFonts w:asciiTheme="minorHAnsi" w:hAnsiTheme="minorHAnsi"/>
        </w:rPr>
        <w:t xml:space="preserve"> </w:t>
      </w:r>
      <w:r w:rsidRPr="006621B7">
        <w:rPr>
          <w:rFonts w:asciiTheme="minorHAnsi" w:hAnsiTheme="minorHAnsi"/>
          <w:b/>
        </w:rPr>
        <w:t>Note</w:t>
      </w:r>
      <w:r w:rsidRPr="006621B7">
        <w:rPr>
          <w:rFonts w:asciiTheme="minorHAnsi" w:hAnsiTheme="minorHAnsi"/>
        </w:rPr>
        <w:t xml:space="preserve">: the eligible ages for the Assistance with Care and Housing (ACH) Sub-Program differ from those for the core Commonwealth Home Support Programme. Further detail on the sub-program can be found in the Commonwealth Home Support Programme Manual. The manual is </w:t>
      </w:r>
      <w:r w:rsidRPr="00AE4401">
        <w:rPr>
          <w:rFonts w:asciiTheme="minorHAnsi" w:hAnsiTheme="minorHAnsi" w:cstheme="minorHAnsi"/>
        </w:rPr>
        <w:t xml:space="preserve">at </w:t>
      </w:r>
      <w:hyperlink r:id="rId1" w:history="1">
        <w:r w:rsidRPr="00AE4401">
          <w:rPr>
            <w:rStyle w:val="Hyperlink"/>
            <w:rFonts w:asciiTheme="minorHAnsi" w:hAnsiTheme="minorHAnsi" w:cstheme="minorHAnsi"/>
          </w:rPr>
          <w:t>this link</w:t>
        </w:r>
      </w:hyperlink>
      <w:r w:rsidRPr="00AE4401">
        <w:rPr>
          <w:rFonts w:asciiTheme="minorHAnsi" w:hAnsiTheme="minorHAnsi" w:cstheme="minorHAnsi"/>
        </w:rPr>
        <w:t xml:space="preserve">, or can be found by searching “Commonwealth Home Support Programme </w:t>
      </w:r>
      <w:r>
        <w:rPr>
          <w:rFonts w:asciiTheme="minorHAnsi" w:hAnsiTheme="minorHAnsi" w:cstheme="minorHAnsi"/>
        </w:rPr>
        <w:t>(CHSP) Manual</w:t>
      </w:r>
      <w:r w:rsidRPr="00AE4401">
        <w:rPr>
          <w:rFonts w:asciiTheme="minorHAnsi" w:hAnsiTheme="minorHAnsi" w:cstheme="minorHAnsi"/>
        </w:rPr>
        <w:t xml:space="preserve">” at </w:t>
      </w:r>
      <w:hyperlink r:id="rId2" w:history="1">
        <w:r w:rsidRPr="00AE4401">
          <w:rPr>
            <w:rStyle w:val="Hyperlink"/>
            <w:rFonts w:asciiTheme="minorHAnsi" w:hAnsiTheme="minorHAnsi" w:cstheme="minorHAnsi"/>
          </w:rPr>
          <w:t>www.health.gov.au/</w:t>
        </w:r>
      </w:hyperlink>
      <w:r w:rsidRPr="00AE4401">
        <w:rPr>
          <w:rFonts w:asciiTheme="minorHAnsi" w:hAnsiTheme="minorHAnsi" w:cstheme="minorHAnsi"/>
        </w:rPr>
        <w:t xml:space="preserve">. </w:t>
      </w:r>
    </w:p>
  </w:footnote>
  <w:footnote w:id="4">
    <w:p w14:paraId="6A747A8A" w14:textId="77777777" w:rsidR="00CD0EE0" w:rsidRPr="002F5876" w:rsidRDefault="00CD0EE0" w:rsidP="006621B7">
      <w:pPr>
        <w:pStyle w:val="FootnoteText"/>
        <w:rPr>
          <w:rFonts w:asciiTheme="majorHAnsi" w:hAnsiTheme="majorHAnsi"/>
        </w:rPr>
      </w:pPr>
      <w:r w:rsidRPr="006621B7">
        <w:rPr>
          <w:rStyle w:val="FootnoteReference"/>
          <w:rFonts w:asciiTheme="minorHAnsi" w:hAnsiTheme="minorHAnsi"/>
        </w:rPr>
        <w:footnoteRef/>
      </w:r>
      <w:r w:rsidRPr="006621B7">
        <w:rPr>
          <w:rFonts w:asciiTheme="minorHAnsi" w:hAnsiTheme="minorHAnsi"/>
        </w:rPr>
        <w:t xml:space="preserve"> This occurs through the ‘Client Contribution Framework’. Further detail can be found at Chapter 5 of the Commonwealth Home Support Programme Manual (at the link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FBBA5" w14:textId="7D219316" w:rsidR="00CD0EE0" w:rsidRDefault="00B53942">
    <w:pPr>
      <w:pStyle w:val="Header"/>
    </w:pPr>
    <w:r>
      <w:rPr>
        <w:noProof/>
      </w:rPr>
      <w:pict w14:anchorId="566BBF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0" type="#_x0000_t136" style="position:absolute;margin-left:0;margin-top:0;width:397.65pt;height:238.6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D0253" w14:textId="590B19ED" w:rsidR="00CD0EE0" w:rsidRDefault="00CD0EE0" w:rsidP="00A26DA3">
    <w:pPr>
      <w:spacing w:after="0" w:line="259" w:lineRule="auto"/>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D9C02" w14:textId="19EE88AB" w:rsidR="00F00A9D" w:rsidRDefault="00F00A9D" w:rsidP="00A26DA3">
    <w:pPr>
      <w:spacing w:after="0" w:line="259" w:lineRule="auto"/>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30DB1" w14:textId="781FB985" w:rsidR="00CD0EE0" w:rsidRDefault="00CD0EE0" w:rsidP="002F587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00134" w14:textId="741D2D1B" w:rsidR="00CD0EE0" w:rsidRDefault="00CD0EE0" w:rsidP="002F587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AA78D" w14:textId="7B7950DA" w:rsidR="00CD0EE0" w:rsidRDefault="00CD0EE0" w:rsidP="002F58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E0112" w14:textId="4E6F963C" w:rsidR="00CD0EE0" w:rsidRDefault="00CD0E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E51D1" w14:textId="29E35F61" w:rsidR="00CD0EE0" w:rsidRDefault="00CD0E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93A64" w14:textId="120E6CC6" w:rsidR="00CD0EE0" w:rsidRDefault="00CD0E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DB3F6" w14:textId="22EAE6A5" w:rsidR="00CD0EE0" w:rsidRDefault="00CD0E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FC9F7" w14:textId="289EFA25" w:rsidR="00CD0EE0" w:rsidRDefault="00CD0EE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58ED" w14:textId="12CECF14" w:rsidR="00CD0EE0" w:rsidRDefault="00CD0E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6DAF" w14:textId="736DEABE" w:rsidR="00CD0EE0" w:rsidRDefault="00CD0EE0" w:rsidP="00A26DA3">
    <w:pPr>
      <w:spacing w:after="0" w:line="259" w:lineRule="auto"/>
    </w:pPr>
    <w:r>
      <w:rPr>
        <w:noProof/>
        <w:lang w:eastAsia="en-AU"/>
      </w:rPr>
      <w:drawing>
        <wp:anchor distT="0" distB="0" distL="114300" distR="114300" simplePos="0" relativeHeight="251657216" behindDoc="0" locked="0" layoutInCell="1" allowOverlap="0" wp14:anchorId="3C65EC9A" wp14:editId="2D32970E">
          <wp:simplePos x="0" y="0"/>
          <wp:positionH relativeFrom="page">
            <wp:posOffset>914400</wp:posOffset>
          </wp:positionH>
          <wp:positionV relativeFrom="page">
            <wp:posOffset>526413</wp:posOffset>
          </wp:positionV>
          <wp:extent cx="2019935" cy="485710"/>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22293" name="Picture 22293"/>
                  <pic:cNvPicPr/>
                </pic:nvPicPr>
                <pic:blipFill>
                  <a:blip r:embed="rId1"/>
                  <a:stretch>
                    <a:fillRect/>
                  </a:stretch>
                </pic:blipFill>
                <pic:spPr>
                  <a:xfrm>
                    <a:off x="0" y="0"/>
                    <a:ext cx="2019935" cy="485710"/>
                  </a:xfrm>
                  <a:prstGeom prst="rect">
                    <a:avLst/>
                  </a:prstGeom>
                </pic:spPr>
              </pic:pic>
            </a:graphicData>
          </a:graphic>
        </wp:anchor>
      </w:drawing>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9A11E" w14:textId="5AD3693E" w:rsidR="00CD0EE0" w:rsidRDefault="00CD0EE0" w:rsidP="00A26DA3">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D5848D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6988B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AA0A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E84D22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D0DEC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29AC82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FC46BE9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085C2DBC"/>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9" w15:restartNumberingAfterBreak="0">
    <w:nsid w:val="01CD4FBB"/>
    <w:multiLevelType w:val="hybridMultilevel"/>
    <w:tmpl w:val="F0FA45F0"/>
    <w:lvl w:ilvl="0" w:tplc="5E0EB40C">
      <w:start w:val="1"/>
      <w:numFmt w:val="bullet"/>
      <w:lvlText w:val="•"/>
      <w:lvlJc w:val="left"/>
      <w:pPr>
        <w:tabs>
          <w:tab w:val="num" w:pos="720"/>
        </w:tabs>
        <w:ind w:left="720" w:hanging="360"/>
      </w:pPr>
      <w:rPr>
        <w:rFonts w:ascii="Arial" w:hAnsi="Arial" w:hint="default"/>
      </w:rPr>
    </w:lvl>
    <w:lvl w:ilvl="1" w:tplc="DD801CF8" w:tentative="1">
      <w:start w:val="1"/>
      <w:numFmt w:val="bullet"/>
      <w:lvlText w:val="•"/>
      <w:lvlJc w:val="left"/>
      <w:pPr>
        <w:tabs>
          <w:tab w:val="num" w:pos="1440"/>
        </w:tabs>
        <w:ind w:left="1440" w:hanging="360"/>
      </w:pPr>
      <w:rPr>
        <w:rFonts w:ascii="Arial" w:hAnsi="Arial" w:hint="default"/>
      </w:rPr>
    </w:lvl>
    <w:lvl w:ilvl="2" w:tplc="952AED08" w:tentative="1">
      <w:start w:val="1"/>
      <w:numFmt w:val="bullet"/>
      <w:lvlText w:val="•"/>
      <w:lvlJc w:val="left"/>
      <w:pPr>
        <w:tabs>
          <w:tab w:val="num" w:pos="2160"/>
        </w:tabs>
        <w:ind w:left="2160" w:hanging="360"/>
      </w:pPr>
      <w:rPr>
        <w:rFonts w:ascii="Arial" w:hAnsi="Arial" w:hint="default"/>
      </w:rPr>
    </w:lvl>
    <w:lvl w:ilvl="3" w:tplc="CDFCBCB6" w:tentative="1">
      <w:start w:val="1"/>
      <w:numFmt w:val="bullet"/>
      <w:lvlText w:val="•"/>
      <w:lvlJc w:val="left"/>
      <w:pPr>
        <w:tabs>
          <w:tab w:val="num" w:pos="2880"/>
        </w:tabs>
        <w:ind w:left="2880" w:hanging="360"/>
      </w:pPr>
      <w:rPr>
        <w:rFonts w:ascii="Arial" w:hAnsi="Arial" w:hint="default"/>
      </w:rPr>
    </w:lvl>
    <w:lvl w:ilvl="4" w:tplc="0CB25C70" w:tentative="1">
      <w:start w:val="1"/>
      <w:numFmt w:val="bullet"/>
      <w:lvlText w:val="•"/>
      <w:lvlJc w:val="left"/>
      <w:pPr>
        <w:tabs>
          <w:tab w:val="num" w:pos="3600"/>
        </w:tabs>
        <w:ind w:left="3600" w:hanging="360"/>
      </w:pPr>
      <w:rPr>
        <w:rFonts w:ascii="Arial" w:hAnsi="Arial" w:hint="default"/>
      </w:rPr>
    </w:lvl>
    <w:lvl w:ilvl="5" w:tplc="B54EFC4E" w:tentative="1">
      <w:start w:val="1"/>
      <w:numFmt w:val="bullet"/>
      <w:lvlText w:val="•"/>
      <w:lvlJc w:val="left"/>
      <w:pPr>
        <w:tabs>
          <w:tab w:val="num" w:pos="4320"/>
        </w:tabs>
        <w:ind w:left="4320" w:hanging="360"/>
      </w:pPr>
      <w:rPr>
        <w:rFonts w:ascii="Arial" w:hAnsi="Arial" w:hint="default"/>
      </w:rPr>
    </w:lvl>
    <w:lvl w:ilvl="6" w:tplc="D50A6F8A" w:tentative="1">
      <w:start w:val="1"/>
      <w:numFmt w:val="bullet"/>
      <w:lvlText w:val="•"/>
      <w:lvlJc w:val="left"/>
      <w:pPr>
        <w:tabs>
          <w:tab w:val="num" w:pos="5040"/>
        </w:tabs>
        <w:ind w:left="5040" w:hanging="360"/>
      </w:pPr>
      <w:rPr>
        <w:rFonts w:ascii="Arial" w:hAnsi="Arial" w:hint="default"/>
      </w:rPr>
    </w:lvl>
    <w:lvl w:ilvl="7" w:tplc="6D2E0156" w:tentative="1">
      <w:start w:val="1"/>
      <w:numFmt w:val="bullet"/>
      <w:lvlText w:val="•"/>
      <w:lvlJc w:val="left"/>
      <w:pPr>
        <w:tabs>
          <w:tab w:val="num" w:pos="5760"/>
        </w:tabs>
        <w:ind w:left="5760" w:hanging="360"/>
      </w:pPr>
      <w:rPr>
        <w:rFonts w:ascii="Arial" w:hAnsi="Arial" w:hint="default"/>
      </w:rPr>
    </w:lvl>
    <w:lvl w:ilvl="8" w:tplc="9C68E78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2720860"/>
    <w:multiLevelType w:val="hybridMultilevel"/>
    <w:tmpl w:val="D9F07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BE6EA1"/>
    <w:multiLevelType w:val="hybridMultilevel"/>
    <w:tmpl w:val="E8E07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2BF0810"/>
    <w:multiLevelType w:val="hybridMultilevel"/>
    <w:tmpl w:val="FB6E4C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35D2E97"/>
    <w:multiLevelType w:val="hybridMultilevel"/>
    <w:tmpl w:val="356E11EA"/>
    <w:lvl w:ilvl="0" w:tplc="0C090001">
      <w:start w:val="1"/>
      <w:numFmt w:val="bullet"/>
      <w:lvlText w:val=""/>
      <w:lvlJc w:val="left"/>
      <w:pPr>
        <w:ind w:left="380" w:hanging="360"/>
      </w:pPr>
      <w:rPr>
        <w:rFonts w:ascii="Symbol" w:hAnsi="Symbol" w:hint="default"/>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14" w15:restartNumberingAfterBreak="0">
    <w:nsid w:val="03C95FE7"/>
    <w:multiLevelType w:val="singleLevel"/>
    <w:tmpl w:val="21EE056A"/>
    <w:lvl w:ilvl="0">
      <w:start w:val="1"/>
      <w:numFmt w:val="bullet"/>
      <w:lvlText w:val=""/>
      <w:lvlJc w:val="left"/>
      <w:pPr>
        <w:tabs>
          <w:tab w:val="num" w:pos="340"/>
        </w:tabs>
        <w:ind w:left="340" w:hanging="340"/>
      </w:pPr>
      <w:rPr>
        <w:rFonts w:ascii="Symbol" w:hAnsi="Symbol" w:hint="default"/>
        <w:color w:val="auto"/>
        <w:sz w:val="22"/>
      </w:rPr>
    </w:lvl>
  </w:abstractNum>
  <w:abstractNum w:abstractNumId="15" w15:restartNumberingAfterBreak="0">
    <w:nsid w:val="055838FF"/>
    <w:multiLevelType w:val="hybridMultilevel"/>
    <w:tmpl w:val="90409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5664B47"/>
    <w:multiLevelType w:val="hybridMultilevel"/>
    <w:tmpl w:val="2E26A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5681E80"/>
    <w:multiLevelType w:val="hybridMultilevel"/>
    <w:tmpl w:val="BDCA69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0572160B"/>
    <w:multiLevelType w:val="hybridMultilevel"/>
    <w:tmpl w:val="9CC84E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5E37BE8"/>
    <w:multiLevelType w:val="hybridMultilevel"/>
    <w:tmpl w:val="727CA2D6"/>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0615151C"/>
    <w:multiLevelType w:val="hybridMultilevel"/>
    <w:tmpl w:val="C74A0676"/>
    <w:lvl w:ilvl="0" w:tplc="0C09000F">
      <w:start w:val="1"/>
      <w:numFmt w:val="decimal"/>
      <w:lvlText w:val="%1."/>
      <w:lvlJc w:val="left"/>
      <w:pPr>
        <w:ind w:left="360" w:hanging="360"/>
      </w:pPr>
    </w:lvl>
    <w:lvl w:ilvl="1" w:tplc="472A9780">
      <w:start w:val="1"/>
      <w:numFmt w:val="decimal"/>
      <w:lvlText w:val="(%2)"/>
      <w:lvlJc w:val="left"/>
      <w:pPr>
        <w:ind w:left="1125" w:hanging="405"/>
      </w:pPr>
      <w:rPr>
        <w:rFonts w:hint="default"/>
      </w:rPr>
    </w:lvl>
    <w:lvl w:ilvl="2" w:tplc="8EC8204A">
      <w:start w:val="1"/>
      <w:numFmt w:val="lowerLetter"/>
      <w:lvlText w:val="(%3)"/>
      <w:lvlJc w:val="left"/>
      <w:pPr>
        <w:ind w:left="2010" w:hanging="390"/>
      </w:pPr>
      <w:rPr>
        <w:rFonts w:hint="default"/>
      </w:rPr>
    </w:lvl>
    <w:lvl w:ilvl="3" w:tplc="507AC28A">
      <w:numFmt w:val="bullet"/>
      <w:lvlText w:val="•"/>
      <w:lvlJc w:val="left"/>
      <w:pPr>
        <w:ind w:left="2880" w:hanging="720"/>
      </w:pPr>
      <w:rPr>
        <w:rFonts w:ascii="Calibri" w:eastAsiaTheme="minorHAnsi" w:hAnsi="Calibri" w:cs="Calibri"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07BB3CE3"/>
    <w:multiLevelType w:val="singleLevel"/>
    <w:tmpl w:val="55B8D620"/>
    <w:lvl w:ilvl="0">
      <w:start w:val="1"/>
      <w:numFmt w:val="bullet"/>
      <w:lvlText w:val=""/>
      <w:lvlJc w:val="left"/>
      <w:pPr>
        <w:tabs>
          <w:tab w:val="num" w:pos="340"/>
        </w:tabs>
        <w:ind w:left="340" w:hanging="340"/>
      </w:pPr>
      <w:rPr>
        <w:rFonts w:ascii="Symbol" w:hAnsi="Symbol" w:hint="default"/>
        <w:color w:val="auto"/>
        <w:sz w:val="22"/>
      </w:rPr>
    </w:lvl>
  </w:abstractNum>
  <w:abstractNum w:abstractNumId="22" w15:restartNumberingAfterBreak="0">
    <w:nsid w:val="087108E6"/>
    <w:multiLevelType w:val="hybridMultilevel"/>
    <w:tmpl w:val="0D48E280"/>
    <w:lvl w:ilvl="0" w:tplc="0C090001">
      <w:start w:val="1"/>
      <w:numFmt w:val="bullet"/>
      <w:lvlText w:val=""/>
      <w:lvlJc w:val="left"/>
      <w:pPr>
        <w:ind w:left="3960" w:hanging="360"/>
      </w:pPr>
      <w:rPr>
        <w:rFonts w:ascii="Symbol" w:hAnsi="Symbol" w:hint="default"/>
        <w:color w:val="auto"/>
        <w:sz w:val="20"/>
        <w:szCs w:val="20"/>
      </w:rPr>
    </w:lvl>
    <w:lvl w:ilvl="1" w:tplc="78E6A614">
      <w:start w:val="1"/>
      <w:numFmt w:val="bullet"/>
      <w:lvlText w:val=""/>
      <w:lvlJc w:val="left"/>
      <w:pPr>
        <w:ind w:left="4680" w:hanging="360"/>
      </w:pPr>
      <w:rPr>
        <w:rFonts w:ascii="Symbol" w:hAnsi="Symbol" w:cs="Symbol" w:hint="default"/>
        <w:color w:val="auto"/>
        <w:sz w:val="20"/>
        <w:szCs w:val="20"/>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23" w15:restartNumberingAfterBreak="0">
    <w:nsid w:val="08E26C4B"/>
    <w:multiLevelType w:val="hybridMultilevel"/>
    <w:tmpl w:val="865AC7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09885406"/>
    <w:multiLevelType w:val="hybridMultilevel"/>
    <w:tmpl w:val="EB0CB43C"/>
    <w:lvl w:ilvl="0" w:tplc="13702230">
      <w:start w:val="1"/>
      <w:numFmt w:val="bullet"/>
      <w:pStyle w:val="ListBullet2"/>
      <w:lvlText w:val="-"/>
      <w:lvlJc w:val="left"/>
      <w:pPr>
        <w:tabs>
          <w:tab w:val="num" w:pos="697"/>
        </w:tabs>
        <w:ind w:left="697" w:hanging="34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9A9433D"/>
    <w:multiLevelType w:val="hybridMultilevel"/>
    <w:tmpl w:val="7B4C70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09D858D9"/>
    <w:multiLevelType w:val="hybridMultilevel"/>
    <w:tmpl w:val="8DA21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A4D6793"/>
    <w:multiLevelType w:val="singleLevel"/>
    <w:tmpl w:val="3D22CEDE"/>
    <w:lvl w:ilvl="0">
      <w:start w:val="1"/>
      <w:numFmt w:val="bullet"/>
      <w:pStyle w:val="Bullet1stlevel"/>
      <w:lvlText w:val=""/>
      <w:lvlJc w:val="left"/>
      <w:pPr>
        <w:tabs>
          <w:tab w:val="num" w:pos="340"/>
        </w:tabs>
        <w:ind w:left="340" w:hanging="340"/>
      </w:pPr>
      <w:rPr>
        <w:rFonts w:ascii="Symbol" w:hAnsi="Symbol" w:hint="default"/>
        <w:color w:val="auto"/>
        <w:sz w:val="22"/>
      </w:rPr>
    </w:lvl>
  </w:abstractNum>
  <w:abstractNum w:abstractNumId="28" w15:restartNumberingAfterBreak="0">
    <w:nsid w:val="0AE23D00"/>
    <w:multiLevelType w:val="hybridMultilevel"/>
    <w:tmpl w:val="B66A88D0"/>
    <w:lvl w:ilvl="0" w:tplc="0C090001">
      <w:start w:val="1"/>
      <w:numFmt w:val="bullet"/>
      <w:lvlText w:val=""/>
      <w:lvlJc w:val="left"/>
      <w:pPr>
        <w:ind w:left="380" w:hanging="360"/>
      </w:pPr>
      <w:rPr>
        <w:rFonts w:ascii="Symbol" w:hAnsi="Symbol" w:hint="default"/>
      </w:rPr>
    </w:lvl>
    <w:lvl w:ilvl="1" w:tplc="0C090003">
      <w:start w:val="1"/>
      <w:numFmt w:val="bullet"/>
      <w:lvlText w:val="o"/>
      <w:lvlJc w:val="left"/>
      <w:pPr>
        <w:ind w:left="1100" w:hanging="360"/>
      </w:pPr>
      <w:rPr>
        <w:rFonts w:ascii="Courier New" w:hAnsi="Courier New" w:cs="Courier New" w:hint="default"/>
      </w:rPr>
    </w:lvl>
    <w:lvl w:ilvl="2" w:tplc="0C090005">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29" w15:restartNumberingAfterBreak="0">
    <w:nsid w:val="0B2000A0"/>
    <w:multiLevelType w:val="singleLevel"/>
    <w:tmpl w:val="24460708"/>
    <w:lvl w:ilvl="0">
      <w:start w:val="1"/>
      <w:numFmt w:val="bullet"/>
      <w:lvlText w:val=""/>
      <w:lvlJc w:val="left"/>
      <w:pPr>
        <w:tabs>
          <w:tab w:val="num" w:pos="340"/>
        </w:tabs>
        <w:ind w:left="340" w:hanging="340"/>
      </w:pPr>
      <w:rPr>
        <w:rFonts w:ascii="Symbol" w:hAnsi="Symbol" w:hint="default"/>
        <w:color w:val="auto"/>
        <w:sz w:val="22"/>
      </w:rPr>
    </w:lvl>
  </w:abstractNum>
  <w:abstractNum w:abstractNumId="30" w15:restartNumberingAfterBreak="0">
    <w:nsid w:val="0D813D28"/>
    <w:multiLevelType w:val="singleLevel"/>
    <w:tmpl w:val="241C94BA"/>
    <w:lvl w:ilvl="0">
      <w:start w:val="1"/>
      <w:numFmt w:val="bullet"/>
      <w:lvlText w:val=""/>
      <w:lvlJc w:val="left"/>
      <w:pPr>
        <w:tabs>
          <w:tab w:val="num" w:pos="340"/>
        </w:tabs>
        <w:ind w:left="340" w:hanging="340"/>
      </w:pPr>
      <w:rPr>
        <w:rFonts w:ascii="Symbol" w:hAnsi="Symbol" w:hint="default"/>
        <w:color w:val="auto"/>
        <w:sz w:val="22"/>
      </w:rPr>
    </w:lvl>
  </w:abstractNum>
  <w:abstractNum w:abstractNumId="31" w15:restartNumberingAfterBreak="0">
    <w:nsid w:val="0F113390"/>
    <w:multiLevelType w:val="hybridMultilevel"/>
    <w:tmpl w:val="C0306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0F770184"/>
    <w:multiLevelType w:val="multilevel"/>
    <w:tmpl w:val="A0903182"/>
    <w:lvl w:ilvl="0">
      <w:start w:val="16"/>
      <w:numFmt w:val="decimal"/>
      <w:lvlText w:val="%1"/>
      <w:lvlJc w:val="left"/>
      <w:pPr>
        <w:ind w:left="600" w:hanging="600"/>
      </w:pPr>
    </w:lvl>
    <w:lvl w:ilvl="1">
      <w:start w:val="4"/>
      <w:numFmt w:val="decimal"/>
      <w:lvlText w:val="%1.%2"/>
      <w:lvlJc w:val="left"/>
      <w:pPr>
        <w:ind w:left="600" w:hanging="60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11AF2C2D"/>
    <w:multiLevelType w:val="singleLevel"/>
    <w:tmpl w:val="5B1475F2"/>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34" w15:restartNumberingAfterBreak="0">
    <w:nsid w:val="1254534A"/>
    <w:multiLevelType w:val="hybridMultilevel"/>
    <w:tmpl w:val="D2FED0F4"/>
    <w:lvl w:ilvl="0" w:tplc="BDFE5F98">
      <w:start w:val="1"/>
      <w:numFmt w:val="decimal"/>
      <w:pStyle w:val="Appendix"/>
      <w:lvlText w:val="A.%1"/>
      <w:lvlJc w:val="left"/>
      <w:pPr>
        <w:ind w:left="-210" w:hanging="360"/>
      </w:pPr>
      <w:rPr>
        <w:rFonts w:hint="default"/>
        <w:color w:val="2F5496" w:themeColor="accent5" w:themeShade="BF"/>
        <w:sz w:val="36"/>
        <w:szCs w:val="36"/>
      </w:rPr>
    </w:lvl>
    <w:lvl w:ilvl="1" w:tplc="0C090019">
      <w:start w:val="1"/>
      <w:numFmt w:val="lowerLetter"/>
      <w:lvlText w:val="%2."/>
      <w:lvlJc w:val="left"/>
      <w:pPr>
        <w:ind w:left="510" w:hanging="360"/>
      </w:pPr>
    </w:lvl>
    <w:lvl w:ilvl="2" w:tplc="0C09001B" w:tentative="1">
      <w:start w:val="1"/>
      <w:numFmt w:val="lowerRoman"/>
      <w:lvlText w:val="%3."/>
      <w:lvlJc w:val="right"/>
      <w:pPr>
        <w:ind w:left="1230" w:hanging="180"/>
      </w:pPr>
    </w:lvl>
    <w:lvl w:ilvl="3" w:tplc="0C09000F" w:tentative="1">
      <w:start w:val="1"/>
      <w:numFmt w:val="decimal"/>
      <w:lvlText w:val="%4."/>
      <w:lvlJc w:val="left"/>
      <w:pPr>
        <w:ind w:left="1950" w:hanging="360"/>
      </w:pPr>
    </w:lvl>
    <w:lvl w:ilvl="4" w:tplc="0C090019" w:tentative="1">
      <w:start w:val="1"/>
      <w:numFmt w:val="lowerLetter"/>
      <w:lvlText w:val="%5."/>
      <w:lvlJc w:val="left"/>
      <w:pPr>
        <w:ind w:left="2670" w:hanging="360"/>
      </w:pPr>
    </w:lvl>
    <w:lvl w:ilvl="5" w:tplc="0C09001B" w:tentative="1">
      <w:start w:val="1"/>
      <w:numFmt w:val="lowerRoman"/>
      <w:lvlText w:val="%6."/>
      <w:lvlJc w:val="right"/>
      <w:pPr>
        <w:ind w:left="3390" w:hanging="180"/>
      </w:pPr>
    </w:lvl>
    <w:lvl w:ilvl="6" w:tplc="0C09000F" w:tentative="1">
      <w:start w:val="1"/>
      <w:numFmt w:val="decimal"/>
      <w:lvlText w:val="%7."/>
      <w:lvlJc w:val="left"/>
      <w:pPr>
        <w:ind w:left="4110" w:hanging="360"/>
      </w:pPr>
    </w:lvl>
    <w:lvl w:ilvl="7" w:tplc="0C090019" w:tentative="1">
      <w:start w:val="1"/>
      <w:numFmt w:val="lowerLetter"/>
      <w:lvlText w:val="%8."/>
      <w:lvlJc w:val="left"/>
      <w:pPr>
        <w:ind w:left="4830" w:hanging="360"/>
      </w:pPr>
    </w:lvl>
    <w:lvl w:ilvl="8" w:tplc="0C09001B" w:tentative="1">
      <w:start w:val="1"/>
      <w:numFmt w:val="lowerRoman"/>
      <w:lvlText w:val="%9."/>
      <w:lvlJc w:val="right"/>
      <w:pPr>
        <w:ind w:left="5550" w:hanging="180"/>
      </w:pPr>
    </w:lvl>
  </w:abstractNum>
  <w:abstractNum w:abstractNumId="35" w15:restartNumberingAfterBreak="0">
    <w:nsid w:val="132F1B7B"/>
    <w:multiLevelType w:val="hybridMultilevel"/>
    <w:tmpl w:val="CF0A72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36D63B0"/>
    <w:multiLevelType w:val="hybridMultilevel"/>
    <w:tmpl w:val="5A04A3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13DF09BA"/>
    <w:multiLevelType w:val="singleLevel"/>
    <w:tmpl w:val="FA9E3164"/>
    <w:lvl w:ilvl="0">
      <w:start w:val="1"/>
      <w:numFmt w:val="bullet"/>
      <w:lvlText w:val=""/>
      <w:lvlJc w:val="left"/>
      <w:pPr>
        <w:tabs>
          <w:tab w:val="num" w:pos="340"/>
        </w:tabs>
        <w:ind w:left="340" w:hanging="340"/>
      </w:pPr>
      <w:rPr>
        <w:rFonts w:ascii="Symbol" w:hAnsi="Symbol" w:hint="default"/>
        <w:color w:val="auto"/>
        <w:sz w:val="22"/>
      </w:rPr>
    </w:lvl>
  </w:abstractNum>
  <w:abstractNum w:abstractNumId="38" w15:restartNumberingAfterBreak="0">
    <w:nsid w:val="144009E4"/>
    <w:multiLevelType w:val="hybridMultilevel"/>
    <w:tmpl w:val="5D6418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14AC441D"/>
    <w:multiLevelType w:val="multilevel"/>
    <w:tmpl w:val="B8542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55179B5"/>
    <w:multiLevelType w:val="hybridMultilevel"/>
    <w:tmpl w:val="E5685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6D941C8"/>
    <w:multiLevelType w:val="hybridMultilevel"/>
    <w:tmpl w:val="AFF4C792"/>
    <w:lvl w:ilvl="0" w:tplc="CF28E3C6">
      <w:start w:val="1"/>
      <w:numFmt w:val="bullet"/>
      <w:lvlText w:val=""/>
      <w:lvlJc w:val="left"/>
      <w:pPr>
        <w:tabs>
          <w:tab w:val="num" w:pos="340"/>
        </w:tabs>
        <w:ind w:left="340" w:hanging="34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73911EC"/>
    <w:multiLevelType w:val="hybridMultilevel"/>
    <w:tmpl w:val="5BA2F3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18361354"/>
    <w:multiLevelType w:val="hybridMultilevel"/>
    <w:tmpl w:val="79AE6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97716F6"/>
    <w:multiLevelType w:val="hybridMultilevel"/>
    <w:tmpl w:val="40960D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1B3D3073"/>
    <w:multiLevelType w:val="hybridMultilevel"/>
    <w:tmpl w:val="BEC64A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1B3E4340"/>
    <w:multiLevelType w:val="hybridMultilevel"/>
    <w:tmpl w:val="3CC00914"/>
    <w:lvl w:ilvl="0" w:tplc="21EE056A">
      <w:start w:val="1"/>
      <w:numFmt w:val="bullet"/>
      <w:lvlText w:val=""/>
      <w:lvlJc w:val="left"/>
      <w:pPr>
        <w:tabs>
          <w:tab w:val="num" w:pos="340"/>
        </w:tabs>
        <w:ind w:left="340" w:hanging="34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C440B73"/>
    <w:multiLevelType w:val="hybridMultilevel"/>
    <w:tmpl w:val="E110D13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8" w15:restartNumberingAfterBreak="0">
    <w:nsid w:val="1CD95641"/>
    <w:multiLevelType w:val="hybridMultilevel"/>
    <w:tmpl w:val="C190280C"/>
    <w:lvl w:ilvl="0" w:tplc="BC8CDDDE">
      <w:start w:val="1"/>
      <w:numFmt w:val="decimal"/>
      <w:pStyle w:val="AppendixBstyle"/>
      <w:lvlText w:val="B.%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1CF222B9"/>
    <w:multiLevelType w:val="singleLevel"/>
    <w:tmpl w:val="91889A12"/>
    <w:lvl w:ilvl="0">
      <w:start w:val="1"/>
      <w:numFmt w:val="bullet"/>
      <w:lvlText w:val=""/>
      <w:lvlJc w:val="left"/>
      <w:pPr>
        <w:tabs>
          <w:tab w:val="num" w:pos="340"/>
        </w:tabs>
        <w:ind w:left="340" w:hanging="340"/>
      </w:pPr>
      <w:rPr>
        <w:rFonts w:ascii="Symbol" w:hAnsi="Symbol" w:hint="default"/>
        <w:color w:val="auto"/>
        <w:sz w:val="22"/>
      </w:rPr>
    </w:lvl>
  </w:abstractNum>
  <w:abstractNum w:abstractNumId="50" w15:restartNumberingAfterBreak="0">
    <w:nsid w:val="1D255745"/>
    <w:multiLevelType w:val="hybridMultilevel"/>
    <w:tmpl w:val="F1D41A6E"/>
    <w:lvl w:ilvl="0" w:tplc="0C090001">
      <w:start w:val="1"/>
      <w:numFmt w:val="bullet"/>
      <w:lvlText w:val=""/>
      <w:lvlJc w:val="left"/>
      <w:pPr>
        <w:ind w:left="380" w:hanging="360"/>
      </w:pPr>
      <w:rPr>
        <w:rFonts w:ascii="Symbol" w:hAnsi="Symbol" w:hint="default"/>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51" w15:restartNumberingAfterBreak="0">
    <w:nsid w:val="1D295A13"/>
    <w:multiLevelType w:val="hybridMultilevel"/>
    <w:tmpl w:val="03CC1B2E"/>
    <w:lvl w:ilvl="0" w:tplc="0C090019">
      <w:start w:val="1"/>
      <w:numFmt w:val="lowerLetter"/>
      <w:lvlText w:val="%1."/>
      <w:lvlJc w:val="left"/>
      <w:pPr>
        <w:ind w:left="1740" w:hanging="360"/>
      </w:pPr>
      <w:rPr>
        <w:rFonts w:hint="default"/>
      </w:rPr>
    </w:lvl>
    <w:lvl w:ilvl="1" w:tplc="0C090019" w:tentative="1">
      <w:start w:val="1"/>
      <w:numFmt w:val="lowerLetter"/>
      <w:lvlText w:val="%2."/>
      <w:lvlJc w:val="left"/>
      <w:pPr>
        <w:ind w:left="2460" w:hanging="360"/>
      </w:pPr>
    </w:lvl>
    <w:lvl w:ilvl="2" w:tplc="0C09001B" w:tentative="1">
      <w:start w:val="1"/>
      <w:numFmt w:val="lowerRoman"/>
      <w:lvlText w:val="%3."/>
      <w:lvlJc w:val="right"/>
      <w:pPr>
        <w:ind w:left="3180" w:hanging="180"/>
      </w:pPr>
    </w:lvl>
    <w:lvl w:ilvl="3" w:tplc="0C09000F" w:tentative="1">
      <w:start w:val="1"/>
      <w:numFmt w:val="decimal"/>
      <w:lvlText w:val="%4."/>
      <w:lvlJc w:val="left"/>
      <w:pPr>
        <w:ind w:left="3900" w:hanging="360"/>
      </w:pPr>
    </w:lvl>
    <w:lvl w:ilvl="4" w:tplc="0C090019" w:tentative="1">
      <w:start w:val="1"/>
      <w:numFmt w:val="lowerLetter"/>
      <w:lvlText w:val="%5."/>
      <w:lvlJc w:val="left"/>
      <w:pPr>
        <w:ind w:left="4620" w:hanging="360"/>
      </w:pPr>
    </w:lvl>
    <w:lvl w:ilvl="5" w:tplc="0C09001B" w:tentative="1">
      <w:start w:val="1"/>
      <w:numFmt w:val="lowerRoman"/>
      <w:lvlText w:val="%6."/>
      <w:lvlJc w:val="right"/>
      <w:pPr>
        <w:ind w:left="5340" w:hanging="180"/>
      </w:pPr>
    </w:lvl>
    <w:lvl w:ilvl="6" w:tplc="0C09000F" w:tentative="1">
      <w:start w:val="1"/>
      <w:numFmt w:val="decimal"/>
      <w:lvlText w:val="%7."/>
      <w:lvlJc w:val="left"/>
      <w:pPr>
        <w:ind w:left="6060" w:hanging="360"/>
      </w:pPr>
    </w:lvl>
    <w:lvl w:ilvl="7" w:tplc="0C090019" w:tentative="1">
      <w:start w:val="1"/>
      <w:numFmt w:val="lowerLetter"/>
      <w:lvlText w:val="%8."/>
      <w:lvlJc w:val="left"/>
      <w:pPr>
        <w:ind w:left="6780" w:hanging="360"/>
      </w:pPr>
    </w:lvl>
    <w:lvl w:ilvl="8" w:tplc="0C09001B" w:tentative="1">
      <w:start w:val="1"/>
      <w:numFmt w:val="lowerRoman"/>
      <w:lvlText w:val="%9."/>
      <w:lvlJc w:val="right"/>
      <w:pPr>
        <w:ind w:left="7500" w:hanging="180"/>
      </w:pPr>
    </w:lvl>
  </w:abstractNum>
  <w:abstractNum w:abstractNumId="52" w15:restartNumberingAfterBreak="0">
    <w:nsid w:val="1EBB2E4F"/>
    <w:multiLevelType w:val="hybridMultilevel"/>
    <w:tmpl w:val="9C12DB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1F466CA0"/>
    <w:multiLevelType w:val="hybridMultilevel"/>
    <w:tmpl w:val="29F60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0551B2A"/>
    <w:multiLevelType w:val="hybridMultilevel"/>
    <w:tmpl w:val="A142EFBE"/>
    <w:lvl w:ilvl="0" w:tplc="C624DC8E">
      <w:start w:val="1"/>
      <w:numFmt w:val="bullet"/>
      <w:lvlText w:val=""/>
      <w:lvlJc w:val="left"/>
      <w:pPr>
        <w:ind w:left="360" w:hanging="360"/>
      </w:pPr>
      <w:rPr>
        <w:rFonts w:ascii="Symbol" w:hAnsi="Symbol"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0FB78F5"/>
    <w:multiLevelType w:val="hybridMultilevel"/>
    <w:tmpl w:val="5D2E22DE"/>
    <w:lvl w:ilvl="0" w:tplc="3EFEF09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15:restartNumberingAfterBreak="0">
    <w:nsid w:val="227341A0"/>
    <w:multiLevelType w:val="hybridMultilevel"/>
    <w:tmpl w:val="A184F46A"/>
    <w:lvl w:ilvl="0" w:tplc="82FC71FE">
      <w:start w:val="1"/>
      <w:numFmt w:val="bullet"/>
      <w:lvlText w:val=""/>
      <w:lvlJc w:val="left"/>
      <w:pPr>
        <w:ind w:left="360" w:hanging="360"/>
      </w:pPr>
      <w:rPr>
        <w:rFonts w:ascii="Symbol" w:hAnsi="Symbol"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2E02080"/>
    <w:multiLevelType w:val="hybridMultilevel"/>
    <w:tmpl w:val="FB6E58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3983B9D"/>
    <w:multiLevelType w:val="multilevel"/>
    <w:tmpl w:val="1B9446FC"/>
    <w:lvl w:ilvl="0">
      <w:start w:val="1"/>
      <w:numFmt w:val="decimal"/>
      <w:lvlText w:val="%1."/>
      <w:lvlJc w:val="left"/>
      <w:pPr>
        <w:tabs>
          <w:tab w:val="num" w:pos="720"/>
        </w:tabs>
        <w:ind w:left="720" w:hanging="360"/>
      </w:pPr>
    </w:lvl>
    <w:lvl w:ilvl="1">
      <w:start w:val="1"/>
      <w:numFmt w:val="lowerLetter"/>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41F6169"/>
    <w:multiLevelType w:val="hybridMultilevel"/>
    <w:tmpl w:val="38185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7A239F0"/>
    <w:multiLevelType w:val="hybridMultilevel"/>
    <w:tmpl w:val="BE487C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282E3505"/>
    <w:multiLevelType w:val="hybridMultilevel"/>
    <w:tmpl w:val="893EBA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2AB21FE5"/>
    <w:multiLevelType w:val="hybridMultilevel"/>
    <w:tmpl w:val="7A466834"/>
    <w:lvl w:ilvl="0" w:tplc="C624DC8E">
      <w:start w:val="1"/>
      <w:numFmt w:val="bullet"/>
      <w:lvlText w:val=""/>
      <w:lvlJc w:val="left"/>
      <w:pPr>
        <w:ind w:left="360" w:hanging="360"/>
      </w:pPr>
      <w:rPr>
        <w:rFonts w:ascii="Symbol" w:hAnsi="Symbol"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2B592CE6"/>
    <w:multiLevelType w:val="hybridMultilevel"/>
    <w:tmpl w:val="49C434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2CAE46D9"/>
    <w:multiLevelType w:val="hybridMultilevel"/>
    <w:tmpl w:val="5F4C43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2D943FEF"/>
    <w:multiLevelType w:val="hybridMultilevel"/>
    <w:tmpl w:val="D3DC45EC"/>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2E192063"/>
    <w:multiLevelType w:val="multilevel"/>
    <w:tmpl w:val="5F583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FFA4744"/>
    <w:multiLevelType w:val="hybridMultilevel"/>
    <w:tmpl w:val="763A2B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30352E0C"/>
    <w:multiLevelType w:val="singleLevel"/>
    <w:tmpl w:val="AE0C7FC6"/>
    <w:lvl w:ilvl="0">
      <w:start w:val="1"/>
      <w:numFmt w:val="bullet"/>
      <w:lvlText w:val=""/>
      <w:lvlJc w:val="left"/>
      <w:pPr>
        <w:tabs>
          <w:tab w:val="num" w:pos="340"/>
        </w:tabs>
        <w:ind w:left="340" w:hanging="340"/>
      </w:pPr>
      <w:rPr>
        <w:rFonts w:ascii="Symbol" w:hAnsi="Symbol" w:hint="default"/>
        <w:color w:val="auto"/>
        <w:sz w:val="22"/>
      </w:rPr>
    </w:lvl>
  </w:abstractNum>
  <w:abstractNum w:abstractNumId="69" w15:restartNumberingAfterBreak="0">
    <w:nsid w:val="31067405"/>
    <w:multiLevelType w:val="hybridMultilevel"/>
    <w:tmpl w:val="8820C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1D03DA2"/>
    <w:multiLevelType w:val="multilevel"/>
    <w:tmpl w:val="E5DA9592"/>
    <w:lvl w:ilvl="0">
      <w:start w:val="1"/>
      <w:numFmt w:val="decimal"/>
      <w:pStyle w:val="Numberbullet1stleve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71" w15:restartNumberingAfterBreak="0">
    <w:nsid w:val="32E24CDF"/>
    <w:multiLevelType w:val="hybridMultilevel"/>
    <w:tmpl w:val="ADC046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3F61997"/>
    <w:multiLevelType w:val="multilevel"/>
    <w:tmpl w:val="A38CA8D0"/>
    <w:lvl w:ilvl="0">
      <w:start w:val="1"/>
      <w:numFmt w:val="decimal"/>
      <w:pStyle w:val="Heading1"/>
      <w:lvlText w:val="%1"/>
      <w:lvlJc w:val="left"/>
      <w:pPr>
        <w:tabs>
          <w:tab w:val="num" w:pos="964"/>
        </w:tabs>
        <w:ind w:left="964" w:hanging="964"/>
      </w:pPr>
      <w:rPr>
        <w:rFonts w:ascii="Calibri" w:hAnsi="Calibri" w:hint="default"/>
        <w:b w:val="0"/>
        <w:i w:val="0"/>
        <w:sz w:val="52"/>
      </w:rPr>
    </w:lvl>
    <w:lvl w:ilvl="1">
      <w:start w:val="1"/>
      <w:numFmt w:val="decimal"/>
      <w:pStyle w:val="Heading2"/>
      <w:lvlText w:val="%1.%2"/>
      <w:lvlJc w:val="left"/>
      <w:pPr>
        <w:tabs>
          <w:tab w:val="num" w:pos="1248"/>
        </w:tabs>
        <w:ind w:left="1248" w:hanging="964"/>
      </w:pPr>
      <w:rPr>
        <w:rFonts w:ascii="Calibri" w:hAnsi="Calibri" w:hint="default"/>
        <w:b w:val="0"/>
        <w:i w:val="0"/>
        <w:sz w:val="36"/>
      </w:rPr>
    </w:lvl>
    <w:lvl w:ilvl="2">
      <w:start w:val="1"/>
      <w:numFmt w:val="decimal"/>
      <w:pStyle w:val="Heading3"/>
      <w:lvlText w:val="%1.%2.%3"/>
      <w:lvlJc w:val="left"/>
      <w:pPr>
        <w:tabs>
          <w:tab w:val="num" w:pos="7343"/>
        </w:tabs>
        <w:ind w:left="7343" w:hanging="964"/>
      </w:pPr>
      <w:rPr>
        <w:rFonts w:hint="default"/>
      </w:rPr>
    </w:lvl>
    <w:lvl w:ilvl="3">
      <w:start w:val="1"/>
      <w:numFmt w:val="decimal"/>
      <w:lvlText w:val="%1.%2.%3.%4"/>
      <w:lvlJc w:val="left"/>
      <w:pPr>
        <w:tabs>
          <w:tab w:val="num" w:pos="3941"/>
        </w:tabs>
        <w:ind w:left="3941" w:hanging="964"/>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73" w15:restartNumberingAfterBreak="0">
    <w:nsid w:val="342B0D62"/>
    <w:multiLevelType w:val="singleLevel"/>
    <w:tmpl w:val="084239E4"/>
    <w:lvl w:ilvl="0">
      <w:start w:val="1"/>
      <w:numFmt w:val="bullet"/>
      <w:lvlText w:val=""/>
      <w:lvlJc w:val="left"/>
      <w:pPr>
        <w:tabs>
          <w:tab w:val="num" w:pos="340"/>
        </w:tabs>
        <w:ind w:left="340" w:hanging="340"/>
      </w:pPr>
      <w:rPr>
        <w:rFonts w:ascii="Symbol" w:hAnsi="Symbol" w:hint="default"/>
        <w:color w:val="auto"/>
        <w:sz w:val="22"/>
      </w:rPr>
    </w:lvl>
  </w:abstractNum>
  <w:abstractNum w:abstractNumId="74" w15:restartNumberingAfterBreak="0">
    <w:nsid w:val="350F4753"/>
    <w:multiLevelType w:val="hybridMultilevel"/>
    <w:tmpl w:val="FC04B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57F166A"/>
    <w:multiLevelType w:val="multilevel"/>
    <w:tmpl w:val="26922AB0"/>
    <w:lvl w:ilvl="0">
      <w:start w:val="1"/>
      <w:numFmt w:val="upperLetter"/>
      <w:pStyle w:val="Appendixheading"/>
      <w:suff w:val="nothing"/>
      <w:lvlText w:val="Appendix %1"/>
      <w:lvlJc w:val="left"/>
      <w:pPr>
        <w:ind w:left="0" w:firstLine="0"/>
      </w:pPr>
      <w:rPr>
        <w:rFonts w:hint="default"/>
      </w:rPr>
    </w:lvl>
    <w:lvl w:ilvl="1">
      <w:start w:val="1"/>
      <w:numFmt w:val="decimal"/>
      <w:lvlText w:val="%1.%2"/>
      <w:lvlJc w:val="left"/>
      <w:pPr>
        <w:tabs>
          <w:tab w:val="num" w:pos="-5801"/>
        </w:tabs>
        <w:ind w:left="-5801" w:hanging="720"/>
      </w:pPr>
      <w:rPr>
        <w:rFonts w:hint="default"/>
      </w:rPr>
    </w:lvl>
    <w:lvl w:ilvl="2">
      <w:start w:val="1"/>
      <w:numFmt w:val="decimal"/>
      <w:pStyle w:val="AppendixHeading3"/>
      <w:lvlText w:val="%1.%2.%3"/>
      <w:lvlJc w:val="left"/>
      <w:pPr>
        <w:tabs>
          <w:tab w:val="num" w:pos="-5801"/>
        </w:tabs>
        <w:ind w:left="-5801" w:hanging="720"/>
      </w:pPr>
      <w:rPr>
        <w:rFonts w:hint="default"/>
      </w:rPr>
    </w:lvl>
    <w:lvl w:ilvl="3">
      <w:start w:val="1"/>
      <w:numFmt w:val="decimal"/>
      <w:lvlText w:val="%1.%4"/>
      <w:lvlJc w:val="left"/>
      <w:pPr>
        <w:tabs>
          <w:tab w:val="num" w:pos="-5801"/>
        </w:tabs>
        <w:ind w:left="-5801" w:hanging="720"/>
      </w:pPr>
      <w:rPr>
        <w:rFonts w:hint="default"/>
      </w:rPr>
    </w:lvl>
    <w:lvl w:ilvl="4">
      <w:start w:val="1"/>
      <w:numFmt w:val="lowerLetter"/>
      <w:lvlText w:val="%5."/>
      <w:lvlJc w:val="left"/>
      <w:pPr>
        <w:ind w:left="-2921" w:hanging="360"/>
      </w:pPr>
      <w:rPr>
        <w:rFonts w:hint="default"/>
      </w:rPr>
    </w:lvl>
    <w:lvl w:ilvl="5">
      <w:start w:val="1"/>
      <w:numFmt w:val="lowerRoman"/>
      <w:lvlText w:val="%6."/>
      <w:lvlJc w:val="right"/>
      <w:pPr>
        <w:ind w:left="-2201" w:hanging="180"/>
      </w:pPr>
      <w:rPr>
        <w:rFonts w:hint="default"/>
      </w:rPr>
    </w:lvl>
    <w:lvl w:ilvl="6">
      <w:start w:val="1"/>
      <w:numFmt w:val="decimal"/>
      <w:lvlText w:val="%7."/>
      <w:lvlJc w:val="left"/>
      <w:pPr>
        <w:ind w:left="-1481" w:hanging="360"/>
      </w:pPr>
      <w:rPr>
        <w:rFonts w:hint="default"/>
      </w:rPr>
    </w:lvl>
    <w:lvl w:ilvl="7">
      <w:start w:val="1"/>
      <w:numFmt w:val="lowerLetter"/>
      <w:lvlText w:val="%8."/>
      <w:lvlJc w:val="left"/>
      <w:pPr>
        <w:ind w:left="-761" w:hanging="360"/>
      </w:pPr>
      <w:rPr>
        <w:rFonts w:hint="default"/>
      </w:rPr>
    </w:lvl>
    <w:lvl w:ilvl="8">
      <w:start w:val="1"/>
      <w:numFmt w:val="lowerRoman"/>
      <w:lvlText w:val="%9."/>
      <w:lvlJc w:val="right"/>
      <w:pPr>
        <w:ind w:left="-41" w:hanging="180"/>
      </w:pPr>
      <w:rPr>
        <w:rFonts w:hint="default"/>
      </w:rPr>
    </w:lvl>
  </w:abstractNum>
  <w:abstractNum w:abstractNumId="76" w15:restartNumberingAfterBreak="0">
    <w:nsid w:val="3675714E"/>
    <w:multiLevelType w:val="hybridMultilevel"/>
    <w:tmpl w:val="0E8C8E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368E3736"/>
    <w:multiLevelType w:val="hybridMultilevel"/>
    <w:tmpl w:val="BE7AF7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389F7C7D"/>
    <w:multiLevelType w:val="hybridMultilevel"/>
    <w:tmpl w:val="4BA4501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9081AAA"/>
    <w:multiLevelType w:val="hybridMultilevel"/>
    <w:tmpl w:val="4132A8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391928C3"/>
    <w:multiLevelType w:val="hybridMultilevel"/>
    <w:tmpl w:val="D934479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81" w15:restartNumberingAfterBreak="0">
    <w:nsid w:val="3BD34954"/>
    <w:multiLevelType w:val="hybridMultilevel"/>
    <w:tmpl w:val="FFFAAB60"/>
    <w:lvl w:ilvl="0" w:tplc="196A4DD4">
      <w:start w:val="1"/>
      <w:numFmt w:val="bullet"/>
      <w:pStyle w:val="CVbullet2"/>
      <w:lvlText w:val="–"/>
      <w:lvlJc w:val="left"/>
      <w:pPr>
        <w:ind w:left="360" w:hanging="360"/>
      </w:pPr>
      <w:rPr>
        <w:rFonts w:ascii="Univers 45 Light" w:hAnsi="Univers 45 Light"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3BD774BF"/>
    <w:multiLevelType w:val="hybridMultilevel"/>
    <w:tmpl w:val="D6D2D5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D051A25"/>
    <w:multiLevelType w:val="hybridMultilevel"/>
    <w:tmpl w:val="5ED48914"/>
    <w:lvl w:ilvl="0" w:tplc="0C090001">
      <w:start w:val="1"/>
      <w:numFmt w:val="bullet"/>
      <w:lvlText w:val=""/>
      <w:lvlJc w:val="left"/>
      <w:pPr>
        <w:ind w:left="360" w:hanging="360"/>
      </w:pPr>
      <w:rPr>
        <w:rFonts w:ascii="Symbol" w:hAnsi="Symbol" w:hint="default"/>
      </w:rPr>
    </w:lvl>
    <w:lvl w:ilvl="1" w:tplc="472A9780">
      <w:start w:val="1"/>
      <w:numFmt w:val="decimal"/>
      <w:lvlText w:val="(%2)"/>
      <w:lvlJc w:val="left"/>
      <w:pPr>
        <w:ind w:left="1125" w:hanging="405"/>
      </w:pPr>
      <w:rPr>
        <w:rFonts w:hint="default"/>
      </w:rPr>
    </w:lvl>
    <w:lvl w:ilvl="2" w:tplc="8EC8204A">
      <w:start w:val="1"/>
      <w:numFmt w:val="lowerLetter"/>
      <w:lvlText w:val="(%3)"/>
      <w:lvlJc w:val="left"/>
      <w:pPr>
        <w:ind w:left="2010" w:hanging="390"/>
      </w:pPr>
      <w:rPr>
        <w:rFonts w:hint="default"/>
      </w:rPr>
    </w:lvl>
    <w:lvl w:ilvl="3" w:tplc="507AC28A">
      <w:numFmt w:val="bullet"/>
      <w:lvlText w:val="•"/>
      <w:lvlJc w:val="left"/>
      <w:pPr>
        <w:ind w:left="2880" w:hanging="720"/>
      </w:pPr>
      <w:rPr>
        <w:rFonts w:ascii="Calibri" w:eastAsiaTheme="minorHAnsi" w:hAnsi="Calibri" w:cs="Calibri"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4" w15:restartNumberingAfterBreak="0">
    <w:nsid w:val="3ED8265A"/>
    <w:multiLevelType w:val="hybridMultilevel"/>
    <w:tmpl w:val="E95277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3F2352CC"/>
    <w:multiLevelType w:val="hybridMultilevel"/>
    <w:tmpl w:val="3B684F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3F76587E"/>
    <w:multiLevelType w:val="hybridMultilevel"/>
    <w:tmpl w:val="37F2AE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3FCF3316"/>
    <w:multiLevelType w:val="hybridMultilevel"/>
    <w:tmpl w:val="31C6D7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4137200F"/>
    <w:multiLevelType w:val="hybridMultilevel"/>
    <w:tmpl w:val="51D25816"/>
    <w:lvl w:ilvl="0" w:tplc="C624DC8E">
      <w:start w:val="1"/>
      <w:numFmt w:val="bullet"/>
      <w:lvlText w:val=""/>
      <w:lvlJc w:val="left"/>
      <w:pPr>
        <w:ind w:left="72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419364A0"/>
    <w:multiLevelType w:val="hybridMultilevel"/>
    <w:tmpl w:val="0A6AD822"/>
    <w:lvl w:ilvl="0" w:tplc="0C09000F">
      <w:start w:val="1"/>
      <w:numFmt w:val="decimal"/>
      <w:lvlText w:val="%1."/>
      <w:lvlJc w:val="left"/>
      <w:pPr>
        <w:ind w:left="360" w:hanging="360"/>
      </w:pPr>
    </w:lvl>
    <w:lvl w:ilvl="1" w:tplc="49E8D540">
      <w:start w:val="1"/>
      <w:numFmt w:val="lowerRoman"/>
      <w:lvlText w:val="(%2)"/>
      <w:lvlJc w:val="left"/>
      <w:pPr>
        <w:ind w:left="1440" w:hanging="72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41DA7A6C"/>
    <w:multiLevelType w:val="hybridMultilevel"/>
    <w:tmpl w:val="893AD9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41DF429F"/>
    <w:multiLevelType w:val="hybridMultilevel"/>
    <w:tmpl w:val="06901D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445A6769"/>
    <w:multiLevelType w:val="hybridMultilevel"/>
    <w:tmpl w:val="225459BE"/>
    <w:lvl w:ilvl="0" w:tplc="34EC893A">
      <w:start w:val="1"/>
      <w:numFmt w:val="decimal"/>
      <w:pStyle w:val="AppendixHeading2"/>
      <w:lvlText w:val="B.%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44D13E0D"/>
    <w:multiLevelType w:val="hybridMultilevel"/>
    <w:tmpl w:val="7584CD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451F7210"/>
    <w:multiLevelType w:val="hybridMultilevel"/>
    <w:tmpl w:val="98244A8A"/>
    <w:lvl w:ilvl="0" w:tplc="0C090001">
      <w:start w:val="1"/>
      <w:numFmt w:val="bullet"/>
      <w:lvlText w:val=""/>
      <w:lvlJc w:val="left"/>
      <w:pPr>
        <w:ind w:left="487" w:hanging="360"/>
      </w:pPr>
      <w:rPr>
        <w:rFonts w:ascii="Symbol" w:hAnsi="Symbol" w:hint="default"/>
      </w:rPr>
    </w:lvl>
    <w:lvl w:ilvl="1" w:tplc="0C090003">
      <w:start w:val="1"/>
      <w:numFmt w:val="bullet"/>
      <w:lvlText w:val="o"/>
      <w:lvlJc w:val="left"/>
      <w:pPr>
        <w:ind w:left="1207" w:hanging="360"/>
      </w:pPr>
      <w:rPr>
        <w:rFonts w:ascii="Courier New" w:hAnsi="Courier New" w:cs="Courier New" w:hint="default"/>
      </w:rPr>
    </w:lvl>
    <w:lvl w:ilvl="2" w:tplc="0C090005" w:tentative="1">
      <w:start w:val="1"/>
      <w:numFmt w:val="bullet"/>
      <w:lvlText w:val=""/>
      <w:lvlJc w:val="left"/>
      <w:pPr>
        <w:ind w:left="1927" w:hanging="360"/>
      </w:pPr>
      <w:rPr>
        <w:rFonts w:ascii="Wingdings" w:hAnsi="Wingdings" w:hint="default"/>
      </w:rPr>
    </w:lvl>
    <w:lvl w:ilvl="3" w:tplc="0C090001" w:tentative="1">
      <w:start w:val="1"/>
      <w:numFmt w:val="bullet"/>
      <w:lvlText w:val=""/>
      <w:lvlJc w:val="left"/>
      <w:pPr>
        <w:ind w:left="2647" w:hanging="360"/>
      </w:pPr>
      <w:rPr>
        <w:rFonts w:ascii="Symbol" w:hAnsi="Symbol" w:hint="default"/>
      </w:rPr>
    </w:lvl>
    <w:lvl w:ilvl="4" w:tplc="0C090003" w:tentative="1">
      <w:start w:val="1"/>
      <w:numFmt w:val="bullet"/>
      <w:lvlText w:val="o"/>
      <w:lvlJc w:val="left"/>
      <w:pPr>
        <w:ind w:left="3367" w:hanging="360"/>
      </w:pPr>
      <w:rPr>
        <w:rFonts w:ascii="Courier New" w:hAnsi="Courier New" w:cs="Courier New" w:hint="default"/>
      </w:rPr>
    </w:lvl>
    <w:lvl w:ilvl="5" w:tplc="0C090005" w:tentative="1">
      <w:start w:val="1"/>
      <w:numFmt w:val="bullet"/>
      <w:lvlText w:val=""/>
      <w:lvlJc w:val="left"/>
      <w:pPr>
        <w:ind w:left="4087" w:hanging="360"/>
      </w:pPr>
      <w:rPr>
        <w:rFonts w:ascii="Wingdings" w:hAnsi="Wingdings" w:hint="default"/>
      </w:rPr>
    </w:lvl>
    <w:lvl w:ilvl="6" w:tplc="0C090001" w:tentative="1">
      <w:start w:val="1"/>
      <w:numFmt w:val="bullet"/>
      <w:lvlText w:val=""/>
      <w:lvlJc w:val="left"/>
      <w:pPr>
        <w:ind w:left="4807" w:hanging="360"/>
      </w:pPr>
      <w:rPr>
        <w:rFonts w:ascii="Symbol" w:hAnsi="Symbol" w:hint="default"/>
      </w:rPr>
    </w:lvl>
    <w:lvl w:ilvl="7" w:tplc="0C090003" w:tentative="1">
      <w:start w:val="1"/>
      <w:numFmt w:val="bullet"/>
      <w:lvlText w:val="o"/>
      <w:lvlJc w:val="left"/>
      <w:pPr>
        <w:ind w:left="5527" w:hanging="360"/>
      </w:pPr>
      <w:rPr>
        <w:rFonts w:ascii="Courier New" w:hAnsi="Courier New" w:cs="Courier New" w:hint="default"/>
      </w:rPr>
    </w:lvl>
    <w:lvl w:ilvl="8" w:tplc="0C090005" w:tentative="1">
      <w:start w:val="1"/>
      <w:numFmt w:val="bullet"/>
      <w:lvlText w:val=""/>
      <w:lvlJc w:val="left"/>
      <w:pPr>
        <w:ind w:left="6247" w:hanging="360"/>
      </w:pPr>
      <w:rPr>
        <w:rFonts w:ascii="Wingdings" w:hAnsi="Wingdings" w:hint="default"/>
      </w:rPr>
    </w:lvl>
  </w:abstractNum>
  <w:abstractNum w:abstractNumId="95" w15:restartNumberingAfterBreak="0">
    <w:nsid w:val="4550467A"/>
    <w:multiLevelType w:val="hybridMultilevel"/>
    <w:tmpl w:val="05A28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46154F86"/>
    <w:multiLevelType w:val="hybridMultilevel"/>
    <w:tmpl w:val="3B44F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487D1551"/>
    <w:multiLevelType w:val="hybridMultilevel"/>
    <w:tmpl w:val="F74A61E2"/>
    <w:lvl w:ilvl="0" w:tplc="0C090001">
      <w:start w:val="1"/>
      <w:numFmt w:val="bullet"/>
      <w:lvlText w:val=""/>
      <w:lvlJc w:val="left"/>
      <w:pPr>
        <w:ind w:left="380" w:hanging="360"/>
      </w:pPr>
      <w:rPr>
        <w:rFonts w:ascii="Symbol" w:hAnsi="Symbol" w:hint="default"/>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98" w15:restartNumberingAfterBreak="0">
    <w:nsid w:val="4A612084"/>
    <w:multiLevelType w:val="hybridMultilevel"/>
    <w:tmpl w:val="24A2BE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4A7A010B"/>
    <w:multiLevelType w:val="hybridMultilevel"/>
    <w:tmpl w:val="7C4E5B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4A8C3074"/>
    <w:multiLevelType w:val="hybridMultilevel"/>
    <w:tmpl w:val="1DCA130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1" w15:restartNumberingAfterBreak="0">
    <w:nsid w:val="4C2E558C"/>
    <w:multiLevelType w:val="hybridMultilevel"/>
    <w:tmpl w:val="2660B8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4C830B73"/>
    <w:multiLevelType w:val="hybridMultilevel"/>
    <w:tmpl w:val="B5224CDA"/>
    <w:lvl w:ilvl="0" w:tplc="C33086E8">
      <w:start w:val="1"/>
      <w:numFmt w:val="decimal"/>
      <w:pStyle w:val="Numberbullet2ndleve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4CFE02C8"/>
    <w:multiLevelType w:val="hybridMultilevel"/>
    <w:tmpl w:val="06D6AAC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4E3A3BC9"/>
    <w:multiLevelType w:val="hybridMultilevel"/>
    <w:tmpl w:val="AB3CAF00"/>
    <w:lvl w:ilvl="0" w:tplc="3552F440">
      <w:start w:val="1"/>
      <w:numFmt w:val="decimal"/>
      <w:pStyle w:val="AppendixC"/>
      <w:lvlText w:val="C.%1"/>
      <w:lvlJc w:val="left"/>
      <w:pPr>
        <w:ind w:left="644" w:hanging="360"/>
      </w:pPr>
      <w:rPr>
        <w:rFonts w:hint="default"/>
      </w:rPr>
    </w:lvl>
    <w:lvl w:ilvl="1" w:tplc="0C090019">
      <w:start w:val="1"/>
      <w:numFmt w:val="lowerLetter"/>
      <w:lvlText w:val="%2."/>
      <w:lvlJc w:val="left"/>
      <w:pPr>
        <w:ind w:left="1364" w:hanging="360"/>
      </w:pPr>
    </w:lvl>
    <w:lvl w:ilvl="2" w:tplc="0C09001B">
      <w:start w:val="1"/>
      <w:numFmt w:val="lowerRoman"/>
      <w:lvlText w:val="%3."/>
      <w:lvlJc w:val="right"/>
      <w:pPr>
        <w:ind w:left="2084" w:hanging="180"/>
      </w:pPr>
    </w:lvl>
    <w:lvl w:ilvl="3" w:tplc="0C09000F">
      <w:start w:val="1"/>
      <w:numFmt w:val="decimal"/>
      <w:lvlText w:val="%4."/>
      <w:lvlJc w:val="left"/>
      <w:pPr>
        <w:ind w:left="2804" w:hanging="360"/>
      </w:pPr>
    </w:lvl>
    <w:lvl w:ilvl="4" w:tplc="0C090019">
      <w:start w:val="1"/>
      <w:numFmt w:val="lowerLetter"/>
      <w:lvlText w:val="%5."/>
      <w:lvlJc w:val="left"/>
      <w:pPr>
        <w:ind w:left="3524" w:hanging="360"/>
      </w:pPr>
    </w:lvl>
    <w:lvl w:ilvl="5" w:tplc="0C09001B">
      <w:start w:val="1"/>
      <w:numFmt w:val="lowerRoman"/>
      <w:lvlText w:val="%6."/>
      <w:lvlJc w:val="right"/>
      <w:pPr>
        <w:ind w:left="4244" w:hanging="180"/>
      </w:pPr>
    </w:lvl>
    <w:lvl w:ilvl="6" w:tplc="0C09000F">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5" w15:restartNumberingAfterBreak="0">
    <w:nsid w:val="4E5C53D7"/>
    <w:multiLevelType w:val="hybridMultilevel"/>
    <w:tmpl w:val="2E001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0D37EED"/>
    <w:multiLevelType w:val="hybridMultilevel"/>
    <w:tmpl w:val="3ED83B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51033071"/>
    <w:multiLevelType w:val="singleLevel"/>
    <w:tmpl w:val="829AEDA0"/>
    <w:lvl w:ilvl="0">
      <w:start w:val="1"/>
      <w:numFmt w:val="bullet"/>
      <w:lvlText w:val=""/>
      <w:lvlJc w:val="left"/>
      <w:pPr>
        <w:tabs>
          <w:tab w:val="num" w:pos="340"/>
        </w:tabs>
        <w:ind w:left="340" w:hanging="340"/>
      </w:pPr>
      <w:rPr>
        <w:rFonts w:ascii="Symbol" w:hAnsi="Symbol" w:hint="default"/>
        <w:color w:val="auto"/>
        <w:sz w:val="22"/>
      </w:rPr>
    </w:lvl>
  </w:abstractNum>
  <w:abstractNum w:abstractNumId="108" w15:restartNumberingAfterBreak="0">
    <w:nsid w:val="56136458"/>
    <w:multiLevelType w:val="hybridMultilevel"/>
    <w:tmpl w:val="9CEA54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56222007"/>
    <w:multiLevelType w:val="hybridMultilevel"/>
    <w:tmpl w:val="ED4410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56524881"/>
    <w:multiLevelType w:val="hybridMultilevel"/>
    <w:tmpl w:val="86C6F8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567221AF"/>
    <w:multiLevelType w:val="hybridMultilevel"/>
    <w:tmpl w:val="E52682C2"/>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12" w15:restartNumberingAfterBreak="0">
    <w:nsid w:val="572F5E6E"/>
    <w:multiLevelType w:val="hybridMultilevel"/>
    <w:tmpl w:val="CA000C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573675D5"/>
    <w:multiLevelType w:val="hybridMultilevel"/>
    <w:tmpl w:val="EA16F2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4" w15:restartNumberingAfterBreak="0">
    <w:nsid w:val="57A4008C"/>
    <w:multiLevelType w:val="multilevel"/>
    <w:tmpl w:val="27065FB0"/>
    <w:lvl w:ilvl="0">
      <w:numFmt w:val="decimal"/>
      <w:pStyle w:val="List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92818B2"/>
    <w:multiLevelType w:val="hybridMultilevel"/>
    <w:tmpl w:val="3E1641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5A042708"/>
    <w:multiLevelType w:val="hybridMultilevel"/>
    <w:tmpl w:val="ECA2B3FE"/>
    <w:lvl w:ilvl="0" w:tplc="884A086A">
      <w:start w:val="1"/>
      <w:numFmt w:val="bullet"/>
      <w:pStyle w:val="CVbullet1"/>
      <w:lvlText w:val=""/>
      <w:lvlJc w:val="left"/>
      <w:pPr>
        <w:tabs>
          <w:tab w:val="num" w:pos="340"/>
        </w:tabs>
        <w:ind w:left="340" w:hanging="340"/>
      </w:pPr>
      <w:rPr>
        <w:rFonts w:ascii="Symbol" w:hAnsi="Symbol" w:hint="default"/>
        <w:color w:val="ED7D31" w:themeColor="accent2"/>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5AB64F46"/>
    <w:multiLevelType w:val="hybridMultilevel"/>
    <w:tmpl w:val="F044F3EC"/>
    <w:lvl w:ilvl="0" w:tplc="0C090001">
      <w:start w:val="1"/>
      <w:numFmt w:val="bullet"/>
      <w:lvlText w:val=""/>
      <w:lvlJc w:val="left"/>
      <w:pPr>
        <w:ind w:left="380" w:hanging="360"/>
      </w:pPr>
      <w:rPr>
        <w:rFonts w:ascii="Symbol" w:hAnsi="Symbol" w:hint="default"/>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118" w15:restartNumberingAfterBreak="0">
    <w:nsid w:val="5AEA1C92"/>
    <w:multiLevelType w:val="hybridMultilevel"/>
    <w:tmpl w:val="7126263E"/>
    <w:lvl w:ilvl="0" w:tplc="0C090001">
      <w:start w:val="1"/>
      <w:numFmt w:val="bullet"/>
      <w:lvlText w:val=""/>
      <w:lvlJc w:val="left"/>
      <w:pPr>
        <w:ind w:left="380" w:hanging="360"/>
      </w:pPr>
      <w:rPr>
        <w:rFonts w:ascii="Symbol" w:hAnsi="Symbol" w:hint="default"/>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119" w15:restartNumberingAfterBreak="0">
    <w:nsid w:val="5C736398"/>
    <w:multiLevelType w:val="singleLevel"/>
    <w:tmpl w:val="86748F3E"/>
    <w:lvl w:ilvl="0">
      <w:start w:val="1"/>
      <w:numFmt w:val="bullet"/>
      <w:lvlText w:val=""/>
      <w:lvlJc w:val="left"/>
      <w:pPr>
        <w:tabs>
          <w:tab w:val="num" w:pos="340"/>
        </w:tabs>
        <w:ind w:left="340" w:hanging="340"/>
      </w:pPr>
      <w:rPr>
        <w:rFonts w:ascii="Symbol" w:hAnsi="Symbol" w:hint="default"/>
        <w:color w:val="auto"/>
        <w:sz w:val="22"/>
      </w:rPr>
    </w:lvl>
  </w:abstractNum>
  <w:abstractNum w:abstractNumId="120" w15:restartNumberingAfterBreak="0">
    <w:nsid w:val="5D803F7D"/>
    <w:multiLevelType w:val="hybridMultilevel"/>
    <w:tmpl w:val="D354C4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5DAE19F5"/>
    <w:multiLevelType w:val="hybridMultilevel"/>
    <w:tmpl w:val="0ABAD146"/>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122" w15:restartNumberingAfterBreak="0">
    <w:nsid w:val="5DB5335D"/>
    <w:multiLevelType w:val="hybridMultilevel"/>
    <w:tmpl w:val="5BA4FD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5E023F53"/>
    <w:multiLevelType w:val="hybridMultilevel"/>
    <w:tmpl w:val="FF5E6D6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5EA365BA"/>
    <w:multiLevelType w:val="hybridMultilevel"/>
    <w:tmpl w:val="61567BE2"/>
    <w:lvl w:ilvl="0" w:tplc="40BCDD4A">
      <w:start w:val="1"/>
      <w:numFmt w:val="bullet"/>
      <w:pStyle w:val="Bullet3rdlevel"/>
      <w:lvlText w:val="■"/>
      <w:lvlJc w:val="left"/>
      <w:pPr>
        <w:tabs>
          <w:tab w:val="num" w:pos="340"/>
        </w:tabs>
        <w:ind w:left="340" w:hanging="340"/>
      </w:pPr>
      <w:rPr>
        <w:rFonts w:ascii="Arial" w:hAnsi="Aria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5ED86126"/>
    <w:multiLevelType w:val="hybridMultilevel"/>
    <w:tmpl w:val="6D0AB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5F16138A"/>
    <w:multiLevelType w:val="singleLevel"/>
    <w:tmpl w:val="F0DE2CEC"/>
    <w:lvl w:ilvl="0">
      <w:start w:val="1"/>
      <w:numFmt w:val="bullet"/>
      <w:lvlText w:val=""/>
      <w:lvlJc w:val="left"/>
      <w:pPr>
        <w:tabs>
          <w:tab w:val="num" w:pos="340"/>
        </w:tabs>
        <w:ind w:left="340" w:hanging="340"/>
      </w:pPr>
      <w:rPr>
        <w:rFonts w:ascii="Symbol" w:hAnsi="Symbol" w:hint="default"/>
        <w:color w:val="auto"/>
        <w:sz w:val="22"/>
      </w:rPr>
    </w:lvl>
  </w:abstractNum>
  <w:abstractNum w:abstractNumId="127" w15:restartNumberingAfterBreak="0">
    <w:nsid w:val="5F7549BC"/>
    <w:multiLevelType w:val="hybridMultilevel"/>
    <w:tmpl w:val="6B9CB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6000230F"/>
    <w:multiLevelType w:val="hybridMultilevel"/>
    <w:tmpl w:val="5ACCB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60974567"/>
    <w:multiLevelType w:val="hybridMultilevel"/>
    <w:tmpl w:val="97D08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609A4BC7"/>
    <w:multiLevelType w:val="hybridMultilevel"/>
    <w:tmpl w:val="94BC7E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62580C24"/>
    <w:multiLevelType w:val="multilevel"/>
    <w:tmpl w:val="E2E6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3E21AC9"/>
    <w:multiLevelType w:val="hybridMultilevel"/>
    <w:tmpl w:val="6F465958"/>
    <w:lvl w:ilvl="0" w:tplc="0C090001">
      <w:start w:val="1"/>
      <w:numFmt w:val="bullet"/>
      <w:lvlText w:val=""/>
      <w:lvlJc w:val="left"/>
      <w:pPr>
        <w:ind w:left="380" w:hanging="360"/>
      </w:pPr>
      <w:rPr>
        <w:rFonts w:ascii="Symbol" w:hAnsi="Symbol" w:hint="default"/>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133" w15:restartNumberingAfterBreak="0">
    <w:nsid w:val="644B5397"/>
    <w:multiLevelType w:val="hybridMultilevel"/>
    <w:tmpl w:val="FFD65AB2"/>
    <w:lvl w:ilvl="0" w:tplc="0C090001">
      <w:start w:val="1"/>
      <w:numFmt w:val="bullet"/>
      <w:lvlText w:val=""/>
      <w:lvlJc w:val="left"/>
      <w:pPr>
        <w:ind w:left="380" w:hanging="360"/>
      </w:pPr>
      <w:rPr>
        <w:rFonts w:ascii="Symbol" w:hAnsi="Symbol" w:hint="default"/>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134" w15:restartNumberingAfterBreak="0">
    <w:nsid w:val="650A6A5F"/>
    <w:multiLevelType w:val="hybridMultilevel"/>
    <w:tmpl w:val="0B90F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65CA41B9"/>
    <w:multiLevelType w:val="hybridMultilevel"/>
    <w:tmpl w:val="2E1A20D2"/>
    <w:lvl w:ilvl="0" w:tplc="0C090001">
      <w:start w:val="1"/>
      <w:numFmt w:val="bullet"/>
      <w:lvlText w:val=""/>
      <w:lvlJc w:val="left"/>
      <w:pPr>
        <w:tabs>
          <w:tab w:val="num" w:pos="340"/>
        </w:tabs>
        <w:ind w:left="340" w:hanging="34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36" w15:restartNumberingAfterBreak="0">
    <w:nsid w:val="662D1201"/>
    <w:multiLevelType w:val="hybridMultilevel"/>
    <w:tmpl w:val="FFFFFFFF"/>
    <w:lvl w:ilvl="0" w:tplc="EDE62E16">
      <w:start w:val="1"/>
      <w:numFmt w:val="bullet"/>
      <w:lvlText w:val=""/>
      <w:lvlJc w:val="left"/>
      <w:pPr>
        <w:ind w:left="360" w:hanging="360"/>
      </w:pPr>
      <w:rPr>
        <w:rFonts w:ascii="Symbol" w:hAnsi="Symbol" w:hint="default"/>
      </w:rPr>
    </w:lvl>
    <w:lvl w:ilvl="1" w:tplc="50843360">
      <w:start w:val="1"/>
      <w:numFmt w:val="bullet"/>
      <w:lvlText w:val="o"/>
      <w:lvlJc w:val="left"/>
      <w:pPr>
        <w:ind w:left="1080" w:hanging="360"/>
      </w:pPr>
      <w:rPr>
        <w:rFonts w:ascii="Courier New" w:hAnsi="Courier New" w:hint="default"/>
      </w:rPr>
    </w:lvl>
    <w:lvl w:ilvl="2" w:tplc="37E824F0">
      <w:start w:val="1"/>
      <w:numFmt w:val="bullet"/>
      <w:lvlText w:val=""/>
      <w:lvlJc w:val="left"/>
      <w:pPr>
        <w:ind w:left="1800" w:hanging="360"/>
      </w:pPr>
      <w:rPr>
        <w:rFonts w:ascii="Wingdings" w:hAnsi="Wingdings" w:hint="default"/>
      </w:rPr>
    </w:lvl>
    <w:lvl w:ilvl="3" w:tplc="6CF8DF10">
      <w:start w:val="1"/>
      <w:numFmt w:val="bullet"/>
      <w:lvlText w:val=""/>
      <w:lvlJc w:val="left"/>
      <w:pPr>
        <w:ind w:left="2520" w:hanging="360"/>
      </w:pPr>
      <w:rPr>
        <w:rFonts w:ascii="Symbol" w:hAnsi="Symbol" w:hint="default"/>
      </w:rPr>
    </w:lvl>
    <w:lvl w:ilvl="4" w:tplc="1744D3F2">
      <w:start w:val="1"/>
      <w:numFmt w:val="bullet"/>
      <w:lvlText w:val="o"/>
      <w:lvlJc w:val="left"/>
      <w:pPr>
        <w:ind w:left="3240" w:hanging="360"/>
      </w:pPr>
      <w:rPr>
        <w:rFonts w:ascii="Courier New" w:hAnsi="Courier New" w:hint="default"/>
      </w:rPr>
    </w:lvl>
    <w:lvl w:ilvl="5" w:tplc="93DE2FDA">
      <w:start w:val="1"/>
      <w:numFmt w:val="bullet"/>
      <w:lvlText w:val=""/>
      <w:lvlJc w:val="left"/>
      <w:pPr>
        <w:ind w:left="3960" w:hanging="360"/>
      </w:pPr>
      <w:rPr>
        <w:rFonts w:ascii="Wingdings" w:hAnsi="Wingdings" w:hint="default"/>
      </w:rPr>
    </w:lvl>
    <w:lvl w:ilvl="6" w:tplc="10F86554">
      <w:start w:val="1"/>
      <w:numFmt w:val="bullet"/>
      <w:lvlText w:val=""/>
      <w:lvlJc w:val="left"/>
      <w:pPr>
        <w:ind w:left="4680" w:hanging="360"/>
      </w:pPr>
      <w:rPr>
        <w:rFonts w:ascii="Symbol" w:hAnsi="Symbol" w:hint="default"/>
      </w:rPr>
    </w:lvl>
    <w:lvl w:ilvl="7" w:tplc="D50CCF00">
      <w:start w:val="1"/>
      <w:numFmt w:val="bullet"/>
      <w:lvlText w:val="o"/>
      <w:lvlJc w:val="left"/>
      <w:pPr>
        <w:ind w:left="5400" w:hanging="360"/>
      </w:pPr>
      <w:rPr>
        <w:rFonts w:ascii="Courier New" w:hAnsi="Courier New" w:hint="default"/>
      </w:rPr>
    </w:lvl>
    <w:lvl w:ilvl="8" w:tplc="D8B8C938">
      <w:start w:val="1"/>
      <w:numFmt w:val="bullet"/>
      <w:lvlText w:val=""/>
      <w:lvlJc w:val="left"/>
      <w:pPr>
        <w:ind w:left="6120" w:hanging="360"/>
      </w:pPr>
      <w:rPr>
        <w:rFonts w:ascii="Wingdings" w:hAnsi="Wingdings" w:hint="default"/>
      </w:rPr>
    </w:lvl>
  </w:abstractNum>
  <w:abstractNum w:abstractNumId="137" w15:restartNumberingAfterBreak="0">
    <w:nsid w:val="664B18DF"/>
    <w:multiLevelType w:val="hybridMultilevel"/>
    <w:tmpl w:val="B3345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68403E92"/>
    <w:multiLevelType w:val="hybridMultilevel"/>
    <w:tmpl w:val="3AC067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691C37D9"/>
    <w:multiLevelType w:val="hybridMultilevel"/>
    <w:tmpl w:val="98428C20"/>
    <w:lvl w:ilvl="0" w:tplc="0C090001">
      <w:start w:val="1"/>
      <w:numFmt w:val="bullet"/>
      <w:lvlText w:val=""/>
      <w:lvlJc w:val="left"/>
      <w:pPr>
        <w:ind w:left="380" w:hanging="360"/>
      </w:pPr>
      <w:rPr>
        <w:rFonts w:ascii="Symbol" w:hAnsi="Symbol" w:hint="default"/>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140" w15:restartNumberingAfterBreak="0">
    <w:nsid w:val="6A9C313C"/>
    <w:multiLevelType w:val="hybridMultilevel"/>
    <w:tmpl w:val="020E4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1" w15:restartNumberingAfterBreak="0">
    <w:nsid w:val="6B0C7A11"/>
    <w:multiLevelType w:val="hybridMultilevel"/>
    <w:tmpl w:val="7D720E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6B49198D"/>
    <w:multiLevelType w:val="hybridMultilevel"/>
    <w:tmpl w:val="D96221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3" w15:restartNumberingAfterBreak="0">
    <w:nsid w:val="6B7535B1"/>
    <w:multiLevelType w:val="multilevel"/>
    <w:tmpl w:val="F27E6DF4"/>
    <w:lvl w:ilvl="0">
      <w:start w:val="1"/>
      <w:numFmt w:val="bullet"/>
      <w:lvlText w:val=""/>
      <w:lvlJc w:val="left"/>
      <w:pPr>
        <w:tabs>
          <w:tab w:val="num" w:pos="3053"/>
        </w:tabs>
        <w:ind w:left="3053" w:hanging="360"/>
      </w:pPr>
      <w:rPr>
        <w:rFonts w:ascii="Symbol" w:hAnsi="Symbol" w:hint="default"/>
        <w:sz w:val="20"/>
      </w:rPr>
    </w:lvl>
    <w:lvl w:ilvl="1">
      <w:start w:val="1"/>
      <w:numFmt w:val="lowerLetter"/>
      <w:lvlText w:val="%2."/>
      <w:lvlJc w:val="left"/>
      <w:pPr>
        <w:ind w:left="1440" w:hanging="360"/>
      </w:pPr>
      <w:rPr>
        <w:rFonts w:asciiTheme="minorHAnsi" w:eastAsiaTheme="minorHAnsi" w:hAnsi="Calibri" w:hint="default"/>
        <w:color w:val="000000" w:themeColor="text1"/>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B99191A"/>
    <w:multiLevelType w:val="hybridMultilevel"/>
    <w:tmpl w:val="5C580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6EA03DBC"/>
    <w:multiLevelType w:val="hybridMultilevel"/>
    <w:tmpl w:val="2520A3F2"/>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46" w15:restartNumberingAfterBreak="0">
    <w:nsid w:val="6F5F7029"/>
    <w:multiLevelType w:val="hybridMultilevel"/>
    <w:tmpl w:val="3A484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15:restartNumberingAfterBreak="0">
    <w:nsid w:val="6F7775B9"/>
    <w:multiLevelType w:val="hybridMultilevel"/>
    <w:tmpl w:val="18222C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8" w15:restartNumberingAfterBreak="0">
    <w:nsid w:val="700F50C4"/>
    <w:multiLevelType w:val="hybridMultilevel"/>
    <w:tmpl w:val="52248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70F716BF"/>
    <w:multiLevelType w:val="hybridMultilevel"/>
    <w:tmpl w:val="AED0F456"/>
    <w:lvl w:ilvl="0" w:tplc="0C090001">
      <w:start w:val="1"/>
      <w:numFmt w:val="bullet"/>
      <w:lvlText w:val=""/>
      <w:lvlJc w:val="left"/>
      <w:pPr>
        <w:ind w:left="380" w:hanging="360"/>
      </w:pPr>
      <w:rPr>
        <w:rFonts w:ascii="Symbol" w:hAnsi="Symbol" w:hint="default"/>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150" w15:restartNumberingAfterBreak="0">
    <w:nsid w:val="7113446A"/>
    <w:multiLevelType w:val="hybridMultilevel"/>
    <w:tmpl w:val="CC3251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1" w15:restartNumberingAfterBreak="0">
    <w:nsid w:val="71301200"/>
    <w:multiLevelType w:val="hybridMultilevel"/>
    <w:tmpl w:val="955679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723940CB"/>
    <w:multiLevelType w:val="hybridMultilevel"/>
    <w:tmpl w:val="F0C422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737F1B01"/>
    <w:multiLevelType w:val="hybridMultilevel"/>
    <w:tmpl w:val="3AF88642"/>
    <w:lvl w:ilvl="0" w:tplc="9030FEEA">
      <w:start w:val="1"/>
      <w:numFmt w:val="decimal"/>
      <w:pStyle w:val="Boxtextwithorder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741B00C8"/>
    <w:multiLevelType w:val="hybridMultilevel"/>
    <w:tmpl w:val="41B2A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74B935B6"/>
    <w:multiLevelType w:val="singleLevel"/>
    <w:tmpl w:val="82F6B526"/>
    <w:lvl w:ilvl="0">
      <w:start w:val="1"/>
      <w:numFmt w:val="bullet"/>
      <w:lvlText w:val=""/>
      <w:lvlJc w:val="left"/>
      <w:pPr>
        <w:tabs>
          <w:tab w:val="num" w:pos="340"/>
        </w:tabs>
        <w:ind w:left="340" w:hanging="340"/>
      </w:pPr>
      <w:rPr>
        <w:rFonts w:ascii="Symbol" w:hAnsi="Symbol" w:hint="default"/>
        <w:color w:val="auto"/>
        <w:sz w:val="22"/>
      </w:rPr>
    </w:lvl>
  </w:abstractNum>
  <w:abstractNum w:abstractNumId="156" w15:restartNumberingAfterBreak="0">
    <w:nsid w:val="751B547A"/>
    <w:multiLevelType w:val="hybridMultilevel"/>
    <w:tmpl w:val="16AE68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7" w15:restartNumberingAfterBreak="0">
    <w:nsid w:val="754B03AC"/>
    <w:multiLevelType w:val="hybridMultilevel"/>
    <w:tmpl w:val="39BC6E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8" w15:restartNumberingAfterBreak="0">
    <w:nsid w:val="760E44A3"/>
    <w:multiLevelType w:val="hybridMultilevel"/>
    <w:tmpl w:val="C68694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9" w15:restartNumberingAfterBreak="0">
    <w:nsid w:val="774A233E"/>
    <w:multiLevelType w:val="hybridMultilevel"/>
    <w:tmpl w:val="706EB6F4"/>
    <w:lvl w:ilvl="0" w:tplc="0C090001">
      <w:start w:val="1"/>
      <w:numFmt w:val="bullet"/>
      <w:lvlText w:val=""/>
      <w:lvlJc w:val="left"/>
      <w:pPr>
        <w:ind w:left="380" w:hanging="360"/>
      </w:pPr>
      <w:rPr>
        <w:rFonts w:ascii="Symbol" w:hAnsi="Symbol" w:hint="default"/>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160" w15:restartNumberingAfterBreak="0">
    <w:nsid w:val="77E61660"/>
    <w:multiLevelType w:val="hybridMultilevel"/>
    <w:tmpl w:val="31445A88"/>
    <w:lvl w:ilvl="0" w:tplc="0C090001">
      <w:start w:val="1"/>
      <w:numFmt w:val="bullet"/>
      <w:lvlText w:val=""/>
      <w:lvlJc w:val="left"/>
      <w:pPr>
        <w:ind w:left="380" w:hanging="360"/>
      </w:pPr>
      <w:rPr>
        <w:rFonts w:ascii="Symbol" w:hAnsi="Symbol" w:hint="default"/>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161" w15:restartNumberingAfterBreak="0">
    <w:nsid w:val="7AB24647"/>
    <w:multiLevelType w:val="singleLevel"/>
    <w:tmpl w:val="C49ABBE6"/>
    <w:lvl w:ilvl="0">
      <w:start w:val="1"/>
      <w:numFmt w:val="bullet"/>
      <w:lvlText w:val=""/>
      <w:lvlJc w:val="left"/>
      <w:pPr>
        <w:tabs>
          <w:tab w:val="num" w:pos="340"/>
        </w:tabs>
        <w:ind w:left="340" w:hanging="340"/>
      </w:pPr>
      <w:rPr>
        <w:rFonts w:ascii="Symbol" w:hAnsi="Symbol" w:hint="default"/>
        <w:color w:val="auto"/>
        <w:sz w:val="22"/>
      </w:rPr>
    </w:lvl>
  </w:abstractNum>
  <w:abstractNum w:abstractNumId="162" w15:restartNumberingAfterBreak="0">
    <w:nsid w:val="7B5427B4"/>
    <w:multiLevelType w:val="hybridMultilevel"/>
    <w:tmpl w:val="C4823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7D143B23"/>
    <w:multiLevelType w:val="hybridMultilevel"/>
    <w:tmpl w:val="BB38DC0E"/>
    <w:lvl w:ilvl="0" w:tplc="0C090001">
      <w:start w:val="1"/>
      <w:numFmt w:val="bullet"/>
      <w:lvlText w:val=""/>
      <w:lvlJc w:val="left"/>
      <w:pPr>
        <w:ind w:left="380" w:hanging="360"/>
      </w:pPr>
      <w:rPr>
        <w:rFonts w:ascii="Symbol" w:hAnsi="Symbol" w:hint="default"/>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164" w15:restartNumberingAfterBreak="0">
    <w:nsid w:val="7D49363A"/>
    <w:multiLevelType w:val="singleLevel"/>
    <w:tmpl w:val="00DC6BAA"/>
    <w:lvl w:ilvl="0">
      <w:start w:val="1"/>
      <w:numFmt w:val="bullet"/>
      <w:lvlText w:val=""/>
      <w:lvlJc w:val="left"/>
      <w:pPr>
        <w:tabs>
          <w:tab w:val="num" w:pos="340"/>
        </w:tabs>
        <w:ind w:left="340" w:hanging="340"/>
      </w:pPr>
      <w:rPr>
        <w:rFonts w:ascii="Symbol" w:hAnsi="Symbol" w:hint="default"/>
        <w:color w:val="auto"/>
        <w:sz w:val="22"/>
      </w:rPr>
    </w:lvl>
  </w:abstractNum>
  <w:abstractNum w:abstractNumId="165" w15:restartNumberingAfterBreak="0">
    <w:nsid w:val="7D920EC9"/>
    <w:multiLevelType w:val="hybridMultilevel"/>
    <w:tmpl w:val="D4C8AA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6" w15:restartNumberingAfterBreak="0">
    <w:nsid w:val="7EFA7E64"/>
    <w:multiLevelType w:val="hybridMultilevel"/>
    <w:tmpl w:val="3CB42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1790358">
    <w:abstractNumId w:val="136"/>
  </w:num>
  <w:num w:numId="2" w16cid:durableId="569195465">
    <w:abstractNumId w:val="72"/>
  </w:num>
  <w:num w:numId="3" w16cid:durableId="846944430">
    <w:abstractNumId w:val="27"/>
  </w:num>
  <w:num w:numId="4" w16cid:durableId="1116756773">
    <w:abstractNumId w:val="33"/>
  </w:num>
  <w:num w:numId="5" w16cid:durableId="1635720916">
    <w:abstractNumId w:val="124"/>
  </w:num>
  <w:num w:numId="6" w16cid:durableId="1016275361">
    <w:abstractNumId w:val="70"/>
  </w:num>
  <w:num w:numId="7" w16cid:durableId="1426344809">
    <w:abstractNumId w:val="102"/>
  </w:num>
  <w:num w:numId="8" w16cid:durableId="2069762235">
    <w:abstractNumId w:val="116"/>
  </w:num>
  <w:num w:numId="9" w16cid:durableId="2111242454">
    <w:abstractNumId w:val="81"/>
  </w:num>
  <w:num w:numId="10" w16cid:durableId="1942104620">
    <w:abstractNumId w:val="8"/>
  </w:num>
  <w:num w:numId="11" w16cid:durableId="2068720532">
    <w:abstractNumId w:val="6"/>
  </w:num>
  <w:num w:numId="12" w16cid:durableId="781657085">
    <w:abstractNumId w:val="75"/>
  </w:num>
  <w:num w:numId="13" w16cid:durableId="99379199">
    <w:abstractNumId w:val="66"/>
  </w:num>
  <w:num w:numId="14" w16cid:durableId="618990927">
    <w:abstractNumId w:val="21"/>
  </w:num>
  <w:num w:numId="15" w16cid:durableId="1095781853">
    <w:abstractNumId w:val="29"/>
  </w:num>
  <w:num w:numId="16" w16cid:durableId="600604431">
    <w:abstractNumId w:val="78"/>
  </w:num>
  <w:num w:numId="17" w16cid:durableId="1815949789">
    <w:abstractNumId w:val="68"/>
  </w:num>
  <w:num w:numId="18" w16cid:durableId="1559823873">
    <w:abstractNumId w:val="14"/>
  </w:num>
  <w:num w:numId="19" w16cid:durableId="236482452">
    <w:abstractNumId w:val="164"/>
  </w:num>
  <w:num w:numId="20" w16cid:durableId="671294607">
    <w:abstractNumId w:val="107"/>
  </w:num>
  <w:num w:numId="21" w16cid:durableId="269705858">
    <w:abstractNumId w:val="119"/>
  </w:num>
  <w:num w:numId="22" w16cid:durableId="159929259">
    <w:abstractNumId w:val="143"/>
  </w:num>
  <w:num w:numId="23" w16cid:durableId="1548372235">
    <w:abstractNumId w:val="22"/>
  </w:num>
  <w:num w:numId="24" w16cid:durableId="1445612478">
    <w:abstractNumId w:val="127"/>
  </w:num>
  <w:num w:numId="25" w16cid:durableId="668365280">
    <w:abstractNumId w:val="59"/>
  </w:num>
  <w:num w:numId="26" w16cid:durableId="1524174027">
    <w:abstractNumId w:val="166"/>
  </w:num>
  <w:num w:numId="27" w16cid:durableId="1091196999">
    <w:abstractNumId w:val="4"/>
  </w:num>
  <w:num w:numId="28" w16cid:durableId="1313943578">
    <w:abstractNumId w:val="80"/>
  </w:num>
  <w:num w:numId="29" w16cid:durableId="975841579">
    <w:abstractNumId w:val="105"/>
  </w:num>
  <w:num w:numId="30" w16cid:durableId="702053058">
    <w:abstractNumId w:val="162"/>
  </w:num>
  <w:num w:numId="31" w16cid:durableId="919145909">
    <w:abstractNumId w:val="26"/>
  </w:num>
  <w:num w:numId="32" w16cid:durableId="1869179168">
    <w:abstractNumId w:val="51"/>
  </w:num>
  <w:num w:numId="33" w16cid:durableId="675496924">
    <w:abstractNumId w:val="16"/>
  </w:num>
  <w:num w:numId="34" w16cid:durableId="1847862634">
    <w:abstractNumId w:val="82"/>
  </w:num>
  <w:num w:numId="35" w16cid:durableId="1750080741">
    <w:abstractNumId w:val="156"/>
  </w:num>
  <w:num w:numId="36" w16cid:durableId="1218474537">
    <w:abstractNumId w:val="41"/>
  </w:num>
  <w:num w:numId="37" w16cid:durableId="195000702">
    <w:abstractNumId w:val="54"/>
  </w:num>
  <w:num w:numId="38" w16cid:durableId="327172302">
    <w:abstractNumId w:val="58"/>
  </w:num>
  <w:num w:numId="39" w16cid:durableId="1577594538">
    <w:abstractNumId w:val="157"/>
  </w:num>
  <w:num w:numId="40" w16cid:durableId="1029139489">
    <w:abstractNumId w:val="77"/>
  </w:num>
  <w:num w:numId="41" w16cid:durableId="2079090370">
    <w:abstractNumId w:val="95"/>
  </w:num>
  <w:num w:numId="42" w16cid:durableId="2017883087">
    <w:abstractNumId w:val="134"/>
  </w:num>
  <w:num w:numId="43" w16cid:durableId="1991589604">
    <w:abstractNumId w:val="113"/>
  </w:num>
  <w:num w:numId="44" w16cid:durableId="1307977538">
    <w:abstractNumId w:val="88"/>
  </w:num>
  <w:num w:numId="45" w16cid:durableId="340787743">
    <w:abstractNumId w:val="62"/>
  </w:num>
  <w:num w:numId="46" w16cid:durableId="2130272290">
    <w:abstractNumId w:val="122"/>
  </w:num>
  <w:num w:numId="47" w16cid:durableId="34237200">
    <w:abstractNumId w:val="96"/>
  </w:num>
  <w:num w:numId="48" w16cid:durableId="1233082089">
    <w:abstractNumId w:val="108"/>
  </w:num>
  <w:num w:numId="49" w16cid:durableId="1933393507">
    <w:abstractNumId w:val="93"/>
  </w:num>
  <w:num w:numId="50" w16cid:durableId="194657149">
    <w:abstractNumId w:val="99"/>
  </w:num>
  <w:num w:numId="51" w16cid:durableId="421873684">
    <w:abstractNumId w:val="140"/>
  </w:num>
  <w:num w:numId="52" w16cid:durableId="1627422406">
    <w:abstractNumId w:val="40"/>
  </w:num>
  <w:num w:numId="53" w16cid:durableId="1886480996">
    <w:abstractNumId w:val="152"/>
  </w:num>
  <w:num w:numId="54" w16cid:durableId="1154492304">
    <w:abstractNumId w:val="36"/>
  </w:num>
  <w:num w:numId="55" w16cid:durableId="341055964">
    <w:abstractNumId w:val="120"/>
  </w:num>
  <w:num w:numId="56" w16cid:durableId="1437478359">
    <w:abstractNumId w:val="112"/>
  </w:num>
  <w:num w:numId="57" w16cid:durableId="1773890141">
    <w:abstractNumId w:val="60"/>
  </w:num>
  <w:num w:numId="58" w16cid:durableId="1448739899">
    <w:abstractNumId w:val="25"/>
  </w:num>
  <w:num w:numId="59" w16cid:durableId="525409807">
    <w:abstractNumId w:val="91"/>
  </w:num>
  <w:num w:numId="60" w16cid:durableId="475490097">
    <w:abstractNumId w:val="46"/>
  </w:num>
  <w:num w:numId="61" w16cid:durableId="1144657688">
    <w:abstractNumId w:val="155"/>
  </w:num>
  <w:num w:numId="62" w16cid:durableId="1237209140">
    <w:abstractNumId w:val="90"/>
  </w:num>
  <w:num w:numId="63" w16cid:durableId="2019885387">
    <w:abstractNumId w:val="121"/>
  </w:num>
  <w:num w:numId="64" w16cid:durableId="807863883">
    <w:abstractNumId w:val="151"/>
  </w:num>
  <w:num w:numId="65" w16cid:durableId="1803957183">
    <w:abstractNumId w:val="101"/>
  </w:num>
  <w:num w:numId="66" w16cid:durableId="1650012863">
    <w:abstractNumId w:val="61"/>
  </w:num>
  <w:num w:numId="67" w16cid:durableId="290215255">
    <w:abstractNumId w:val="71"/>
  </w:num>
  <w:num w:numId="68" w16cid:durableId="145559002">
    <w:abstractNumId w:val="85"/>
  </w:num>
  <w:num w:numId="69" w16cid:durableId="681204000">
    <w:abstractNumId w:val="160"/>
  </w:num>
  <w:num w:numId="70" w16cid:durableId="1651980782">
    <w:abstractNumId w:val="133"/>
  </w:num>
  <w:num w:numId="71" w16cid:durableId="1743285019">
    <w:abstractNumId w:val="139"/>
  </w:num>
  <w:num w:numId="72" w16cid:durableId="361907194">
    <w:abstractNumId w:val="158"/>
  </w:num>
  <w:num w:numId="73" w16cid:durableId="1515613301">
    <w:abstractNumId w:val="110"/>
  </w:num>
  <w:num w:numId="74" w16cid:durableId="1536430893">
    <w:abstractNumId w:val="150"/>
  </w:num>
  <w:num w:numId="75" w16cid:durableId="1618173195">
    <w:abstractNumId w:val="24"/>
  </w:num>
  <w:num w:numId="76" w16cid:durableId="1186023473">
    <w:abstractNumId w:val="135"/>
  </w:num>
  <w:num w:numId="77" w16cid:durableId="522132648">
    <w:abstractNumId w:val="159"/>
  </w:num>
  <w:num w:numId="78" w16cid:durableId="392048963">
    <w:abstractNumId w:val="100"/>
  </w:num>
  <w:num w:numId="79" w16cid:durableId="649359468">
    <w:abstractNumId w:val="12"/>
  </w:num>
  <w:num w:numId="80" w16cid:durableId="1534077907">
    <w:abstractNumId w:val="97"/>
  </w:num>
  <w:num w:numId="81" w16cid:durableId="1970893948">
    <w:abstractNumId w:val="18"/>
  </w:num>
  <w:num w:numId="82" w16cid:durableId="1294097433">
    <w:abstractNumId w:val="165"/>
  </w:num>
  <w:num w:numId="83" w16cid:durableId="2093046323">
    <w:abstractNumId w:val="115"/>
  </w:num>
  <w:num w:numId="84" w16cid:durableId="929196842">
    <w:abstractNumId w:val="44"/>
  </w:num>
  <w:num w:numId="85" w16cid:durableId="742487377">
    <w:abstractNumId w:val="125"/>
  </w:num>
  <w:num w:numId="86" w16cid:durableId="2123306451">
    <w:abstractNumId w:val="86"/>
  </w:num>
  <w:num w:numId="87" w16cid:durableId="1606769771">
    <w:abstractNumId w:val="28"/>
  </w:num>
  <w:num w:numId="88" w16cid:durableId="12732335">
    <w:abstractNumId w:val="87"/>
  </w:num>
  <w:num w:numId="89" w16cid:durableId="2049865646">
    <w:abstractNumId w:val="154"/>
  </w:num>
  <w:num w:numId="90" w16cid:durableId="502280723">
    <w:abstractNumId w:val="147"/>
  </w:num>
  <w:num w:numId="91" w16cid:durableId="473642913">
    <w:abstractNumId w:val="109"/>
  </w:num>
  <w:num w:numId="92" w16cid:durableId="733355991">
    <w:abstractNumId w:val="163"/>
  </w:num>
  <w:num w:numId="93" w16cid:durableId="552421805">
    <w:abstractNumId w:val="50"/>
  </w:num>
  <w:num w:numId="94" w16cid:durableId="958682780">
    <w:abstractNumId w:val="89"/>
  </w:num>
  <w:num w:numId="95" w16cid:durableId="341127073">
    <w:abstractNumId w:val="13"/>
  </w:num>
  <w:num w:numId="96" w16cid:durableId="280040386">
    <w:abstractNumId w:val="79"/>
  </w:num>
  <w:num w:numId="97" w16cid:durableId="686179616">
    <w:abstractNumId w:val="132"/>
  </w:num>
  <w:num w:numId="98" w16cid:durableId="1397044136">
    <w:abstractNumId w:val="145"/>
  </w:num>
  <w:num w:numId="99" w16cid:durableId="1908297529">
    <w:abstractNumId w:val="98"/>
  </w:num>
  <w:num w:numId="100" w16cid:durableId="1084180800">
    <w:abstractNumId w:val="84"/>
  </w:num>
  <w:num w:numId="101" w16cid:durableId="993339089">
    <w:abstractNumId w:val="149"/>
  </w:num>
  <w:num w:numId="102" w16cid:durableId="381448148">
    <w:abstractNumId w:val="118"/>
  </w:num>
  <w:num w:numId="103" w16cid:durableId="1972444017">
    <w:abstractNumId w:val="43"/>
  </w:num>
  <w:num w:numId="104" w16cid:durableId="2093819208">
    <w:abstractNumId w:val="128"/>
  </w:num>
  <w:num w:numId="105" w16cid:durableId="1711110563">
    <w:abstractNumId w:val="42"/>
  </w:num>
  <w:num w:numId="106" w16cid:durableId="58330345">
    <w:abstractNumId w:val="20"/>
  </w:num>
  <w:num w:numId="107" w16cid:durableId="676269157">
    <w:abstractNumId w:val="117"/>
  </w:num>
  <w:num w:numId="108" w16cid:durableId="843666245">
    <w:abstractNumId w:val="129"/>
  </w:num>
  <w:num w:numId="109" w16cid:durableId="2080319483">
    <w:abstractNumId w:val="103"/>
  </w:num>
  <w:num w:numId="110" w16cid:durableId="1950117586">
    <w:abstractNumId w:val="11"/>
  </w:num>
  <w:num w:numId="111" w16cid:durableId="927231622">
    <w:abstractNumId w:val="67"/>
  </w:num>
  <w:num w:numId="112" w16cid:durableId="1140419771">
    <w:abstractNumId w:val="141"/>
  </w:num>
  <w:num w:numId="113" w16cid:durableId="507600368">
    <w:abstractNumId w:val="63"/>
  </w:num>
  <w:num w:numId="114" w16cid:durableId="1449811405">
    <w:abstractNumId w:val="130"/>
  </w:num>
  <w:num w:numId="115" w16cid:durableId="132988484">
    <w:abstractNumId w:val="35"/>
  </w:num>
  <w:num w:numId="116" w16cid:durableId="1031615746">
    <w:abstractNumId w:val="23"/>
  </w:num>
  <w:num w:numId="117" w16cid:durableId="1322275410">
    <w:abstractNumId w:val="106"/>
  </w:num>
  <w:num w:numId="118" w16cid:durableId="285505848">
    <w:abstractNumId w:val="57"/>
  </w:num>
  <w:num w:numId="119" w16cid:durableId="172451684">
    <w:abstractNumId w:val="76"/>
  </w:num>
  <w:num w:numId="120" w16cid:durableId="480587599">
    <w:abstractNumId w:val="17"/>
  </w:num>
  <w:num w:numId="121" w16cid:durableId="508449413">
    <w:abstractNumId w:val="64"/>
  </w:num>
  <w:num w:numId="122" w16cid:durableId="1854031491">
    <w:abstractNumId w:val="34"/>
  </w:num>
  <w:num w:numId="123" w16cid:durableId="364523904">
    <w:abstractNumId w:val="92"/>
  </w:num>
  <w:num w:numId="124" w16cid:durableId="2106802319">
    <w:abstractNumId w:val="48"/>
  </w:num>
  <w:num w:numId="125" w16cid:durableId="1911112545">
    <w:abstractNumId w:val="104"/>
  </w:num>
  <w:num w:numId="126" w16cid:durableId="79916846">
    <w:abstractNumId w:val="52"/>
  </w:num>
  <w:num w:numId="127" w16cid:durableId="142242215">
    <w:abstractNumId w:val="38"/>
  </w:num>
  <w:num w:numId="128" w16cid:durableId="1657878220">
    <w:abstractNumId w:val="9"/>
  </w:num>
  <w:num w:numId="129" w16cid:durableId="1490056149">
    <w:abstractNumId w:val="74"/>
  </w:num>
  <w:num w:numId="130" w16cid:durableId="1859394627">
    <w:abstractNumId w:val="15"/>
  </w:num>
  <w:num w:numId="131" w16cid:durableId="471142188">
    <w:abstractNumId w:val="153"/>
  </w:num>
  <w:num w:numId="132" w16cid:durableId="11683922">
    <w:abstractNumId w:val="142"/>
  </w:num>
  <w:num w:numId="133" w16cid:durableId="1298334156">
    <w:abstractNumId w:val="32"/>
    <w:lvlOverride w:ilvl="0">
      <w:startOverride w:val="16"/>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379664390">
    <w:abstractNumId w:val="56"/>
  </w:num>
  <w:num w:numId="135" w16cid:durableId="384839020">
    <w:abstractNumId w:val="55"/>
  </w:num>
  <w:num w:numId="136" w16cid:durableId="757216688">
    <w:abstractNumId w:val="148"/>
  </w:num>
  <w:num w:numId="137" w16cid:durableId="416485309">
    <w:abstractNumId w:val="94"/>
  </w:num>
  <w:num w:numId="138" w16cid:durableId="925265842">
    <w:abstractNumId w:val="123"/>
  </w:num>
  <w:num w:numId="139" w16cid:durableId="2125886234">
    <w:abstractNumId w:val="137"/>
  </w:num>
  <w:num w:numId="140" w16cid:durableId="1028527969">
    <w:abstractNumId w:val="114"/>
  </w:num>
  <w:num w:numId="141" w16cid:durableId="887372701">
    <w:abstractNumId w:val="10"/>
  </w:num>
  <w:num w:numId="142" w16cid:durableId="1585531129">
    <w:abstractNumId w:val="47"/>
  </w:num>
  <w:num w:numId="143" w16cid:durableId="318387964">
    <w:abstractNumId w:val="103"/>
  </w:num>
  <w:num w:numId="144" w16cid:durableId="1251427701">
    <w:abstractNumId w:val="69"/>
  </w:num>
  <w:num w:numId="145" w16cid:durableId="1959801532">
    <w:abstractNumId w:val="144"/>
  </w:num>
  <w:num w:numId="146" w16cid:durableId="137192299">
    <w:abstractNumId w:val="65"/>
  </w:num>
  <w:num w:numId="147" w16cid:durableId="795217016">
    <w:abstractNumId w:val="19"/>
  </w:num>
  <w:num w:numId="148" w16cid:durableId="164787540">
    <w:abstractNumId w:val="146"/>
  </w:num>
  <w:num w:numId="149" w16cid:durableId="1872764969">
    <w:abstractNumId w:val="138"/>
  </w:num>
  <w:num w:numId="150" w16cid:durableId="1594194987">
    <w:abstractNumId w:val="73"/>
  </w:num>
  <w:num w:numId="151" w16cid:durableId="1444419117">
    <w:abstractNumId w:val="49"/>
  </w:num>
  <w:num w:numId="152" w16cid:durableId="840049387">
    <w:abstractNumId w:val="37"/>
  </w:num>
  <w:num w:numId="153" w16cid:durableId="978261761">
    <w:abstractNumId w:val="126"/>
  </w:num>
  <w:num w:numId="154" w16cid:durableId="2098399158">
    <w:abstractNumId w:val="30"/>
  </w:num>
  <w:num w:numId="155" w16cid:durableId="1311059530">
    <w:abstractNumId w:val="161"/>
  </w:num>
  <w:num w:numId="156" w16cid:durableId="1189682488">
    <w:abstractNumId w:val="45"/>
  </w:num>
  <w:num w:numId="157" w16cid:durableId="14697566">
    <w:abstractNumId w:val="111"/>
  </w:num>
  <w:num w:numId="158" w16cid:durableId="638537250">
    <w:abstractNumId w:val="131"/>
  </w:num>
  <w:num w:numId="159" w16cid:durableId="909267153">
    <w:abstractNumId w:val="39"/>
  </w:num>
  <w:num w:numId="160" w16cid:durableId="7410664">
    <w:abstractNumId w:val="83"/>
  </w:num>
  <w:num w:numId="161" w16cid:durableId="1319185557">
    <w:abstractNumId w:val="53"/>
  </w:num>
  <w:num w:numId="162" w16cid:durableId="1317564520">
    <w:abstractNumId w:val="31"/>
  </w:num>
  <w:num w:numId="163" w16cid:durableId="143815797">
    <w:abstractNumId w:val="5"/>
  </w:num>
  <w:num w:numId="164" w16cid:durableId="718012979">
    <w:abstractNumId w:val="7"/>
  </w:num>
  <w:num w:numId="165" w16cid:durableId="2060544130">
    <w:abstractNumId w:val="3"/>
  </w:num>
  <w:num w:numId="166" w16cid:durableId="909923170">
    <w:abstractNumId w:val="2"/>
  </w:num>
  <w:num w:numId="167" w16cid:durableId="8604585">
    <w:abstractNumId w:val="1"/>
  </w:num>
  <w:num w:numId="168" w16cid:durableId="1803645356">
    <w:abstractNumId w:val="0"/>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3"/>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1F6"/>
    <w:rsid w:val="00000533"/>
    <w:rsid w:val="00000F6D"/>
    <w:rsid w:val="0000124D"/>
    <w:rsid w:val="000013B6"/>
    <w:rsid w:val="00001869"/>
    <w:rsid w:val="00001B0A"/>
    <w:rsid w:val="00001F44"/>
    <w:rsid w:val="00002205"/>
    <w:rsid w:val="00002DB4"/>
    <w:rsid w:val="00002FD2"/>
    <w:rsid w:val="000033F1"/>
    <w:rsid w:val="00004116"/>
    <w:rsid w:val="00004A4D"/>
    <w:rsid w:val="00006650"/>
    <w:rsid w:val="000071ED"/>
    <w:rsid w:val="00007BE4"/>
    <w:rsid w:val="00007E69"/>
    <w:rsid w:val="00010423"/>
    <w:rsid w:val="000105AF"/>
    <w:rsid w:val="000107BB"/>
    <w:rsid w:val="0001238A"/>
    <w:rsid w:val="0001249D"/>
    <w:rsid w:val="00013243"/>
    <w:rsid w:val="0001324E"/>
    <w:rsid w:val="00013972"/>
    <w:rsid w:val="00016AA4"/>
    <w:rsid w:val="00016C3E"/>
    <w:rsid w:val="000171F2"/>
    <w:rsid w:val="00017BB3"/>
    <w:rsid w:val="00017ED2"/>
    <w:rsid w:val="000201C8"/>
    <w:rsid w:val="00020D7E"/>
    <w:rsid w:val="00022A23"/>
    <w:rsid w:val="000238C6"/>
    <w:rsid w:val="00023D4A"/>
    <w:rsid w:val="00025524"/>
    <w:rsid w:val="00025856"/>
    <w:rsid w:val="00025A0C"/>
    <w:rsid w:val="00025FE0"/>
    <w:rsid w:val="00027040"/>
    <w:rsid w:val="000274B6"/>
    <w:rsid w:val="0003001D"/>
    <w:rsid w:val="00030256"/>
    <w:rsid w:val="000309B1"/>
    <w:rsid w:val="00032573"/>
    <w:rsid w:val="000327AC"/>
    <w:rsid w:val="00033023"/>
    <w:rsid w:val="00033D29"/>
    <w:rsid w:val="000345CF"/>
    <w:rsid w:val="00034643"/>
    <w:rsid w:val="00034D66"/>
    <w:rsid w:val="000355AC"/>
    <w:rsid w:val="00035706"/>
    <w:rsid w:val="00035C12"/>
    <w:rsid w:val="00036257"/>
    <w:rsid w:val="0003628F"/>
    <w:rsid w:val="000366A0"/>
    <w:rsid w:val="00037980"/>
    <w:rsid w:val="00040A70"/>
    <w:rsid w:val="000418D6"/>
    <w:rsid w:val="000424ED"/>
    <w:rsid w:val="00042A1B"/>
    <w:rsid w:val="00042C9B"/>
    <w:rsid w:val="0004326C"/>
    <w:rsid w:val="000436AA"/>
    <w:rsid w:val="00043B69"/>
    <w:rsid w:val="00043E4D"/>
    <w:rsid w:val="0004402E"/>
    <w:rsid w:val="000441CB"/>
    <w:rsid w:val="00044385"/>
    <w:rsid w:val="00044D32"/>
    <w:rsid w:val="00044D6C"/>
    <w:rsid w:val="00044E38"/>
    <w:rsid w:val="00044F9E"/>
    <w:rsid w:val="000457C5"/>
    <w:rsid w:val="000460D3"/>
    <w:rsid w:val="00046140"/>
    <w:rsid w:val="00046578"/>
    <w:rsid w:val="000465B7"/>
    <w:rsid w:val="000469A3"/>
    <w:rsid w:val="00046E82"/>
    <w:rsid w:val="00047151"/>
    <w:rsid w:val="000476D7"/>
    <w:rsid w:val="00047E36"/>
    <w:rsid w:val="000502BB"/>
    <w:rsid w:val="00050E24"/>
    <w:rsid w:val="00052174"/>
    <w:rsid w:val="0005271F"/>
    <w:rsid w:val="00052905"/>
    <w:rsid w:val="00052DA7"/>
    <w:rsid w:val="000531D6"/>
    <w:rsid w:val="00053C5A"/>
    <w:rsid w:val="000548FF"/>
    <w:rsid w:val="00054DFF"/>
    <w:rsid w:val="00055EB6"/>
    <w:rsid w:val="000567A2"/>
    <w:rsid w:val="0005722C"/>
    <w:rsid w:val="00057764"/>
    <w:rsid w:val="00057A38"/>
    <w:rsid w:val="00060BB9"/>
    <w:rsid w:val="00061838"/>
    <w:rsid w:val="00061F50"/>
    <w:rsid w:val="000629E3"/>
    <w:rsid w:val="00062A79"/>
    <w:rsid w:val="00063B81"/>
    <w:rsid w:val="00063D84"/>
    <w:rsid w:val="00064157"/>
    <w:rsid w:val="0006444A"/>
    <w:rsid w:val="00065FAC"/>
    <w:rsid w:val="000663B4"/>
    <w:rsid w:val="00066657"/>
    <w:rsid w:val="00066F80"/>
    <w:rsid w:val="0006772B"/>
    <w:rsid w:val="0007011F"/>
    <w:rsid w:val="00070477"/>
    <w:rsid w:val="000704B3"/>
    <w:rsid w:val="00070AFB"/>
    <w:rsid w:val="00070B2D"/>
    <w:rsid w:val="00070D2E"/>
    <w:rsid w:val="00071B5C"/>
    <w:rsid w:val="00071C04"/>
    <w:rsid w:val="00071D50"/>
    <w:rsid w:val="0007215D"/>
    <w:rsid w:val="000721C2"/>
    <w:rsid w:val="000721FB"/>
    <w:rsid w:val="00072313"/>
    <w:rsid w:val="00074555"/>
    <w:rsid w:val="00074C1A"/>
    <w:rsid w:val="0007549A"/>
    <w:rsid w:val="00075D5F"/>
    <w:rsid w:val="00076488"/>
    <w:rsid w:val="00076E41"/>
    <w:rsid w:val="000774F0"/>
    <w:rsid w:val="000779E5"/>
    <w:rsid w:val="000803CC"/>
    <w:rsid w:val="0008048C"/>
    <w:rsid w:val="00080807"/>
    <w:rsid w:val="000817F4"/>
    <w:rsid w:val="0008192F"/>
    <w:rsid w:val="000819E1"/>
    <w:rsid w:val="0008245D"/>
    <w:rsid w:val="0008267E"/>
    <w:rsid w:val="00082AC9"/>
    <w:rsid w:val="00082AF6"/>
    <w:rsid w:val="0008300A"/>
    <w:rsid w:val="000832CC"/>
    <w:rsid w:val="00083A68"/>
    <w:rsid w:val="00083C07"/>
    <w:rsid w:val="00083DD9"/>
    <w:rsid w:val="0008468C"/>
    <w:rsid w:val="00084D9F"/>
    <w:rsid w:val="0008547F"/>
    <w:rsid w:val="00085F7C"/>
    <w:rsid w:val="0008606E"/>
    <w:rsid w:val="000868F3"/>
    <w:rsid w:val="00086B03"/>
    <w:rsid w:val="0008725D"/>
    <w:rsid w:val="00087602"/>
    <w:rsid w:val="00087FD9"/>
    <w:rsid w:val="00090492"/>
    <w:rsid w:val="0009060C"/>
    <w:rsid w:val="0009227F"/>
    <w:rsid w:val="00093162"/>
    <w:rsid w:val="00093654"/>
    <w:rsid w:val="00093CB0"/>
    <w:rsid w:val="00094699"/>
    <w:rsid w:val="0009485A"/>
    <w:rsid w:val="00094DA4"/>
    <w:rsid w:val="000956BC"/>
    <w:rsid w:val="00095B98"/>
    <w:rsid w:val="0009678D"/>
    <w:rsid w:val="000971FF"/>
    <w:rsid w:val="00097208"/>
    <w:rsid w:val="000973CF"/>
    <w:rsid w:val="000976AA"/>
    <w:rsid w:val="000A0046"/>
    <w:rsid w:val="000A008D"/>
    <w:rsid w:val="000A05F6"/>
    <w:rsid w:val="000A0AB6"/>
    <w:rsid w:val="000A0B35"/>
    <w:rsid w:val="000A0C3B"/>
    <w:rsid w:val="000A1966"/>
    <w:rsid w:val="000A2B39"/>
    <w:rsid w:val="000A2FAF"/>
    <w:rsid w:val="000A3025"/>
    <w:rsid w:val="000A396D"/>
    <w:rsid w:val="000A41BA"/>
    <w:rsid w:val="000A4950"/>
    <w:rsid w:val="000A4A05"/>
    <w:rsid w:val="000A4B2D"/>
    <w:rsid w:val="000A5BE9"/>
    <w:rsid w:val="000A5FB1"/>
    <w:rsid w:val="000A605F"/>
    <w:rsid w:val="000A6236"/>
    <w:rsid w:val="000A667E"/>
    <w:rsid w:val="000A6C69"/>
    <w:rsid w:val="000A6DE7"/>
    <w:rsid w:val="000A6DFC"/>
    <w:rsid w:val="000A767C"/>
    <w:rsid w:val="000B14B6"/>
    <w:rsid w:val="000B196C"/>
    <w:rsid w:val="000B2125"/>
    <w:rsid w:val="000B2431"/>
    <w:rsid w:val="000B2609"/>
    <w:rsid w:val="000B267A"/>
    <w:rsid w:val="000B2837"/>
    <w:rsid w:val="000B3078"/>
    <w:rsid w:val="000B33B3"/>
    <w:rsid w:val="000B3648"/>
    <w:rsid w:val="000B3ACA"/>
    <w:rsid w:val="000B40BE"/>
    <w:rsid w:val="000B41A7"/>
    <w:rsid w:val="000B41ED"/>
    <w:rsid w:val="000B493C"/>
    <w:rsid w:val="000B4F01"/>
    <w:rsid w:val="000B4F0A"/>
    <w:rsid w:val="000B508D"/>
    <w:rsid w:val="000B5760"/>
    <w:rsid w:val="000B5A0F"/>
    <w:rsid w:val="000B6D74"/>
    <w:rsid w:val="000B7041"/>
    <w:rsid w:val="000B71FD"/>
    <w:rsid w:val="000B7401"/>
    <w:rsid w:val="000B7C2F"/>
    <w:rsid w:val="000C0822"/>
    <w:rsid w:val="000C0C48"/>
    <w:rsid w:val="000C1AE9"/>
    <w:rsid w:val="000C20C9"/>
    <w:rsid w:val="000C2868"/>
    <w:rsid w:val="000C28AF"/>
    <w:rsid w:val="000C362D"/>
    <w:rsid w:val="000C3942"/>
    <w:rsid w:val="000C40BD"/>
    <w:rsid w:val="000C450A"/>
    <w:rsid w:val="000C47CD"/>
    <w:rsid w:val="000C495D"/>
    <w:rsid w:val="000C4E33"/>
    <w:rsid w:val="000C519D"/>
    <w:rsid w:val="000C557E"/>
    <w:rsid w:val="000C5D82"/>
    <w:rsid w:val="000C603F"/>
    <w:rsid w:val="000C6B2C"/>
    <w:rsid w:val="000C750E"/>
    <w:rsid w:val="000C7D5D"/>
    <w:rsid w:val="000C7DEB"/>
    <w:rsid w:val="000D105E"/>
    <w:rsid w:val="000D17DA"/>
    <w:rsid w:val="000D1907"/>
    <w:rsid w:val="000D1960"/>
    <w:rsid w:val="000D1AD5"/>
    <w:rsid w:val="000D298A"/>
    <w:rsid w:val="000D2CF3"/>
    <w:rsid w:val="000D3344"/>
    <w:rsid w:val="000D39E7"/>
    <w:rsid w:val="000D3E0F"/>
    <w:rsid w:val="000D4376"/>
    <w:rsid w:val="000D4938"/>
    <w:rsid w:val="000D49BD"/>
    <w:rsid w:val="000D5BBC"/>
    <w:rsid w:val="000D5E7E"/>
    <w:rsid w:val="000D7C4C"/>
    <w:rsid w:val="000E0E97"/>
    <w:rsid w:val="000E1AAF"/>
    <w:rsid w:val="000E22DB"/>
    <w:rsid w:val="000E3B18"/>
    <w:rsid w:val="000E3D9C"/>
    <w:rsid w:val="000E3F0D"/>
    <w:rsid w:val="000E500C"/>
    <w:rsid w:val="000F07FE"/>
    <w:rsid w:val="000F1065"/>
    <w:rsid w:val="000F19AB"/>
    <w:rsid w:val="000F19B0"/>
    <w:rsid w:val="000F2541"/>
    <w:rsid w:val="000F2D33"/>
    <w:rsid w:val="000F37C8"/>
    <w:rsid w:val="000F42B1"/>
    <w:rsid w:val="000F4795"/>
    <w:rsid w:val="000F4E4B"/>
    <w:rsid w:val="000F54F7"/>
    <w:rsid w:val="000F6170"/>
    <w:rsid w:val="000F687C"/>
    <w:rsid w:val="000F6B39"/>
    <w:rsid w:val="000F759E"/>
    <w:rsid w:val="000F7D91"/>
    <w:rsid w:val="00100E59"/>
    <w:rsid w:val="00101C83"/>
    <w:rsid w:val="00102EC6"/>
    <w:rsid w:val="00104685"/>
    <w:rsid w:val="00104B4F"/>
    <w:rsid w:val="0010597C"/>
    <w:rsid w:val="00106FA3"/>
    <w:rsid w:val="00107258"/>
    <w:rsid w:val="0010765B"/>
    <w:rsid w:val="00107BD6"/>
    <w:rsid w:val="00107D56"/>
    <w:rsid w:val="00107EE6"/>
    <w:rsid w:val="00110FA3"/>
    <w:rsid w:val="0011105B"/>
    <w:rsid w:val="001115F0"/>
    <w:rsid w:val="0011247C"/>
    <w:rsid w:val="0011289C"/>
    <w:rsid w:val="001134A8"/>
    <w:rsid w:val="00113C49"/>
    <w:rsid w:val="001145ED"/>
    <w:rsid w:val="00114829"/>
    <w:rsid w:val="001150A8"/>
    <w:rsid w:val="001160AC"/>
    <w:rsid w:val="0011705D"/>
    <w:rsid w:val="00117F0C"/>
    <w:rsid w:val="00120CE2"/>
    <w:rsid w:val="00120E03"/>
    <w:rsid w:val="00121DE0"/>
    <w:rsid w:val="00122A23"/>
    <w:rsid w:val="00122F22"/>
    <w:rsid w:val="00123410"/>
    <w:rsid w:val="0012352C"/>
    <w:rsid w:val="001236B0"/>
    <w:rsid w:val="001239F1"/>
    <w:rsid w:val="00124800"/>
    <w:rsid w:val="00125138"/>
    <w:rsid w:val="00125370"/>
    <w:rsid w:val="00125ACA"/>
    <w:rsid w:val="00125C75"/>
    <w:rsid w:val="00125F7A"/>
    <w:rsid w:val="00126C46"/>
    <w:rsid w:val="001272CE"/>
    <w:rsid w:val="001275E1"/>
    <w:rsid w:val="00127C5D"/>
    <w:rsid w:val="001307A6"/>
    <w:rsid w:val="00130FCA"/>
    <w:rsid w:val="00131D4F"/>
    <w:rsid w:val="00132BEF"/>
    <w:rsid w:val="0013310C"/>
    <w:rsid w:val="00133E8B"/>
    <w:rsid w:val="00133F05"/>
    <w:rsid w:val="001348F6"/>
    <w:rsid w:val="001349AF"/>
    <w:rsid w:val="0013560B"/>
    <w:rsid w:val="00135DA0"/>
    <w:rsid w:val="00135FCE"/>
    <w:rsid w:val="0013609D"/>
    <w:rsid w:val="00136FDC"/>
    <w:rsid w:val="00137C92"/>
    <w:rsid w:val="001412CC"/>
    <w:rsid w:val="001423B5"/>
    <w:rsid w:val="001424C9"/>
    <w:rsid w:val="00142836"/>
    <w:rsid w:val="0014377D"/>
    <w:rsid w:val="00144064"/>
    <w:rsid w:val="00144E49"/>
    <w:rsid w:val="00145C1C"/>
    <w:rsid w:val="0014611E"/>
    <w:rsid w:val="00146882"/>
    <w:rsid w:val="00146C58"/>
    <w:rsid w:val="00147161"/>
    <w:rsid w:val="001472D5"/>
    <w:rsid w:val="00147642"/>
    <w:rsid w:val="00147DA4"/>
    <w:rsid w:val="001501D0"/>
    <w:rsid w:val="001505F5"/>
    <w:rsid w:val="001509F5"/>
    <w:rsid w:val="001512F4"/>
    <w:rsid w:val="0015367D"/>
    <w:rsid w:val="001540B6"/>
    <w:rsid w:val="001549F9"/>
    <w:rsid w:val="001550F2"/>
    <w:rsid w:val="00156B2D"/>
    <w:rsid w:val="00156D30"/>
    <w:rsid w:val="00156E6D"/>
    <w:rsid w:val="00157487"/>
    <w:rsid w:val="00157884"/>
    <w:rsid w:val="00157976"/>
    <w:rsid w:val="001601FA"/>
    <w:rsid w:val="00160439"/>
    <w:rsid w:val="001605A1"/>
    <w:rsid w:val="00160B8B"/>
    <w:rsid w:val="00160FFB"/>
    <w:rsid w:val="001613F8"/>
    <w:rsid w:val="001614ED"/>
    <w:rsid w:val="001626FD"/>
    <w:rsid w:val="00162C15"/>
    <w:rsid w:val="00162F3A"/>
    <w:rsid w:val="00163476"/>
    <w:rsid w:val="001634F1"/>
    <w:rsid w:val="00163902"/>
    <w:rsid w:val="0016454E"/>
    <w:rsid w:val="00164DC5"/>
    <w:rsid w:val="00165576"/>
    <w:rsid w:val="00165826"/>
    <w:rsid w:val="0016607A"/>
    <w:rsid w:val="001668F3"/>
    <w:rsid w:val="00166A4C"/>
    <w:rsid w:val="00166B0A"/>
    <w:rsid w:val="0016710B"/>
    <w:rsid w:val="00167FB8"/>
    <w:rsid w:val="00170039"/>
    <w:rsid w:val="00170237"/>
    <w:rsid w:val="00170459"/>
    <w:rsid w:val="00170468"/>
    <w:rsid w:val="00170FEC"/>
    <w:rsid w:val="00172A8E"/>
    <w:rsid w:val="0017373C"/>
    <w:rsid w:val="0017394C"/>
    <w:rsid w:val="00173BD3"/>
    <w:rsid w:val="00173D8D"/>
    <w:rsid w:val="00173E24"/>
    <w:rsid w:val="0017493C"/>
    <w:rsid w:val="0017562C"/>
    <w:rsid w:val="001757EC"/>
    <w:rsid w:val="00175E3D"/>
    <w:rsid w:val="00175FFE"/>
    <w:rsid w:val="001761E1"/>
    <w:rsid w:val="00176611"/>
    <w:rsid w:val="00176B1E"/>
    <w:rsid w:val="0017776A"/>
    <w:rsid w:val="00177B07"/>
    <w:rsid w:val="00180B52"/>
    <w:rsid w:val="00180FA6"/>
    <w:rsid w:val="0018121A"/>
    <w:rsid w:val="00181258"/>
    <w:rsid w:val="00181E9E"/>
    <w:rsid w:val="00182653"/>
    <w:rsid w:val="001828A9"/>
    <w:rsid w:val="00182F96"/>
    <w:rsid w:val="001832D9"/>
    <w:rsid w:val="00183444"/>
    <w:rsid w:val="001836F7"/>
    <w:rsid w:val="00183E91"/>
    <w:rsid w:val="00185071"/>
    <w:rsid w:val="00185214"/>
    <w:rsid w:val="0018568F"/>
    <w:rsid w:val="00185757"/>
    <w:rsid w:val="00185874"/>
    <w:rsid w:val="00185C3E"/>
    <w:rsid w:val="001874EB"/>
    <w:rsid w:val="0018779C"/>
    <w:rsid w:val="00187822"/>
    <w:rsid w:val="00190CA7"/>
    <w:rsid w:val="00190D31"/>
    <w:rsid w:val="001913EE"/>
    <w:rsid w:val="001920E1"/>
    <w:rsid w:val="0019310F"/>
    <w:rsid w:val="001936FE"/>
    <w:rsid w:val="00193EF2"/>
    <w:rsid w:val="0019436E"/>
    <w:rsid w:val="0019469C"/>
    <w:rsid w:val="00194B37"/>
    <w:rsid w:val="00195406"/>
    <w:rsid w:val="00195C4F"/>
    <w:rsid w:val="00196B14"/>
    <w:rsid w:val="00196DF0"/>
    <w:rsid w:val="001972D9"/>
    <w:rsid w:val="001978AC"/>
    <w:rsid w:val="00197D1F"/>
    <w:rsid w:val="00197DD1"/>
    <w:rsid w:val="00197EF1"/>
    <w:rsid w:val="001A00D3"/>
    <w:rsid w:val="001A0196"/>
    <w:rsid w:val="001A08E1"/>
    <w:rsid w:val="001A14C7"/>
    <w:rsid w:val="001A15E5"/>
    <w:rsid w:val="001A1823"/>
    <w:rsid w:val="001A250E"/>
    <w:rsid w:val="001A3588"/>
    <w:rsid w:val="001A358B"/>
    <w:rsid w:val="001A507A"/>
    <w:rsid w:val="001A51F9"/>
    <w:rsid w:val="001A618B"/>
    <w:rsid w:val="001A6658"/>
    <w:rsid w:val="001A672D"/>
    <w:rsid w:val="001A67F9"/>
    <w:rsid w:val="001A6EA5"/>
    <w:rsid w:val="001A7087"/>
    <w:rsid w:val="001A7473"/>
    <w:rsid w:val="001B15D6"/>
    <w:rsid w:val="001B179C"/>
    <w:rsid w:val="001B1B34"/>
    <w:rsid w:val="001B3043"/>
    <w:rsid w:val="001B3698"/>
    <w:rsid w:val="001B3A82"/>
    <w:rsid w:val="001B3EC0"/>
    <w:rsid w:val="001B5EE7"/>
    <w:rsid w:val="001B626E"/>
    <w:rsid w:val="001B62C6"/>
    <w:rsid w:val="001B6BC7"/>
    <w:rsid w:val="001B6F31"/>
    <w:rsid w:val="001B7E00"/>
    <w:rsid w:val="001C095E"/>
    <w:rsid w:val="001C115C"/>
    <w:rsid w:val="001C11E4"/>
    <w:rsid w:val="001C157D"/>
    <w:rsid w:val="001C32F9"/>
    <w:rsid w:val="001C3516"/>
    <w:rsid w:val="001C46D9"/>
    <w:rsid w:val="001C498A"/>
    <w:rsid w:val="001C5D02"/>
    <w:rsid w:val="001C6C10"/>
    <w:rsid w:val="001C7643"/>
    <w:rsid w:val="001C7A82"/>
    <w:rsid w:val="001D0373"/>
    <w:rsid w:val="001D041B"/>
    <w:rsid w:val="001D047E"/>
    <w:rsid w:val="001D059D"/>
    <w:rsid w:val="001D0B92"/>
    <w:rsid w:val="001D1199"/>
    <w:rsid w:val="001D1355"/>
    <w:rsid w:val="001D2833"/>
    <w:rsid w:val="001D2D5D"/>
    <w:rsid w:val="001D390E"/>
    <w:rsid w:val="001D40FD"/>
    <w:rsid w:val="001D44EE"/>
    <w:rsid w:val="001D50A3"/>
    <w:rsid w:val="001D67EB"/>
    <w:rsid w:val="001E1777"/>
    <w:rsid w:val="001E1A4F"/>
    <w:rsid w:val="001E1EFF"/>
    <w:rsid w:val="001E1FF7"/>
    <w:rsid w:val="001E2629"/>
    <w:rsid w:val="001E2928"/>
    <w:rsid w:val="001E3277"/>
    <w:rsid w:val="001E3498"/>
    <w:rsid w:val="001E4163"/>
    <w:rsid w:val="001E487D"/>
    <w:rsid w:val="001E4994"/>
    <w:rsid w:val="001E4C9C"/>
    <w:rsid w:val="001E557D"/>
    <w:rsid w:val="001E5728"/>
    <w:rsid w:val="001E6245"/>
    <w:rsid w:val="001E75F1"/>
    <w:rsid w:val="001E783C"/>
    <w:rsid w:val="001E7908"/>
    <w:rsid w:val="001E7CC5"/>
    <w:rsid w:val="001E7CF3"/>
    <w:rsid w:val="001E7E1E"/>
    <w:rsid w:val="001F057D"/>
    <w:rsid w:val="001F0970"/>
    <w:rsid w:val="001F0A22"/>
    <w:rsid w:val="001F0ABF"/>
    <w:rsid w:val="001F0C95"/>
    <w:rsid w:val="001F1474"/>
    <w:rsid w:val="001F16E8"/>
    <w:rsid w:val="001F1C88"/>
    <w:rsid w:val="001F1E37"/>
    <w:rsid w:val="001F2172"/>
    <w:rsid w:val="001F2B45"/>
    <w:rsid w:val="001F2B50"/>
    <w:rsid w:val="001F2F5E"/>
    <w:rsid w:val="001F3E51"/>
    <w:rsid w:val="001F4DAF"/>
    <w:rsid w:val="001F59F8"/>
    <w:rsid w:val="001F630B"/>
    <w:rsid w:val="001F641D"/>
    <w:rsid w:val="001F7BDE"/>
    <w:rsid w:val="001F7BE4"/>
    <w:rsid w:val="001F7D35"/>
    <w:rsid w:val="00200D5A"/>
    <w:rsid w:val="00201448"/>
    <w:rsid w:val="002018D5"/>
    <w:rsid w:val="00201EC4"/>
    <w:rsid w:val="00202260"/>
    <w:rsid w:val="00202694"/>
    <w:rsid w:val="00203DD7"/>
    <w:rsid w:val="00203EAF"/>
    <w:rsid w:val="00204598"/>
    <w:rsid w:val="002048E0"/>
    <w:rsid w:val="002052A4"/>
    <w:rsid w:val="0020577C"/>
    <w:rsid w:val="0020624B"/>
    <w:rsid w:val="002075DA"/>
    <w:rsid w:val="00207A45"/>
    <w:rsid w:val="00207D3E"/>
    <w:rsid w:val="002100A7"/>
    <w:rsid w:val="002112D7"/>
    <w:rsid w:val="00211D5D"/>
    <w:rsid w:val="00211F6B"/>
    <w:rsid w:val="00212264"/>
    <w:rsid w:val="002129C0"/>
    <w:rsid w:val="00212B49"/>
    <w:rsid w:val="00213220"/>
    <w:rsid w:val="002146DF"/>
    <w:rsid w:val="00215BD9"/>
    <w:rsid w:val="00215FAA"/>
    <w:rsid w:val="00216E8A"/>
    <w:rsid w:val="00216ED1"/>
    <w:rsid w:val="00216EF6"/>
    <w:rsid w:val="00217444"/>
    <w:rsid w:val="002206B8"/>
    <w:rsid w:val="00220780"/>
    <w:rsid w:val="00220D7F"/>
    <w:rsid w:val="00220FB1"/>
    <w:rsid w:val="002220DE"/>
    <w:rsid w:val="0022385D"/>
    <w:rsid w:val="00223DA0"/>
    <w:rsid w:val="002244EA"/>
    <w:rsid w:val="00224734"/>
    <w:rsid w:val="00230E28"/>
    <w:rsid w:val="00230FC7"/>
    <w:rsid w:val="00233A84"/>
    <w:rsid w:val="00233CFA"/>
    <w:rsid w:val="0023469A"/>
    <w:rsid w:val="002349D4"/>
    <w:rsid w:val="002350F8"/>
    <w:rsid w:val="00236083"/>
    <w:rsid w:val="00236808"/>
    <w:rsid w:val="002368EE"/>
    <w:rsid w:val="002370D6"/>
    <w:rsid w:val="0023716A"/>
    <w:rsid w:val="0023733B"/>
    <w:rsid w:val="00237427"/>
    <w:rsid w:val="00237780"/>
    <w:rsid w:val="002402B0"/>
    <w:rsid w:val="00241009"/>
    <w:rsid w:val="00241075"/>
    <w:rsid w:val="002421DE"/>
    <w:rsid w:val="002427D7"/>
    <w:rsid w:val="002427FE"/>
    <w:rsid w:val="00242837"/>
    <w:rsid w:val="00242A0A"/>
    <w:rsid w:val="00242E10"/>
    <w:rsid w:val="002432ED"/>
    <w:rsid w:val="00243303"/>
    <w:rsid w:val="00243503"/>
    <w:rsid w:val="002436CD"/>
    <w:rsid w:val="00243817"/>
    <w:rsid w:val="00243933"/>
    <w:rsid w:val="00244E11"/>
    <w:rsid w:val="00245363"/>
    <w:rsid w:val="002455CA"/>
    <w:rsid w:val="00245760"/>
    <w:rsid w:val="00245B1C"/>
    <w:rsid w:val="00245EA7"/>
    <w:rsid w:val="002463E9"/>
    <w:rsid w:val="002467D0"/>
    <w:rsid w:val="0024781D"/>
    <w:rsid w:val="00250108"/>
    <w:rsid w:val="00251431"/>
    <w:rsid w:val="0025240C"/>
    <w:rsid w:val="0025263C"/>
    <w:rsid w:val="00252EF4"/>
    <w:rsid w:val="00254022"/>
    <w:rsid w:val="00254AAC"/>
    <w:rsid w:val="00255107"/>
    <w:rsid w:val="002554EF"/>
    <w:rsid w:val="002562A3"/>
    <w:rsid w:val="00257CB6"/>
    <w:rsid w:val="00257DCC"/>
    <w:rsid w:val="00260D3E"/>
    <w:rsid w:val="002630BA"/>
    <w:rsid w:val="002633B5"/>
    <w:rsid w:val="0026389A"/>
    <w:rsid w:val="00263966"/>
    <w:rsid w:val="00263B61"/>
    <w:rsid w:val="00264328"/>
    <w:rsid w:val="0026462E"/>
    <w:rsid w:val="00265570"/>
    <w:rsid w:val="0026585D"/>
    <w:rsid w:val="00266AAC"/>
    <w:rsid w:val="00266CF0"/>
    <w:rsid w:val="00267352"/>
    <w:rsid w:val="002673BA"/>
    <w:rsid w:val="00267FAD"/>
    <w:rsid w:val="002702CC"/>
    <w:rsid w:val="0027058F"/>
    <w:rsid w:val="00271243"/>
    <w:rsid w:val="00271C6E"/>
    <w:rsid w:val="002725B0"/>
    <w:rsid w:val="00272C37"/>
    <w:rsid w:val="00273C7F"/>
    <w:rsid w:val="0027442A"/>
    <w:rsid w:val="002746E6"/>
    <w:rsid w:val="00275112"/>
    <w:rsid w:val="0027526D"/>
    <w:rsid w:val="002754C0"/>
    <w:rsid w:val="0027645B"/>
    <w:rsid w:val="00276E20"/>
    <w:rsid w:val="002778DE"/>
    <w:rsid w:val="002800B2"/>
    <w:rsid w:val="00280541"/>
    <w:rsid w:val="00281085"/>
    <w:rsid w:val="00282F68"/>
    <w:rsid w:val="00283BAB"/>
    <w:rsid w:val="00284ADF"/>
    <w:rsid w:val="00284B36"/>
    <w:rsid w:val="00284BD4"/>
    <w:rsid w:val="0028695A"/>
    <w:rsid w:val="002869F7"/>
    <w:rsid w:val="002870DB"/>
    <w:rsid w:val="00287905"/>
    <w:rsid w:val="00287E9A"/>
    <w:rsid w:val="0029101A"/>
    <w:rsid w:val="00291CD0"/>
    <w:rsid w:val="00291DA3"/>
    <w:rsid w:val="002923AB"/>
    <w:rsid w:val="00292568"/>
    <w:rsid w:val="002925C5"/>
    <w:rsid w:val="00292730"/>
    <w:rsid w:val="00292C22"/>
    <w:rsid w:val="00293281"/>
    <w:rsid w:val="00293AD9"/>
    <w:rsid w:val="00294642"/>
    <w:rsid w:val="002951E3"/>
    <w:rsid w:val="00295F1B"/>
    <w:rsid w:val="0029645D"/>
    <w:rsid w:val="00297190"/>
    <w:rsid w:val="00297A08"/>
    <w:rsid w:val="00297B00"/>
    <w:rsid w:val="00297BB6"/>
    <w:rsid w:val="00297CB1"/>
    <w:rsid w:val="00297E95"/>
    <w:rsid w:val="002A0D45"/>
    <w:rsid w:val="002A11DB"/>
    <w:rsid w:val="002A12CF"/>
    <w:rsid w:val="002A1BBA"/>
    <w:rsid w:val="002A30E0"/>
    <w:rsid w:val="002A56E3"/>
    <w:rsid w:val="002A5B09"/>
    <w:rsid w:val="002A6E9D"/>
    <w:rsid w:val="002B1501"/>
    <w:rsid w:val="002B193F"/>
    <w:rsid w:val="002B23A6"/>
    <w:rsid w:val="002B34FA"/>
    <w:rsid w:val="002B39C5"/>
    <w:rsid w:val="002B3B2B"/>
    <w:rsid w:val="002B3F0C"/>
    <w:rsid w:val="002B41A4"/>
    <w:rsid w:val="002B47CE"/>
    <w:rsid w:val="002B4878"/>
    <w:rsid w:val="002B493B"/>
    <w:rsid w:val="002B4FE0"/>
    <w:rsid w:val="002B6127"/>
    <w:rsid w:val="002B63C0"/>
    <w:rsid w:val="002B6A09"/>
    <w:rsid w:val="002B7828"/>
    <w:rsid w:val="002C01BC"/>
    <w:rsid w:val="002C0617"/>
    <w:rsid w:val="002C1761"/>
    <w:rsid w:val="002C27D6"/>
    <w:rsid w:val="002C2E78"/>
    <w:rsid w:val="002C3080"/>
    <w:rsid w:val="002C3094"/>
    <w:rsid w:val="002C3673"/>
    <w:rsid w:val="002C47DB"/>
    <w:rsid w:val="002C4B3E"/>
    <w:rsid w:val="002C4C65"/>
    <w:rsid w:val="002C54B9"/>
    <w:rsid w:val="002C55FD"/>
    <w:rsid w:val="002C6A6D"/>
    <w:rsid w:val="002C6D75"/>
    <w:rsid w:val="002C707C"/>
    <w:rsid w:val="002C7EBA"/>
    <w:rsid w:val="002D0100"/>
    <w:rsid w:val="002D1B77"/>
    <w:rsid w:val="002D207B"/>
    <w:rsid w:val="002D3D58"/>
    <w:rsid w:val="002D4221"/>
    <w:rsid w:val="002D42C6"/>
    <w:rsid w:val="002D5B3B"/>
    <w:rsid w:val="002D5BDA"/>
    <w:rsid w:val="002D6039"/>
    <w:rsid w:val="002D61D5"/>
    <w:rsid w:val="002D6D7F"/>
    <w:rsid w:val="002D7233"/>
    <w:rsid w:val="002D7D7B"/>
    <w:rsid w:val="002E0E30"/>
    <w:rsid w:val="002E1F57"/>
    <w:rsid w:val="002E2D3E"/>
    <w:rsid w:val="002E3074"/>
    <w:rsid w:val="002E3329"/>
    <w:rsid w:val="002E38AC"/>
    <w:rsid w:val="002E3A11"/>
    <w:rsid w:val="002E4059"/>
    <w:rsid w:val="002E4C40"/>
    <w:rsid w:val="002E580E"/>
    <w:rsid w:val="002E5A3B"/>
    <w:rsid w:val="002E6371"/>
    <w:rsid w:val="002E6842"/>
    <w:rsid w:val="002E6FEC"/>
    <w:rsid w:val="002E796A"/>
    <w:rsid w:val="002E7CDF"/>
    <w:rsid w:val="002F0D3F"/>
    <w:rsid w:val="002F0DAC"/>
    <w:rsid w:val="002F1B9C"/>
    <w:rsid w:val="002F25B0"/>
    <w:rsid w:val="002F2D59"/>
    <w:rsid w:val="002F2D86"/>
    <w:rsid w:val="002F3307"/>
    <w:rsid w:val="002F3439"/>
    <w:rsid w:val="002F46F4"/>
    <w:rsid w:val="002F4F63"/>
    <w:rsid w:val="002F5738"/>
    <w:rsid w:val="002F5876"/>
    <w:rsid w:val="002F59B9"/>
    <w:rsid w:val="002F5AC8"/>
    <w:rsid w:val="002F663E"/>
    <w:rsid w:val="002F7453"/>
    <w:rsid w:val="002F75FE"/>
    <w:rsid w:val="002F761D"/>
    <w:rsid w:val="002F7A9E"/>
    <w:rsid w:val="002F7C30"/>
    <w:rsid w:val="003001CB"/>
    <w:rsid w:val="0030073C"/>
    <w:rsid w:val="00300AC4"/>
    <w:rsid w:val="00300DB8"/>
    <w:rsid w:val="003022CB"/>
    <w:rsid w:val="0030353D"/>
    <w:rsid w:val="003064D8"/>
    <w:rsid w:val="003067DC"/>
    <w:rsid w:val="0030694C"/>
    <w:rsid w:val="00306A94"/>
    <w:rsid w:val="00306F34"/>
    <w:rsid w:val="00307057"/>
    <w:rsid w:val="00307613"/>
    <w:rsid w:val="003077E7"/>
    <w:rsid w:val="00307904"/>
    <w:rsid w:val="0031041C"/>
    <w:rsid w:val="00311AED"/>
    <w:rsid w:val="00312719"/>
    <w:rsid w:val="0031298B"/>
    <w:rsid w:val="00313F97"/>
    <w:rsid w:val="00314C3F"/>
    <w:rsid w:val="00314C71"/>
    <w:rsid w:val="00315D2A"/>
    <w:rsid w:val="00317244"/>
    <w:rsid w:val="003172D5"/>
    <w:rsid w:val="00317782"/>
    <w:rsid w:val="00317944"/>
    <w:rsid w:val="00317E53"/>
    <w:rsid w:val="0032074F"/>
    <w:rsid w:val="00320967"/>
    <w:rsid w:val="003212D5"/>
    <w:rsid w:val="00321CAA"/>
    <w:rsid w:val="0032208A"/>
    <w:rsid w:val="0032264A"/>
    <w:rsid w:val="00322F51"/>
    <w:rsid w:val="003232B4"/>
    <w:rsid w:val="00323AA4"/>
    <w:rsid w:val="00323E2C"/>
    <w:rsid w:val="003244A3"/>
    <w:rsid w:val="00324BF3"/>
    <w:rsid w:val="00324C24"/>
    <w:rsid w:val="0032520F"/>
    <w:rsid w:val="0032569F"/>
    <w:rsid w:val="00325E54"/>
    <w:rsid w:val="00326B99"/>
    <w:rsid w:val="00326E4A"/>
    <w:rsid w:val="0033026D"/>
    <w:rsid w:val="003304A2"/>
    <w:rsid w:val="0033144E"/>
    <w:rsid w:val="003318D8"/>
    <w:rsid w:val="00333421"/>
    <w:rsid w:val="00334B05"/>
    <w:rsid w:val="003350A4"/>
    <w:rsid w:val="00336E2C"/>
    <w:rsid w:val="003371BF"/>
    <w:rsid w:val="003378A2"/>
    <w:rsid w:val="00337D2F"/>
    <w:rsid w:val="00340645"/>
    <w:rsid w:val="00340735"/>
    <w:rsid w:val="0034085D"/>
    <w:rsid w:val="0034112D"/>
    <w:rsid w:val="003415C3"/>
    <w:rsid w:val="0034192C"/>
    <w:rsid w:val="00341ABF"/>
    <w:rsid w:val="003422A9"/>
    <w:rsid w:val="003437A8"/>
    <w:rsid w:val="00343CF8"/>
    <w:rsid w:val="00344895"/>
    <w:rsid w:val="00344A7F"/>
    <w:rsid w:val="003454A6"/>
    <w:rsid w:val="003455E5"/>
    <w:rsid w:val="0034635A"/>
    <w:rsid w:val="00346500"/>
    <w:rsid w:val="00346810"/>
    <w:rsid w:val="003473BF"/>
    <w:rsid w:val="003477C1"/>
    <w:rsid w:val="00350996"/>
    <w:rsid w:val="00350F83"/>
    <w:rsid w:val="0035130C"/>
    <w:rsid w:val="00351940"/>
    <w:rsid w:val="00351BC4"/>
    <w:rsid w:val="00351D0E"/>
    <w:rsid w:val="00351DA4"/>
    <w:rsid w:val="0035241A"/>
    <w:rsid w:val="00353A61"/>
    <w:rsid w:val="00354D73"/>
    <w:rsid w:val="00354D99"/>
    <w:rsid w:val="00355973"/>
    <w:rsid w:val="003559B6"/>
    <w:rsid w:val="00355B8C"/>
    <w:rsid w:val="00355FDB"/>
    <w:rsid w:val="00356176"/>
    <w:rsid w:val="00356214"/>
    <w:rsid w:val="00356E22"/>
    <w:rsid w:val="00357141"/>
    <w:rsid w:val="00357454"/>
    <w:rsid w:val="00357685"/>
    <w:rsid w:val="00357704"/>
    <w:rsid w:val="00357D64"/>
    <w:rsid w:val="00357F41"/>
    <w:rsid w:val="003600C6"/>
    <w:rsid w:val="0036011A"/>
    <w:rsid w:val="003610B6"/>
    <w:rsid w:val="003620A0"/>
    <w:rsid w:val="003626D8"/>
    <w:rsid w:val="00362BA3"/>
    <w:rsid w:val="00362F1B"/>
    <w:rsid w:val="0036364D"/>
    <w:rsid w:val="00364458"/>
    <w:rsid w:val="00364A0D"/>
    <w:rsid w:val="003652AD"/>
    <w:rsid w:val="00366462"/>
    <w:rsid w:val="00367A84"/>
    <w:rsid w:val="00367EB8"/>
    <w:rsid w:val="003718BF"/>
    <w:rsid w:val="0037235A"/>
    <w:rsid w:val="00372802"/>
    <w:rsid w:val="00372C55"/>
    <w:rsid w:val="003734E8"/>
    <w:rsid w:val="0037374F"/>
    <w:rsid w:val="00373DF6"/>
    <w:rsid w:val="0037560A"/>
    <w:rsid w:val="00375E78"/>
    <w:rsid w:val="00376511"/>
    <w:rsid w:val="00376F19"/>
    <w:rsid w:val="00376FB8"/>
    <w:rsid w:val="00377E87"/>
    <w:rsid w:val="003800B7"/>
    <w:rsid w:val="00380649"/>
    <w:rsid w:val="00380888"/>
    <w:rsid w:val="0038092E"/>
    <w:rsid w:val="003810F2"/>
    <w:rsid w:val="003817D6"/>
    <w:rsid w:val="003826F8"/>
    <w:rsid w:val="00382B2A"/>
    <w:rsid w:val="00383F74"/>
    <w:rsid w:val="00385061"/>
    <w:rsid w:val="00385198"/>
    <w:rsid w:val="003868D2"/>
    <w:rsid w:val="00386F34"/>
    <w:rsid w:val="0038776C"/>
    <w:rsid w:val="00391089"/>
    <w:rsid w:val="00392B8C"/>
    <w:rsid w:val="00393D93"/>
    <w:rsid w:val="00394E42"/>
    <w:rsid w:val="003959FC"/>
    <w:rsid w:val="00395EC3"/>
    <w:rsid w:val="0039680F"/>
    <w:rsid w:val="00396E15"/>
    <w:rsid w:val="00397582"/>
    <w:rsid w:val="00397772"/>
    <w:rsid w:val="00397AB6"/>
    <w:rsid w:val="003A077F"/>
    <w:rsid w:val="003A19BC"/>
    <w:rsid w:val="003A1A3A"/>
    <w:rsid w:val="003A1C85"/>
    <w:rsid w:val="003A2975"/>
    <w:rsid w:val="003A2D3C"/>
    <w:rsid w:val="003A3253"/>
    <w:rsid w:val="003A42FC"/>
    <w:rsid w:val="003A4E2A"/>
    <w:rsid w:val="003A515E"/>
    <w:rsid w:val="003A6804"/>
    <w:rsid w:val="003A6E85"/>
    <w:rsid w:val="003A6F74"/>
    <w:rsid w:val="003B04F8"/>
    <w:rsid w:val="003B118D"/>
    <w:rsid w:val="003B15DC"/>
    <w:rsid w:val="003B1816"/>
    <w:rsid w:val="003B18FF"/>
    <w:rsid w:val="003B1D6C"/>
    <w:rsid w:val="003B2F4F"/>
    <w:rsid w:val="003B3754"/>
    <w:rsid w:val="003B51BA"/>
    <w:rsid w:val="003B5A15"/>
    <w:rsid w:val="003B5E73"/>
    <w:rsid w:val="003B6764"/>
    <w:rsid w:val="003B691D"/>
    <w:rsid w:val="003B72C1"/>
    <w:rsid w:val="003B7497"/>
    <w:rsid w:val="003B7A64"/>
    <w:rsid w:val="003B7DBC"/>
    <w:rsid w:val="003C07B7"/>
    <w:rsid w:val="003C0E7C"/>
    <w:rsid w:val="003C15AF"/>
    <w:rsid w:val="003C16A3"/>
    <w:rsid w:val="003C1BBA"/>
    <w:rsid w:val="003C226E"/>
    <w:rsid w:val="003C25D3"/>
    <w:rsid w:val="003C2A25"/>
    <w:rsid w:val="003C3273"/>
    <w:rsid w:val="003C3C30"/>
    <w:rsid w:val="003C41C1"/>
    <w:rsid w:val="003C4884"/>
    <w:rsid w:val="003C488B"/>
    <w:rsid w:val="003C49CA"/>
    <w:rsid w:val="003C5670"/>
    <w:rsid w:val="003C582C"/>
    <w:rsid w:val="003C6D96"/>
    <w:rsid w:val="003C7584"/>
    <w:rsid w:val="003C7997"/>
    <w:rsid w:val="003C7DD4"/>
    <w:rsid w:val="003D0CE2"/>
    <w:rsid w:val="003D103F"/>
    <w:rsid w:val="003D1813"/>
    <w:rsid w:val="003D191E"/>
    <w:rsid w:val="003D3349"/>
    <w:rsid w:val="003D35A4"/>
    <w:rsid w:val="003D4082"/>
    <w:rsid w:val="003D466C"/>
    <w:rsid w:val="003D48A6"/>
    <w:rsid w:val="003D4F74"/>
    <w:rsid w:val="003D58A6"/>
    <w:rsid w:val="003D6B3B"/>
    <w:rsid w:val="003D6B8E"/>
    <w:rsid w:val="003D75BB"/>
    <w:rsid w:val="003D7CB2"/>
    <w:rsid w:val="003D7D9D"/>
    <w:rsid w:val="003E042A"/>
    <w:rsid w:val="003E0EF1"/>
    <w:rsid w:val="003E0FD0"/>
    <w:rsid w:val="003E16E6"/>
    <w:rsid w:val="003E260C"/>
    <w:rsid w:val="003E2A1B"/>
    <w:rsid w:val="003E2F58"/>
    <w:rsid w:val="003E3106"/>
    <w:rsid w:val="003E3611"/>
    <w:rsid w:val="003E4180"/>
    <w:rsid w:val="003E51DF"/>
    <w:rsid w:val="003E530A"/>
    <w:rsid w:val="003E59C3"/>
    <w:rsid w:val="003E61BB"/>
    <w:rsid w:val="003E6EAF"/>
    <w:rsid w:val="003E73DC"/>
    <w:rsid w:val="003E77EB"/>
    <w:rsid w:val="003F00E6"/>
    <w:rsid w:val="003F011B"/>
    <w:rsid w:val="003F084A"/>
    <w:rsid w:val="003F0B37"/>
    <w:rsid w:val="003F0DBA"/>
    <w:rsid w:val="003F1B2D"/>
    <w:rsid w:val="003F2F17"/>
    <w:rsid w:val="003F2F8F"/>
    <w:rsid w:val="003F45A0"/>
    <w:rsid w:val="003F4C86"/>
    <w:rsid w:val="003F4D30"/>
    <w:rsid w:val="003F7B64"/>
    <w:rsid w:val="003F7E17"/>
    <w:rsid w:val="00401249"/>
    <w:rsid w:val="004014F7"/>
    <w:rsid w:val="00401582"/>
    <w:rsid w:val="00401A60"/>
    <w:rsid w:val="00401EA4"/>
    <w:rsid w:val="0040234B"/>
    <w:rsid w:val="004034ED"/>
    <w:rsid w:val="00406085"/>
    <w:rsid w:val="0040707A"/>
    <w:rsid w:val="004074CF"/>
    <w:rsid w:val="00407B02"/>
    <w:rsid w:val="00407B2D"/>
    <w:rsid w:val="00407F3F"/>
    <w:rsid w:val="004102AE"/>
    <w:rsid w:val="004124AD"/>
    <w:rsid w:val="00413537"/>
    <w:rsid w:val="00413B1B"/>
    <w:rsid w:val="00414F7C"/>
    <w:rsid w:val="00415E8F"/>
    <w:rsid w:val="0041604B"/>
    <w:rsid w:val="0041624B"/>
    <w:rsid w:val="00416576"/>
    <w:rsid w:val="00416727"/>
    <w:rsid w:val="00416AE4"/>
    <w:rsid w:val="00416F52"/>
    <w:rsid w:val="0041711F"/>
    <w:rsid w:val="00417870"/>
    <w:rsid w:val="004202EC"/>
    <w:rsid w:val="0042038E"/>
    <w:rsid w:val="0042159D"/>
    <w:rsid w:val="00421E6D"/>
    <w:rsid w:val="00421EA9"/>
    <w:rsid w:val="0042277C"/>
    <w:rsid w:val="00424934"/>
    <w:rsid w:val="004256AF"/>
    <w:rsid w:val="004256D9"/>
    <w:rsid w:val="0042675A"/>
    <w:rsid w:val="0042678B"/>
    <w:rsid w:val="00426DF0"/>
    <w:rsid w:val="00427473"/>
    <w:rsid w:val="004276AC"/>
    <w:rsid w:val="00430440"/>
    <w:rsid w:val="00430915"/>
    <w:rsid w:val="0043122C"/>
    <w:rsid w:val="004317FD"/>
    <w:rsid w:val="0043186D"/>
    <w:rsid w:val="00432582"/>
    <w:rsid w:val="00432831"/>
    <w:rsid w:val="00432D57"/>
    <w:rsid w:val="004330EA"/>
    <w:rsid w:val="00433B2C"/>
    <w:rsid w:val="00433F83"/>
    <w:rsid w:val="00434207"/>
    <w:rsid w:val="004347CE"/>
    <w:rsid w:val="00434BC6"/>
    <w:rsid w:val="00435C69"/>
    <w:rsid w:val="004370B6"/>
    <w:rsid w:val="00437A67"/>
    <w:rsid w:val="00437A77"/>
    <w:rsid w:val="00437B04"/>
    <w:rsid w:val="00437D66"/>
    <w:rsid w:val="0044038A"/>
    <w:rsid w:val="00441104"/>
    <w:rsid w:val="00441857"/>
    <w:rsid w:val="00441C80"/>
    <w:rsid w:val="00442B29"/>
    <w:rsid w:val="00443294"/>
    <w:rsid w:val="004432FF"/>
    <w:rsid w:val="00446604"/>
    <w:rsid w:val="00446E64"/>
    <w:rsid w:val="00447AD6"/>
    <w:rsid w:val="004502DF"/>
    <w:rsid w:val="0045035A"/>
    <w:rsid w:val="0045045B"/>
    <w:rsid w:val="00450B0F"/>
    <w:rsid w:val="00450EA6"/>
    <w:rsid w:val="004513BB"/>
    <w:rsid w:val="00451D98"/>
    <w:rsid w:val="004526DF"/>
    <w:rsid w:val="00452A4C"/>
    <w:rsid w:val="00453CCA"/>
    <w:rsid w:val="004548B9"/>
    <w:rsid w:val="00454CD4"/>
    <w:rsid w:val="00455265"/>
    <w:rsid w:val="00455C7A"/>
    <w:rsid w:val="00456474"/>
    <w:rsid w:val="00456A73"/>
    <w:rsid w:val="00456AA6"/>
    <w:rsid w:val="00457119"/>
    <w:rsid w:val="00457330"/>
    <w:rsid w:val="004603AE"/>
    <w:rsid w:val="004607E5"/>
    <w:rsid w:val="00460962"/>
    <w:rsid w:val="004619CC"/>
    <w:rsid w:val="004633B2"/>
    <w:rsid w:val="00464162"/>
    <w:rsid w:val="0046523D"/>
    <w:rsid w:val="00465B4F"/>
    <w:rsid w:val="00466180"/>
    <w:rsid w:val="00471D3E"/>
    <w:rsid w:val="00471DAA"/>
    <w:rsid w:val="004721C7"/>
    <w:rsid w:val="00472AB4"/>
    <w:rsid w:val="00472D9A"/>
    <w:rsid w:val="004743A2"/>
    <w:rsid w:val="00474672"/>
    <w:rsid w:val="00474748"/>
    <w:rsid w:val="00474861"/>
    <w:rsid w:val="004749B1"/>
    <w:rsid w:val="0047539D"/>
    <w:rsid w:val="0047566E"/>
    <w:rsid w:val="004757D8"/>
    <w:rsid w:val="00475D96"/>
    <w:rsid w:val="00476BFD"/>
    <w:rsid w:val="00477608"/>
    <w:rsid w:val="004777FF"/>
    <w:rsid w:val="00477834"/>
    <w:rsid w:val="004778C4"/>
    <w:rsid w:val="00477908"/>
    <w:rsid w:val="00477A8F"/>
    <w:rsid w:val="00477F13"/>
    <w:rsid w:val="00480360"/>
    <w:rsid w:val="004809B4"/>
    <w:rsid w:val="00480DD2"/>
    <w:rsid w:val="00482201"/>
    <w:rsid w:val="0048241A"/>
    <w:rsid w:val="00482631"/>
    <w:rsid w:val="004827A8"/>
    <w:rsid w:val="00482BB9"/>
    <w:rsid w:val="00484482"/>
    <w:rsid w:val="00485D19"/>
    <w:rsid w:val="00485E8B"/>
    <w:rsid w:val="004866AD"/>
    <w:rsid w:val="004869D4"/>
    <w:rsid w:val="00486A47"/>
    <w:rsid w:val="00486D08"/>
    <w:rsid w:val="00486EE4"/>
    <w:rsid w:val="00487276"/>
    <w:rsid w:val="00487CE1"/>
    <w:rsid w:val="00487D3D"/>
    <w:rsid w:val="00487E4D"/>
    <w:rsid w:val="00490074"/>
    <w:rsid w:val="004920AD"/>
    <w:rsid w:val="004928C1"/>
    <w:rsid w:val="004931A4"/>
    <w:rsid w:val="004941B1"/>
    <w:rsid w:val="00495DA3"/>
    <w:rsid w:val="00495E30"/>
    <w:rsid w:val="00495EC3"/>
    <w:rsid w:val="00496607"/>
    <w:rsid w:val="00497A06"/>
    <w:rsid w:val="00497C77"/>
    <w:rsid w:val="004A0C68"/>
    <w:rsid w:val="004A1C63"/>
    <w:rsid w:val="004A1CD5"/>
    <w:rsid w:val="004A1D6F"/>
    <w:rsid w:val="004A1FE2"/>
    <w:rsid w:val="004A3400"/>
    <w:rsid w:val="004A35D0"/>
    <w:rsid w:val="004A42F0"/>
    <w:rsid w:val="004A433A"/>
    <w:rsid w:val="004A4533"/>
    <w:rsid w:val="004A5739"/>
    <w:rsid w:val="004A6DFF"/>
    <w:rsid w:val="004A79BD"/>
    <w:rsid w:val="004B1519"/>
    <w:rsid w:val="004B2305"/>
    <w:rsid w:val="004B2994"/>
    <w:rsid w:val="004B2EFF"/>
    <w:rsid w:val="004B34BF"/>
    <w:rsid w:val="004B3A4F"/>
    <w:rsid w:val="004B3C31"/>
    <w:rsid w:val="004B4598"/>
    <w:rsid w:val="004B4A37"/>
    <w:rsid w:val="004B5318"/>
    <w:rsid w:val="004B5A59"/>
    <w:rsid w:val="004B5B5F"/>
    <w:rsid w:val="004B7265"/>
    <w:rsid w:val="004C0215"/>
    <w:rsid w:val="004C032B"/>
    <w:rsid w:val="004C1267"/>
    <w:rsid w:val="004C1365"/>
    <w:rsid w:val="004C2795"/>
    <w:rsid w:val="004C3899"/>
    <w:rsid w:val="004C3987"/>
    <w:rsid w:val="004C3EA0"/>
    <w:rsid w:val="004C4788"/>
    <w:rsid w:val="004C4A7A"/>
    <w:rsid w:val="004C5B6B"/>
    <w:rsid w:val="004C6188"/>
    <w:rsid w:val="004C665F"/>
    <w:rsid w:val="004C68B8"/>
    <w:rsid w:val="004C6E7A"/>
    <w:rsid w:val="004C7160"/>
    <w:rsid w:val="004C71AB"/>
    <w:rsid w:val="004C7AD7"/>
    <w:rsid w:val="004D08BB"/>
    <w:rsid w:val="004D11D3"/>
    <w:rsid w:val="004D186B"/>
    <w:rsid w:val="004D1D07"/>
    <w:rsid w:val="004D1D82"/>
    <w:rsid w:val="004D2E34"/>
    <w:rsid w:val="004D32C7"/>
    <w:rsid w:val="004D4270"/>
    <w:rsid w:val="004D42CC"/>
    <w:rsid w:val="004D4B5B"/>
    <w:rsid w:val="004D52B6"/>
    <w:rsid w:val="004D5DD7"/>
    <w:rsid w:val="004D7E0D"/>
    <w:rsid w:val="004D7FFA"/>
    <w:rsid w:val="004E07F5"/>
    <w:rsid w:val="004E0EB2"/>
    <w:rsid w:val="004E10F8"/>
    <w:rsid w:val="004E125D"/>
    <w:rsid w:val="004E1478"/>
    <w:rsid w:val="004E1893"/>
    <w:rsid w:val="004E2052"/>
    <w:rsid w:val="004E22E4"/>
    <w:rsid w:val="004E23E7"/>
    <w:rsid w:val="004E2954"/>
    <w:rsid w:val="004E3287"/>
    <w:rsid w:val="004E37B9"/>
    <w:rsid w:val="004E4846"/>
    <w:rsid w:val="004E5D27"/>
    <w:rsid w:val="004E62BD"/>
    <w:rsid w:val="004E79B9"/>
    <w:rsid w:val="004F1609"/>
    <w:rsid w:val="004F1CB2"/>
    <w:rsid w:val="004F256B"/>
    <w:rsid w:val="004F2C3D"/>
    <w:rsid w:val="004F310F"/>
    <w:rsid w:val="004F35B0"/>
    <w:rsid w:val="004F400C"/>
    <w:rsid w:val="004F4356"/>
    <w:rsid w:val="004F4541"/>
    <w:rsid w:val="004F4BA4"/>
    <w:rsid w:val="004F5E94"/>
    <w:rsid w:val="004F69FB"/>
    <w:rsid w:val="004F6AB6"/>
    <w:rsid w:val="004F6C76"/>
    <w:rsid w:val="004F78CF"/>
    <w:rsid w:val="0050068E"/>
    <w:rsid w:val="00501A74"/>
    <w:rsid w:val="005020C0"/>
    <w:rsid w:val="00502F33"/>
    <w:rsid w:val="0050334F"/>
    <w:rsid w:val="0050407E"/>
    <w:rsid w:val="005046B4"/>
    <w:rsid w:val="00504778"/>
    <w:rsid w:val="00505267"/>
    <w:rsid w:val="005053FD"/>
    <w:rsid w:val="00506002"/>
    <w:rsid w:val="00506552"/>
    <w:rsid w:val="00506FDE"/>
    <w:rsid w:val="00507B95"/>
    <w:rsid w:val="00511019"/>
    <w:rsid w:val="0051130C"/>
    <w:rsid w:val="00512F84"/>
    <w:rsid w:val="005134DC"/>
    <w:rsid w:val="00513666"/>
    <w:rsid w:val="00514417"/>
    <w:rsid w:val="005148BE"/>
    <w:rsid w:val="005149D2"/>
    <w:rsid w:val="00514B03"/>
    <w:rsid w:val="00514E95"/>
    <w:rsid w:val="0051512F"/>
    <w:rsid w:val="00515CDB"/>
    <w:rsid w:val="005168EF"/>
    <w:rsid w:val="0051706A"/>
    <w:rsid w:val="0052109D"/>
    <w:rsid w:val="005210DC"/>
    <w:rsid w:val="00522534"/>
    <w:rsid w:val="0052266A"/>
    <w:rsid w:val="005238B8"/>
    <w:rsid w:val="00524D07"/>
    <w:rsid w:val="00525005"/>
    <w:rsid w:val="0052502E"/>
    <w:rsid w:val="00526487"/>
    <w:rsid w:val="00526822"/>
    <w:rsid w:val="00526976"/>
    <w:rsid w:val="00526B3D"/>
    <w:rsid w:val="00526DDA"/>
    <w:rsid w:val="00526E7E"/>
    <w:rsid w:val="00527FD3"/>
    <w:rsid w:val="00530EA1"/>
    <w:rsid w:val="00531746"/>
    <w:rsid w:val="00532A3F"/>
    <w:rsid w:val="00532A58"/>
    <w:rsid w:val="00532A92"/>
    <w:rsid w:val="00532E62"/>
    <w:rsid w:val="00533357"/>
    <w:rsid w:val="00534FDD"/>
    <w:rsid w:val="0053542C"/>
    <w:rsid w:val="005363C5"/>
    <w:rsid w:val="00536B3A"/>
    <w:rsid w:val="00536C0E"/>
    <w:rsid w:val="00537D9D"/>
    <w:rsid w:val="005407A6"/>
    <w:rsid w:val="00540B9F"/>
    <w:rsid w:val="00541237"/>
    <w:rsid w:val="005415AA"/>
    <w:rsid w:val="00541747"/>
    <w:rsid w:val="005427DD"/>
    <w:rsid w:val="005429BF"/>
    <w:rsid w:val="0054311E"/>
    <w:rsid w:val="0054436B"/>
    <w:rsid w:val="005446C7"/>
    <w:rsid w:val="005462EA"/>
    <w:rsid w:val="00546ED9"/>
    <w:rsid w:val="005477AA"/>
    <w:rsid w:val="00550B66"/>
    <w:rsid w:val="00550DAA"/>
    <w:rsid w:val="00551912"/>
    <w:rsid w:val="00552E79"/>
    <w:rsid w:val="00552EE4"/>
    <w:rsid w:val="00553E8D"/>
    <w:rsid w:val="005543CC"/>
    <w:rsid w:val="00554B41"/>
    <w:rsid w:val="005564A1"/>
    <w:rsid w:val="00556A31"/>
    <w:rsid w:val="00556B0C"/>
    <w:rsid w:val="00556EBF"/>
    <w:rsid w:val="00556F08"/>
    <w:rsid w:val="00557314"/>
    <w:rsid w:val="0055774B"/>
    <w:rsid w:val="005577FB"/>
    <w:rsid w:val="00560768"/>
    <w:rsid w:val="00560B53"/>
    <w:rsid w:val="00560CD4"/>
    <w:rsid w:val="00561535"/>
    <w:rsid w:val="00561AAB"/>
    <w:rsid w:val="00561C05"/>
    <w:rsid w:val="0056235E"/>
    <w:rsid w:val="005626FA"/>
    <w:rsid w:val="00562D8C"/>
    <w:rsid w:val="00562E4F"/>
    <w:rsid w:val="0056490C"/>
    <w:rsid w:val="00564C4C"/>
    <w:rsid w:val="00566936"/>
    <w:rsid w:val="00566F7C"/>
    <w:rsid w:val="00567E55"/>
    <w:rsid w:val="00570F5F"/>
    <w:rsid w:val="00571835"/>
    <w:rsid w:val="0057248B"/>
    <w:rsid w:val="005736A5"/>
    <w:rsid w:val="00573AFE"/>
    <w:rsid w:val="00574996"/>
    <w:rsid w:val="00575169"/>
    <w:rsid w:val="00576257"/>
    <w:rsid w:val="00576CD6"/>
    <w:rsid w:val="0057794F"/>
    <w:rsid w:val="00577A6F"/>
    <w:rsid w:val="00581B55"/>
    <w:rsid w:val="005822A4"/>
    <w:rsid w:val="0058237B"/>
    <w:rsid w:val="0058316E"/>
    <w:rsid w:val="00583368"/>
    <w:rsid w:val="00584DDE"/>
    <w:rsid w:val="0058611F"/>
    <w:rsid w:val="00586657"/>
    <w:rsid w:val="0058682E"/>
    <w:rsid w:val="00587181"/>
    <w:rsid w:val="0058720B"/>
    <w:rsid w:val="00587316"/>
    <w:rsid w:val="00587768"/>
    <w:rsid w:val="00587830"/>
    <w:rsid w:val="005916A3"/>
    <w:rsid w:val="00591907"/>
    <w:rsid w:val="00591DDC"/>
    <w:rsid w:val="00592884"/>
    <w:rsid w:val="005928EB"/>
    <w:rsid w:val="00592A7A"/>
    <w:rsid w:val="00592AB8"/>
    <w:rsid w:val="00592F5F"/>
    <w:rsid w:val="00594138"/>
    <w:rsid w:val="00594C5B"/>
    <w:rsid w:val="00595216"/>
    <w:rsid w:val="00595678"/>
    <w:rsid w:val="00595B4E"/>
    <w:rsid w:val="005965A3"/>
    <w:rsid w:val="00596B00"/>
    <w:rsid w:val="00597DC7"/>
    <w:rsid w:val="005A01EF"/>
    <w:rsid w:val="005A051B"/>
    <w:rsid w:val="005A0809"/>
    <w:rsid w:val="005A0A28"/>
    <w:rsid w:val="005A1288"/>
    <w:rsid w:val="005A1E4D"/>
    <w:rsid w:val="005A3747"/>
    <w:rsid w:val="005A3847"/>
    <w:rsid w:val="005A3EC1"/>
    <w:rsid w:val="005A58ED"/>
    <w:rsid w:val="005A5C44"/>
    <w:rsid w:val="005A61CF"/>
    <w:rsid w:val="005A6E97"/>
    <w:rsid w:val="005A6F6A"/>
    <w:rsid w:val="005A76D7"/>
    <w:rsid w:val="005A7920"/>
    <w:rsid w:val="005B03E8"/>
    <w:rsid w:val="005B06EB"/>
    <w:rsid w:val="005B0793"/>
    <w:rsid w:val="005B0DC7"/>
    <w:rsid w:val="005B1341"/>
    <w:rsid w:val="005B2E7F"/>
    <w:rsid w:val="005B3412"/>
    <w:rsid w:val="005B44B6"/>
    <w:rsid w:val="005B485D"/>
    <w:rsid w:val="005B55E8"/>
    <w:rsid w:val="005B5CEC"/>
    <w:rsid w:val="005B6EA5"/>
    <w:rsid w:val="005B700A"/>
    <w:rsid w:val="005B7095"/>
    <w:rsid w:val="005B78FE"/>
    <w:rsid w:val="005B7E1B"/>
    <w:rsid w:val="005C02DB"/>
    <w:rsid w:val="005C07F7"/>
    <w:rsid w:val="005C1D19"/>
    <w:rsid w:val="005C2B4A"/>
    <w:rsid w:val="005C316C"/>
    <w:rsid w:val="005C380C"/>
    <w:rsid w:val="005C5525"/>
    <w:rsid w:val="005C664B"/>
    <w:rsid w:val="005C7648"/>
    <w:rsid w:val="005D0103"/>
    <w:rsid w:val="005D04CC"/>
    <w:rsid w:val="005D04CD"/>
    <w:rsid w:val="005D193C"/>
    <w:rsid w:val="005D1B43"/>
    <w:rsid w:val="005D2501"/>
    <w:rsid w:val="005D352E"/>
    <w:rsid w:val="005D44D1"/>
    <w:rsid w:val="005D47C1"/>
    <w:rsid w:val="005D47FD"/>
    <w:rsid w:val="005D50B7"/>
    <w:rsid w:val="005D535E"/>
    <w:rsid w:val="005D618E"/>
    <w:rsid w:val="005D636C"/>
    <w:rsid w:val="005D6D98"/>
    <w:rsid w:val="005D7D69"/>
    <w:rsid w:val="005D7F44"/>
    <w:rsid w:val="005D7F80"/>
    <w:rsid w:val="005E0645"/>
    <w:rsid w:val="005E084A"/>
    <w:rsid w:val="005E0FF8"/>
    <w:rsid w:val="005E1F5F"/>
    <w:rsid w:val="005E479A"/>
    <w:rsid w:val="005E4D9A"/>
    <w:rsid w:val="005E4F71"/>
    <w:rsid w:val="005E6251"/>
    <w:rsid w:val="005E6444"/>
    <w:rsid w:val="005E6480"/>
    <w:rsid w:val="005E66FB"/>
    <w:rsid w:val="005E6E12"/>
    <w:rsid w:val="005E7E7B"/>
    <w:rsid w:val="005F1B3B"/>
    <w:rsid w:val="005F1BD1"/>
    <w:rsid w:val="005F1DE0"/>
    <w:rsid w:val="005F3155"/>
    <w:rsid w:val="005F5686"/>
    <w:rsid w:val="005F5D2D"/>
    <w:rsid w:val="005F5D70"/>
    <w:rsid w:val="005F60FC"/>
    <w:rsid w:val="005F6146"/>
    <w:rsid w:val="005F6190"/>
    <w:rsid w:val="005F6542"/>
    <w:rsid w:val="00601647"/>
    <w:rsid w:val="00602139"/>
    <w:rsid w:val="0060227A"/>
    <w:rsid w:val="00603D8E"/>
    <w:rsid w:val="00604BF1"/>
    <w:rsid w:val="00605295"/>
    <w:rsid w:val="00605971"/>
    <w:rsid w:val="00605CAA"/>
    <w:rsid w:val="00606A6B"/>
    <w:rsid w:val="00606CDE"/>
    <w:rsid w:val="00607A68"/>
    <w:rsid w:val="00607E73"/>
    <w:rsid w:val="00610218"/>
    <w:rsid w:val="0061071C"/>
    <w:rsid w:val="0061078B"/>
    <w:rsid w:val="00610934"/>
    <w:rsid w:val="006109EB"/>
    <w:rsid w:val="00610B47"/>
    <w:rsid w:val="0061102B"/>
    <w:rsid w:val="006114C0"/>
    <w:rsid w:val="00611752"/>
    <w:rsid w:val="006121AD"/>
    <w:rsid w:val="0061302B"/>
    <w:rsid w:val="0061373C"/>
    <w:rsid w:val="006139EB"/>
    <w:rsid w:val="00614B6B"/>
    <w:rsid w:val="00614D6D"/>
    <w:rsid w:val="00614E1E"/>
    <w:rsid w:val="006153B0"/>
    <w:rsid w:val="00615B93"/>
    <w:rsid w:val="00615F38"/>
    <w:rsid w:val="00616163"/>
    <w:rsid w:val="00616892"/>
    <w:rsid w:val="006170F3"/>
    <w:rsid w:val="00622DD1"/>
    <w:rsid w:val="00622F22"/>
    <w:rsid w:val="00623CA0"/>
    <w:rsid w:val="00623EA6"/>
    <w:rsid w:val="0062510A"/>
    <w:rsid w:val="006252EC"/>
    <w:rsid w:val="00626557"/>
    <w:rsid w:val="006266F8"/>
    <w:rsid w:val="00626FD2"/>
    <w:rsid w:val="00627369"/>
    <w:rsid w:val="00627E94"/>
    <w:rsid w:val="00630286"/>
    <w:rsid w:val="00630473"/>
    <w:rsid w:val="00630F15"/>
    <w:rsid w:val="00631061"/>
    <w:rsid w:val="00631F55"/>
    <w:rsid w:val="00632013"/>
    <w:rsid w:val="00632588"/>
    <w:rsid w:val="00632FA2"/>
    <w:rsid w:val="00633334"/>
    <w:rsid w:val="00633DCB"/>
    <w:rsid w:val="006346B1"/>
    <w:rsid w:val="006347DA"/>
    <w:rsid w:val="00634DBD"/>
    <w:rsid w:val="00635FA1"/>
    <w:rsid w:val="00636007"/>
    <w:rsid w:val="0063601B"/>
    <w:rsid w:val="00636689"/>
    <w:rsid w:val="00637757"/>
    <w:rsid w:val="00637966"/>
    <w:rsid w:val="00640DC0"/>
    <w:rsid w:val="00641FA3"/>
    <w:rsid w:val="00642307"/>
    <w:rsid w:val="00642DB5"/>
    <w:rsid w:val="0064310E"/>
    <w:rsid w:val="00643AFC"/>
    <w:rsid w:val="00644256"/>
    <w:rsid w:val="006444C4"/>
    <w:rsid w:val="00644B8C"/>
    <w:rsid w:val="00645C0C"/>
    <w:rsid w:val="0064628E"/>
    <w:rsid w:val="00646A84"/>
    <w:rsid w:val="00647566"/>
    <w:rsid w:val="0065191F"/>
    <w:rsid w:val="00651A00"/>
    <w:rsid w:val="00651B7C"/>
    <w:rsid w:val="00651EA5"/>
    <w:rsid w:val="006522ED"/>
    <w:rsid w:val="006558DB"/>
    <w:rsid w:val="00655F34"/>
    <w:rsid w:val="0065671C"/>
    <w:rsid w:val="006606EC"/>
    <w:rsid w:val="00660EA1"/>
    <w:rsid w:val="006613D6"/>
    <w:rsid w:val="00661520"/>
    <w:rsid w:val="00661F83"/>
    <w:rsid w:val="006621B7"/>
    <w:rsid w:val="00662C8D"/>
    <w:rsid w:val="0066357D"/>
    <w:rsid w:val="00663944"/>
    <w:rsid w:val="00663E12"/>
    <w:rsid w:val="0066427C"/>
    <w:rsid w:val="00664A45"/>
    <w:rsid w:val="00664E7F"/>
    <w:rsid w:val="00665C05"/>
    <w:rsid w:val="006661F3"/>
    <w:rsid w:val="00666FD2"/>
    <w:rsid w:val="0066794E"/>
    <w:rsid w:val="00667ABD"/>
    <w:rsid w:val="00667D7F"/>
    <w:rsid w:val="006701A4"/>
    <w:rsid w:val="00670464"/>
    <w:rsid w:val="00671272"/>
    <w:rsid w:val="00671568"/>
    <w:rsid w:val="006719D6"/>
    <w:rsid w:val="00671A5D"/>
    <w:rsid w:val="00671A72"/>
    <w:rsid w:val="00672A79"/>
    <w:rsid w:val="00673499"/>
    <w:rsid w:val="00674276"/>
    <w:rsid w:val="00674742"/>
    <w:rsid w:val="006754A8"/>
    <w:rsid w:val="00676554"/>
    <w:rsid w:val="0067698C"/>
    <w:rsid w:val="0067741A"/>
    <w:rsid w:val="00677A4F"/>
    <w:rsid w:val="00680D37"/>
    <w:rsid w:val="00681755"/>
    <w:rsid w:val="00681B67"/>
    <w:rsid w:val="00682A8B"/>
    <w:rsid w:val="00682E1B"/>
    <w:rsid w:val="006833ED"/>
    <w:rsid w:val="0068347B"/>
    <w:rsid w:val="006834A1"/>
    <w:rsid w:val="00683BD1"/>
    <w:rsid w:val="006840AC"/>
    <w:rsid w:val="006847D6"/>
    <w:rsid w:val="00684C6E"/>
    <w:rsid w:val="00685AFB"/>
    <w:rsid w:val="00685DFB"/>
    <w:rsid w:val="00685F77"/>
    <w:rsid w:val="00685FBE"/>
    <w:rsid w:val="006866BA"/>
    <w:rsid w:val="006871BF"/>
    <w:rsid w:val="00687449"/>
    <w:rsid w:val="006901C9"/>
    <w:rsid w:val="00690D3F"/>
    <w:rsid w:val="00691C7B"/>
    <w:rsid w:val="00692320"/>
    <w:rsid w:val="00694061"/>
    <w:rsid w:val="00694950"/>
    <w:rsid w:val="00694DC3"/>
    <w:rsid w:val="0069550F"/>
    <w:rsid w:val="00696C1F"/>
    <w:rsid w:val="006970E4"/>
    <w:rsid w:val="00697F3B"/>
    <w:rsid w:val="006A02E2"/>
    <w:rsid w:val="006A0649"/>
    <w:rsid w:val="006A0B76"/>
    <w:rsid w:val="006A0FA0"/>
    <w:rsid w:val="006A15EA"/>
    <w:rsid w:val="006A259D"/>
    <w:rsid w:val="006A2B7A"/>
    <w:rsid w:val="006A3C1A"/>
    <w:rsid w:val="006A3E81"/>
    <w:rsid w:val="006A4775"/>
    <w:rsid w:val="006A565B"/>
    <w:rsid w:val="006A72A1"/>
    <w:rsid w:val="006A7687"/>
    <w:rsid w:val="006B019D"/>
    <w:rsid w:val="006B0632"/>
    <w:rsid w:val="006B06BD"/>
    <w:rsid w:val="006B0B7E"/>
    <w:rsid w:val="006B1025"/>
    <w:rsid w:val="006B1532"/>
    <w:rsid w:val="006B1AA4"/>
    <w:rsid w:val="006B1E86"/>
    <w:rsid w:val="006B22C5"/>
    <w:rsid w:val="006B259A"/>
    <w:rsid w:val="006B3480"/>
    <w:rsid w:val="006B3ADA"/>
    <w:rsid w:val="006B4065"/>
    <w:rsid w:val="006B40C0"/>
    <w:rsid w:val="006B45C2"/>
    <w:rsid w:val="006B6292"/>
    <w:rsid w:val="006B7B57"/>
    <w:rsid w:val="006C08A0"/>
    <w:rsid w:val="006C1514"/>
    <w:rsid w:val="006C3337"/>
    <w:rsid w:val="006C346F"/>
    <w:rsid w:val="006C3D71"/>
    <w:rsid w:val="006C481B"/>
    <w:rsid w:val="006C4DE6"/>
    <w:rsid w:val="006C5899"/>
    <w:rsid w:val="006C7562"/>
    <w:rsid w:val="006C7696"/>
    <w:rsid w:val="006D080A"/>
    <w:rsid w:val="006D1663"/>
    <w:rsid w:val="006D1A83"/>
    <w:rsid w:val="006D3B89"/>
    <w:rsid w:val="006D3CAC"/>
    <w:rsid w:val="006D50B2"/>
    <w:rsid w:val="006D54B6"/>
    <w:rsid w:val="006D5C36"/>
    <w:rsid w:val="006D66AF"/>
    <w:rsid w:val="006D6E22"/>
    <w:rsid w:val="006D71E4"/>
    <w:rsid w:val="006D761D"/>
    <w:rsid w:val="006D7DA7"/>
    <w:rsid w:val="006E005A"/>
    <w:rsid w:val="006E1003"/>
    <w:rsid w:val="006E1462"/>
    <w:rsid w:val="006E1BBB"/>
    <w:rsid w:val="006E2B8B"/>
    <w:rsid w:val="006E3139"/>
    <w:rsid w:val="006E3383"/>
    <w:rsid w:val="006E34F4"/>
    <w:rsid w:val="006E36CA"/>
    <w:rsid w:val="006E4CF7"/>
    <w:rsid w:val="006E573B"/>
    <w:rsid w:val="006E5B01"/>
    <w:rsid w:val="006E5B85"/>
    <w:rsid w:val="006E7521"/>
    <w:rsid w:val="006F1D0B"/>
    <w:rsid w:val="006F27C2"/>
    <w:rsid w:val="006F2A60"/>
    <w:rsid w:val="006F2B3E"/>
    <w:rsid w:val="006F2D26"/>
    <w:rsid w:val="006F2DC7"/>
    <w:rsid w:val="006F3F6A"/>
    <w:rsid w:val="006F42B4"/>
    <w:rsid w:val="006F4F87"/>
    <w:rsid w:val="006F5A98"/>
    <w:rsid w:val="006F5C48"/>
    <w:rsid w:val="006F5FDB"/>
    <w:rsid w:val="006F6099"/>
    <w:rsid w:val="006F6699"/>
    <w:rsid w:val="006F6F40"/>
    <w:rsid w:val="006F70F6"/>
    <w:rsid w:val="0070006D"/>
    <w:rsid w:val="007007F2"/>
    <w:rsid w:val="0070090A"/>
    <w:rsid w:val="00700F9C"/>
    <w:rsid w:val="00701291"/>
    <w:rsid w:val="007013D4"/>
    <w:rsid w:val="007016BB"/>
    <w:rsid w:val="00701C81"/>
    <w:rsid w:val="00701CE9"/>
    <w:rsid w:val="00701DC8"/>
    <w:rsid w:val="00701FE3"/>
    <w:rsid w:val="007030FF"/>
    <w:rsid w:val="007038D6"/>
    <w:rsid w:val="00703DB0"/>
    <w:rsid w:val="00704638"/>
    <w:rsid w:val="00704A32"/>
    <w:rsid w:val="00704D4C"/>
    <w:rsid w:val="00704D78"/>
    <w:rsid w:val="007060C8"/>
    <w:rsid w:val="0070642F"/>
    <w:rsid w:val="00706A93"/>
    <w:rsid w:val="00706E27"/>
    <w:rsid w:val="0070721F"/>
    <w:rsid w:val="007073A7"/>
    <w:rsid w:val="007073C6"/>
    <w:rsid w:val="007076F4"/>
    <w:rsid w:val="00710500"/>
    <w:rsid w:val="00710518"/>
    <w:rsid w:val="00710D4D"/>
    <w:rsid w:val="0071119C"/>
    <w:rsid w:val="007121F6"/>
    <w:rsid w:val="00712D36"/>
    <w:rsid w:val="00712EBA"/>
    <w:rsid w:val="007137E3"/>
    <w:rsid w:val="00713F6F"/>
    <w:rsid w:val="00713FBF"/>
    <w:rsid w:val="0071498A"/>
    <w:rsid w:val="00714AB8"/>
    <w:rsid w:val="007152EE"/>
    <w:rsid w:val="007154E9"/>
    <w:rsid w:val="007159AC"/>
    <w:rsid w:val="00715DEF"/>
    <w:rsid w:val="007171B9"/>
    <w:rsid w:val="0071751A"/>
    <w:rsid w:val="007178A7"/>
    <w:rsid w:val="0071797C"/>
    <w:rsid w:val="00717BC0"/>
    <w:rsid w:val="0072067C"/>
    <w:rsid w:val="00721D6C"/>
    <w:rsid w:val="00722F40"/>
    <w:rsid w:val="0072395B"/>
    <w:rsid w:val="00725246"/>
    <w:rsid w:val="00725A03"/>
    <w:rsid w:val="00725D40"/>
    <w:rsid w:val="00726925"/>
    <w:rsid w:val="007275EE"/>
    <w:rsid w:val="00727A25"/>
    <w:rsid w:val="00730133"/>
    <w:rsid w:val="00730AB5"/>
    <w:rsid w:val="00730E86"/>
    <w:rsid w:val="0073110A"/>
    <w:rsid w:val="00732F35"/>
    <w:rsid w:val="00733DED"/>
    <w:rsid w:val="007356F9"/>
    <w:rsid w:val="007358B2"/>
    <w:rsid w:val="00735B0C"/>
    <w:rsid w:val="007362D3"/>
    <w:rsid w:val="007366C0"/>
    <w:rsid w:val="00737062"/>
    <w:rsid w:val="007372ED"/>
    <w:rsid w:val="007374FE"/>
    <w:rsid w:val="007379FC"/>
    <w:rsid w:val="00740495"/>
    <w:rsid w:val="00740BF9"/>
    <w:rsid w:val="00741A61"/>
    <w:rsid w:val="00741E05"/>
    <w:rsid w:val="00742763"/>
    <w:rsid w:val="0074276F"/>
    <w:rsid w:val="00742C4B"/>
    <w:rsid w:val="00743694"/>
    <w:rsid w:val="007438E0"/>
    <w:rsid w:val="00744D8B"/>
    <w:rsid w:val="007464B9"/>
    <w:rsid w:val="00746C0C"/>
    <w:rsid w:val="00750C46"/>
    <w:rsid w:val="00750C89"/>
    <w:rsid w:val="00751AD6"/>
    <w:rsid w:val="00751FAA"/>
    <w:rsid w:val="0075265E"/>
    <w:rsid w:val="00752949"/>
    <w:rsid w:val="00752DB0"/>
    <w:rsid w:val="00753061"/>
    <w:rsid w:val="00755A7A"/>
    <w:rsid w:val="0075674F"/>
    <w:rsid w:val="00757DF1"/>
    <w:rsid w:val="00760AAC"/>
    <w:rsid w:val="00760C73"/>
    <w:rsid w:val="00760D6F"/>
    <w:rsid w:val="0076222B"/>
    <w:rsid w:val="00762DD6"/>
    <w:rsid w:val="00763C38"/>
    <w:rsid w:val="00766CE4"/>
    <w:rsid w:val="00766D6D"/>
    <w:rsid w:val="007670EB"/>
    <w:rsid w:val="00767525"/>
    <w:rsid w:val="0077081F"/>
    <w:rsid w:val="00770E57"/>
    <w:rsid w:val="00770F7D"/>
    <w:rsid w:val="00771487"/>
    <w:rsid w:val="0077165F"/>
    <w:rsid w:val="007719E8"/>
    <w:rsid w:val="007730D8"/>
    <w:rsid w:val="007743F7"/>
    <w:rsid w:val="00774571"/>
    <w:rsid w:val="0077477C"/>
    <w:rsid w:val="00774D01"/>
    <w:rsid w:val="00775B60"/>
    <w:rsid w:val="00775C25"/>
    <w:rsid w:val="0077634C"/>
    <w:rsid w:val="00776F5B"/>
    <w:rsid w:val="00777709"/>
    <w:rsid w:val="00777B35"/>
    <w:rsid w:val="00780057"/>
    <w:rsid w:val="00780327"/>
    <w:rsid w:val="007810AE"/>
    <w:rsid w:val="00782B56"/>
    <w:rsid w:val="00784657"/>
    <w:rsid w:val="00784CAF"/>
    <w:rsid w:val="00784DA6"/>
    <w:rsid w:val="0078572E"/>
    <w:rsid w:val="0078601B"/>
    <w:rsid w:val="0078644F"/>
    <w:rsid w:val="007865AE"/>
    <w:rsid w:val="007866B0"/>
    <w:rsid w:val="00787A95"/>
    <w:rsid w:val="00787BE1"/>
    <w:rsid w:val="00791093"/>
    <w:rsid w:val="00791C48"/>
    <w:rsid w:val="00792063"/>
    <w:rsid w:val="00792B88"/>
    <w:rsid w:val="00792DC0"/>
    <w:rsid w:val="00793156"/>
    <w:rsid w:val="0079373D"/>
    <w:rsid w:val="00793D44"/>
    <w:rsid w:val="0079407C"/>
    <w:rsid w:val="00794885"/>
    <w:rsid w:val="0079527A"/>
    <w:rsid w:val="007959C9"/>
    <w:rsid w:val="00797066"/>
    <w:rsid w:val="0079742D"/>
    <w:rsid w:val="007A01D3"/>
    <w:rsid w:val="007A0D32"/>
    <w:rsid w:val="007A111B"/>
    <w:rsid w:val="007A1134"/>
    <w:rsid w:val="007A11D9"/>
    <w:rsid w:val="007A1290"/>
    <w:rsid w:val="007A1641"/>
    <w:rsid w:val="007A1F7C"/>
    <w:rsid w:val="007A30F1"/>
    <w:rsid w:val="007A39BC"/>
    <w:rsid w:val="007A3DE9"/>
    <w:rsid w:val="007A497E"/>
    <w:rsid w:val="007A4C83"/>
    <w:rsid w:val="007A4D31"/>
    <w:rsid w:val="007A5026"/>
    <w:rsid w:val="007A51F8"/>
    <w:rsid w:val="007A552B"/>
    <w:rsid w:val="007A5905"/>
    <w:rsid w:val="007A68F0"/>
    <w:rsid w:val="007A6F39"/>
    <w:rsid w:val="007A7994"/>
    <w:rsid w:val="007A7B53"/>
    <w:rsid w:val="007A7D59"/>
    <w:rsid w:val="007A7DF4"/>
    <w:rsid w:val="007A7EDA"/>
    <w:rsid w:val="007B0A54"/>
    <w:rsid w:val="007B0C9B"/>
    <w:rsid w:val="007B17DC"/>
    <w:rsid w:val="007B1A17"/>
    <w:rsid w:val="007B1C9C"/>
    <w:rsid w:val="007B2E85"/>
    <w:rsid w:val="007B420E"/>
    <w:rsid w:val="007B454B"/>
    <w:rsid w:val="007B508F"/>
    <w:rsid w:val="007B517C"/>
    <w:rsid w:val="007B5D1B"/>
    <w:rsid w:val="007B5EE3"/>
    <w:rsid w:val="007B5EE5"/>
    <w:rsid w:val="007B6B40"/>
    <w:rsid w:val="007B71EC"/>
    <w:rsid w:val="007B75F3"/>
    <w:rsid w:val="007C007B"/>
    <w:rsid w:val="007C112B"/>
    <w:rsid w:val="007C143A"/>
    <w:rsid w:val="007C15D1"/>
    <w:rsid w:val="007C210D"/>
    <w:rsid w:val="007C2258"/>
    <w:rsid w:val="007C32DC"/>
    <w:rsid w:val="007C3355"/>
    <w:rsid w:val="007C3DB7"/>
    <w:rsid w:val="007C447E"/>
    <w:rsid w:val="007C4BC5"/>
    <w:rsid w:val="007C4F13"/>
    <w:rsid w:val="007C52EE"/>
    <w:rsid w:val="007C5BC1"/>
    <w:rsid w:val="007C61FA"/>
    <w:rsid w:val="007C6437"/>
    <w:rsid w:val="007D0318"/>
    <w:rsid w:val="007D1C0F"/>
    <w:rsid w:val="007D2837"/>
    <w:rsid w:val="007D2D6D"/>
    <w:rsid w:val="007D3701"/>
    <w:rsid w:val="007D3C27"/>
    <w:rsid w:val="007D4970"/>
    <w:rsid w:val="007D4A0B"/>
    <w:rsid w:val="007D7035"/>
    <w:rsid w:val="007D7094"/>
    <w:rsid w:val="007D77FE"/>
    <w:rsid w:val="007D7B38"/>
    <w:rsid w:val="007D7BEA"/>
    <w:rsid w:val="007E0289"/>
    <w:rsid w:val="007E13ED"/>
    <w:rsid w:val="007E1EA3"/>
    <w:rsid w:val="007E28D7"/>
    <w:rsid w:val="007E2B53"/>
    <w:rsid w:val="007E3099"/>
    <w:rsid w:val="007E4008"/>
    <w:rsid w:val="007E4336"/>
    <w:rsid w:val="007E66C8"/>
    <w:rsid w:val="007E6D44"/>
    <w:rsid w:val="007E7456"/>
    <w:rsid w:val="007E7592"/>
    <w:rsid w:val="007E7744"/>
    <w:rsid w:val="007F0564"/>
    <w:rsid w:val="007F064E"/>
    <w:rsid w:val="007F0972"/>
    <w:rsid w:val="007F0B25"/>
    <w:rsid w:val="007F14D7"/>
    <w:rsid w:val="007F155A"/>
    <w:rsid w:val="007F1C86"/>
    <w:rsid w:val="007F20F3"/>
    <w:rsid w:val="007F2E7A"/>
    <w:rsid w:val="007F347E"/>
    <w:rsid w:val="007F3564"/>
    <w:rsid w:val="007F4322"/>
    <w:rsid w:val="007F45F5"/>
    <w:rsid w:val="007F54B6"/>
    <w:rsid w:val="007F59EF"/>
    <w:rsid w:val="007F6A46"/>
    <w:rsid w:val="007F7D82"/>
    <w:rsid w:val="007F7E05"/>
    <w:rsid w:val="007F7ED9"/>
    <w:rsid w:val="00801178"/>
    <w:rsid w:val="0080157D"/>
    <w:rsid w:val="00801641"/>
    <w:rsid w:val="00802450"/>
    <w:rsid w:val="00802816"/>
    <w:rsid w:val="00803229"/>
    <w:rsid w:val="0080344E"/>
    <w:rsid w:val="0080481E"/>
    <w:rsid w:val="00804AD5"/>
    <w:rsid w:val="00804BE2"/>
    <w:rsid w:val="00804E8D"/>
    <w:rsid w:val="008051B3"/>
    <w:rsid w:val="00806279"/>
    <w:rsid w:val="00806A71"/>
    <w:rsid w:val="00807936"/>
    <w:rsid w:val="00810594"/>
    <w:rsid w:val="008117FC"/>
    <w:rsid w:val="0081280A"/>
    <w:rsid w:val="00812AFD"/>
    <w:rsid w:val="008131CF"/>
    <w:rsid w:val="00813E29"/>
    <w:rsid w:val="00814163"/>
    <w:rsid w:val="00815569"/>
    <w:rsid w:val="008156E7"/>
    <w:rsid w:val="00815FDD"/>
    <w:rsid w:val="00816365"/>
    <w:rsid w:val="008163D8"/>
    <w:rsid w:val="0081651E"/>
    <w:rsid w:val="00816F4B"/>
    <w:rsid w:val="0081727B"/>
    <w:rsid w:val="00817770"/>
    <w:rsid w:val="0081795D"/>
    <w:rsid w:val="00817BF2"/>
    <w:rsid w:val="008201AE"/>
    <w:rsid w:val="00820CFC"/>
    <w:rsid w:val="00820D7C"/>
    <w:rsid w:val="00820E31"/>
    <w:rsid w:val="0082100A"/>
    <w:rsid w:val="008219C2"/>
    <w:rsid w:val="00821B3D"/>
    <w:rsid w:val="008223B7"/>
    <w:rsid w:val="00823B21"/>
    <w:rsid w:val="00823B48"/>
    <w:rsid w:val="0082607C"/>
    <w:rsid w:val="00826189"/>
    <w:rsid w:val="008267D4"/>
    <w:rsid w:val="00826D86"/>
    <w:rsid w:val="008274DD"/>
    <w:rsid w:val="00827702"/>
    <w:rsid w:val="0082783F"/>
    <w:rsid w:val="00827DCE"/>
    <w:rsid w:val="008317DB"/>
    <w:rsid w:val="00831A9A"/>
    <w:rsid w:val="00831D9F"/>
    <w:rsid w:val="008320B8"/>
    <w:rsid w:val="008326A8"/>
    <w:rsid w:val="00832CBF"/>
    <w:rsid w:val="00832D70"/>
    <w:rsid w:val="00833968"/>
    <w:rsid w:val="00833FFC"/>
    <w:rsid w:val="0083474D"/>
    <w:rsid w:val="00835E0F"/>
    <w:rsid w:val="00835EE2"/>
    <w:rsid w:val="00836BC3"/>
    <w:rsid w:val="00837139"/>
    <w:rsid w:val="008375E5"/>
    <w:rsid w:val="008403E8"/>
    <w:rsid w:val="00840B0E"/>
    <w:rsid w:val="00840BF9"/>
    <w:rsid w:val="00841427"/>
    <w:rsid w:val="0084159F"/>
    <w:rsid w:val="00841B59"/>
    <w:rsid w:val="00842EA6"/>
    <w:rsid w:val="008434EB"/>
    <w:rsid w:val="00843C6E"/>
    <w:rsid w:val="0084409E"/>
    <w:rsid w:val="0084438F"/>
    <w:rsid w:val="0084529B"/>
    <w:rsid w:val="00845F5B"/>
    <w:rsid w:val="008461F1"/>
    <w:rsid w:val="0084702D"/>
    <w:rsid w:val="00847AB1"/>
    <w:rsid w:val="008501FE"/>
    <w:rsid w:val="00850618"/>
    <w:rsid w:val="0085080B"/>
    <w:rsid w:val="00851391"/>
    <w:rsid w:val="00851B42"/>
    <w:rsid w:val="00853420"/>
    <w:rsid w:val="00854546"/>
    <w:rsid w:val="00854FFB"/>
    <w:rsid w:val="00855A68"/>
    <w:rsid w:val="00855CE4"/>
    <w:rsid w:val="008561C0"/>
    <w:rsid w:val="008569E7"/>
    <w:rsid w:val="00856A58"/>
    <w:rsid w:val="0085740F"/>
    <w:rsid w:val="00860825"/>
    <w:rsid w:val="00860CA6"/>
    <w:rsid w:val="00862D51"/>
    <w:rsid w:val="008631EA"/>
    <w:rsid w:val="008635E3"/>
    <w:rsid w:val="0086399D"/>
    <w:rsid w:val="008644DB"/>
    <w:rsid w:val="008656D4"/>
    <w:rsid w:val="00865716"/>
    <w:rsid w:val="0086619B"/>
    <w:rsid w:val="00866E7F"/>
    <w:rsid w:val="008672B6"/>
    <w:rsid w:val="008672C2"/>
    <w:rsid w:val="00870CFB"/>
    <w:rsid w:val="00871504"/>
    <w:rsid w:val="00871E88"/>
    <w:rsid w:val="00872B12"/>
    <w:rsid w:val="00873896"/>
    <w:rsid w:val="00873A6E"/>
    <w:rsid w:val="00873ABB"/>
    <w:rsid w:val="008744A9"/>
    <w:rsid w:val="0087460E"/>
    <w:rsid w:val="008749C7"/>
    <w:rsid w:val="008756A2"/>
    <w:rsid w:val="00875A38"/>
    <w:rsid w:val="00876150"/>
    <w:rsid w:val="00880084"/>
    <w:rsid w:val="0088056C"/>
    <w:rsid w:val="00880985"/>
    <w:rsid w:val="00881335"/>
    <w:rsid w:val="0088203C"/>
    <w:rsid w:val="00882681"/>
    <w:rsid w:val="0088272C"/>
    <w:rsid w:val="00882D75"/>
    <w:rsid w:val="00882DA7"/>
    <w:rsid w:val="00883484"/>
    <w:rsid w:val="0088363A"/>
    <w:rsid w:val="00883B99"/>
    <w:rsid w:val="00883F35"/>
    <w:rsid w:val="0088401F"/>
    <w:rsid w:val="008846B4"/>
    <w:rsid w:val="00884F09"/>
    <w:rsid w:val="00885D4E"/>
    <w:rsid w:val="0088600E"/>
    <w:rsid w:val="008864DB"/>
    <w:rsid w:val="0088689B"/>
    <w:rsid w:val="00887377"/>
    <w:rsid w:val="00887843"/>
    <w:rsid w:val="0089016A"/>
    <w:rsid w:val="0089071C"/>
    <w:rsid w:val="00891DF9"/>
    <w:rsid w:val="00892098"/>
    <w:rsid w:val="0089283A"/>
    <w:rsid w:val="008929FD"/>
    <w:rsid w:val="008932E9"/>
    <w:rsid w:val="00893BC2"/>
    <w:rsid w:val="00894476"/>
    <w:rsid w:val="00895A8D"/>
    <w:rsid w:val="00895FFE"/>
    <w:rsid w:val="00896253"/>
    <w:rsid w:val="008A0D4C"/>
    <w:rsid w:val="008A0DB6"/>
    <w:rsid w:val="008A114A"/>
    <w:rsid w:val="008A165D"/>
    <w:rsid w:val="008A1EBA"/>
    <w:rsid w:val="008A2379"/>
    <w:rsid w:val="008A30FD"/>
    <w:rsid w:val="008A3DB0"/>
    <w:rsid w:val="008A47A6"/>
    <w:rsid w:val="008A54AD"/>
    <w:rsid w:val="008A5C5E"/>
    <w:rsid w:val="008A60CC"/>
    <w:rsid w:val="008A65D0"/>
    <w:rsid w:val="008A6625"/>
    <w:rsid w:val="008A6859"/>
    <w:rsid w:val="008A6B14"/>
    <w:rsid w:val="008A6EFA"/>
    <w:rsid w:val="008A79F4"/>
    <w:rsid w:val="008B08C4"/>
    <w:rsid w:val="008B0F44"/>
    <w:rsid w:val="008B16E8"/>
    <w:rsid w:val="008B2016"/>
    <w:rsid w:val="008B3773"/>
    <w:rsid w:val="008B481C"/>
    <w:rsid w:val="008B4C69"/>
    <w:rsid w:val="008B4E4A"/>
    <w:rsid w:val="008B5166"/>
    <w:rsid w:val="008B58FB"/>
    <w:rsid w:val="008B5C51"/>
    <w:rsid w:val="008B5D43"/>
    <w:rsid w:val="008B6976"/>
    <w:rsid w:val="008B7576"/>
    <w:rsid w:val="008C005F"/>
    <w:rsid w:val="008C073D"/>
    <w:rsid w:val="008C0BD9"/>
    <w:rsid w:val="008C169F"/>
    <w:rsid w:val="008C1872"/>
    <w:rsid w:val="008C1FE3"/>
    <w:rsid w:val="008C3AA4"/>
    <w:rsid w:val="008C3CDB"/>
    <w:rsid w:val="008C45C8"/>
    <w:rsid w:val="008C484B"/>
    <w:rsid w:val="008C4CAA"/>
    <w:rsid w:val="008C58B3"/>
    <w:rsid w:val="008C5EB2"/>
    <w:rsid w:val="008D02B8"/>
    <w:rsid w:val="008D05CA"/>
    <w:rsid w:val="008D1130"/>
    <w:rsid w:val="008D118C"/>
    <w:rsid w:val="008D23B9"/>
    <w:rsid w:val="008D240E"/>
    <w:rsid w:val="008D299D"/>
    <w:rsid w:val="008D2C1A"/>
    <w:rsid w:val="008D3634"/>
    <w:rsid w:val="008D3719"/>
    <w:rsid w:val="008D47B2"/>
    <w:rsid w:val="008D49B2"/>
    <w:rsid w:val="008D4FEA"/>
    <w:rsid w:val="008D56F1"/>
    <w:rsid w:val="008D6B8C"/>
    <w:rsid w:val="008D7237"/>
    <w:rsid w:val="008D7A6F"/>
    <w:rsid w:val="008D7C60"/>
    <w:rsid w:val="008E052E"/>
    <w:rsid w:val="008E0D5B"/>
    <w:rsid w:val="008E1674"/>
    <w:rsid w:val="008E226E"/>
    <w:rsid w:val="008E289E"/>
    <w:rsid w:val="008E2AA5"/>
    <w:rsid w:val="008E2EAB"/>
    <w:rsid w:val="008E3317"/>
    <w:rsid w:val="008E3394"/>
    <w:rsid w:val="008E38E2"/>
    <w:rsid w:val="008E3D31"/>
    <w:rsid w:val="008E452F"/>
    <w:rsid w:val="008E5670"/>
    <w:rsid w:val="008E594D"/>
    <w:rsid w:val="008E6614"/>
    <w:rsid w:val="008E68B0"/>
    <w:rsid w:val="008E69D6"/>
    <w:rsid w:val="008E7314"/>
    <w:rsid w:val="008E7F25"/>
    <w:rsid w:val="008F030B"/>
    <w:rsid w:val="008F03F5"/>
    <w:rsid w:val="008F0711"/>
    <w:rsid w:val="008F0BE5"/>
    <w:rsid w:val="008F109A"/>
    <w:rsid w:val="008F10DB"/>
    <w:rsid w:val="008F13EE"/>
    <w:rsid w:val="008F1785"/>
    <w:rsid w:val="008F1955"/>
    <w:rsid w:val="008F275B"/>
    <w:rsid w:val="008F2A1F"/>
    <w:rsid w:val="008F2B99"/>
    <w:rsid w:val="008F340A"/>
    <w:rsid w:val="008F3524"/>
    <w:rsid w:val="008F3A5E"/>
    <w:rsid w:val="008F4923"/>
    <w:rsid w:val="008F4BB9"/>
    <w:rsid w:val="008F5347"/>
    <w:rsid w:val="008F5B31"/>
    <w:rsid w:val="008F5C0F"/>
    <w:rsid w:val="008F5D10"/>
    <w:rsid w:val="008F63E5"/>
    <w:rsid w:val="008F64D8"/>
    <w:rsid w:val="008F69FE"/>
    <w:rsid w:val="008F6EEF"/>
    <w:rsid w:val="008F7094"/>
    <w:rsid w:val="008F7857"/>
    <w:rsid w:val="008F7E38"/>
    <w:rsid w:val="008F7F3A"/>
    <w:rsid w:val="00900978"/>
    <w:rsid w:val="00900C58"/>
    <w:rsid w:val="00901762"/>
    <w:rsid w:val="009021F0"/>
    <w:rsid w:val="009024B3"/>
    <w:rsid w:val="00902C33"/>
    <w:rsid w:val="00903F56"/>
    <w:rsid w:val="0090473D"/>
    <w:rsid w:val="00905760"/>
    <w:rsid w:val="009058CA"/>
    <w:rsid w:val="009066E1"/>
    <w:rsid w:val="00906738"/>
    <w:rsid w:val="00906E72"/>
    <w:rsid w:val="009074CF"/>
    <w:rsid w:val="00910D7E"/>
    <w:rsid w:val="00910E82"/>
    <w:rsid w:val="00911033"/>
    <w:rsid w:val="0091104D"/>
    <w:rsid w:val="00911795"/>
    <w:rsid w:val="0091186F"/>
    <w:rsid w:val="00911E8A"/>
    <w:rsid w:val="00911F75"/>
    <w:rsid w:val="00912C0B"/>
    <w:rsid w:val="00912EC5"/>
    <w:rsid w:val="0091436B"/>
    <w:rsid w:val="0091540D"/>
    <w:rsid w:val="00915C7E"/>
    <w:rsid w:val="00916719"/>
    <w:rsid w:val="009167DE"/>
    <w:rsid w:val="009203B9"/>
    <w:rsid w:val="009206DE"/>
    <w:rsid w:val="00920788"/>
    <w:rsid w:val="009208C6"/>
    <w:rsid w:val="009217EB"/>
    <w:rsid w:val="00921BCE"/>
    <w:rsid w:val="00921CF2"/>
    <w:rsid w:val="00922CDD"/>
    <w:rsid w:val="009233BE"/>
    <w:rsid w:val="00923D3D"/>
    <w:rsid w:val="009240ED"/>
    <w:rsid w:val="00924D37"/>
    <w:rsid w:val="00925D89"/>
    <w:rsid w:val="00925E3F"/>
    <w:rsid w:val="00926CDC"/>
    <w:rsid w:val="00927FB9"/>
    <w:rsid w:val="009305F3"/>
    <w:rsid w:val="00930C4F"/>
    <w:rsid w:val="00931546"/>
    <w:rsid w:val="00931664"/>
    <w:rsid w:val="00931F57"/>
    <w:rsid w:val="00933D18"/>
    <w:rsid w:val="009340D3"/>
    <w:rsid w:val="009341EF"/>
    <w:rsid w:val="00934954"/>
    <w:rsid w:val="00934B97"/>
    <w:rsid w:val="00934FBC"/>
    <w:rsid w:val="0093583B"/>
    <w:rsid w:val="00936444"/>
    <w:rsid w:val="009367C0"/>
    <w:rsid w:val="009375EB"/>
    <w:rsid w:val="009377A4"/>
    <w:rsid w:val="00937835"/>
    <w:rsid w:val="009409A9"/>
    <w:rsid w:val="00941C51"/>
    <w:rsid w:val="009435AE"/>
    <w:rsid w:val="009439D6"/>
    <w:rsid w:val="00943A1C"/>
    <w:rsid w:val="00944433"/>
    <w:rsid w:val="00946ED1"/>
    <w:rsid w:val="00947E5D"/>
    <w:rsid w:val="00950086"/>
    <w:rsid w:val="00950C7B"/>
    <w:rsid w:val="009512DE"/>
    <w:rsid w:val="0095272D"/>
    <w:rsid w:val="00953C47"/>
    <w:rsid w:val="00954160"/>
    <w:rsid w:val="00954DA2"/>
    <w:rsid w:val="00955497"/>
    <w:rsid w:val="009556A1"/>
    <w:rsid w:val="00955C6D"/>
    <w:rsid w:val="00956127"/>
    <w:rsid w:val="00956C2F"/>
    <w:rsid w:val="00957523"/>
    <w:rsid w:val="00957EEC"/>
    <w:rsid w:val="00960369"/>
    <w:rsid w:val="00960C3F"/>
    <w:rsid w:val="00960E61"/>
    <w:rsid w:val="0096195B"/>
    <w:rsid w:val="009628C8"/>
    <w:rsid w:val="0096292E"/>
    <w:rsid w:val="00962CFC"/>
    <w:rsid w:val="009634EE"/>
    <w:rsid w:val="00963F7C"/>
    <w:rsid w:val="00964EDE"/>
    <w:rsid w:val="00964F75"/>
    <w:rsid w:val="00966FB3"/>
    <w:rsid w:val="009673C6"/>
    <w:rsid w:val="00967736"/>
    <w:rsid w:val="0096784A"/>
    <w:rsid w:val="0097011D"/>
    <w:rsid w:val="00970CFC"/>
    <w:rsid w:val="0097135B"/>
    <w:rsid w:val="00971933"/>
    <w:rsid w:val="0097209D"/>
    <w:rsid w:val="00972B1B"/>
    <w:rsid w:val="00972EAE"/>
    <w:rsid w:val="00972F95"/>
    <w:rsid w:val="00973176"/>
    <w:rsid w:val="00974889"/>
    <w:rsid w:val="009749DC"/>
    <w:rsid w:val="00974C36"/>
    <w:rsid w:val="00974C71"/>
    <w:rsid w:val="00974E61"/>
    <w:rsid w:val="009768EC"/>
    <w:rsid w:val="00976F61"/>
    <w:rsid w:val="00976F88"/>
    <w:rsid w:val="00977201"/>
    <w:rsid w:val="009773B9"/>
    <w:rsid w:val="00977433"/>
    <w:rsid w:val="009778E5"/>
    <w:rsid w:val="00977C6B"/>
    <w:rsid w:val="00980182"/>
    <w:rsid w:val="00980449"/>
    <w:rsid w:val="00981330"/>
    <w:rsid w:val="009817CA"/>
    <w:rsid w:val="00982217"/>
    <w:rsid w:val="0098253F"/>
    <w:rsid w:val="0098297D"/>
    <w:rsid w:val="00982EFF"/>
    <w:rsid w:val="00983439"/>
    <w:rsid w:val="00983B2B"/>
    <w:rsid w:val="00984272"/>
    <w:rsid w:val="009853CF"/>
    <w:rsid w:val="009855C4"/>
    <w:rsid w:val="00985DCD"/>
    <w:rsid w:val="009864F5"/>
    <w:rsid w:val="00986A78"/>
    <w:rsid w:val="00987829"/>
    <w:rsid w:val="00987CF4"/>
    <w:rsid w:val="0099004B"/>
    <w:rsid w:val="009911EF"/>
    <w:rsid w:val="00991679"/>
    <w:rsid w:val="009917B2"/>
    <w:rsid w:val="009923D2"/>
    <w:rsid w:val="00994058"/>
    <w:rsid w:val="0099407D"/>
    <w:rsid w:val="00994859"/>
    <w:rsid w:val="00995301"/>
    <w:rsid w:val="00995904"/>
    <w:rsid w:val="0099615D"/>
    <w:rsid w:val="00997B99"/>
    <w:rsid w:val="009A0A6F"/>
    <w:rsid w:val="009A0F6A"/>
    <w:rsid w:val="009A16DC"/>
    <w:rsid w:val="009A1A8A"/>
    <w:rsid w:val="009A2629"/>
    <w:rsid w:val="009A264B"/>
    <w:rsid w:val="009A2FF8"/>
    <w:rsid w:val="009A3DAF"/>
    <w:rsid w:val="009A5074"/>
    <w:rsid w:val="009A5487"/>
    <w:rsid w:val="009A5902"/>
    <w:rsid w:val="009A6145"/>
    <w:rsid w:val="009A725B"/>
    <w:rsid w:val="009A7DBC"/>
    <w:rsid w:val="009B0574"/>
    <w:rsid w:val="009B0641"/>
    <w:rsid w:val="009B0989"/>
    <w:rsid w:val="009B1B2E"/>
    <w:rsid w:val="009B2F98"/>
    <w:rsid w:val="009B4E9E"/>
    <w:rsid w:val="009B53DD"/>
    <w:rsid w:val="009B542F"/>
    <w:rsid w:val="009B5B03"/>
    <w:rsid w:val="009B6549"/>
    <w:rsid w:val="009B66D7"/>
    <w:rsid w:val="009B6A03"/>
    <w:rsid w:val="009B70FB"/>
    <w:rsid w:val="009B73E0"/>
    <w:rsid w:val="009C05D7"/>
    <w:rsid w:val="009C13F4"/>
    <w:rsid w:val="009C21BC"/>
    <w:rsid w:val="009C21C2"/>
    <w:rsid w:val="009C33DC"/>
    <w:rsid w:val="009C387F"/>
    <w:rsid w:val="009C44B0"/>
    <w:rsid w:val="009C5287"/>
    <w:rsid w:val="009C529E"/>
    <w:rsid w:val="009C546A"/>
    <w:rsid w:val="009C5C99"/>
    <w:rsid w:val="009C69E0"/>
    <w:rsid w:val="009C7116"/>
    <w:rsid w:val="009C76A7"/>
    <w:rsid w:val="009D0038"/>
    <w:rsid w:val="009D0C75"/>
    <w:rsid w:val="009D14E1"/>
    <w:rsid w:val="009D18F8"/>
    <w:rsid w:val="009D31B5"/>
    <w:rsid w:val="009D333C"/>
    <w:rsid w:val="009D33B9"/>
    <w:rsid w:val="009D4534"/>
    <w:rsid w:val="009D508A"/>
    <w:rsid w:val="009D5417"/>
    <w:rsid w:val="009D5743"/>
    <w:rsid w:val="009D5CDC"/>
    <w:rsid w:val="009D631B"/>
    <w:rsid w:val="009D6472"/>
    <w:rsid w:val="009D700B"/>
    <w:rsid w:val="009D73E2"/>
    <w:rsid w:val="009D7CC7"/>
    <w:rsid w:val="009E1AC4"/>
    <w:rsid w:val="009E2051"/>
    <w:rsid w:val="009E2892"/>
    <w:rsid w:val="009E2A29"/>
    <w:rsid w:val="009E2E16"/>
    <w:rsid w:val="009E2FA3"/>
    <w:rsid w:val="009E388F"/>
    <w:rsid w:val="009E393C"/>
    <w:rsid w:val="009E3A72"/>
    <w:rsid w:val="009E4657"/>
    <w:rsid w:val="009E4721"/>
    <w:rsid w:val="009E58DD"/>
    <w:rsid w:val="009E6066"/>
    <w:rsid w:val="009E659A"/>
    <w:rsid w:val="009E6858"/>
    <w:rsid w:val="009E7124"/>
    <w:rsid w:val="009E732E"/>
    <w:rsid w:val="009F07CA"/>
    <w:rsid w:val="009F08AF"/>
    <w:rsid w:val="009F09A2"/>
    <w:rsid w:val="009F1DA0"/>
    <w:rsid w:val="009F20EF"/>
    <w:rsid w:val="009F25A0"/>
    <w:rsid w:val="009F3402"/>
    <w:rsid w:val="009F4141"/>
    <w:rsid w:val="009F44DA"/>
    <w:rsid w:val="009F4A1C"/>
    <w:rsid w:val="009F4E27"/>
    <w:rsid w:val="009F52FF"/>
    <w:rsid w:val="009F57AD"/>
    <w:rsid w:val="009F686A"/>
    <w:rsid w:val="009F68AF"/>
    <w:rsid w:val="009F6CA6"/>
    <w:rsid w:val="009F79CF"/>
    <w:rsid w:val="00A0166A"/>
    <w:rsid w:val="00A026D7"/>
    <w:rsid w:val="00A033C9"/>
    <w:rsid w:val="00A03415"/>
    <w:rsid w:val="00A03A4A"/>
    <w:rsid w:val="00A03C7B"/>
    <w:rsid w:val="00A04921"/>
    <w:rsid w:val="00A05B5C"/>
    <w:rsid w:val="00A05FFF"/>
    <w:rsid w:val="00A0669E"/>
    <w:rsid w:val="00A06815"/>
    <w:rsid w:val="00A06CDD"/>
    <w:rsid w:val="00A06EB2"/>
    <w:rsid w:val="00A07834"/>
    <w:rsid w:val="00A10B68"/>
    <w:rsid w:val="00A119DF"/>
    <w:rsid w:val="00A11B0E"/>
    <w:rsid w:val="00A12098"/>
    <w:rsid w:val="00A120B5"/>
    <w:rsid w:val="00A12F3F"/>
    <w:rsid w:val="00A133F6"/>
    <w:rsid w:val="00A13C57"/>
    <w:rsid w:val="00A14A6D"/>
    <w:rsid w:val="00A155CC"/>
    <w:rsid w:val="00A15921"/>
    <w:rsid w:val="00A1593D"/>
    <w:rsid w:val="00A16134"/>
    <w:rsid w:val="00A1627C"/>
    <w:rsid w:val="00A16CE5"/>
    <w:rsid w:val="00A1725B"/>
    <w:rsid w:val="00A173A9"/>
    <w:rsid w:val="00A1752C"/>
    <w:rsid w:val="00A17C4B"/>
    <w:rsid w:val="00A2115F"/>
    <w:rsid w:val="00A211F0"/>
    <w:rsid w:val="00A21BBC"/>
    <w:rsid w:val="00A21F15"/>
    <w:rsid w:val="00A21F17"/>
    <w:rsid w:val="00A229AF"/>
    <w:rsid w:val="00A23197"/>
    <w:rsid w:val="00A23BB3"/>
    <w:rsid w:val="00A240CB"/>
    <w:rsid w:val="00A248ED"/>
    <w:rsid w:val="00A24C76"/>
    <w:rsid w:val="00A25127"/>
    <w:rsid w:val="00A2569C"/>
    <w:rsid w:val="00A25858"/>
    <w:rsid w:val="00A25FC9"/>
    <w:rsid w:val="00A26A51"/>
    <w:rsid w:val="00A26DA3"/>
    <w:rsid w:val="00A27002"/>
    <w:rsid w:val="00A27DDE"/>
    <w:rsid w:val="00A317AE"/>
    <w:rsid w:val="00A31CA2"/>
    <w:rsid w:val="00A31FD3"/>
    <w:rsid w:val="00A32947"/>
    <w:rsid w:val="00A33156"/>
    <w:rsid w:val="00A3373A"/>
    <w:rsid w:val="00A33DE5"/>
    <w:rsid w:val="00A34105"/>
    <w:rsid w:val="00A34F54"/>
    <w:rsid w:val="00A36CB5"/>
    <w:rsid w:val="00A37295"/>
    <w:rsid w:val="00A4031E"/>
    <w:rsid w:val="00A40362"/>
    <w:rsid w:val="00A403E6"/>
    <w:rsid w:val="00A424E7"/>
    <w:rsid w:val="00A42CD7"/>
    <w:rsid w:val="00A42E5C"/>
    <w:rsid w:val="00A42E7D"/>
    <w:rsid w:val="00A43513"/>
    <w:rsid w:val="00A43825"/>
    <w:rsid w:val="00A43D1D"/>
    <w:rsid w:val="00A46FB0"/>
    <w:rsid w:val="00A4778E"/>
    <w:rsid w:val="00A47EA0"/>
    <w:rsid w:val="00A50CDE"/>
    <w:rsid w:val="00A53B12"/>
    <w:rsid w:val="00A54749"/>
    <w:rsid w:val="00A54C39"/>
    <w:rsid w:val="00A553FB"/>
    <w:rsid w:val="00A55B73"/>
    <w:rsid w:val="00A55E26"/>
    <w:rsid w:val="00A55FE9"/>
    <w:rsid w:val="00A5689B"/>
    <w:rsid w:val="00A569E8"/>
    <w:rsid w:val="00A57FE4"/>
    <w:rsid w:val="00A60449"/>
    <w:rsid w:val="00A60B7B"/>
    <w:rsid w:val="00A61059"/>
    <w:rsid w:val="00A61232"/>
    <w:rsid w:val="00A61902"/>
    <w:rsid w:val="00A62268"/>
    <w:rsid w:val="00A62F29"/>
    <w:rsid w:val="00A6494E"/>
    <w:rsid w:val="00A64ADC"/>
    <w:rsid w:val="00A64C38"/>
    <w:rsid w:val="00A6531A"/>
    <w:rsid w:val="00A65FF7"/>
    <w:rsid w:val="00A66DA8"/>
    <w:rsid w:val="00A66ECF"/>
    <w:rsid w:val="00A66F36"/>
    <w:rsid w:val="00A67739"/>
    <w:rsid w:val="00A67C2A"/>
    <w:rsid w:val="00A67CB7"/>
    <w:rsid w:val="00A67DB0"/>
    <w:rsid w:val="00A707BF"/>
    <w:rsid w:val="00A70CB4"/>
    <w:rsid w:val="00A7158D"/>
    <w:rsid w:val="00A72035"/>
    <w:rsid w:val="00A7209D"/>
    <w:rsid w:val="00A72221"/>
    <w:rsid w:val="00A722F7"/>
    <w:rsid w:val="00A72DDE"/>
    <w:rsid w:val="00A7344B"/>
    <w:rsid w:val="00A7350C"/>
    <w:rsid w:val="00A73750"/>
    <w:rsid w:val="00A740BA"/>
    <w:rsid w:val="00A74424"/>
    <w:rsid w:val="00A74B25"/>
    <w:rsid w:val="00A74E2A"/>
    <w:rsid w:val="00A755CA"/>
    <w:rsid w:val="00A75F48"/>
    <w:rsid w:val="00A765A8"/>
    <w:rsid w:val="00A77E8D"/>
    <w:rsid w:val="00A8003C"/>
    <w:rsid w:val="00A807B1"/>
    <w:rsid w:val="00A80F7B"/>
    <w:rsid w:val="00A828D3"/>
    <w:rsid w:val="00A836E1"/>
    <w:rsid w:val="00A83806"/>
    <w:rsid w:val="00A83890"/>
    <w:rsid w:val="00A83966"/>
    <w:rsid w:val="00A83967"/>
    <w:rsid w:val="00A853E9"/>
    <w:rsid w:val="00A85785"/>
    <w:rsid w:val="00A85DE2"/>
    <w:rsid w:val="00A869BF"/>
    <w:rsid w:val="00A86E63"/>
    <w:rsid w:val="00A90137"/>
    <w:rsid w:val="00A91863"/>
    <w:rsid w:val="00A9214D"/>
    <w:rsid w:val="00A923DD"/>
    <w:rsid w:val="00A932C9"/>
    <w:rsid w:val="00A94E0F"/>
    <w:rsid w:val="00A95015"/>
    <w:rsid w:val="00A9505A"/>
    <w:rsid w:val="00A95F2E"/>
    <w:rsid w:val="00A9604F"/>
    <w:rsid w:val="00A96697"/>
    <w:rsid w:val="00A97E99"/>
    <w:rsid w:val="00AA08CC"/>
    <w:rsid w:val="00AA0B94"/>
    <w:rsid w:val="00AA18F5"/>
    <w:rsid w:val="00AA19BB"/>
    <w:rsid w:val="00AA204B"/>
    <w:rsid w:val="00AA2145"/>
    <w:rsid w:val="00AA2D45"/>
    <w:rsid w:val="00AA398A"/>
    <w:rsid w:val="00AA3B1F"/>
    <w:rsid w:val="00AA44FC"/>
    <w:rsid w:val="00AA5385"/>
    <w:rsid w:val="00AA630B"/>
    <w:rsid w:val="00AA655B"/>
    <w:rsid w:val="00AA655D"/>
    <w:rsid w:val="00AA68EF"/>
    <w:rsid w:val="00AA7B42"/>
    <w:rsid w:val="00AB0219"/>
    <w:rsid w:val="00AB0CE5"/>
    <w:rsid w:val="00AB10DA"/>
    <w:rsid w:val="00AB186B"/>
    <w:rsid w:val="00AB1EF2"/>
    <w:rsid w:val="00AB20A8"/>
    <w:rsid w:val="00AB2332"/>
    <w:rsid w:val="00AB249C"/>
    <w:rsid w:val="00AB5732"/>
    <w:rsid w:val="00AB5C17"/>
    <w:rsid w:val="00AB5F4E"/>
    <w:rsid w:val="00AB651B"/>
    <w:rsid w:val="00AB67FB"/>
    <w:rsid w:val="00AC13C7"/>
    <w:rsid w:val="00AC1D2A"/>
    <w:rsid w:val="00AC2EB8"/>
    <w:rsid w:val="00AC3C31"/>
    <w:rsid w:val="00AC4024"/>
    <w:rsid w:val="00AC5082"/>
    <w:rsid w:val="00AC546D"/>
    <w:rsid w:val="00AC59B6"/>
    <w:rsid w:val="00AC5C0F"/>
    <w:rsid w:val="00AC60D9"/>
    <w:rsid w:val="00AC702C"/>
    <w:rsid w:val="00AC7399"/>
    <w:rsid w:val="00AC772B"/>
    <w:rsid w:val="00AC7CA9"/>
    <w:rsid w:val="00AC7EEA"/>
    <w:rsid w:val="00AC7FC3"/>
    <w:rsid w:val="00AD071D"/>
    <w:rsid w:val="00AD0F28"/>
    <w:rsid w:val="00AD1D9D"/>
    <w:rsid w:val="00AD2CA8"/>
    <w:rsid w:val="00AD31D7"/>
    <w:rsid w:val="00AD4372"/>
    <w:rsid w:val="00AD4436"/>
    <w:rsid w:val="00AD464C"/>
    <w:rsid w:val="00AD52FF"/>
    <w:rsid w:val="00AD5CC6"/>
    <w:rsid w:val="00AD5F15"/>
    <w:rsid w:val="00AD6426"/>
    <w:rsid w:val="00AD6A5C"/>
    <w:rsid w:val="00AD72E5"/>
    <w:rsid w:val="00AE1E61"/>
    <w:rsid w:val="00AE1F67"/>
    <w:rsid w:val="00AE2DFE"/>
    <w:rsid w:val="00AE2F4F"/>
    <w:rsid w:val="00AE337A"/>
    <w:rsid w:val="00AE3603"/>
    <w:rsid w:val="00AE4401"/>
    <w:rsid w:val="00AE4A7E"/>
    <w:rsid w:val="00AE4BE3"/>
    <w:rsid w:val="00AE4F58"/>
    <w:rsid w:val="00AE5272"/>
    <w:rsid w:val="00AE608B"/>
    <w:rsid w:val="00AE6BE0"/>
    <w:rsid w:val="00AE7FF0"/>
    <w:rsid w:val="00AF12E8"/>
    <w:rsid w:val="00AF1415"/>
    <w:rsid w:val="00AF2CA8"/>
    <w:rsid w:val="00AF328E"/>
    <w:rsid w:val="00AF3312"/>
    <w:rsid w:val="00AF3A05"/>
    <w:rsid w:val="00AF3AC2"/>
    <w:rsid w:val="00AF3CC8"/>
    <w:rsid w:val="00AF3CD9"/>
    <w:rsid w:val="00AF3F9B"/>
    <w:rsid w:val="00AF77F9"/>
    <w:rsid w:val="00AF7D4E"/>
    <w:rsid w:val="00B00018"/>
    <w:rsid w:val="00B00FFE"/>
    <w:rsid w:val="00B028DE"/>
    <w:rsid w:val="00B02FFF"/>
    <w:rsid w:val="00B03267"/>
    <w:rsid w:val="00B043CB"/>
    <w:rsid w:val="00B04402"/>
    <w:rsid w:val="00B047AF"/>
    <w:rsid w:val="00B0559E"/>
    <w:rsid w:val="00B0679D"/>
    <w:rsid w:val="00B06B1B"/>
    <w:rsid w:val="00B06BC0"/>
    <w:rsid w:val="00B07D2D"/>
    <w:rsid w:val="00B07E47"/>
    <w:rsid w:val="00B103FA"/>
    <w:rsid w:val="00B112DA"/>
    <w:rsid w:val="00B11A4D"/>
    <w:rsid w:val="00B12301"/>
    <w:rsid w:val="00B12A5C"/>
    <w:rsid w:val="00B13CE3"/>
    <w:rsid w:val="00B14055"/>
    <w:rsid w:val="00B1407F"/>
    <w:rsid w:val="00B14491"/>
    <w:rsid w:val="00B15D48"/>
    <w:rsid w:val="00B15EFB"/>
    <w:rsid w:val="00B15F86"/>
    <w:rsid w:val="00B16386"/>
    <w:rsid w:val="00B167AA"/>
    <w:rsid w:val="00B17AA6"/>
    <w:rsid w:val="00B20861"/>
    <w:rsid w:val="00B212D8"/>
    <w:rsid w:val="00B215A4"/>
    <w:rsid w:val="00B21D40"/>
    <w:rsid w:val="00B224C5"/>
    <w:rsid w:val="00B22748"/>
    <w:rsid w:val="00B2282E"/>
    <w:rsid w:val="00B232E3"/>
    <w:rsid w:val="00B23482"/>
    <w:rsid w:val="00B247A6"/>
    <w:rsid w:val="00B24D06"/>
    <w:rsid w:val="00B25136"/>
    <w:rsid w:val="00B25193"/>
    <w:rsid w:val="00B25740"/>
    <w:rsid w:val="00B259EB"/>
    <w:rsid w:val="00B26157"/>
    <w:rsid w:val="00B265DA"/>
    <w:rsid w:val="00B27BA6"/>
    <w:rsid w:val="00B300CB"/>
    <w:rsid w:val="00B305E0"/>
    <w:rsid w:val="00B30A7F"/>
    <w:rsid w:val="00B3131A"/>
    <w:rsid w:val="00B31753"/>
    <w:rsid w:val="00B32C6A"/>
    <w:rsid w:val="00B33C05"/>
    <w:rsid w:val="00B34245"/>
    <w:rsid w:val="00B34E80"/>
    <w:rsid w:val="00B35323"/>
    <w:rsid w:val="00B36830"/>
    <w:rsid w:val="00B372E8"/>
    <w:rsid w:val="00B373B7"/>
    <w:rsid w:val="00B37CA6"/>
    <w:rsid w:val="00B408E3"/>
    <w:rsid w:val="00B40D2C"/>
    <w:rsid w:val="00B40D83"/>
    <w:rsid w:val="00B41311"/>
    <w:rsid w:val="00B41B25"/>
    <w:rsid w:val="00B421A5"/>
    <w:rsid w:val="00B4256E"/>
    <w:rsid w:val="00B429C3"/>
    <w:rsid w:val="00B444C4"/>
    <w:rsid w:val="00B44C43"/>
    <w:rsid w:val="00B44D40"/>
    <w:rsid w:val="00B44D76"/>
    <w:rsid w:val="00B44EDF"/>
    <w:rsid w:val="00B45FAA"/>
    <w:rsid w:val="00B46897"/>
    <w:rsid w:val="00B476C0"/>
    <w:rsid w:val="00B4772A"/>
    <w:rsid w:val="00B477C0"/>
    <w:rsid w:val="00B47959"/>
    <w:rsid w:val="00B505D6"/>
    <w:rsid w:val="00B51CA9"/>
    <w:rsid w:val="00B52009"/>
    <w:rsid w:val="00B52792"/>
    <w:rsid w:val="00B52F63"/>
    <w:rsid w:val="00B52FA8"/>
    <w:rsid w:val="00B536F9"/>
    <w:rsid w:val="00B53942"/>
    <w:rsid w:val="00B53CFD"/>
    <w:rsid w:val="00B556F5"/>
    <w:rsid w:val="00B562B9"/>
    <w:rsid w:val="00B56E24"/>
    <w:rsid w:val="00B56FB7"/>
    <w:rsid w:val="00B57F1D"/>
    <w:rsid w:val="00B60192"/>
    <w:rsid w:val="00B60290"/>
    <w:rsid w:val="00B60338"/>
    <w:rsid w:val="00B6072A"/>
    <w:rsid w:val="00B60801"/>
    <w:rsid w:val="00B620F4"/>
    <w:rsid w:val="00B62D87"/>
    <w:rsid w:val="00B644A2"/>
    <w:rsid w:val="00B644CB"/>
    <w:rsid w:val="00B64559"/>
    <w:rsid w:val="00B6579F"/>
    <w:rsid w:val="00B66578"/>
    <w:rsid w:val="00B66678"/>
    <w:rsid w:val="00B66F24"/>
    <w:rsid w:val="00B672BE"/>
    <w:rsid w:val="00B67449"/>
    <w:rsid w:val="00B674B9"/>
    <w:rsid w:val="00B70CC1"/>
    <w:rsid w:val="00B72140"/>
    <w:rsid w:val="00B72F93"/>
    <w:rsid w:val="00B746B8"/>
    <w:rsid w:val="00B75624"/>
    <w:rsid w:val="00B7564D"/>
    <w:rsid w:val="00B77598"/>
    <w:rsid w:val="00B77681"/>
    <w:rsid w:val="00B80757"/>
    <w:rsid w:val="00B813B0"/>
    <w:rsid w:val="00B822AE"/>
    <w:rsid w:val="00B82781"/>
    <w:rsid w:val="00B8310D"/>
    <w:rsid w:val="00B8442A"/>
    <w:rsid w:val="00B86A8B"/>
    <w:rsid w:val="00B87678"/>
    <w:rsid w:val="00B87BF5"/>
    <w:rsid w:val="00B90896"/>
    <w:rsid w:val="00B90D5E"/>
    <w:rsid w:val="00B91043"/>
    <w:rsid w:val="00B9190B"/>
    <w:rsid w:val="00B92B73"/>
    <w:rsid w:val="00B92D98"/>
    <w:rsid w:val="00B938C2"/>
    <w:rsid w:val="00B93E5C"/>
    <w:rsid w:val="00B94139"/>
    <w:rsid w:val="00B9441F"/>
    <w:rsid w:val="00B94534"/>
    <w:rsid w:val="00B94C32"/>
    <w:rsid w:val="00B950D7"/>
    <w:rsid w:val="00B95234"/>
    <w:rsid w:val="00B952D0"/>
    <w:rsid w:val="00B9551F"/>
    <w:rsid w:val="00B95FE9"/>
    <w:rsid w:val="00B9642D"/>
    <w:rsid w:val="00B97344"/>
    <w:rsid w:val="00B97B12"/>
    <w:rsid w:val="00BA0497"/>
    <w:rsid w:val="00BA04E2"/>
    <w:rsid w:val="00BA1089"/>
    <w:rsid w:val="00BA1773"/>
    <w:rsid w:val="00BA1E5F"/>
    <w:rsid w:val="00BA4581"/>
    <w:rsid w:val="00BA57F2"/>
    <w:rsid w:val="00BA5998"/>
    <w:rsid w:val="00BA5E60"/>
    <w:rsid w:val="00BA63A0"/>
    <w:rsid w:val="00BA646E"/>
    <w:rsid w:val="00BA699D"/>
    <w:rsid w:val="00BA6B7F"/>
    <w:rsid w:val="00BA7B54"/>
    <w:rsid w:val="00BB025B"/>
    <w:rsid w:val="00BB0A15"/>
    <w:rsid w:val="00BB11A0"/>
    <w:rsid w:val="00BB1CD5"/>
    <w:rsid w:val="00BB257E"/>
    <w:rsid w:val="00BB3410"/>
    <w:rsid w:val="00BB3459"/>
    <w:rsid w:val="00BB35A2"/>
    <w:rsid w:val="00BB3E45"/>
    <w:rsid w:val="00BB438E"/>
    <w:rsid w:val="00BB44C9"/>
    <w:rsid w:val="00BB501E"/>
    <w:rsid w:val="00BB55C5"/>
    <w:rsid w:val="00BB70A8"/>
    <w:rsid w:val="00BB7727"/>
    <w:rsid w:val="00BC027D"/>
    <w:rsid w:val="00BC029A"/>
    <w:rsid w:val="00BC0A90"/>
    <w:rsid w:val="00BC0E01"/>
    <w:rsid w:val="00BC0F11"/>
    <w:rsid w:val="00BC10AB"/>
    <w:rsid w:val="00BC111C"/>
    <w:rsid w:val="00BC2242"/>
    <w:rsid w:val="00BC2817"/>
    <w:rsid w:val="00BC2C4A"/>
    <w:rsid w:val="00BC3493"/>
    <w:rsid w:val="00BC4417"/>
    <w:rsid w:val="00BC451A"/>
    <w:rsid w:val="00BC4682"/>
    <w:rsid w:val="00BC5992"/>
    <w:rsid w:val="00BC5C50"/>
    <w:rsid w:val="00BC6E62"/>
    <w:rsid w:val="00BC7CBA"/>
    <w:rsid w:val="00BD0061"/>
    <w:rsid w:val="00BD0511"/>
    <w:rsid w:val="00BD076D"/>
    <w:rsid w:val="00BD12C4"/>
    <w:rsid w:val="00BD13DB"/>
    <w:rsid w:val="00BD334F"/>
    <w:rsid w:val="00BD3DC7"/>
    <w:rsid w:val="00BD4FBE"/>
    <w:rsid w:val="00BD5256"/>
    <w:rsid w:val="00BD58E5"/>
    <w:rsid w:val="00BD6470"/>
    <w:rsid w:val="00BD68E9"/>
    <w:rsid w:val="00BD6DAD"/>
    <w:rsid w:val="00BD6EF8"/>
    <w:rsid w:val="00BD7778"/>
    <w:rsid w:val="00BD789B"/>
    <w:rsid w:val="00BE0CBB"/>
    <w:rsid w:val="00BE0FE0"/>
    <w:rsid w:val="00BE1405"/>
    <w:rsid w:val="00BE1618"/>
    <w:rsid w:val="00BE2AC2"/>
    <w:rsid w:val="00BE3B2A"/>
    <w:rsid w:val="00BE4A41"/>
    <w:rsid w:val="00BE4E8A"/>
    <w:rsid w:val="00BE4FE6"/>
    <w:rsid w:val="00BE56C9"/>
    <w:rsid w:val="00BE5A42"/>
    <w:rsid w:val="00BE5A7A"/>
    <w:rsid w:val="00BE5D0A"/>
    <w:rsid w:val="00BE672D"/>
    <w:rsid w:val="00BE6AED"/>
    <w:rsid w:val="00BE6E11"/>
    <w:rsid w:val="00BE72FF"/>
    <w:rsid w:val="00BE7423"/>
    <w:rsid w:val="00BE7CBE"/>
    <w:rsid w:val="00BE7FD6"/>
    <w:rsid w:val="00BF057F"/>
    <w:rsid w:val="00BF07C2"/>
    <w:rsid w:val="00BF155E"/>
    <w:rsid w:val="00BF15F9"/>
    <w:rsid w:val="00BF1A2F"/>
    <w:rsid w:val="00BF1BB1"/>
    <w:rsid w:val="00BF24CD"/>
    <w:rsid w:val="00BF257B"/>
    <w:rsid w:val="00BF4146"/>
    <w:rsid w:val="00BF4CAF"/>
    <w:rsid w:val="00BF50DC"/>
    <w:rsid w:val="00BF5DA2"/>
    <w:rsid w:val="00BF62F0"/>
    <w:rsid w:val="00BF6B40"/>
    <w:rsid w:val="00BF6E8D"/>
    <w:rsid w:val="00BF6E91"/>
    <w:rsid w:val="00BF76A6"/>
    <w:rsid w:val="00C00344"/>
    <w:rsid w:val="00C00686"/>
    <w:rsid w:val="00C0091D"/>
    <w:rsid w:val="00C01048"/>
    <w:rsid w:val="00C015EC"/>
    <w:rsid w:val="00C01AFE"/>
    <w:rsid w:val="00C0205C"/>
    <w:rsid w:val="00C023D0"/>
    <w:rsid w:val="00C023DF"/>
    <w:rsid w:val="00C03D13"/>
    <w:rsid w:val="00C04366"/>
    <w:rsid w:val="00C04B3F"/>
    <w:rsid w:val="00C04C2A"/>
    <w:rsid w:val="00C04D7C"/>
    <w:rsid w:val="00C0622D"/>
    <w:rsid w:val="00C06A93"/>
    <w:rsid w:val="00C06B2D"/>
    <w:rsid w:val="00C10442"/>
    <w:rsid w:val="00C1061D"/>
    <w:rsid w:val="00C11198"/>
    <w:rsid w:val="00C128C4"/>
    <w:rsid w:val="00C12CBE"/>
    <w:rsid w:val="00C12E96"/>
    <w:rsid w:val="00C133B1"/>
    <w:rsid w:val="00C133B2"/>
    <w:rsid w:val="00C13663"/>
    <w:rsid w:val="00C13C22"/>
    <w:rsid w:val="00C13FEE"/>
    <w:rsid w:val="00C1444C"/>
    <w:rsid w:val="00C15225"/>
    <w:rsid w:val="00C15B2B"/>
    <w:rsid w:val="00C15BEA"/>
    <w:rsid w:val="00C15E83"/>
    <w:rsid w:val="00C16006"/>
    <w:rsid w:val="00C166A7"/>
    <w:rsid w:val="00C16A9D"/>
    <w:rsid w:val="00C174D0"/>
    <w:rsid w:val="00C200A2"/>
    <w:rsid w:val="00C20715"/>
    <w:rsid w:val="00C20971"/>
    <w:rsid w:val="00C20D4D"/>
    <w:rsid w:val="00C223BF"/>
    <w:rsid w:val="00C22B24"/>
    <w:rsid w:val="00C22ED1"/>
    <w:rsid w:val="00C23288"/>
    <w:rsid w:val="00C233B4"/>
    <w:rsid w:val="00C23D04"/>
    <w:rsid w:val="00C24027"/>
    <w:rsid w:val="00C2408E"/>
    <w:rsid w:val="00C24339"/>
    <w:rsid w:val="00C24D5D"/>
    <w:rsid w:val="00C25BE4"/>
    <w:rsid w:val="00C278DA"/>
    <w:rsid w:val="00C27D07"/>
    <w:rsid w:val="00C309E6"/>
    <w:rsid w:val="00C30AA1"/>
    <w:rsid w:val="00C30E03"/>
    <w:rsid w:val="00C3114B"/>
    <w:rsid w:val="00C3134B"/>
    <w:rsid w:val="00C326EF"/>
    <w:rsid w:val="00C32EF0"/>
    <w:rsid w:val="00C33DA1"/>
    <w:rsid w:val="00C34365"/>
    <w:rsid w:val="00C352DB"/>
    <w:rsid w:val="00C35CC0"/>
    <w:rsid w:val="00C3660D"/>
    <w:rsid w:val="00C3666F"/>
    <w:rsid w:val="00C37308"/>
    <w:rsid w:val="00C409A5"/>
    <w:rsid w:val="00C40E3E"/>
    <w:rsid w:val="00C41DFE"/>
    <w:rsid w:val="00C4200D"/>
    <w:rsid w:val="00C42908"/>
    <w:rsid w:val="00C43841"/>
    <w:rsid w:val="00C43E6F"/>
    <w:rsid w:val="00C43E7E"/>
    <w:rsid w:val="00C44106"/>
    <w:rsid w:val="00C4522F"/>
    <w:rsid w:val="00C4546C"/>
    <w:rsid w:val="00C455F3"/>
    <w:rsid w:val="00C456CE"/>
    <w:rsid w:val="00C47A61"/>
    <w:rsid w:val="00C50CBF"/>
    <w:rsid w:val="00C51C1A"/>
    <w:rsid w:val="00C52792"/>
    <w:rsid w:val="00C5320C"/>
    <w:rsid w:val="00C53F8D"/>
    <w:rsid w:val="00C55985"/>
    <w:rsid w:val="00C55E15"/>
    <w:rsid w:val="00C55E41"/>
    <w:rsid w:val="00C562DA"/>
    <w:rsid w:val="00C56421"/>
    <w:rsid w:val="00C5680A"/>
    <w:rsid w:val="00C56810"/>
    <w:rsid w:val="00C56AD9"/>
    <w:rsid w:val="00C56FE5"/>
    <w:rsid w:val="00C57339"/>
    <w:rsid w:val="00C5799C"/>
    <w:rsid w:val="00C57E77"/>
    <w:rsid w:val="00C60E83"/>
    <w:rsid w:val="00C61349"/>
    <w:rsid w:val="00C61C78"/>
    <w:rsid w:val="00C62940"/>
    <w:rsid w:val="00C640EC"/>
    <w:rsid w:val="00C643B0"/>
    <w:rsid w:val="00C6454B"/>
    <w:rsid w:val="00C656B1"/>
    <w:rsid w:val="00C66147"/>
    <w:rsid w:val="00C662DC"/>
    <w:rsid w:val="00C666AB"/>
    <w:rsid w:val="00C666DA"/>
    <w:rsid w:val="00C66A2C"/>
    <w:rsid w:val="00C67E87"/>
    <w:rsid w:val="00C7002A"/>
    <w:rsid w:val="00C70A69"/>
    <w:rsid w:val="00C71807"/>
    <w:rsid w:val="00C72EA4"/>
    <w:rsid w:val="00C72F2D"/>
    <w:rsid w:val="00C73695"/>
    <w:rsid w:val="00C7388D"/>
    <w:rsid w:val="00C73A54"/>
    <w:rsid w:val="00C74A0A"/>
    <w:rsid w:val="00C753F8"/>
    <w:rsid w:val="00C75844"/>
    <w:rsid w:val="00C75D28"/>
    <w:rsid w:val="00C76C55"/>
    <w:rsid w:val="00C76DF1"/>
    <w:rsid w:val="00C77277"/>
    <w:rsid w:val="00C80841"/>
    <w:rsid w:val="00C81623"/>
    <w:rsid w:val="00C81643"/>
    <w:rsid w:val="00C81AF3"/>
    <w:rsid w:val="00C81D2A"/>
    <w:rsid w:val="00C81E1E"/>
    <w:rsid w:val="00C82EB2"/>
    <w:rsid w:val="00C830F0"/>
    <w:rsid w:val="00C83C84"/>
    <w:rsid w:val="00C84EAE"/>
    <w:rsid w:val="00C84F25"/>
    <w:rsid w:val="00C85505"/>
    <w:rsid w:val="00C85B66"/>
    <w:rsid w:val="00C85E2F"/>
    <w:rsid w:val="00C86C78"/>
    <w:rsid w:val="00C877D9"/>
    <w:rsid w:val="00C87A91"/>
    <w:rsid w:val="00C90C8E"/>
    <w:rsid w:val="00C912A6"/>
    <w:rsid w:val="00C919C8"/>
    <w:rsid w:val="00C920D5"/>
    <w:rsid w:val="00C92AFA"/>
    <w:rsid w:val="00C92DE9"/>
    <w:rsid w:val="00C93FFA"/>
    <w:rsid w:val="00C94EA8"/>
    <w:rsid w:val="00C94EBD"/>
    <w:rsid w:val="00C95092"/>
    <w:rsid w:val="00C9525D"/>
    <w:rsid w:val="00C961B3"/>
    <w:rsid w:val="00C96381"/>
    <w:rsid w:val="00C96B45"/>
    <w:rsid w:val="00C96D18"/>
    <w:rsid w:val="00C96FB3"/>
    <w:rsid w:val="00C97013"/>
    <w:rsid w:val="00C978BC"/>
    <w:rsid w:val="00CA0011"/>
    <w:rsid w:val="00CA013A"/>
    <w:rsid w:val="00CA0D6B"/>
    <w:rsid w:val="00CA3AD3"/>
    <w:rsid w:val="00CA3F52"/>
    <w:rsid w:val="00CA4027"/>
    <w:rsid w:val="00CA4346"/>
    <w:rsid w:val="00CA61E9"/>
    <w:rsid w:val="00CA6227"/>
    <w:rsid w:val="00CA6818"/>
    <w:rsid w:val="00CA7141"/>
    <w:rsid w:val="00CA7998"/>
    <w:rsid w:val="00CA79FE"/>
    <w:rsid w:val="00CA7B6A"/>
    <w:rsid w:val="00CA7BD9"/>
    <w:rsid w:val="00CB0C93"/>
    <w:rsid w:val="00CB1C23"/>
    <w:rsid w:val="00CB2427"/>
    <w:rsid w:val="00CB3732"/>
    <w:rsid w:val="00CB3DCF"/>
    <w:rsid w:val="00CB479E"/>
    <w:rsid w:val="00CB49A6"/>
    <w:rsid w:val="00CB4AAA"/>
    <w:rsid w:val="00CB4AC8"/>
    <w:rsid w:val="00CB4F3D"/>
    <w:rsid w:val="00CB55D2"/>
    <w:rsid w:val="00CB59F8"/>
    <w:rsid w:val="00CB5B83"/>
    <w:rsid w:val="00CB6058"/>
    <w:rsid w:val="00CC09BE"/>
    <w:rsid w:val="00CC3EEC"/>
    <w:rsid w:val="00CC4786"/>
    <w:rsid w:val="00CC4939"/>
    <w:rsid w:val="00CC4A6A"/>
    <w:rsid w:val="00CC5633"/>
    <w:rsid w:val="00CC653A"/>
    <w:rsid w:val="00CC68B1"/>
    <w:rsid w:val="00CC6B90"/>
    <w:rsid w:val="00CC6E5C"/>
    <w:rsid w:val="00CC6EFA"/>
    <w:rsid w:val="00CC7182"/>
    <w:rsid w:val="00CC78A3"/>
    <w:rsid w:val="00CD05EA"/>
    <w:rsid w:val="00CD0EE0"/>
    <w:rsid w:val="00CD2255"/>
    <w:rsid w:val="00CD246F"/>
    <w:rsid w:val="00CD27CE"/>
    <w:rsid w:val="00CD2A2B"/>
    <w:rsid w:val="00CD3B0B"/>
    <w:rsid w:val="00CD488A"/>
    <w:rsid w:val="00CD56D3"/>
    <w:rsid w:val="00CD5AD6"/>
    <w:rsid w:val="00CD65BE"/>
    <w:rsid w:val="00CD6DF9"/>
    <w:rsid w:val="00CE01AD"/>
    <w:rsid w:val="00CE1865"/>
    <w:rsid w:val="00CE19F5"/>
    <w:rsid w:val="00CE1B1E"/>
    <w:rsid w:val="00CE1F1A"/>
    <w:rsid w:val="00CE3057"/>
    <w:rsid w:val="00CE375F"/>
    <w:rsid w:val="00CE3C1F"/>
    <w:rsid w:val="00CE3CBE"/>
    <w:rsid w:val="00CE527B"/>
    <w:rsid w:val="00CE5408"/>
    <w:rsid w:val="00CE5734"/>
    <w:rsid w:val="00CE593B"/>
    <w:rsid w:val="00CE61C3"/>
    <w:rsid w:val="00CE69CA"/>
    <w:rsid w:val="00CE6A03"/>
    <w:rsid w:val="00CE6F46"/>
    <w:rsid w:val="00CE75EA"/>
    <w:rsid w:val="00CE78F6"/>
    <w:rsid w:val="00CF172B"/>
    <w:rsid w:val="00CF20A6"/>
    <w:rsid w:val="00CF3FBF"/>
    <w:rsid w:val="00CF4447"/>
    <w:rsid w:val="00CF44FD"/>
    <w:rsid w:val="00CF4972"/>
    <w:rsid w:val="00CF5200"/>
    <w:rsid w:val="00CF6794"/>
    <w:rsid w:val="00CF749D"/>
    <w:rsid w:val="00D0026E"/>
    <w:rsid w:val="00D00568"/>
    <w:rsid w:val="00D006C5"/>
    <w:rsid w:val="00D0073E"/>
    <w:rsid w:val="00D00B85"/>
    <w:rsid w:val="00D01D24"/>
    <w:rsid w:val="00D02227"/>
    <w:rsid w:val="00D023E5"/>
    <w:rsid w:val="00D02A80"/>
    <w:rsid w:val="00D02DA5"/>
    <w:rsid w:val="00D02DF9"/>
    <w:rsid w:val="00D02E32"/>
    <w:rsid w:val="00D03B6C"/>
    <w:rsid w:val="00D04042"/>
    <w:rsid w:val="00D04715"/>
    <w:rsid w:val="00D0535B"/>
    <w:rsid w:val="00D060A4"/>
    <w:rsid w:val="00D062DF"/>
    <w:rsid w:val="00D07144"/>
    <w:rsid w:val="00D10175"/>
    <w:rsid w:val="00D11191"/>
    <w:rsid w:val="00D112D3"/>
    <w:rsid w:val="00D118A4"/>
    <w:rsid w:val="00D1269E"/>
    <w:rsid w:val="00D12D3A"/>
    <w:rsid w:val="00D13411"/>
    <w:rsid w:val="00D1390C"/>
    <w:rsid w:val="00D13A14"/>
    <w:rsid w:val="00D13AC3"/>
    <w:rsid w:val="00D14F58"/>
    <w:rsid w:val="00D162B3"/>
    <w:rsid w:val="00D165DA"/>
    <w:rsid w:val="00D168BB"/>
    <w:rsid w:val="00D1701B"/>
    <w:rsid w:val="00D1755A"/>
    <w:rsid w:val="00D205B0"/>
    <w:rsid w:val="00D20790"/>
    <w:rsid w:val="00D20ACC"/>
    <w:rsid w:val="00D20C95"/>
    <w:rsid w:val="00D213AC"/>
    <w:rsid w:val="00D21824"/>
    <w:rsid w:val="00D21887"/>
    <w:rsid w:val="00D21A1C"/>
    <w:rsid w:val="00D21BFE"/>
    <w:rsid w:val="00D2223C"/>
    <w:rsid w:val="00D222C7"/>
    <w:rsid w:val="00D224C3"/>
    <w:rsid w:val="00D22F17"/>
    <w:rsid w:val="00D24811"/>
    <w:rsid w:val="00D25FDC"/>
    <w:rsid w:val="00D26D32"/>
    <w:rsid w:val="00D26F45"/>
    <w:rsid w:val="00D276C8"/>
    <w:rsid w:val="00D30D50"/>
    <w:rsid w:val="00D32A8D"/>
    <w:rsid w:val="00D3339F"/>
    <w:rsid w:val="00D3379D"/>
    <w:rsid w:val="00D342B2"/>
    <w:rsid w:val="00D3470F"/>
    <w:rsid w:val="00D34CD9"/>
    <w:rsid w:val="00D35445"/>
    <w:rsid w:val="00D3548B"/>
    <w:rsid w:val="00D35500"/>
    <w:rsid w:val="00D357CE"/>
    <w:rsid w:val="00D36268"/>
    <w:rsid w:val="00D368AB"/>
    <w:rsid w:val="00D36C69"/>
    <w:rsid w:val="00D36D98"/>
    <w:rsid w:val="00D37007"/>
    <w:rsid w:val="00D37DFC"/>
    <w:rsid w:val="00D400D3"/>
    <w:rsid w:val="00D4015D"/>
    <w:rsid w:val="00D40680"/>
    <w:rsid w:val="00D40A13"/>
    <w:rsid w:val="00D40A9C"/>
    <w:rsid w:val="00D41198"/>
    <w:rsid w:val="00D415D1"/>
    <w:rsid w:val="00D41934"/>
    <w:rsid w:val="00D419F3"/>
    <w:rsid w:val="00D41E6E"/>
    <w:rsid w:val="00D43528"/>
    <w:rsid w:val="00D43DDF"/>
    <w:rsid w:val="00D43F9A"/>
    <w:rsid w:val="00D444D2"/>
    <w:rsid w:val="00D44DEB"/>
    <w:rsid w:val="00D45C7A"/>
    <w:rsid w:val="00D461EB"/>
    <w:rsid w:val="00D4672F"/>
    <w:rsid w:val="00D46EBE"/>
    <w:rsid w:val="00D50283"/>
    <w:rsid w:val="00D5076D"/>
    <w:rsid w:val="00D50B7C"/>
    <w:rsid w:val="00D513A3"/>
    <w:rsid w:val="00D51668"/>
    <w:rsid w:val="00D522E6"/>
    <w:rsid w:val="00D529EC"/>
    <w:rsid w:val="00D52BEC"/>
    <w:rsid w:val="00D53485"/>
    <w:rsid w:val="00D53956"/>
    <w:rsid w:val="00D53CCD"/>
    <w:rsid w:val="00D53E50"/>
    <w:rsid w:val="00D5439A"/>
    <w:rsid w:val="00D547E5"/>
    <w:rsid w:val="00D54929"/>
    <w:rsid w:val="00D5560E"/>
    <w:rsid w:val="00D56C46"/>
    <w:rsid w:val="00D56DF4"/>
    <w:rsid w:val="00D57207"/>
    <w:rsid w:val="00D57AD3"/>
    <w:rsid w:val="00D57D65"/>
    <w:rsid w:val="00D60A24"/>
    <w:rsid w:val="00D60AA1"/>
    <w:rsid w:val="00D61D2F"/>
    <w:rsid w:val="00D6229D"/>
    <w:rsid w:val="00D62750"/>
    <w:rsid w:val="00D62BF1"/>
    <w:rsid w:val="00D6351D"/>
    <w:rsid w:val="00D63E6F"/>
    <w:rsid w:val="00D63EB9"/>
    <w:rsid w:val="00D63EBE"/>
    <w:rsid w:val="00D658A0"/>
    <w:rsid w:val="00D66072"/>
    <w:rsid w:val="00D669A0"/>
    <w:rsid w:val="00D669B9"/>
    <w:rsid w:val="00D66C7D"/>
    <w:rsid w:val="00D6712B"/>
    <w:rsid w:val="00D674D6"/>
    <w:rsid w:val="00D679C1"/>
    <w:rsid w:val="00D67ECD"/>
    <w:rsid w:val="00D7000F"/>
    <w:rsid w:val="00D7082E"/>
    <w:rsid w:val="00D70C7D"/>
    <w:rsid w:val="00D716CD"/>
    <w:rsid w:val="00D73150"/>
    <w:rsid w:val="00D739B7"/>
    <w:rsid w:val="00D73B16"/>
    <w:rsid w:val="00D73B5B"/>
    <w:rsid w:val="00D74B06"/>
    <w:rsid w:val="00D75519"/>
    <w:rsid w:val="00D759F6"/>
    <w:rsid w:val="00D75E9F"/>
    <w:rsid w:val="00D76008"/>
    <w:rsid w:val="00D76939"/>
    <w:rsid w:val="00D769D5"/>
    <w:rsid w:val="00D76B40"/>
    <w:rsid w:val="00D76B7C"/>
    <w:rsid w:val="00D7B8F0"/>
    <w:rsid w:val="00D80563"/>
    <w:rsid w:val="00D80EC3"/>
    <w:rsid w:val="00D813A6"/>
    <w:rsid w:val="00D8149C"/>
    <w:rsid w:val="00D81504"/>
    <w:rsid w:val="00D8179E"/>
    <w:rsid w:val="00D8373E"/>
    <w:rsid w:val="00D838A1"/>
    <w:rsid w:val="00D841B7"/>
    <w:rsid w:val="00D847A5"/>
    <w:rsid w:val="00D85868"/>
    <w:rsid w:val="00D8597D"/>
    <w:rsid w:val="00D85D7A"/>
    <w:rsid w:val="00D8755B"/>
    <w:rsid w:val="00D9145A"/>
    <w:rsid w:val="00D91478"/>
    <w:rsid w:val="00D9188D"/>
    <w:rsid w:val="00D919B0"/>
    <w:rsid w:val="00D91C87"/>
    <w:rsid w:val="00D91D6D"/>
    <w:rsid w:val="00D927A0"/>
    <w:rsid w:val="00D9300F"/>
    <w:rsid w:val="00D932F9"/>
    <w:rsid w:val="00D958BE"/>
    <w:rsid w:val="00D95CD5"/>
    <w:rsid w:val="00D95DFF"/>
    <w:rsid w:val="00DA0271"/>
    <w:rsid w:val="00DA10F2"/>
    <w:rsid w:val="00DA1968"/>
    <w:rsid w:val="00DA1AFA"/>
    <w:rsid w:val="00DA1D4F"/>
    <w:rsid w:val="00DA2B25"/>
    <w:rsid w:val="00DA2EEF"/>
    <w:rsid w:val="00DA3414"/>
    <w:rsid w:val="00DA4809"/>
    <w:rsid w:val="00DA51F9"/>
    <w:rsid w:val="00DA5266"/>
    <w:rsid w:val="00DA5B56"/>
    <w:rsid w:val="00DA5E60"/>
    <w:rsid w:val="00DA68C2"/>
    <w:rsid w:val="00DA6D1B"/>
    <w:rsid w:val="00DA6E03"/>
    <w:rsid w:val="00DA7685"/>
    <w:rsid w:val="00DA7BB0"/>
    <w:rsid w:val="00DA7E35"/>
    <w:rsid w:val="00DB0600"/>
    <w:rsid w:val="00DB1824"/>
    <w:rsid w:val="00DB28FA"/>
    <w:rsid w:val="00DB4854"/>
    <w:rsid w:val="00DB4D54"/>
    <w:rsid w:val="00DB4FBE"/>
    <w:rsid w:val="00DB558A"/>
    <w:rsid w:val="00DB5CD3"/>
    <w:rsid w:val="00DB622F"/>
    <w:rsid w:val="00DB6421"/>
    <w:rsid w:val="00DB643D"/>
    <w:rsid w:val="00DB6E43"/>
    <w:rsid w:val="00DB7BC8"/>
    <w:rsid w:val="00DB7D4E"/>
    <w:rsid w:val="00DC0A61"/>
    <w:rsid w:val="00DC0DAB"/>
    <w:rsid w:val="00DC1AE9"/>
    <w:rsid w:val="00DC255B"/>
    <w:rsid w:val="00DC2B25"/>
    <w:rsid w:val="00DC4536"/>
    <w:rsid w:val="00DC45C1"/>
    <w:rsid w:val="00DC4A29"/>
    <w:rsid w:val="00DC5CA4"/>
    <w:rsid w:val="00DC5FC0"/>
    <w:rsid w:val="00DC6752"/>
    <w:rsid w:val="00DC76E5"/>
    <w:rsid w:val="00DD02E4"/>
    <w:rsid w:val="00DD22C3"/>
    <w:rsid w:val="00DD2425"/>
    <w:rsid w:val="00DD2A16"/>
    <w:rsid w:val="00DD2B7A"/>
    <w:rsid w:val="00DD3583"/>
    <w:rsid w:val="00DD3DAC"/>
    <w:rsid w:val="00DD4769"/>
    <w:rsid w:val="00DD4BD0"/>
    <w:rsid w:val="00DD4C41"/>
    <w:rsid w:val="00DD53F0"/>
    <w:rsid w:val="00DD5CBC"/>
    <w:rsid w:val="00DD6B81"/>
    <w:rsid w:val="00DD7132"/>
    <w:rsid w:val="00DD728A"/>
    <w:rsid w:val="00DD73FC"/>
    <w:rsid w:val="00DD7587"/>
    <w:rsid w:val="00DD7BC1"/>
    <w:rsid w:val="00DD7E32"/>
    <w:rsid w:val="00DE0FED"/>
    <w:rsid w:val="00DE120E"/>
    <w:rsid w:val="00DE1370"/>
    <w:rsid w:val="00DE13AD"/>
    <w:rsid w:val="00DE1FB0"/>
    <w:rsid w:val="00DE2C12"/>
    <w:rsid w:val="00DE2C9A"/>
    <w:rsid w:val="00DE2DD6"/>
    <w:rsid w:val="00DE321C"/>
    <w:rsid w:val="00DE3514"/>
    <w:rsid w:val="00DE5CA0"/>
    <w:rsid w:val="00DE6C79"/>
    <w:rsid w:val="00DE733E"/>
    <w:rsid w:val="00DF04E3"/>
    <w:rsid w:val="00DF10C0"/>
    <w:rsid w:val="00DF247C"/>
    <w:rsid w:val="00DF289B"/>
    <w:rsid w:val="00DF2AAB"/>
    <w:rsid w:val="00DF2CA1"/>
    <w:rsid w:val="00DF2EE1"/>
    <w:rsid w:val="00DF362E"/>
    <w:rsid w:val="00DF3A27"/>
    <w:rsid w:val="00DF3AEA"/>
    <w:rsid w:val="00DF433E"/>
    <w:rsid w:val="00DF4C11"/>
    <w:rsid w:val="00DF4CAB"/>
    <w:rsid w:val="00DF534F"/>
    <w:rsid w:val="00DF5621"/>
    <w:rsid w:val="00DF631F"/>
    <w:rsid w:val="00DF6717"/>
    <w:rsid w:val="00DF6746"/>
    <w:rsid w:val="00DF77B5"/>
    <w:rsid w:val="00DF7D7C"/>
    <w:rsid w:val="00E002AF"/>
    <w:rsid w:val="00E0079A"/>
    <w:rsid w:val="00E00877"/>
    <w:rsid w:val="00E00A9C"/>
    <w:rsid w:val="00E00C4D"/>
    <w:rsid w:val="00E00DE6"/>
    <w:rsid w:val="00E00EED"/>
    <w:rsid w:val="00E01369"/>
    <w:rsid w:val="00E0184F"/>
    <w:rsid w:val="00E02B01"/>
    <w:rsid w:val="00E02C2B"/>
    <w:rsid w:val="00E02C4D"/>
    <w:rsid w:val="00E032D9"/>
    <w:rsid w:val="00E03D13"/>
    <w:rsid w:val="00E04AF3"/>
    <w:rsid w:val="00E04C0D"/>
    <w:rsid w:val="00E05DC2"/>
    <w:rsid w:val="00E06723"/>
    <w:rsid w:val="00E06827"/>
    <w:rsid w:val="00E06AEB"/>
    <w:rsid w:val="00E06CC5"/>
    <w:rsid w:val="00E10567"/>
    <w:rsid w:val="00E115DF"/>
    <w:rsid w:val="00E1173A"/>
    <w:rsid w:val="00E128B7"/>
    <w:rsid w:val="00E1300B"/>
    <w:rsid w:val="00E139F3"/>
    <w:rsid w:val="00E143EA"/>
    <w:rsid w:val="00E147CA"/>
    <w:rsid w:val="00E152E6"/>
    <w:rsid w:val="00E15545"/>
    <w:rsid w:val="00E156F8"/>
    <w:rsid w:val="00E15A74"/>
    <w:rsid w:val="00E17001"/>
    <w:rsid w:val="00E17182"/>
    <w:rsid w:val="00E17770"/>
    <w:rsid w:val="00E21621"/>
    <w:rsid w:val="00E21831"/>
    <w:rsid w:val="00E21D0D"/>
    <w:rsid w:val="00E22965"/>
    <w:rsid w:val="00E23256"/>
    <w:rsid w:val="00E232B0"/>
    <w:rsid w:val="00E251C0"/>
    <w:rsid w:val="00E2580A"/>
    <w:rsid w:val="00E2622B"/>
    <w:rsid w:val="00E26AB5"/>
    <w:rsid w:val="00E2717F"/>
    <w:rsid w:val="00E27217"/>
    <w:rsid w:val="00E27288"/>
    <w:rsid w:val="00E30801"/>
    <w:rsid w:val="00E3163F"/>
    <w:rsid w:val="00E3183D"/>
    <w:rsid w:val="00E320C1"/>
    <w:rsid w:val="00E32376"/>
    <w:rsid w:val="00E33AC1"/>
    <w:rsid w:val="00E345E4"/>
    <w:rsid w:val="00E3480A"/>
    <w:rsid w:val="00E34E0A"/>
    <w:rsid w:val="00E35130"/>
    <w:rsid w:val="00E3540E"/>
    <w:rsid w:val="00E35DEC"/>
    <w:rsid w:val="00E35FD6"/>
    <w:rsid w:val="00E37077"/>
    <w:rsid w:val="00E37521"/>
    <w:rsid w:val="00E37BFB"/>
    <w:rsid w:val="00E40BE8"/>
    <w:rsid w:val="00E41309"/>
    <w:rsid w:val="00E41B4F"/>
    <w:rsid w:val="00E42093"/>
    <w:rsid w:val="00E42162"/>
    <w:rsid w:val="00E42735"/>
    <w:rsid w:val="00E42A9B"/>
    <w:rsid w:val="00E4350B"/>
    <w:rsid w:val="00E4399A"/>
    <w:rsid w:val="00E43D81"/>
    <w:rsid w:val="00E43EEF"/>
    <w:rsid w:val="00E44578"/>
    <w:rsid w:val="00E44641"/>
    <w:rsid w:val="00E44BF6"/>
    <w:rsid w:val="00E450FB"/>
    <w:rsid w:val="00E452B5"/>
    <w:rsid w:val="00E453A4"/>
    <w:rsid w:val="00E45454"/>
    <w:rsid w:val="00E459DA"/>
    <w:rsid w:val="00E45C21"/>
    <w:rsid w:val="00E46B54"/>
    <w:rsid w:val="00E510CF"/>
    <w:rsid w:val="00E51EF4"/>
    <w:rsid w:val="00E53600"/>
    <w:rsid w:val="00E53831"/>
    <w:rsid w:val="00E5385C"/>
    <w:rsid w:val="00E53FC7"/>
    <w:rsid w:val="00E54221"/>
    <w:rsid w:val="00E5422E"/>
    <w:rsid w:val="00E54955"/>
    <w:rsid w:val="00E5563D"/>
    <w:rsid w:val="00E557CB"/>
    <w:rsid w:val="00E5623D"/>
    <w:rsid w:val="00E56487"/>
    <w:rsid w:val="00E56B4B"/>
    <w:rsid w:val="00E56FCE"/>
    <w:rsid w:val="00E5722D"/>
    <w:rsid w:val="00E573DD"/>
    <w:rsid w:val="00E57421"/>
    <w:rsid w:val="00E57D1F"/>
    <w:rsid w:val="00E60A41"/>
    <w:rsid w:val="00E61223"/>
    <w:rsid w:val="00E62BC9"/>
    <w:rsid w:val="00E63968"/>
    <w:rsid w:val="00E6396D"/>
    <w:rsid w:val="00E640E5"/>
    <w:rsid w:val="00E644EE"/>
    <w:rsid w:val="00E64C28"/>
    <w:rsid w:val="00E653EF"/>
    <w:rsid w:val="00E65AA9"/>
    <w:rsid w:val="00E65D00"/>
    <w:rsid w:val="00E66C96"/>
    <w:rsid w:val="00E66EAB"/>
    <w:rsid w:val="00E67824"/>
    <w:rsid w:val="00E67A50"/>
    <w:rsid w:val="00E67B27"/>
    <w:rsid w:val="00E67C2D"/>
    <w:rsid w:val="00E67EAF"/>
    <w:rsid w:val="00E7055F"/>
    <w:rsid w:val="00E705C3"/>
    <w:rsid w:val="00E70A75"/>
    <w:rsid w:val="00E70CA6"/>
    <w:rsid w:val="00E71EFE"/>
    <w:rsid w:val="00E72374"/>
    <w:rsid w:val="00E7257F"/>
    <w:rsid w:val="00E73040"/>
    <w:rsid w:val="00E734DA"/>
    <w:rsid w:val="00E735FA"/>
    <w:rsid w:val="00E74075"/>
    <w:rsid w:val="00E74914"/>
    <w:rsid w:val="00E74CEF"/>
    <w:rsid w:val="00E74E34"/>
    <w:rsid w:val="00E74FE3"/>
    <w:rsid w:val="00E750FB"/>
    <w:rsid w:val="00E753A7"/>
    <w:rsid w:val="00E763E2"/>
    <w:rsid w:val="00E76484"/>
    <w:rsid w:val="00E774AE"/>
    <w:rsid w:val="00E776BF"/>
    <w:rsid w:val="00E777FB"/>
    <w:rsid w:val="00E80E28"/>
    <w:rsid w:val="00E81CDE"/>
    <w:rsid w:val="00E829FD"/>
    <w:rsid w:val="00E82EE6"/>
    <w:rsid w:val="00E83231"/>
    <w:rsid w:val="00E8367C"/>
    <w:rsid w:val="00E83F92"/>
    <w:rsid w:val="00E84418"/>
    <w:rsid w:val="00E84490"/>
    <w:rsid w:val="00E85FA4"/>
    <w:rsid w:val="00E86D44"/>
    <w:rsid w:val="00E87E7B"/>
    <w:rsid w:val="00E9034C"/>
    <w:rsid w:val="00E903EF"/>
    <w:rsid w:val="00E91E2A"/>
    <w:rsid w:val="00E92060"/>
    <w:rsid w:val="00E924E0"/>
    <w:rsid w:val="00E92702"/>
    <w:rsid w:val="00E93E1B"/>
    <w:rsid w:val="00E94E40"/>
    <w:rsid w:val="00E958B6"/>
    <w:rsid w:val="00E95A51"/>
    <w:rsid w:val="00E96759"/>
    <w:rsid w:val="00E9704F"/>
    <w:rsid w:val="00E971BD"/>
    <w:rsid w:val="00E9753A"/>
    <w:rsid w:val="00E97BE9"/>
    <w:rsid w:val="00E97EE2"/>
    <w:rsid w:val="00EA074A"/>
    <w:rsid w:val="00EA1104"/>
    <w:rsid w:val="00EA19DB"/>
    <w:rsid w:val="00EA1EE7"/>
    <w:rsid w:val="00EA20D3"/>
    <w:rsid w:val="00EA2611"/>
    <w:rsid w:val="00EA2A40"/>
    <w:rsid w:val="00EA30F2"/>
    <w:rsid w:val="00EA342C"/>
    <w:rsid w:val="00EA3500"/>
    <w:rsid w:val="00EA3ED5"/>
    <w:rsid w:val="00EA5430"/>
    <w:rsid w:val="00EA6001"/>
    <w:rsid w:val="00EA6160"/>
    <w:rsid w:val="00EA63EA"/>
    <w:rsid w:val="00EA6DB7"/>
    <w:rsid w:val="00EA765A"/>
    <w:rsid w:val="00EA7F58"/>
    <w:rsid w:val="00EB0266"/>
    <w:rsid w:val="00EB1841"/>
    <w:rsid w:val="00EB1A7B"/>
    <w:rsid w:val="00EB1F41"/>
    <w:rsid w:val="00EB3CD0"/>
    <w:rsid w:val="00EB43AF"/>
    <w:rsid w:val="00EB473D"/>
    <w:rsid w:val="00EB47AF"/>
    <w:rsid w:val="00EB48CE"/>
    <w:rsid w:val="00EB6127"/>
    <w:rsid w:val="00EB6BCE"/>
    <w:rsid w:val="00EB77FC"/>
    <w:rsid w:val="00EC034B"/>
    <w:rsid w:val="00EC0536"/>
    <w:rsid w:val="00EC0970"/>
    <w:rsid w:val="00EC0D19"/>
    <w:rsid w:val="00EC21D5"/>
    <w:rsid w:val="00EC27AD"/>
    <w:rsid w:val="00EC40C8"/>
    <w:rsid w:val="00EC452A"/>
    <w:rsid w:val="00EC4A8F"/>
    <w:rsid w:val="00EC530C"/>
    <w:rsid w:val="00EC65F5"/>
    <w:rsid w:val="00EC6698"/>
    <w:rsid w:val="00EC6A13"/>
    <w:rsid w:val="00EC73B6"/>
    <w:rsid w:val="00EC7E71"/>
    <w:rsid w:val="00ED01D6"/>
    <w:rsid w:val="00ED13B7"/>
    <w:rsid w:val="00ED1C7C"/>
    <w:rsid w:val="00ED23EF"/>
    <w:rsid w:val="00ED29FF"/>
    <w:rsid w:val="00ED34DE"/>
    <w:rsid w:val="00ED38E0"/>
    <w:rsid w:val="00ED3F19"/>
    <w:rsid w:val="00ED592B"/>
    <w:rsid w:val="00ED5986"/>
    <w:rsid w:val="00ED5CE0"/>
    <w:rsid w:val="00ED66F2"/>
    <w:rsid w:val="00ED6ABF"/>
    <w:rsid w:val="00ED6B78"/>
    <w:rsid w:val="00ED7442"/>
    <w:rsid w:val="00ED7BE3"/>
    <w:rsid w:val="00EE04A1"/>
    <w:rsid w:val="00EE0F71"/>
    <w:rsid w:val="00EE1B24"/>
    <w:rsid w:val="00EE29E1"/>
    <w:rsid w:val="00EE35E7"/>
    <w:rsid w:val="00EE3BF3"/>
    <w:rsid w:val="00EE3C22"/>
    <w:rsid w:val="00EE3D4F"/>
    <w:rsid w:val="00EE4152"/>
    <w:rsid w:val="00EE5FE6"/>
    <w:rsid w:val="00EE72A2"/>
    <w:rsid w:val="00EE75E3"/>
    <w:rsid w:val="00EE7B2F"/>
    <w:rsid w:val="00EF2701"/>
    <w:rsid w:val="00EF3425"/>
    <w:rsid w:val="00EF3787"/>
    <w:rsid w:val="00EF43E7"/>
    <w:rsid w:val="00EF493A"/>
    <w:rsid w:val="00EF560E"/>
    <w:rsid w:val="00EF5995"/>
    <w:rsid w:val="00EF676D"/>
    <w:rsid w:val="00EF696D"/>
    <w:rsid w:val="00EF6CD6"/>
    <w:rsid w:val="00EF6FE1"/>
    <w:rsid w:val="00F00473"/>
    <w:rsid w:val="00F008B8"/>
    <w:rsid w:val="00F00A9D"/>
    <w:rsid w:val="00F00F91"/>
    <w:rsid w:val="00F01948"/>
    <w:rsid w:val="00F01BF3"/>
    <w:rsid w:val="00F01F0A"/>
    <w:rsid w:val="00F0232E"/>
    <w:rsid w:val="00F02B03"/>
    <w:rsid w:val="00F02DAA"/>
    <w:rsid w:val="00F03F0D"/>
    <w:rsid w:val="00F043B2"/>
    <w:rsid w:val="00F0570E"/>
    <w:rsid w:val="00F05BF1"/>
    <w:rsid w:val="00F0606D"/>
    <w:rsid w:val="00F06120"/>
    <w:rsid w:val="00F07A80"/>
    <w:rsid w:val="00F101C6"/>
    <w:rsid w:val="00F10EB8"/>
    <w:rsid w:val="00F10F4A"/>
    <w:rsid w:val="00F12307"/>
    <w:rsid w:val="00F1295A"/>
    <w:rsid w:val="00F12B33"/>
    <w:rsid w:val="00F13569"/>
    <w:rsid w:val="00F13A2B"/>
    <w:rsid w:val="00F13A3C"/>
    <w:rsid w:val="00F13C17"/>
    <w:rsid w:val="00F13F06"/>
    <w:rsid w:val="00F14126"/>
    <w:rsid w:val="00F1430E"/>
    <w:rsid w:val="00F14337"/>
    <w:rsid w:val="00F143F7"/>
    <w:rsid w:val="00F14443"/>
    <w:rsid w:val="00F15D9B"/>
    <w:rsid w:val="00F162D9"/>
    <w:rsid w:val="00F16732"/>
    <w:rsid w:val="00F16B81"/>
    <w:rsid w:val="00F16DA0"/>
    <w:rsid w:val="00F16F4A"/>
    <w:rsid w:val="00F170CA"/>
    <w:rsid w:val="00F17921"/>
    <w:rsid w:val="00F17956"/>
    <w:rsid w:val="00F17E89"/>
    <w:rsid w:val="00F20BCD"/>
    <w:rsid w:val="00F2106D"/>
    <w:rsid w:val="00F210CB"/>
    <w:rsid w:val="00F210F1"/>
    <w:rsid w:val="00F21187"/>
    <w:rsid w:val="00F214D6"/>
    <w:rsid w:val="00F21897"/>
    <w:rsid w:val="00F232E9"/>
    <w:rsid w:val="00F24092"/>
    <w:rsid w:val="00F242FD"/>
    <w:rsid w:val="00F24EAB"/>
    <w:rsid w:val="00F2580A"/>
    <w:rsid w:val="00F25A8A"/>
    <w:rsid w:val="00F25E5D"/>
    <w:rsid w:val="00F27112"/>
    <w:rsid w:val="00F272CE"/>
    <w:rsid w:val="00F27E17"/>
    <w:rsid w:val="00F304A3"/>
    <w:rsid w:val="00F306AC"/>
    <w:rsid w:val="00F3153E"/>
    <w:rsid w:val="00F31DF8"/>
    <w:rsid w:val="00F338D3"/>
    <w:rsid w:val="00F35707"/>
    <w:rsid w:val="00F35721"/>
    <w:rsid w:val="00F3604B"/>
    <w:rsid w:val="00F36286"/>
    <w:rsid w:val="00F363B1"/>
    <w:rsid w:val="00F36C6F"/>
    <w:rsid w:val="00F3744D"/>
    <w:rsid w:val="00F37A08"/>
    <w:rsid w:val="00F37BC7"/>
    <w:rsid w:val="00F400AC"/>
    <w:rsid w:val="00F401F9"/>
    <w:rsid w:val="00F4021A"/>
    <w:rsid w:val="00F4073F"/>
    <w:rsid w:val="00F41667"/>
    <w:rsid w:val="00F41CE6"/>
    <w:rsid w:val="00F42DF6"/>
    <w:rsid w:val="00F43670"/>
    <w:rsid w:val="00F43ABD"/>
    <w:rsid w:val="00F453BA"/>
    <w:rsid w:val="00F45CEF"/>
    <w:rsid w:val="00F45D38"/>
    <w:rsid w:val="00F45EEA"/>
    <w:rsid w:val="00F46132"/>
    <w:rsid w:val="00F47803"/>
    <w:rsid w:val="00F47E15"/>
    <w:rsid w:val="00F50936"/>
    <w:rsid w:val="00F50BDD"/>
    <w:rsid w:val="00F526C6"/>
    <w:rsid w:val="00F52942"/>
    <w:rsid w:val="00F52ACE"/>
    <w:rsid w:val="00F52FAE"/>
    <w:rsid w:val="00F53BFD"/>
    <w:rsid w:val="00F55034"/>
    <w:rsid w:val="00F55CD9"/>
    <w:rsid w:val="00F5681E"/>
    <w:rsid w:val="00F579B9"/>
    <w:rsid w:val="00F60E5C"/>
    <w:rsid w:val="00F61278"/>
    <w:rsid w:val="00F61736"/>
    <w:rsid w:val="00F62AB0"/>
    <w:rsid w:val="00F63181"/>
    <w:rsid w:val="00F63530"/>
    <w:rsid w:val="00F63B5F"/>
    <w:rsid w:val="00F64394"/>
    <w:rsid w:val="00F64492"/>
    <w:rsid w:val="00F65799"/>
    <w:rsid w:val="00F659FD"/>
    <w:rsid w:val="00F65D43"/>
    <w:rsid w:val="00F65DB6"/>
    <w:rsid w:val="00F65E54"/>
    <w:rsid w:val="00F65ED8"/>
    <w:rsid w:val="00F65EFF"/>
    <w:rsid w:val="00F66464"/>
    <w:rsid w:val="00F66945"/>
    <w:rsid w:val="00F66C67"/>
    <w:rsid w:val="00F66D7E"/>
    <w:rsid w:val="00F67A04"/>
    <w:rsid w:val="00F706EA"/>
    <w:rsid w:val="00F71000"/>
    <w:rsid w:val="00F710DE"/>
    <w:rsid w:val="00F71109"/>
    <w:rsid w:val="00F71133"/>
    <w:rsid w:val="00F711B3"/>
    <w:rsid w:val="00F720C9"/>
    <w:rsid w:val="00F74433"/>
    <w:rsid w:val="00F74B62"/>
    <w:rsid w:val="00F7555A"/>
    <w:rsid w:val="00F7571E"/>
    <w:rsid w:val="00F75CC3"/>
    <w:rsid w:val="00F76006"/>
    <w:rsid w:val="00F76055"/>
    <w:rsid w:val="00F772D6"/>
    <w:rsid w:val="00F77915"/>
    <w:rsid w:val="00F80067"/>
    <w:rsid w:val="00F80B18"/>
    <w:rsid w:val="00F810F6"/>
    <w:rsid w:val="00F814C2"/>
    <w:rsid w:val="00F819A3"/>
    <w:rsid w:val="00F81CB8"/>
    <w:rsid w:val="00F8262D"/>
    <w:rsid w:val="00F83307"/>
    <w:rsid w:val="00F83BA5"/>
    <w:rsid w:val="00F83BB4"/>
    <w:rsid w:val="00F84350"/>
    <w:rsid w:val="00F84E41"/>
    <w:rsid w:val="00F85881"/>
    <w:rsid w:val="00F85D71"/>
    <w:rsid w:val="00F865B3"/>
    <w:rsid w:val="00F86B09"/>
    <w:rsid w:val="00F86C03"/>
    <w:rsid w:val="00F87863"/>
    <w:rsid w:val="00F87E26"/>
    <w:rsid w:val="00F90148"/>
    <w:rsid w:val="00F90923"/>
    <w:rsid w:val="00F90AD0"/>
    <w:rsid w:val="00F90BD9"/>
    <w:rsid w:val="00F91B02"/>
    <w:rsid w:val="00F92272"/>
    <w:rsid w:val="00F9228A"/>
    <w:rsid w:val="00F92291"/>
    <w:rsid w:val="00F925F8"/>
    <w:rsid w:val="00F92D9D"/>
    <w:rsid w:val="00F934F5"/>
    <w:rsid w:val="00F93AAF"/>
    <w:rsid w:val="00F94890"/>
    <w:rsid w:val="00F94A91"/>
    <w:rsid w:val="00F94B57"/>
    <w:rsid w:val="00F95B95"/>
    <w:rsid w:val="00F96448"/>
    <w:rsid w:val="00F96801"/>
    <w:rsid w:val="00F96FED"/>
    <w:rsid w:val="00F97669"/>
    <w:rsid w:val="00F978E2"/>
    <w:rsid w:val="00F97E31"/>
    <w:rsid w:val="00F97FAA"/>
    <w:rsid w:val="00FA05FC"/>
    <w:rsid w:val="00FA064E"/>
    <w:rsid w:val="00FA06DA"/>
    <w:rsid w:val="00FA0797"/>
    <w:rsid w:val="00FA07C6"/>
    <w:rsid w:val="00FA0F16"/>
    <w:rsid w:val="00FA1386"/>
    <w:rsid w:val="00FA26E5"/>
    <w:rsid w:val="00FA3484"/>
    <w:rsid w:val="00FA36AB"/>
    <w:rsid w:val="00FA3A6B"/>
    <w:rsid w:val="00FA3CBF"/>
    <w:rsid w:val="00FA45DF"/>
    <w:rsid w:val="00FA4D2C"/>
    <w:rsid w:val="00FA5F14"/>
    <w:rsid w:val="00FA660C"/>
    <w:rsid w:val="00FA7874"/>
    <w:rsid w:val="00FA7B38"/>
    <w:rsid w:val="00FB0482"/>
    <w:rsid w:val="00FB051A"/>
    <w:rsid w:val="00FB0F58"/>
    <w:rsid w:val="00FB1403"/>
    <w:rsid w:val="00FB1B6C"/>
    <w:rsid w:val="00FB1E2D"/>
    <w:rsid w:val="00FB24FD"/>
    <w:rsid w:val="00FB29BF"/>
    <w:rsid w:val="00FB3778"/>
    <w:rsid w:val="00FB3AF7"/>
    <w:rsid w:val="00FB3BD0"/>
    <w:rsid w:val="00FB40AB"/>
    <w:rsid w:val="00FB40FB"/>
    <w:rsid w:val="00FB5474"/>
    <w:rsid w:val="00FB54CB"/>
    <w:rsid w:val="00FB56F1"/>
    <w:rsid w:val="00FB5AFE"/>
    <w:rsid w:val="00FB5CC7"/>
    <w:rsid w:val="00FB5FFB"/>
    <w:rsid w:val="00FB6C4D"/>
    <w:rsid w:val="00FB7CF8"/>
    <w:rsid w:val="00FB7F68"/>
    <w:rsid w:val="00FC03BA"/>
    <w:rsid w:val="00FC0D16"/>
    <w:rsid w:val="00FC0F6C"/>
    <w:rsid w:val="00FC1D54"/>
    <w:rsid w:val="00FC367C"/>
    <w:rsid w:val="00FC3743"/>
    <w:rsid w:val="00FC37F6"/>
    <w:rsid w:val="00FC40AA"/>
    <w:rsid w:val="00FC5952"/>
    <w:rsid w:val="00FC5D55"/>
    <w:rsid w:val="00FC5F2C"/>
    <w:rsid w:val="00FC5FEE"/>
    <w:rsid w:val="00FC6B5E"/>
    <w:rsid w:val="00FC71A7"/>
    <w:rsid w:val="00FC7252"/>
    <w:rsid w:val="00FC7F17"/>
    <w:rsid w:val="00FC7F70"/>
    <w:rsid w:val="00FD034D"/>
    <w:rsid w:val="00FD0655"/>
    <w:rsid w:val="00FD1379"/>
    <w:rsid w:val="00FD144E"/>
    <w:rsid w:val="00FD18ED"/>
    <w:rsid w:val="00FD1B0E"/>
    <w:rsid w:val="00FD1B6E"/>
    <w:rsid w:val="00FD1D21"/>
    <w:rsid w:val="00FD27BA"/>
    <w:rsid w:val="00FD4CB6"/>
    <w:rsid w:val="00FD52CE"/>
    <w:rsid w:val="00FD59A4"/>
    <w:rsid w:val="00FD5D2D"/>
    <w:rsid w:val="00FD6FC8"/>
    <w:rsid w:val="00FD7260"/>
    <w:rsid w:val="00FD73AB"/>
    <w:rsid w:val="00FD78E1"/>
    <w:rsid w:val="00FE0594"/>
    <w:rsid w:val="00FE0875"/>
    <w:rsid w:val="00FE0B5F"/>
    <w:rsid w:val="00FE0E25"/>
    <w:rsid w:val="00FE1874"/>
    <w:rsid w:val="00FE1C00"/>
    <w:rsid w:val="00FE2D78"/>
    <w:rsid w:val="00FE2F72"/>
    <w:rsid w:val="00FE32A7"/>
    <w:rsid w:val="00FE32D5"/>
    <w:rsid w:val="00FE34A3"/>
    <w:rsid w:val="00FE3532"/>
    <w:rsid w:val="00FE3F28"/>
    <w:rsid w:val="00FE3F63"/>
    <w:rsid w:val="00FE45EE"/>
    <w:rsid w:val="00FE5EF3"/>
    <w:rsid w:val="00FE6094"/>
    <w:rsid w:val="00FE7C6F"/>
    <w:rsid w:val="00FE7FFD"/>
    <w:rsid w:val="00FF0E52"/>
    <w:rsid w:val="00FF10E2"/>
    <w:rsid w:val="00FF17C0"/>
    <w:rsid w:val="00FF2379"/>
    <w:rsid w:val="00FF29CE"/>
    <w:rsid w:val="00FF2C01"/>
    <w:rsid w:val="00FF3039"/>
    <w:rsid w:val="00FF3840"/>
    <w:rsid w:val="00FF4441"/>
    <w:rsid w:val="00FF45D4"/>
    <w:rsid w:val="00FF46DB"/>
    <w:rsid w:val="00FF489F"/>
    <w:rsid w:val="00FF4E74"/>
    <w:rsid w:val="00FF5052"/>
    <w:rsid w:val="00FF51AE"/>
    <w:rsid w:val="00FF5A21"/>
    <w:rsid w:val="00FF5E4F"/>
    <w:rsid w:val="00FF713B"/>
    <w:rsid w:val="00FF74DE"/>
    <w:rsid w:val="00FF7F41"/>
    <w:rsid w:val="0178D83E"/>
    <w:rsid w:val="01D38FB1"/>
    <w:rsid w:val="02061891"/>
    <w:rsid w:val="0262822D"/>
    <w:rsid w:val="028E5FCD"/>
    <w:rsid w:val="036C4A3B"/>
    <w:rsid w:val="03BA0C56"/>
    <w:rsid w:val="03CC5B90"/>
    <w:rsid w:val="0490DF3D"/>
    <w:rsid w:val="04DA6ACA"/>
    <w:rsid w:val="05268B9B"/>
    <w:rsid w:val="0557C5A0"/>
    <w:rsid w:val="058A4F9C"/>
    <w:rsid w:val="059F148A"/>
    <w:rsid w:val="06666BC5"/>
    <w:rsid w:val="06CF41DA"/>
    <w:rsid w:val="06D9E261"/>
    <w:rsid w:val="07760221"/>
    <w:rsid w:val="078AB5F9"/>
    <w:rsid w:val="079B9840"/>
    <w:rsid w:val="07B9C3B2"/>
    <w:rsid w:val="07CCAAA9"/>
    <w:rsid w:val="080A3BF3"/>
    <w:rsid w:val="088A6E05"/>
    <w:rsid w:val="08D51953"/>
    <w:rsid w:val="08D9AD1E"/>
    <w:rsid w:val="08FAB8B4"/>
    <w:rsid w:val="08FE66EC"/>
    <w:rsid w:val="093B0D3E"/>
    <w:rsid w:val="098CE3F7"/>
    <w:rsid w:val="09CFC6BC"/>
    <w:rsid w:val="09F3D219"/>
    <w:rsid w:val="09FB2A19"/>
    <w:rsid w:val="0A02780A"/>
    <w:rsid w:val="0A64B40F"/>
    <w:rsid w:val="0A829F28"/>
    <w:rsid w:val="0ABB2572"/>
    <w:rsid w:val="0AFE14B6"/>
    <w:rsid w:val="0B14A5A4"/>
    <w:rsid w:val="0B1A3FCA"/>
    <w:rsid w:val="0B26A4B5"/>
    <w:rsid w:val="0B6C78D4"/>
    <w:rsid w:val="0BF12C12"/>
    <w:rsid w:val="0C2ACD5C"/>
    <w:rsid w:val="0C4FD323"/>
    <w:rsid w:val="0C56DFA8"/>
    <w:rsid w:val="0C6E460A"/>
    <w:rsid w:val="0C86DAE6"/>
    <w:rsid w:val="0C9AB03C"/>
    <w:rsid w:val="0CCFA4C0"/>
    <w:rsid w:val="0CEAEEF3"/>
    <w:rsid w:val="0D1EB28E"/>
    <w:rsid w:val="0D3411EC"/>
    <w:rsid w:val="0D451C15"/>
    <w:rsid w:val="0DCE29D7"/>
    <w:rsid w:val="0DDAD4FF"/>
    <w:rsid w:val="0DED6307"/>
    <w:rsid w:val="0EC061C7"/>
    <w:rsid w:val="0ED6D037"/>
    <w:rsid w:val="1006AF56"/>
    <w:rsid w:val="10185128"/>
    <w:rsid w:val="103A9A67"/>
    <w:rsid w:val="10B05E04"/>
    <w:rsid w:val="10BAAD5D"/>
    <w:rsid w:val="10C958C9"/>
    <w:rsid w:val="111C3D22"/>
    <w:rsid w:val="11366235"/>
    <w:rsid w:val="11DDFEEF"/>
    <w:rsid w:val="12236CB8"/>
    <w:rsid w:val="12DB41E7"/>
    <w:rsid w:val="13220340"/>
    <w:rsid w:val="136BE700"/>
    <w:rsid w:val="1383C855"/>
    <w:rsid w:val="13E495EE"/>
    <w:rsid w:val="1444D77B"/>
    <w:rsid w:val="14782CD7"/>
    <w:rsid w:val="14822B43"/>
    <w:rsid w:val="148BCE9F"/>
    <w:rsid w:val="148C208A"/>
    <w:rsid w:val="14B5371F"/>
    <w:rsid w:val="14BCAF88"/>
    <w:rsid w:val="152F9DEA"/>
    <w:rsid w:val="1559E16D"/>
    <w:rsid w:val="156B8781"/>
    <w:rsid w:val="158E2148"/>
    <w:rsid w:val="15F1E88F"/>
    <w:rsid w:val="161B1A17"/>
    <w:rsid w:val="16587ECA"/>
    <w:rsid w:val="1662438D"/>
    <w:rsid w:val="16CC786E"/>
    <w:rsid w:val="1746ACDA"/>
    <w:rsid w:val="174F0C8D"/>
    <w:rsid w:val="175DB1A9"/>
    <w:rsid w:val="18075F90"/>
    <w:rsid w:val="185AF375"/>
    <w:rsid w:val="1879D17F"/>
    <w:rsid w:val="187F5790"/>
    <w:rsid w:val="193F04BA"/>
    <w:rsid w:val="1946FB91"/>
    <w:rsid w:val="195D2EB8"/>
    <w:rsid w:val="199CB0C1"/>
    <w:rsid w:val="19A02CF4"/>
    <w:rsid w:val="1A33A04B"/>
    <w:rsid w:val="1A7281EB"/>
    <w:rsid w:val="1AEF5C19"/>
    <w:rsid w:val="1B02FDA9"/>
    <w:rsid w:val="1B7A5E86"/>
    <w:rsid w:val="1B885800"/>
    <w:rsid w:val="1BAC870F"/>
    <w:rsid w:val="1BCAC4F5"/>
    <w:rsid w:val="1C0A2C02"/>
    <w:rsid w:val="1C1ACBA0"/>
    <w:rsid w:val="1C2AB966"/>
    <w:rsid w:val="1C3E2E11"/>
    <w:rsid w:val="1C4C5C90"/>
    <w:rsid w:val="1CA2B7C8"/>
    <w:rsid w:val="1CFC1B54"/>
    <w:rsid w:val="1DF7FCEC"/>
    <w:rsid w:val="1DF9CFC2"/>
    <w:rsid w:val="1E0AF32D"/>
    <w:rsid w:val="1E2545F8"/>
    <w:rsid w:val="1E3A9E6B"/>
    <w:rsid w:val="1F2673D8"/>
    <w:rsid w:val="1F329EDA"/>
    <w:rsid w:val="1FBF527A"/>
    <w:rsid w:val="1FE18403"/>
    <w:rsid w:val="2010FC4C"/>
    <w:rsid w:val="204171D6"/>
    <w:rsid w:val="206A6E84"/>
    <w:rsid w:val="20A45920"/>
    <w:rsid w:val="20C59300"/>
    <w:rsid w:val="213E02FF"/>
    <w:rsid w:val="2197E3BF"/>
    <w:rsid w:val="21E269C7"/>
    <w:rsid w:val="21F5E6E9"/>
    <w:rsid w:val="22425BA1"/>
    <w:rsid w:val="22560E2F"/>
    <w:rsid w:val="225D9727"/>
    <w:rsid w:val="22896044"/>
    <w:rsid w:val="22D85AB6"/>
    <w:rsid w:val="230E0F8E"/>
    <w:rsid w:val="2343CC39"/>
    <w:rsid w:val="23AAD6E3"/>
    <w:rsid w:val="23CA9930"/>
    <w:rsid w:val="2434727B"/>
    <w:rsid w:val="2490B792"/>
    <w:rsid w:val="24AED064"/>
    <w:rsid w:val="24F1A12E"/>
    <w:rsid w:val="259F357E"/>
    <w:rsid w:val="260CD28F"/>
    <w:rsid w:val="2614B87E"/>
    <w:rsid w:val="26171292"/>
    <w:rsid w:val="265AE736"/>
    <w:rsid w:val="267B5891"/>
    <w:rsid w:val="2682BC5A"/>
    <w:rsid w:val="26AC20CE"/>
    <w:rsid w:val="27CF609E"/>
    <w:rsid w:val="28682BA7"/>
    <w:rsid w:val="28BCC68C"/>
    <w:rsid w:val="28E56358"/>
    <w:rsid w:val="28EEC8EF"/>
    <w:rsid w:val="28FD8195"/>
    <w:rsid w:val="2935B7DF"/>
    <w:rsid w:val="2A3666BB"/>
    <w:rsid w:val="2A3ADB09"/>
    <w:rsid w:val="2ADA12F0"/>
    <w:rsid w:val="2AFAA507"/>
    <w:rsid w:val="2B061742"/>
    <w:rsid w:val="2B3391F4"/>
    <w:rsid w:val="2C0B9672"/>
    <w:rsid w:val="2C195C30"/>
    <w:rsid w:val="2C53AF34"/>
    <w:rsid w:val="2C766370"/>
    <w:rsid w:val="2C7CCE48"/>
    <w:rsid w:val="2CDCC616"/>
    <w:rsid w:val="2D073954"/>
    <w:rsid w:val="2D26452C"/>
    <w:rsid w:val="2D695B96"/>
    <w:rsid w:val="2D916E24"/>
    <w:rsid w:val="2DBE85E5"/>
    <w:rsid w:val="2E0A9A3B"/>
    <w:rsid w:val="2E71C2C7"/>
    <w:rsid w:val="2E9BF314"/>
    <w:rsid w:val="2F33473B"/>
    <w:rsid w:val="2F90D3CB"/>
    <w:rsid w:val="2FA715B2"/>
    <w:rsid w:val="2FE81D74"/>
    <w:rsid w:val="2FFDF885"/>
    <w:rsid w:val="3030AF6F"/>
    <w:rsid w:val="3079C7F5"/>
    <w:rsid w:val="30941567"/>
    <w:rsid w:val="30A17CC6"/>
    <w:rsid w:val="30D6A386"/>
    <w:rsid w:val="30EECBBE"/>
    <w:rsid w:val="312CA42C"/>
    <w:rsid w:val="314C3D24"/>
    <w:rsid w:val="3191FD48"/>
    <w:rsid w:val="31E32749"/>
    <w:rsid w:val="31F14E7E"/>
    <w:rsid w:val="3243A634"/>
    <w:rsid w:val="3262C60F"/>
    <w:rsid w:val="33467A0F"/>
    <w:rsid w:val="334762E1"/>
    <w:rsid w:val="334CEF4A"/>
    <w:rsid w:val="339CDED3"/>
    <w:rsid w:val="33DB5C67"/>
    <w:rsid w:val="34124E1C"/>
    <w:rsid w:val="34495414"/>
    <w:rsid w:val="34CA25EB"/>
    <w:rsid w:val="35304159"/>
    <w:rsid w:val="35425547"/>
    <w:rsid w:val="354ABC1F"/>
    <w:rsid w:val="362F3481"/>
    <w:rsid w:val="36338329"/>
    <w:rsid w:val="365EB67D"/>
    <w:rsid w:val="3674C222"/>
    <w:rsid w:val="36C806CC"/>
    <w:rsid w:val="36D9CA41"/>
    <w:rsid w:val="36D9E2B8"/>
    <w:rsid w:val="371FFA8A"/>
    <w:rsid w:val="3733287E"/>
    <w:rsid w:val="37BE72EC"/>
    <w:rsid w:val="37D46484"/>
    <w:rsid w:val="387F325E"/>
    <w:rsid w:val="38A5D5C0"/>
    <w:rsid w:val="38A6011A"/>
    <w:rsid w:val="38ADD95F"/>
    <w:rsid w:val="38EF8DD0"/>
    <w:rsid w:val="392AE8E6"/>
    <w:rsid w:val="393948C6"/>
    <w:rsid w:val="3966D543"/>
    <w:rsid w:val="39896AB0"/>
    <w:rsid w:val="39DEF1B1"/>
    <w:rsid w:val="3A0996EF"/>
    <w:rsid w:val="3A11D2B9"/>
    <w:rsid w:val="3A5E44F8"/>
    <w:rsid w:val="3A5E7670"/>
    <w:rsid w:val="3ADFEB52"/>
    <w:rsid w:val="3AE4FC11"/>
    <w:rsid w:val="3B142E24"/>
    <w:rsid w:val="3B4ABC4B"/>
    <w:rsid w:val="3B56B04D"/>
    <w:rsid w:val="3B69F0D0"/>
    <w:rsid w:val="3B6B2294"/>
    <w:rsid w:val="3B9E79AF"/>
    <w:rsid w:val="3BB377C8"/>
    <w:rsid w:val="3BBCE89D"/>
    <w:rsid w:val="3C482F5C"/>
    <w:rsid w:val="3C56ED02"/>
    <w:rsid w:val="3CDE238E"/>
    <w:rsid w:val="3D8532C4"/>
    <w:rsid w:val="3E48971C"/>
    <w:rsid w:val="3EAF82F2"/>
    <w:rsid w:val="3ED8E16E"/>
    <w:rsid w:val="3F7A3AE8"/>
    <w:rsid w:val="3F94C6B4"/>
    <w:rsid w:val="3FD9792A"/>
    <w:rsid w:val="3FE647D1"/>
    <w:rsid w:val="3FF488E5"/>
    <w:rsid w:val="40021312"/>
    <w:rsid w:val="40421D34"/>
    <w:rsid w:val="404C46BD"/>
    <w:rsid w:val="409A5E60"/>
    <w:rsid w:val="40EDDDB8"/>
    <w:rsid w:val="41644485"/>
    <w:rsid w:val="42F730F0"/>
    <w:rsid w:val="4319D9B2"/>
    <w:rsid w:val="4359DA19"/>
    <w:rsid w:val="43A75524"/>
    <w:rsid w:val="43B0AC49"/>
    <w:rsid w:val="43BF7AB5"/>
    <w:rsid w:val="43EC86C2"/>
    <w:rsid w:val="44396897"/>
    <w:rsid w:val="447F6DA1"/>
    <w:rsid w:val="44FD3F2A"/>
    <w:rsid w:val="451FB208"/>
    <w:rsid w:val="4568B95A"/>
    <w:rsid w:val="45A9BD41"/>
    <w:rsid w:val="45D60787"/>
    <w:rsid w:val="4668A17D"/>
    <w:rsid w:val="46691DAC"/>
    <w:rsid w:val="46900403"/>
    <w:rsid w:val="46EA34CC"/>
    <w:rsid w:val="47791176"/>
    <w:rsid w:val="478125E2"/>
    <w:rsid w:val="47FC74E5"/>
    <w:rsid w:val="480EBDA6"/>
    <w:rsid w:val="483B2F6A"/>
    <w:rsid w:val="483F9B5F"/>
    <w:rsid w:val="4878C29A"/>
    <w:rsid w:val="48A75F22"/>
    <w:rsid w:val="48E47164"/>
    <w:rsid w:val="49389EB2"/>
    <w:rsid w:val="494DD73A"/>
    <w:rsid w:val="494FEEFF"/>
    <w:rsid w:val="4973FC60"/>
    <w:rsid w:val="49C41677"/>
    <w:rsid w:val="49E8E74D"/>
    <w:rsid w:val="49EF1C22"/>
    <w:rsid w:val="4A1CA79B"/>
    <w:rsid w:val="4A45DCA5"/>
    <w:rsid w:val="4A5D18CC"/>
    <w:rsid w:val="4A5D399E"/>
    <w:rsid w:val="4A84333C"/>
    <w:rsid w:val="4B55EC17"/>
    <w:rsid w:val="4BB9D449"/>
    <w:rsid w:val="4C346E1F"/>
    <w:rsid w:val="4CCCB85F"/>
    <w:rsid w:val="4D72D541"/>
    <w:rsid w:val="4D9D80AC"/>
    <w:rsid w:val="4E210ECE"/>
    <w:rsid w:val="4E64AF33"/>
    <w:rsid w:val="4E96D120"/>
    <w:rsid w:val="4EE732DB"/>
    <w:rsid w:val="4EEEB3E0"/>
    <w:rsid w:val="4F12261F"/>
    <w:rsid w:val="4F40F72B"/>
    <w:rsid w:val="4F4C87B4"/>
    <w:rsid w:val="4FB05AD8"/>
    <w:rsid w:val="4FC1A2CC"/>
    <w:rsid w:val="50E182F7"/>
    <w:rsid w:val="51CD264E"/>
    <w:rsid w:val="51E94A20"/>
    <w:rsid w:val="5288CD29"/>
    <w:rsid w:val="52EBCFDB"/>
    <w:rsid w:val="535C64A9"/>
    <w:rsid w:val="53C361EC"/>
    <w:rsid w:val="5403B618"/>
    <w:rsid w:val="5410FE45"/>
    <w:rsid w:val="5470D63B"/>
    <w:rsid w:val="547310E8"/>
    <w:rsid w:val="54E55C87"/>
    <w:rsid w:val="54EF65FF"/>
    <w:rsid w:val="551C815B"/>
    <w:rsid w:val="551ED875"/>
    <w:rsid w:val="55AFE8DA"/>
    <w:rsid w:val="55B2DFAC"/>
    <w:rsid w:val="562F54BD"/>
    <w:rsid w:val="5677C88A"/>
    <w:rsid w:val="571704B5"/>
    <w:rsid w:val="57B6CC68"/>
    <w:rsid w:val="57F5D9E5"/>
    <w:rsid w:val="586A081D"/>
    <w:rsid w:val="58D9701A"/>
    <w:rsid w:val="58E55E48"/>
    <w:rsid w:val="592C9560"/>
    <w:rsid w:val="5984C9AA"/>
    <w:rsid w:val="59A13080"/>
    <w:rsid w:val="59B618DE"/>
    <w:rsid w:val="5A176CE9"/>
    <w:rsid w:val="5A218ECB"/>
    <w:rsid w:val="5A93BEF2"/>
    <w:rsid w:val="5B27CD36"/>
    <w:rsid w:val="5BD55A5C"/>
    <w:rsid w:val="5BF05F71"/>
    <w:rsid w:val="5CB3FDA4"/>
    <w:rsid w:val="5D229EAC"/>
    <w:rsid w:val="5D58AFEA"/>
    <w:rsid w:val="5D96DC19"/>
    <w:rsid w:val="5DE36570"/>
    <w:rsid w:val="5E70EFE2"/>
    <w:rsid w:val="5EAC925E"/>
    <w:rsid w:val="5ED158BC"/>
    <w:rsid w:val="5F099CBF"/>
    <w:rsid w:val="5F16B449"/>
    <w:rsid w:val="5F55D25B"/>
    <w:rsid w:val="5F6E95F0"/>
    <w:rsid w:val="5FD32869"/>
    <w:rsid w:val="5FE452BD"/>
    <w:rsid w:val="5FF609E7"/>
    <w:rsid w:val="6045339A"/>
    <w:rsid w:val="60660E55"/>
    <w:rsid w:val="60D8EBF9"/>
    <w:rsid w:val="60DABF21"/>
    <w:rsid w:val="60E9351F"/>
    <w:rsid w:val="610A7728"/>
    <w:rsid w:val="614CC253"/>
    <w:rsid w:val="616D5840"/>
    <w:rsid w:val="6189BAEC"/>
    <w:rsid w:val="61F9F650"/>
    <w:rsid w:val="61FBC7A3"/>
    <w:rsid w:val="620992B9"/>
    <w:rsid w:val="62352B78"/>
    <w:rsid w:val="6248923F"/>
    <w:rsid w:val="62AE4554"/>
    <w:rsid w:val="6331143E"/>
    <w:rsid w:val="634EF67F"/>
    <w:rsid w:val="639DAEFF"/>
    <w:rsid w:val="6465215D"/>
    <w:rsid w:val="646F594D"/>
    <w:rsid w:val="64AFF944"/>
    <w:rsid w:val="64E5A34A"/>
    <w:rsid w:val="651BD3E2"/>
    <w:rsid w:val="652DC079"/>
    <w:rsid w:val="657FB18F"/>
    <w:rsid w:val="659B2245"/>
    <w:rsid w:val="65C2CF40"/>
    <w:rsid w:val="65C7ECF6"/>
    <w:rsid w:val="66216E0C"/>
    <w:rsid w:val="663014B5"/>
    <w:rsid w:val="66668B2B"/>
    <w:rsid w:val="669A66E6"/>
    <w:rsid w:val="6714AC0B"/>
    <w:rsid w:val="671B456B"/>
    <w:rsid w:val="67279041"/>
    <w:rsid w:val="67439D0A"/>
    <w:rsid w:val="675A5966"/>
    <w:rsid w:val="676D6612"/>
    <w:rsid w:val="67923ED9"/>
    <w:rsid w:val="67C56379"/>
    <w:rsid w:val="6894B5DB"/>
    <w:rsid w:val="693244CF"/>
    <w:rsid w:val="69926876"/>
    <w:rsid w:val="69C104D6"/>
    <w:rsid w:val="69D1CED3"/>
    <w:rsid w:val="6A4365C1"/>
    <w:rsid w:val="6A505B4F"/>
    <w:rsid w:val="6A8420C3"/>
    <w:rsid w:val="6A85EA01"/>
    <w:rsid w:val="6A988404"/>
    <w:rsid w:val="6AC9DF9B"/>
    <w:rsid w:val="6AF25A6F"/>
    <w:rsid w:val="6B2CCCF0"/>
    <w:rsid w:val="6B98F739"/>
    <w:rsid w:val="6C1111ED"/>
    <w:rsid w:val="6C2974A0"/>
    <w:rsid w:val="6C487831"/>
    <w:rsid w:val="6C6C6B7E"/>
    <w:rsid w:val="6C880470"/>
    <w:rsid w:val="6D0E22C9"/>
    <w:rsid w:val="6D22D36F"/>
    <w:rsid w:val="6DBA2573"/>
    <w:rsid w:val="6E8E224F"/>
    <w:rsid w:val="6EC4E712"/>
    <w:rsid w:val="6EE85E54"/>
    <w:rsid w:val="6EFCEAF9"/>
    <w:rsid w:val="6F1F40E2"/>
    <w:rsid w:val="6F77543A"/>
    <w:rsid w:val="70B5F86C"/>
    <w:rsid w:val="711F4974"/>
    <w:rsid w:val="714AECB0"/>
    <w:rsid w:val="714D63C0"/>
    <w:rsid w:val="71DADA36"/>
    <w:rsid w:val="71E193EC"/>
    <w:rsid w:val="721ADEF2"/>
    <w:rsid w:val="72633854"/>
    <w:rsid w:val="72DB599E"/>
    <w:rsid w:val="737A2E18"/>
    <w:rsid w:val="73880DDD"/>
    <w:rsid w:val="73E52DC2"/>
    <w:rsid w:val="74F6DFC3"/>
    <w:rsid w:val="7547F36D"/>
    <w:rsid w:val="75E07A1F"/>
    <w:rsid w:val="760FE679"/>
    <w:rsid w:val="76423FDA"/>
    <w:rsid w:val="768460AA"/>
    <w:rsid w:val="7762CF35"/>
    <w:rsid w:val="77649E1F"/>
    <w:rsid w:val="77A01943"/>
    <w:rsid w:val="77A73267"/>
    <w:rsid w:val="77B0FC74"/>
    <w:rsid w:val="7853D5B0"/>
    <w:rsid w:val="7889CB66"/>
    <w:rsid w:val="78B50FB5"/>
    <w:rsid w:val="791A73DD"/>
    <w:rsid w:val="79F0E7C6"/>
    <w:rsid w:val="79FBC05C"/>
    <w:rsid w:val="7A1007C5"/>
    <w:rsid w:val="7A4A151C"/>
    <w:rsid w:val="7AB43381"/>
    <w:rsid w:val="7AD8D890"/>
    <w:rsid w:val="7AF6CBC7"/>
    <w:rsid w:val="7B5F0687"/>
    <w:rsid w:val="7BA8D529"/>
    <w:rsid w:val="7BD2DFA1"/>
    <w:rsid w:val="7C5DC34D"/>
    <w:rsid w:val="7C92BE24"/>
    <w:rsid w:val="7CA4A363"/>
    <w:rsid w:val="7D24C582"/>
    <w:rsid w:val="7D34E52E"/>
    <w:rsid w:val="7D6E2D1A"/>
    <w:rsid w:val="7D8795B2"/>
    <w:rsid w:val="7D986613"/>
    <w:rsid w:val="7DB19B90"/>
    <w:rsid w:val="7E366194"/>
    <w:rsid w:val="7E3D6A50"/>
    <w:rsid w:val="7EBA93B6"/>
    <w:rsid w:val="7F760702"/>
    <w:rsid w:val="7FC6A89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21C3E560"/>
  <w15:chartTrackingRefBased/>
  <w15:docId w15:val="{C9A375D1-920E-49AF-923D-135024C49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65D"/>
    <w:pPr>
      <w:spacing w:before="120" w:after="120" w:line="240" w:lineRule="auto"/>
    </w:pPr>
    <w:rPr>
      <w:rFonts w:ascii="Calibri" w:hAnsi="Calibri"/>
    </w:rPr>
  </w:style>
  <w:style w:type="paragraph" w:styleId="Heading1">
    <w:name w:val="heading 1"/>
    <w:next w:val="BodyText"/>
    <w:link w:val="Heading1Char"/>
    <w:uiPriority w:val="9"/>
    <w:qFormat/>
    <w:rsid w:val="00A26DA3"/>
    <w:pPr>
      <w:keepNext/>
      <w:keepLines/>
      <w:pageBreakBefore/>
      <w:numPr>
        <w:numId w:val="2"/>
      </w:numPr>
      <w:spacing w:before="240" w:after="240" w:line="240" w:lineRule="auto"/>
      <w:outlineLvl w:val="0"/>
    </w:pPr>
    <w:rPr>
      <w:rFonts w:ascii="Calibri" w:eastAsiaTheme="majorEastAsia" w:hAnsi="Calibri" w:cstheme="majorBidi"/>
      <w:color w:val="00338D"/>
      <w:sz w:val="52"/>
      <w:szCs w:val="96"/>
    </w:rPr>
  </w:style>
  <w:style w:type="paragraph" w:styleId="Heading2">
    <w:name w:val="heading 2"/>
    <w:basedOn w:val="Normal"/>
    <w:next w:val="Normal"/>
    <w:link w:val="Heading2Char"/>
    <w:uiPriority w:val="9"/>
    <w:unhideWhenUsed/>
    <w:qFormat/>
    <w:rsid w:val="00A26DA3"/>
    <w:pPr>
      <w:keepNext/>
      <w:keepLines/>
      <w:numPr>
        <w:ilvl w:val="1"/>
        <w:numId w:val="2"/>
      </w:numPr>
      <w:tabs>
        <w:tab w:val="clear" w:pos="1248"/>
        <w:tab w:val="num" w:pos="3516"/>
        <w:tab w:val="num" w:pos="8052"/>
      </w:tabs>
      <w:spacing w:before="240" w:after="240"/>
      <w:ind w:left="3516"/>
      <w:outlineLvl w:val="1"/>
    </w:pPr>
    <w:rPr>
      <w:rFonts w:eastAsiaTheme="majorEastAsia" w:cstheme="majorBidi"/>
      <w:color w:val="00338D"/>
      <w:sz w:val="36"/>
      <w:szCs w:val="26"/>
    </w:rPr>
  </w:style>
  <w:style w:type="paragraph" w:styleId="Heading3">
    <w:name w:val="heading 3"/>
    <w:basedOn w:val="Normal"/>
    <w:next w:val="Normal"/>
    <w:link w:val="Heading3Char"/>
    <w:uiPriority w:val="9"/>
    <w:unhideWhenUsed/>
    <w:qFormat/>
    <w:rsid w:val="00A26DA3"/>
    <w:pPr>
      <w:keepNext/>
      <w:keepLines/>
      <w:numPr>
        <w:ilvl w:val="2"/>
        <w:numId w:val="2"/>
      </w:numPr>
      <w:spacing w:before="240"/>
      <w:outlineLvl w:val="2"/>
    </w:pPr>
    <w:rPr>
      <w:rFonts w:asciiTheme="minorHAnsi" w:eastAsiaTheme="majorEastAsia" w:hAnsiTheme="minorHAnsi" w:cstheme="minorHAnsi"/>
      <w:color w:val="00338D"/>
      <w:sz w:val="24"/>
      <w:szCs w:val="24"/>
    </w:rPr>
  </w:style>
  <w:style w:type="paragraph" w:styleId="Heading4">
    <w:name w:val="heading 4"/>
    <w:basedOn w:val="Normal"/>
    <w:next w:val="Normal"/>
    <w:link w:val="Heading4Char"/>
    <w:uiPriority w:val="9"/>
    <w:unhideWhenUsed/>
    <w:qFormat/>
    <w:rsid w:val="00A26DA3"/>
    <w:pPr>
      <w:outlineLvl w:val="3"/>
    </w:pPr>
    <w:rPr>
      <w:b/>
    </w:rPr>
  </w:style>
  <w:style w:type="paragraph" w:styleId="Heading5">
    <w:name w:val="heading 5"/>
    <w:basedOn w:val="Normal"/>
    <w:next w:val="BodyText"/>
    <w:link w:val="Heading5Char"/>
    <w:uiPriority w:val="9"/>
    <w:unhideWhenUsed/>
    <w:qFormat/>
    <w:rsid w:val="00995301"/>
    <w:pPr>
      <w:keepNext/>
      <w:numPr>
        <w:ilvl w:val="4"/>
        <w:numId w:val="2"/>
      </w:numPr>
      <w:outlineLvl w:val="4"/>
    </w:pPr>
    <w:rPr>
      <w:i/>
    </w:rPr>
  </w:style>
  <w:style w:type="paragraph" w:styleId="Heading6">
    <w:name w:val="heading 6"/>
    <w:basedOn w:val="Default"/>
    <w:next w:val="Normal"/>
    <w:link w:val="Heading6Char"/>
    <w:uiPriority w:val="9"/>
    <w:unhideWhenUsed/>
    <w:qFormat/>
    <w:rsid w:val="00995301"/>
    <w:pPr>
      <w:keepNext/>
      <w:spacing w:before="240" w:after="120"/>
      <w:outlineLvl w:val="5"/>
    </w:pPr>
    <w:rPr>
      <w:rFonts w:asciiTheme="minorHAnsi" w:eastAsiaTheme="minorHAnsi" w:hAnsiTheme="minorHAnsi" w:cstheme="minorHAnsi"/>
      <w:b/>
      <w:color w:val="auto"/>
      <w:sz w:val="22"/>
      <w:szCs w:val="22"/>
    </w:rPr>
  </w:style>
  <w:style w:type="paragraph" w:styleId="Heading7">
    <w:name w:val="heading 7"/>
    <w:basedOn w:val="Normal"/>
    <w:next w:val="Normal"/>
    <w:link w:val="Heading7Char"/>
    <w:uiPriority w:val="9"/>
    <w:unhideWhenUsed/>
    <w:qFormat/>
    <w:rsid w:val="00995301"/>
    <w:pPr>
      <w:keepNext/>
      <w:outlineLvl w:val="6"/>
    </w:pPr>
    <w:rPr>
      <w:rFonts w:asciiTheme="minorHAnsi" w:eastAsia="Calibri" w:hAnsiTheme="minorHAnsi" w:cstheme="minorHAnsi"/>
      <w:b/>
      <w:u w:val="single"/>
    </w:rPr>
  </w:style>
  <w:style w:type="paragraph" w:styleId="Heading8">
    <w:name w:val="heading 8"/>
    <w:basedOn w:val="Normal"/>
    <w:next w:val="Normal"/>
    <w:link w:val="Heading8Char"/>
    <w:uiPriority w:val="9"/>
    <w:semiHidden/>
    <w:unhideWhenUsed/>
    <w:qFormat/>
    <w:rsid w:val="007121F6"/>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121F6"/>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7121F6"/>
  </w:style>
  <w:style w:type="character" w:customStyle="1" w:styleId="BodyTextChar">
    <w:name w:val="Body Text Char"/>
    <w:basedOn w:val="DefaultParagraphFont"/>
    <w:link w:val="BodyText"/>
    <w:uiPriority w:val="99"/>
    <w:rsid w:val="007121F6"/>
    <w:rPr>
      <w:rFonts w:ascii="Univers 45 Light" w:hAnsi="Univers 45 Light"/>
      <w:sz w:val="20"/>
    </w:rPr>
  </w:style>
  <w:style w:type="character" w:customStyle="1" w:styleId="Heading1Char">
    <w:name w:val="Heading 1 Char"/>
    <w:basedOn w:val="DefaultParagraphFont"/>
    <w:link w:val="Heading1"/>
    <w:uiPriority w:val="9"/>
    <w:rsid w:val="00F1430E"/>
    <w:rPr>
      <w:rFonts w:ascii="Calibri" w:eastAsiaTheme="majorEastAsia" w:hAnsi="Calibri" w:cstheme="majorBidi"/>
      <w:color w:val="00338D"/>
      <w:sz w:val="52"/>
      <w:szCs w:val="96"/>
    </w:rPr>
  </w:style>
  <w:style w:type="character" w:customStyle="1" w:styleId="Heading2Char">
    <w:name w:val="Heading 2 Char"/>
    <w:basedOn w:val="DefaultParagraphFont"/>
    <w:link w:val="Heading2"/>
    <w:uiPriority w:val="9"/>
    <w:rsid w:val="00F1430E"/>
    <w:rPr>
      <w:rFonts w:ascii="Calibri" w:eastAsiaTheme="majorEastAsia" w:hAnsi="Calibri" w:cstheme="majorBidi"/>
      <w:color w:val="00338D"/>
      <w:sz w:val="36"/>
      <w:szCs w:val="26"/>
    </w:rPr>
  </w:style>
  <w:style w:type="character" w:customStyle="1" w:styleId="Heading3Char">
    <w:name w:val="Heading 3 Char"/>
    <w:basedOn w:val="DefaultParagraphFont"/>
    <w:link w:val="Heading3"/>
    <w:uiPriority w:val="9"/>
    <w:rsid w:val="00F1430E"/>
    <w:rPr>
      <w:rFonts w:eastAsiaTheme="majorEastAsia" w:cstheme="minorHAnsi"/>
      <w:color w:val="00338D"/>
      <w:sz w:val="24"/>
      <w:szCs w:val="24"/>
    </w:rPr>
  </w:style>
  <w:style w:type="character" w:customStyle="1" w:styleId="Heading4Char">
    <w:name w:val="Heading 4 Char"/>
    <w:basedOn w:val="DefaultParagraphFont"/>
    <w:link w:val="Heading4"/>
    <w:uiPriority w:val="9"/>
    <w:rsid w:val="00DF2AAB"/>
    <w:rPr>
      <w:rFonts w:ascii="Calibri" w:hAnsi="Calibri"/>
      <w:b/>
    </w:rPr>
  </w:style>
  <w:style w:type="character" w:customStyle="1" w:styleId="Heading5Char">
    <w:name w:val="Heading 5 Char"/>
    <w:basedOn w:val="DefaultParagraphFont"/>
    <w:link w:val="Heading5"/>
    <w:uiPriority w:val="9"/>
    <w:rsid w:val="00995301"/>
    <w:rPr>
      <w:rFonts w:ascii="Calibri" w:hAnsi="Calibri"/>
      <w:i/>
    </w:rPr>
  </w:style>
  <w:style w:type="paragraph" w:customStyle="1" w:styleId="Default">
    <w:name w:val="Default"/>
    <w:rsid w:val="007121F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6Char">
    <w:name w:val="Heading 6 Char"/>
    <w:basedOn w:val="DefaultParagraphFont"/>
    <w:link w:val="Heading6"/>
    <w:uiPriority w:val="9"/>
    <w:rsid w:val="00995301"/>
    <w:rPr>
      <w:rFonts w:cstheme="minorHAnsi"/>
      <w:b/>
    </w:rPr>
  </w:style>
  <w:style w:type="character" w:customStyle="1" w:styleId="Heading7Char">
    <w:name w:val="Heading 7 Char"/>
    <w:basedOn w:val="DefaultParagraphFont"/>
    <w:link w:val="Heading7"/>
    <w:uiPriority w:val="9"/>
    <w:rsid w:val="00995301"/>
    <w:rPr>
      <w:rFonts w:eastAsia="Calibri" w:cstheme="minorHAnsi"/>
      <w:b/>
      <w:u w:val="single"/>
    </w:rPr>
  </w:style>
  <w:style w:type="character" w:customStyle="1" w:styleId="Heading8Char">
    <w:name w:val="Heading 8 Char"/>
    <w:basedOn w:val="DefaultParagraphFont"/>
    <w:link w:val="Heading8"/>
    <w:uiPriority w:val="9"/>
    <w:semiHidden/>
    <w:rsid w:val="007121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121F6"/>
    <w:rPr>
      <w:rFonts w:asciiTheme="majorHAnsi" w:eastAsiaTheme="majorEastAsia" w:hAnsiTheme="majorHAnsi" w:cstheme="majorBidi"/>
      <w:i/>
      <w:iCs/>
      <w:color w:val="272727" w:themeColor="text1" w:themeTint="D8"/>
      <w:sz w:val="21"/>
      <w:szCs w:val="21"/>
    </w:rPr>
  </w:style>
  <w:style w:type="paragraph" w:customStyle="1" w:styleId="Covertitle1108pt">
    <w:name w:val="Cover title 1_108pt"/>
    <w:qFormat/>
    <w:rsid w:val="007121F6"/>
    <w:pPr>
      <w:spacing w:after="0" w:line="240" w:lineRule="auto"/>
    </w:pPr>
    <w:rPr>
      <w:rFonts w:ascii="KPMG Light" w:hAnsi="KPMG Light"/>
      <w:noProof/>
      <w:color w:val="FFFFFF" w:themeColor="background1"/>
      <w:sz w:val="96"/>
      <w:lang w:eastAsia="en-AU"/>
    </w:rPr>
  </w:style>
  <w:style w:type="paragraph" w:customStyle="1" w:styleId="Covertitle216ptB">
    <w:name w:val="Cover title 2_16pt_B"/>
    <w:qFormat/>
    <w:rsid w:val="007121F6"/>
    <w:pPr>
      <w:spacing w:after="0" w:line="240" w:lineRule="auto"/>
    </w:pPr>
    <w:rPr>
      <w:rFonts w:ascii="Univers 45 Light" w:hAnsi="Univers 45 Light"/>
      <w:b/>
      <w:color w:val="FFFFFF" w:themeColor="background1"/>
      <w:sz w:val="32"/>
    </w:rPr>
  </w:style>
  <w:style w:type="paragraph" w:customStyle="1" w:styleId="Covertitle316ptNB">
    <w:name w:val="Cover title 3_16pt_NB"/>
    <w:qFormat/>
    <w:rsid w:val="007121F6"/>
    <w:pPr>
      <w:spacing w:after="0" w:line="240" w:lineRule="auto"/>
    </w:pPr>
    <w:rPr>
      <w:rFonts w:ascii="Univers 45 Light" w:hAnsi="Univers 45 Light"/>
      <w:color w:val="FFFFFF" w:themeColor="background1"/>
      <w:sz w:val="32"/>
    </w:rPr>
  </w:style>
  <w:style w:type="paragraph" w:customStyle="1" w:styleId="Covertitle412pt">
    <w:name w:val="Cover title 4_12pt"/>
    <w:qFormat/>
    <w:rsid w:val="007121F6"/>
    <w:pPr>
      <w:spacing w:before="3000" w:after="120" w:line="240" w:lineRule="auto"/>
    </w:pPr>
    <w:rPr>
      <w:rFonts w:ascii="Univers 45 Light" w:hAnsi="Univers 45 Light"/>
      <w:color w:val="FFFFFF" w:themeColor="background1"/>
      <w:sz w:val="24"/>
    </w:rPr>
  </w:style>
  <w:style w:type="paragraph" w:customStyle="1" w:styleId="IntroPara">
    <w:name w:val="IntroPara"/>
    <w:basedOn w:val="Heading2"/>
    <w:qFormat/>
    <w:rsid w:val="007121F6"/>
    <w:pPr>
      <w:numPr>
        <w:ilvl w:val="0"/>
        <w:numId w:val="0"/>
      </w:numPr>
    </w:pPr>
    <w:rPr>
      <w:rFonts w:eastAsiaTheme="minorHAnsi"/>
    </w:rPr>
  </w:style>
  <w:style w:type="paragraph" w:customStyle="1" w:styleId="BodyText1">
    <w:name w:val="Body Text1"/>
    <w:qFormat/>
    <w:rsid w:val="007121F6"/>
    <w:pPr>
      <w:spacing w:before="120" w:after="120" w:line="240" w:lineRule="auto"/>
    </w:pPr>
    <w:rPr>
      <w:rFonts w:ascii="Univers 45 Light" w:hAnsi="Univers 45 Light"/>
      <w:sz w:val="20"/>
    </w:rPr>
  </w:style>
  <w:style w:type="table" w:styleId="TableGrid">
    <w:name w:val="Table Grid"/>
    <w:basedOn w:val="TableNormal"/>
    <w:uiPriority w:val="39"/>
    <w:rsid w:val="00712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qFormat/>
    <w:rsid w:val="007121F6"/>
    <w:pPr>
      <w:spacing w:before="120" w:after="120" w:line="240" w:lineRule="auto"/>
    </w:pPr>
    <w:rPr>
      <w:rFonts w:ascii="KPMG Light" w:hAnsi="KPMG Light"/>
      <w:color w:val="00338D"/>
      <w:sz w:val="20"/>
    </w:rPr>
  </w:style>
  <w:style w:type="paragraph" w:customStyle="1" w:styleId="Tabletext">
    <w:name w:val="Table text"/>
    <w:qFormat/>
    <w:rsid w:val="007121F6"/>
    <w:pPr>
      <w:spacing w:before="40" w:after="40" w:line="240" w:lineRule="auto"/>
    </w:pPr>
    <w:rPr>
      <w:rFonts w:ascii="Univers 45 Light" w:hAnsi="Univers 45 Light"/>
      <w:sz w:val="20"/>
    </w:rPr>
  </w:style>
  <w:style w:type="paragraph" w:styleId="TOC1">
    <w:name w:val="toc 1"/>
    <w:basedOn w:val="Normal"/>
    <w:next w:val="Normal"/>
    <w:autoRedefine/>
    <w:uiPriority w:val="39"/>
    <w:unhideWhenUsed/>
    <w:rsid w:val="0088056C"/>
    <w:pPr>
      <w:tabs>
        <w:tab w:val="left" w:pos="567"/>
        <w:tab w:val="right" w:pos="8505"/>
      </w:tabs>
      <w:ind w:left="567" w:hanging="425"/>
    </w:pPr>
    <w:rPr>
      <w:rFonts w:asciiTheme="minorHAnsi" w:hAnsiTheme="minorHAnsi" w:cstheme="minorHAnsi"/>
      <w:b/>
      <w:noProof/>
    </w:rPr>
  </w:style>
  <w:style w:type="character" w:styleId="Hyperlink">
    <w:name w:val="Hyperlink"/>
    <w:basedOn w:val="DefaultParagraphFont"/>
    <w:uiPriority w:val="99"/>
    <w:unhideWhenUsed/>
    <w:qFormat/>
    <w:rsid w:val="002F3307"/>
    <w:rPr>
      <w:color w:val="0563C1" w:themeColor="hyperlink"/>
      <w:u w:val="single"/>
    </w:rPr>
  </w:style>
  <w:style w:type="paragraph" w:styleId="Header">
    <w:name w:val="header"/>
    <w:basedOn w:val="Normal"/>
    <w:link w:val="HeaderChar"/>
    <w:uiPriority w:val="99"/>
    <w:unhideWhenUsed/>
    <w:rsid w:val="007121F6"/>
    <w:pPr>
      <w:tabs>
        <w:tab w:val="center" w:pos="4513"/>
        <w:tab w:val="right" w:pos="9026"/>
      </w:tabs>
      <w:spacing w:after="0"/>
    </w:pPr>
  </w:style>
  <w:style w:type="character" w:customStyle="1" w:styleId="HeaderChar">
    <w:name w:val="Header Char"/>
    <w:basedOn w:val="DefaultParagraphFont"/>
    <w:link w:val="Header"/>
    <w:uiPriority w:val="99"/>
    <w:rsid w:val="007121F6"/>
    <w:rPr>
      <w:rFonts w:ascii="Univers 45 Light" w:hAnsi="Univers 45 Light"/>
      <w:sz w:val="20"/>
    </w:rPr>
  </w:style>
  <w:style w:type="paragraph" w:styleId="Footer">
    <w:name w:val="footer"/>
    <w:basedOn w:val="Normal"/>
    <w:link w:val="FooterChar"/>
    <w:uiPriority w:val="99"/>
    <w:unhideWhenUsed/>
    <w:rsid w:val="007121F6"/>
    <w:pPr>
      <w:tabs>
        <w:tab w:val="center" w:pos="4513"/>
        <w:tab w:val="right" w:pos="9026"/>
      </w:tabs>
      <w:spacing w:after="0"/>
      <w:jc w:val="center"/>
    </w:pPr>
    <w:rPr>
      <w:color w:val="808080" w:themeColor="background1" w:themeShade="80"/>
      <w:sz w:val="12"/>
    </w:rPr>
  </w:style>
  <w:style w:type="character" w:customStyle="1" w:styleId="FooterChar">
    <w:name w:val="Footer Char"/>
    <w:basedOn w:val="DefaultParagraphFont"/>
    <w:link w:val="Footer"/>
    <w:uiPriority w:val="99"/>
    <w:rsid w:val="007121F6"/>
    <w:rPr>
      <w:rFonts w:ascii="Univers 45 Light" w:hAnsi="Univers 45 Light"/>
      <w:color w:val="808080" w:themeColor="background1" w:themeShade="80"/>
      <w:sz w:val="12"/>
    </w:rPr>
  </w:style>
  <w:style w:type="paragraph" w:customStyle="1" w:styleId="CVname">
    <w:name w:val="CV name"/>
    <w:qFormat/>
    <w:rsid w:val="007121F6"/>
    <w:pPr>
      <w:spacing w:after="80" w:line="240" w:lineRule="auto"/>
    </w:pPr>
    <w:rPr>
      <w:rFonts w:ascii="Univers 45 Light" w:hAnsi="Univers 45 Light"/>
      <w:color w:val="00338D"/>
      <w:sz w:val="28"/>
    </w:rPr>
  </w:style>
  <w:style w:type="paragraph" w:customStyle="1" w:styleId="CVtitle">
    <w:name w:val="CV title"/>
    <w:qFormat/>
    <w:rsid w:val="007121F6"/>
    <w:pPr>
      <w:spacing w:line="240" w:lineRule="auto"/>
    </w:pPr>
    <w:rPr>
      <w:rFonts w:ascii="Univers 45 Light" w:hAnsi="Univers 45 Light"/>
      <w:color w:val="ED7D31" w:themeColor="accent2"/>
      <w:sz w:val="24"/>
    </w:rPr>
  </w:style>
  <w:style w:type="paragraph" w:customStyle="1" w:styleId="CVdetail">
    <w:name w:val="CV detail"/>
    <w:qFormat/>
    <w:rsid w:val="007121F6"/>
    <w:pPr>
      <w:spacing w:before="120" w:after="0" w:line="240" w:lineRule="auto"/>
    </w:pPr>
    <w:rPr>
      <w:rFonts w:ascii="Univers 45 Light" w:hAnsi="Univers 45 Light"/>
      <w:color w:val="00338D"/>
      <w:sz w:val="20"/>
    </w:rPr>
  </w:style>
  <w:style w:type="paragraph" w:customStyle="1" w:styleId="CVheader">
    <w:name w:val="CV header"/>
    <w:qFormat/>
    <w:rsid w:val="007121F6"/>
    <w:pPr>
      <w:spacing w:before="240" w:after="120" w:line="240" w:lineRule="auto"/>
    </w:pPr>
    <w:rPr>
      <w:rFonts w:ascii="Univers 45 Light" w:hAnsi="Univers 45 Light"/>
      <w:b/>
      <w:color w:val="00338D"/>
      <w:sz w:val="20"/>
    </w:rPr>
  </w:style>
  <w:style w:type="paragraph" w:customStyle="1" w:styleId="CVtext">
    <w:name w:val="CV text"/>
    <w:qFormat/>
    <w:rsid w:val="007121F6"/>
    <w:pPr>
      <w:spacing w:before="120" w:after="120" w:line="280" w:lineRule="exact"/>
    </w:pPr>
    <w:rPr>
      <w:rFonts w:ascii="Univers 45 Light" w:hAnsi="Univers 45 Light"/>
      <w:sz w:val="20"/>
    </w:rPr>
  </w:style>
  <w:style w:type="paragraph" w:customStyle="1" w:styleId="Bullet1stlevel">
    <w:name w:val="Bullet 1st level"/>
    <w:basedOn w:val="BodyText1"/>
    <w:qFormat/>
    <w:rsid w:val="007121F6"/>
    <w:pPr>
      <w:numPr>
        <w:numId w:val="3"/>
      </w:numPr>
    </w:pPr>
  </w:style>
  <w:style w:type="paragraph" w:customStyle="1" w:styleId="Bullet2ndlevel">
    <w:name w:val="Bullet 2nd level"/>
    <w:basedOn w:val="BodyText1"/>
    <w:qFormat/>
    <w:rsid w:val="007121F6"/>
    <w:pPr>
      <w:numPr>
        <w:numId w:val="4"/>
      </w:numPr>
      <w:tabs>
        <w:tab w:val="clear" w:pos="340"/>
      </w:tabs>
      <w:spacing w:after="60"/>
      <w:ind w:left="709" w:hanging="284"/>
    </w:pPr>
  </w:style>
  <w:style w:type="paragraph" w:customStyle="1" w:styleId="Bullet3rdlevel">
    <w:name w:val="Bullet 3rd level"/>
    <w:basedOn w:val="BodyText1"/>
    <w:qFormat/>
    <w:rsid w:val="007121F6"/>
    <w:pPr>
      <w:numPr>
        <w:numId w:val="5"/>
      </w:numPr>
      <w:spacing w:before="40"/>
    </w:pPr>
  </w:style>
  <w:style w:type="paragraph" w:customStyle="1" w:styleId="Numberbullet1stlevel">
    <w:name w:val="Number bullet 1st level"/>
    <w:basedOn w:val="BodyText1"/>
    <w:qFormat/>
    <w:rsid w:val="007121F6"/>
    <w:pPr>
      <w:numPr>
        <w:numId w:val="6"/>
      </w:numPr>
      <w:ind w:left="357" w:hanging="357"/>
    </w:pPr>
  </w:style>
  <w:style w:type="paragraph" w:customStyle="1" w:styleId="Numberbullet2ndlevel">
    <w:name w:val="Number bullet 2nd level"/>
    <w:basedOn w:val="BodyText1"/>
    <w:qFormat/>
    <w:rsid w:val="007121F6"/>
    <w:pPr>
      <w:numPr>
        <w:numId w:val="7"/>
      </w:numPr>
      <w:tabs>
        <w:tab w:val="left" w:pos="714"/>
      </w:tabs>
      <w:ind w:left="714" w:hanging="357"/>
    </w:pPr>
  </w:style>
  <w:style w:type="paragraph" w:customStyle="1" w:styleId="CVbullet1">
    <w:name w:val="CV bullet 1"/>
    <w:basedOn w:val="BodyText1"/>
    <w:qFormat/>
    <w:rsid w:val="007121F6"/>
    <w:pPr>
      <w:numPr>
        <w:numId w:val="8"/>
      </w:numPr>
    </w:pPr>
  </w:style>
  <w:style w:type="paragraph" w:customStyle="1" w:styleId="CVbullet2">
    <w:name w:val="CV bullet 2"/>
    <w:basedOn w:val="BodyText1"/>
    <w:qFormat/>
    <w:rsid w:val="007121F6"/>
    <w:pPr>
      <w:numPr>
        <w:numId w:val="9"/>
      </w:numPr>
      <w:spacing w:before="40"/>
      <w:ind w:left="714" w:hanging="357"/>
    </w:pPr>
  </w:style>
  <w:style w:type="character" w:customStyle="1" w:styleId="White">
    <w:name w:val="White"/>
    <w:basedOn w:val="DefaultParagraphFont"/>
    <w:uiPriority w:val="1"/>
    <w:qFormat/>
    <w:rsid w:val="007121F6"/>
    <w:rPr>
      <w:color w:val="FFFFFF" w:themeColor="background1"/>
    </w:rPr>
  </w:style>
  <w:style w:type="paragraph" w:styleId="Quote">
    <w:name w:val="Quote"/>
    <w:basedOn w:val="Normal"/>
    <w:next w:val="Normal"/>
    <w:link w:val="QuoteChar"/>
    <w:uiPriority w:val="29"/>
    <w:qFormat/>
    <w:rsid w:val="007121F6"/>
    <w:pPr>
      <w:spacing w:after="360" w:line="520" w:lineRule="exact"/>
    </w:pPr>
    <w:rPr>
      <w:rFonts w:ascii="KPMG Light" w:hAnsi="KPMG Light"/>
      <w:iCs/>
      <w:color w:val="5B9BD5" w:themeColor="accent1"/>
      <w:sz w:val="44"/>
    </w:rPr>
  </w:style>
  <w:style w:type="character" w:customStyle="1" w:styleId="QuoteChar">
    <w:name w:val="Quote Char"/>
    <w:basedOn w:val="DefaultParagraphFont"/>
    <w:link w:val="Quote"/>
    <w:uiPriority w:val="29"/>
    <w:rsid w:val="007121F6"/>
    <w:rPr>
      <w:rFonts w:ascii="KPMG Light" w:hAnsi="KPMG Light"/>
      <w:iCs/>
      <w:color w:val="5B9BD5" w:themeColor="accent1"/>
      <w:sz w:val="44"/>
    </w:rPr>
  </w:style>
  <w:style w:type="paragraph" w:customStyle="1" w:styleId="Introduction">
    <w:name w:val="Introduction"/>
    <w:basedOn w:val="Quote"/>
    <w:qFormat/>
    <w:rsid w:val="007121F6"/>
  </w:style>
  <w:style w:type="paragraph" w:customStyle="1" w:styleId="Letterhead">
    <w:name w:val="Letterhead"/>
    <w:rsid w:val="007121F6"/>
    <w:pPr>
      <w:spacing w:after="0" w:line="160" w:lineRule="atLeast"/>
    </w:pPr>
    <w:rPr>
      <w:rFonts w:eastAsia="Batang" w:cs="Arial"/>
      <w:sz w:val="12"/>
      <w:szCs w:val="12"/>
      <w:lang w:val="en-GB" w:eastAsia="ko-KR"/>
    </w:rPr>
  </w:style>
  <w:style w:type="paragraph" w:customStyle="1" w:styleId="Letterheadaddress">
    <w:name w:val="Letterhead address"/>
    <w:basedOn w:val="BodyText1"/>
    <w:qFormat/>
    <w:rsid w:val="007121F6"/>
    <w:pPr>
      <w:spacing w:before="20" w:after="20"/>
      <w:ind w:left="142"/>
    </w:pPr>
  </w:style>
  <w:style w:type="paragraph" w:customStyle="1" w:styleId="Contactus">
    <w:name w:val="Contact us"/>
    <w:basedOn w:val="BodyText1"/>
    <w:qFormat/>
    <w:rsid w:val="007121F6"/>
    <w:pPr>
      <w:ind w:left="426"/>
    </w:pPr>
    <w:rPr>
      <w:b/>
      <w:color w:val="FFFFFF" w:themeColor="background1"/>
      <w:sz w:val="24"/>
    </w:rPr>
  </w:style>
  <w:style w:type="paragraph" w:customStyle="1" w:styleId="backcoverdetails">
    <w:name w:val="back cover details"/>
    <w:basedOn w:val="BodyText1"/>
    <w:qFormat/>
    <w:rsid w:val="007121F6"/>
    <w:pPr>
      <w:spacing w:before="40" w:after="40"/>
      <w:ind w:left="425"/>
    </w:pPr>
    <w:rPr>
      <w:color w:val="FFFFFF" w:themeColor="background1"/>
    </w:rPr>
  </w:style>
  <w:style w:type="paragraph" w:styleId="IntenseQuote">
    <w:name w:val="Intense Quote"/>
    <w:basedOn w:val="Normal"/>
    <w:next w:val="Normal"/>
    <w:link w:val="IntenseQuoteChar"/>
    <w:uiPriority w:val="30"/>
    <w:qFormat/>
    <w:rsid w:val="007121F6"/>
    <w:pPr>
      <w:pBdr>
        <w:top w:val="single" w:sz="4" w:space="10" w:color="5B9BD5" w:themeColor="accent1"/>
        <w:bottom w:val="single" w:sz="4" w:space="10" w:color="5B9BD5" w:themeColor="accent1"/>
      </w:pBdr>
      <w:spacing w:before="360" w:after="360"/>
    </w:pPr>
    <w:rPr>
      <w:i/>
      <w:iCs/>
      <w:color w:val="5B9BD5" w:themeColor="accent1"/>
    </w:rPr>
  </w:style>
  <w:style w:type="character" w:customStyle="1" w:styleId="IntenseQuoteChar">
    <w:name w:val="Intense Quote Char"/>
    <w:basedOn w:val="DefaultParagraphFont"/>
    <w:link w:val="IntenseQuote"/>
    <w:uiPriority w:val="30"/>
    <w:rsid w:val="007121F6"/>
    <w:rPr>
      <w:rFonts w:ascii="Univers 45 Light" w:hAnsi="Univers 45 Light"/>
      <w:i/>
      <w:iCs/>
      <w:color w:val="5B9BD5" w:themeColor="accent1"/>
      <w:sz w:val="20"/>
    </w:rPr>
  </w:style>
  <w:style w:type="character" w:styleId="SubtleReference">
    <w:name w:val="Subtle Reference"/>
    <w:basedOn w:val="DefaultParagraphFont"/>
    <w:uiPriority w:val="31"/>
    <w:qFormat/>
    <w:rsid w:val="007121F6"/>
    <w:rPr>
      <w:rFonts w:ascii="KPMG Light" w:hAnsi="KPMG Light"/>
      <w:smallCaps/>
      <w:color w:val="5A5A5A" w:themeColor="text1" w:themeTint="A5"/>
      <w:sz w:val="44"/>
    </w:rPr>
  </w:style>
  <w:style w:type="character" w:styleId="IntenseReference">
    <w:name w:val="Intense Reference"/>
    <w:basedOn w:val="DefaultParagraphFont"/>
    <w:uiPriority w:val="32"/>
    <w:qFormat/>
    <w:rsid w:val="007121F6"/>
    <w:rPr>
      <w:rFonts w:ascii="KPMG Light" w:hAnsi="KPMG Light"/>
      <w:b/>
      <w:bCs/>
      <w:smallCaps/>
      <w:color w:val="5B9BD5" w:themeColor="accent1"/>
      <w:spacing w:val="5"/>
      <w:sz w:val="44"/>
    </w:rPr>
  </w:style>
  <w:style w:type="character" w:styleId="CommentReference">
    <w:name w:val="annotation reference"/>
    <w:basedOn w:val="DefaultParagraphFont"/>
    <w:uiPriority w:val="99"/>
    <w:semiHidden/>
    <w:unhideWhenUsed/>
    <w:rsid w:val="007121F6"/>
    <w:rPr>
      <w:sz w:val="16"/>
      <w:szCs w:val="16"/>
    </w:rPr>
  </w:style>
  <w:style w:type="paragraph" w:styleId="CommentText">
    <w:name w:val="annotation text"/>
    <w:basedOn w:val="Normal"/>
    <w:link w:val="CommentTextChar"/>
    <w:uiPriority w:val="99"/>
    <w:unhideWhenUsed/>
    <w:rsid w:val="007121F6"/>
    <w:rPr>
      <w:szCs w:val="20"/>
    </w:rPr>
  </w:style>
  <w:style w:type="character" w:customStyle="1" w:styleId="CommentTextChar">
    <w:name w:val="Comment Text Char"/>
    <w:basedOn w:val="DefaultParagraphFont"/>
    <w:link w:val="CommentText"/>
    <w:uiPriority w:val="99"/>
    <w:rsid w:val="007121F6"/>
    <w:rPr>
      <w:rFonts w:ascii="Univers 45 Light" w:hAnsi="Univers 45 Light"/>
      <w:sz w:val="20"/>
      <w:szCs w:val="20"/>
    </w:rPr>
  </w:style>
  <w:style w:type="paragraph" w:styleId="CommentSubject">
    <w:name w:val="annotation subject"/>
    <w:basedOn w:val="CommentText"/>
    <w:next w:val="CommentText"/>
    <w:link w:val="CommentSubjectChar"/>
    <w:uiPriority w:val="99"/>
    <w:semiHidden/>
    <w:unhideWhenUsed/>
    <w:rsid w:val="007121F6"/>
    <w:rPr>
      <w:b/>
      <w:bCs/>
    </w:rPr>
  </w:style>
  <w:style w:type="character" w:customStyle="1" w:styleId="CommentSubjectChar">
    <w:name w:val="Comment Subject Char"/>
    <w:basedOn w:val="CommentTextChar"/>
    <w:link w:val="CommentSubject"/>
    <w:uiPriority w:val="99"/>
    <w:semiHidden/>
    <w:rsid w:val="007121F6"/>
    <w:rPr>
      <w:rFonts w:ascii="Univers 45 Light" w:hAnsi="Univers 45 Light"/>
      <w:b/>
      <w:bCs/>
      <w:sz w:val="20"/>
      <w:szCs w:val="20"/>
    </w:rPr>
  </w:style>
  <w:style w:type="paragraph" w:styleId="BalloonText">
    <w:name w:val="Balloon Text"/>
    <w:basedOn w:val="Normal"/>
    <w:link w:val="BalloonTextChar"/>
    <w:uiPriority w:val="99"/>
    <w:semiHidden/>
    <w:unhideWhenUsed/>
    <w:rsid w:val="007121F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1F6"/>
    <w:rPr>
      <w:rFonts w:ascii="Segoe UI" w:hAnsi="Segoe UI" w:cs="Segoe UI"/>
      <w:sz w:val="18"/>
      <w:szCs w:val="18"/>
    </w:rPr>
  </w:style>
  <w:style w:type="paragraph" w:customStyle="1" w:styleId="HeadingLevel1NoNumber">
    <w:name w:val="HeadingLevel1NoNumber"/>
    <w:basedOn w:val="Heading1"/>
    <w:next w:val="BodyText"/>
    <w:qFormat/>
    <w:rsid w:val="007121F6"/>
    <w:pPr>
      <w:numPr>
        <w:numId w:val="0"/>
      </w:numPr>
    </w:pPr>
  </w:style>
  <w:style w:type="paragraph" w:customStyle="1" w:styleId="HeadingLevel2NoNumber">
    <w:name w:val="HeadingLevel2NoNumber"/>
    <w:basedOn w:val="Heading2"/>
    <w:next w:val="BodyText"/>
    <w:qFormat/>
    <w:rsid w:val="007121F6"/>
    <w:pPr>
      <w:numPr>
        <w:ilvl w:val="0"/>
        <w:numId w:val="0"/>
      </w:numPr>
    </w:pPr>
  </w:style>
  <w:style w:type="paragraph" w:customStyle="1" w:styleId="HeadingLevel3NoNumber">
    <w:name w:val="HeadingLevel3NoNumber"/>
    <w:basedOn w:val="Heading3"/>
    <w:next w:val="BodyText"/>
    <w:qFormat/>
    <w:rsid w:val="002F3307"/>
    <w:pPr>
      <w:numPr>
        <w:ilvl w:val="0"/>
        <w:numId w:val="0"/>
      </w:numPr>
      <w:spacing w:after="240"/>
    </w:pPr>
    <w:rPr>
      <w:sz w:val="28"/>
    </w:rPr>
  </w:style>
  <w:style w:type="paragraph" w:customStyle="1" w:styleId="HeadingLevel4NoNumber">
    <w:name w:val="HeadingLevel4NoNumber"/>
    <w:basedOn w:val="Heading4"/>
    <w:next w:val="BodyText"/>
    <w:qFormat/>
    <w:rsid w:val="007121F6"/>
  </w:style>
  <w:style w:type="paragraph" w:styleId="ListBullet">
    <w:name w:val="List Bullet"/>
    <w:basedOn w:val="Normal"/>
    <w:uiPriority w:val="99"/>
    <w:unhideWhenUsed/>
    <w:rsid w:val="00F1430E"/>
    <w:pPr>
      <w:numPr>
        <w:numId w:val="10"/>
      </w:numPr>
      <w:tabs>
        <w:tab w:val="left" w:pos="340"/>
      </w:tabs>
      <w:contextualSpacing/>
    </w:pPr>
  </w:style>
  <w:style w:type="paragraph" w:styleId="ListBullet2">
    <w:name w:val="List Bullet 2"/>
    <w:basedOn w:val="Normal"/>
    <w:uiPriority w:val="99"/>
    <w:unhideWhenUsed/>
    <w:rsid w:val="00F1430E"/>
    <w:pPr>
      <w:numPr>
        <w:numId w:val="75"/>
      </w:numPr>
      <w:contextualSpacing/>
    </w:pPr>
  </w:style>
  <w:style w:type="paragraph" w:styleId="ListBullet3">
    <w:name w:val="List Bullet 3"/>
    <w:basedOn w:val="Normal"/>
    <w:uiPriority w:val="99"/>
    <w:unhideWhenUsed/>
    <w:rsid w:val="007121F6"/>
    <w:pPr>
      <w:numPr>
        <w:numId w:val="11"/>
      </w:numPr>
      <w:tabs>
        <w:tab w:val="clear" w:pos="926"/>
        <w:tab w:val="num" w:pos="1072"/>
      </w:tabs>
      <w:ind w:left="1071" w:hanging="357"/>
      <w:contextualSpacing/>
    </w:pPr>
  </w:style>
  <w:style w:type="paragraph" w:customStyle="1" w:styleId="TableBullet1">
    <w:name w:val="TableBullet1"/>
    <w:basedOn w:val="ListBullet"/>
    <w:qFormat/>
    <w:rsid w:val="00995301"/>
    <w:pPr>
      <w:spacing w:before="40" w:after="40"/>
    </w:pPr>
  </w:style>
  <w:style w:type="paragraph" w:customStyle="1" w:styleId="Tablebullet2">
    <w:name w:val="Tablebullet2"/>
    <w:basedOn w:val="ListBullet2"/>
    <w:qFormat/>
    <w:rsid w:val="00995301"/>
    <w:pPr>
      <w:spacing w:before="40" w:after="40"/>
    </w:pPr>
  </w:style>
  <w:style w:type="paragraph" w:customStyle="1" w:styleId="Appendixheading">
    <w:name w:val="Appendix heading"/>
    <w:next w:val="BodyText0"/>
    <w:uiPriority w:val="2"/>
    <w:qFormat/>
    <w:rsid w:val="002F3307"/>
    <w:pPr>
      <w:keepNext/>
      <w:keepLines/>
      <w:pageBreakBefore/>
      <w:numPr>
        <w:numId w:val="12"/>
      </w:numPr>
      <w:spacing w:before="240" w:after="240" w:line="240" w:lineRule="auto"/>
      <w:outlineLvl w:val="0"/>
    </w:pPr>
    <w:rPr>
      <w:rFonts w:ascii="Calibri" w:eastAsia="Times New Roman" w:hAnsi="Calibri" w:cs="Times New Roman"/>
      <w:color w:val="00338D"/>
      <w:sz w:val="52"/>
      <w:szCs w:val="18"/>
    </w:rPr>
  </w:style>
  <w:style w:type="paragraph" w:customStyle="1" w:styleId="BodyText0">
    <w:name w:val="BodyText"/>
    <w:basedOn w:val="Normal"/>
    <w:link w:val="BodyTextChar0"/>
    <w:rsid w:val="007121F6"/>
    <w:pPr>
      <w:spacing w:before="0" w:after="130"/>
    </w:pPr>
    <w:rPr>
      <w:rFonts w:eastAsia="Times New Roman" w:cs="Times New Roman"/>
      <w:szCs w:val="20"/>
    </w:rPr>
  </w:style>
  <w:style w:type="character" w:customStyle="1" w:styleId="BodyTextChar0">
    <w:name w:val="BodyText Char"/>
    <w:basedOn w:val="DefaultParagraphFont"/>
    <w:link w:val="BodyText0"/>
    <w:rsid w:val="007121F6"/>
    <w:rPr>
      <w:rFonts w:ascii="Univers 45 Light" w:eastAsia="Times New Roman" w:hAnsi="Univers 45 Light" w:cs="Times New Roman"/>
      <w:szCs w:val="20"/>
    </w:rPr>
  </w:style>
  <w:style w:type="paragraph" w:customStyle="1" w:styleId="AppendixHeading2">
    <w:name w:val="Appendix Heading 2"/>
    <w:basedOn w:val="Heading2"/>
    <w:next w:val="BodyText"/>
    <w:link w:val="AppendixHeading2Char"/>
    <w:rsid w:val="003A4E2A"/>
    <w:pPr>
      <w:keepLines w:val="0"/>
      <w:numPr>
        <w:ilvl w:val="0"/>
        <w:numId w:val="123"/>
      </w:numPr>
      <w:tabs>
        <w:tab w:val="clear" w:pos="8052"/>
        <w:tab w:val="left" w:pos="964"/>
      </w:tabs>
      <w:spacing w:after="120"/>
      <w:jc w:val="both"/>
    </w:pPr>
    <w:rPr>
      <w:rFonts w:eastAsia="Times New Roman" w:cs="Times New Roman"/>
      <w:b/>
      <w:sz w:val="28"/>
      <w:szCs w:val="20"/>
    </w:rPr>
  </w:style>
  <w:style w:type="paragraph" w:customStyle="1" w:styleId="AppendixHeading3">
    <w:name w:val="Appendix Heading 3"/>
    <w:basedOn w:val="Heading3"/>
    <w:next w:val="BodyText"/>
    <w:rsid w:val="007121F6"/>
    <w:pPr>
      <w:keepLines w:val="0"/>
      <w:numPr>
        <w:numId w:val="12"/>
      </w:numPr>
      <w:tabs>
        <w:tab w:val="left" w:pos="357"/>
        <w:tab w:val="num" w:pos="7343"/>
      </w:tabs>
      <w:jc w:val="both"/>
    </w:pPr>
    <w:rPr>
      <w:rFonts w:eastAsia="Times New Roman" w:cs="Times New Roman"/>
      <w:b/>
      <w:szCs w:val="20"/>
    </w:rPr>
  </w:style>
  <w:style w:type="paragraph" w:customStyle="1" w:styleId="AppendixHeading4">
    <w:name w:val="Appendix Heading 4"/>
    <w:basedOn w:val="Heading4"/>
    <w:next w:val="BodyText"/>
    <w:rsid w:val="007121F6"/>
    <w:pPr>
      <w:tabs>
        <w:tab w:val="num" w:pos="720"/>
        <w:tab w:val="left" w:pos="964"/>
      </w:tabs>
      <w:spacing w:before="240"/>
      <w:ind w:left="720" w:hanging="720"/>
      <w:jc w:val="both"/>
    </w:pPr>
    <w:rPr>
      <w:rFonts w:eastAsia="Times New Roman" w:cs="Times New Roman"/>
      <w:iCs/>
      <w:color w:val="00338D"/>
      <w:szCs w:val="20"/>
    </w:rPr>
  </w:style>
  <w:style w:type="paragraph" w:styleId="TOC2">
    <w:name w:val="toc 2"/>
    <w:basedOn w:val="Normal"/>
    <w:next w:val="Normal"/>
    <w:autoRedefine/>
    <w:uiPriority w:val="39"/>
    <w:unhideWhenUsed/>
    <w:rsid w:val="005148BE"/>
    <w:pPr>
      <w:tabs>
        <w:tab w:val="left" w:pos="1276"/>
        <w:tab w:val="right" w:pos="8789"/>
      </w:tabs>
      <w:spacing w:after="100"/>
      <w:ind w:left="1276" w:right="397" w:hanging="709"/>
    </w:pPr>
    <w:rPr>
      <w:noProof/>
      <w:sz w:val="20"/>
    </w:rPr>
  </w:style>
  <w:style w:type="paragraph" w:styleId="TOC3">
    <w:name w:val="toc 3"/>
    <w:basedOn w:val="Normal"/>
    <w:next w:val="Normal"/>
    <w:autoRedefine/>
    <w:uiPriority w:val="39"/>
    <w:unhideWhenUsed/>
    <w:rsid w:val="00C55E15"/>
    <w:pPr>
      <w:tabs>
        <w:tab w:val="left" w:pos="1843"/>
        <w:tab w:val="right" w:pos="8918"/>
      </w:tabs>
      <w:spacing w:after="100"/>
      <w:ind w:left="1134"/>
    </w:pPr>
  </w:style>
  <w:style w:type="paragraph" w:styleId="NormalWeb">
    <w:name w:val="Normal (Web)"/>
    <w:basedOn w:val="Normal"/>
    <w:uiPriority w:val="99"/>
    <w:unhideWhenUsed/>
    <w:rsid w:val="007121F6"/>
    <w:pPr>
      <w:spacing w:before="100" w:beforeAutospacing="1" w:after="100" w:afterAutospacing="1"/>
    </w:pPr>
    <w:rPr>
      <w:rFonts w:ascii="Times New Roman" w:eastAsiaTheme="minorEastAsia" w:hAnsi="Times New Roman" w:cs="Times New Roman"/>
      <w:sz w:val="24"/>
      <w:szCs w:val="24"/>
      <w:lang w:eastAsia="en-AU"/>
    </w:rPr>
  </w:style>
  <w:style w:type="paragraph" w:styleId="ListParagraph">
    <w:name w:val="List Paragraph"/>
    <w:aliases w:val="#List Paragraph,Recommendation,List Paragraph1,SAP Subpara,List Paragraph11,L,Bullet point,Bullets,Dot pt,F5 List Paragraph,FooterText,List Paragraph111,List Paragraph2,Medium Grid 1 - Accent 21,NAST Quote,NFP GP Bulleted List,列,lp1,リスト段"/>
    <w:basedOn w:val="Normal"/>
    <w:link w:val="ListParagraphChar"/>
    <w:uiPriority w:val="34"/>
    <w:qFormat/>
    <w:rsid w:val="007121F6"/>
    <w:pPr>
      <w:ind w:left="720"/>
      <w:contextualSpacing/>
    </w:pPr>
  </w:style>
  <w:style w:type="character" w:customStyle="1" w:styleId="ListParagraphChar">
    <w:name w:val="List Paragraph Char"/>
    <w:aliases w:val="#List Paragraph Char,Recommendation Char,List Paragraph1 Char,SAP Subpara Char,List Paragraph11 Char,L Char,Bullet point Char,Bullets Char,Dot pt Char,F5 List Paragraph Char,FooterText Char,List Paragraph111 Char,List Paragraph2 Char"/>
    <w:link w:val="ListParagraph"/>
    <w:uiPriority w:val="34"/>
    <w:qFormat/>
    <w:locked/>
    <w:rsid w:val="007121F6"/>
    <w:rPr>
      <w:rFonts w:ascii="Univers 45 Light" w:hAnsi="Univers 45 Light"/>
      <w:sz w:val="20"/>
    </w:rPr>
  </w:style>
  <w:style w:type="character" w:customStyle="1" w:styleId="charsectno">
    <w:name w:val="charsectno"/>
    <w:basedOn w:val="DefaultParagraphFont"/>
    <w:rsid w:val="007121F6"/>
  </w:style>
  <w:style w:type="paragraph" w:customStyle="1" w:styleId="subsection">
    <w:name w:val="subsection"/>
    <w:aliases w:val="ss,Subsection"/>
    <w:basedOn w:val="Normal"/>
    <w:link w:val="subsectionChar"/>
    <w:rsid w:val="007121F6"/>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subsectionChar">
    <w:name w:val="subsection Char"/>
    <w:aliases w:val="ss Char"/>
    <w:link w:val="subsection"/>
    <w:locked/>
    <w:rsid w:val="007121F6"/>
    <w:rPr>
      <w:rFonts w:ascii="Times New Roman" w:eastAsia="Times New Roman" w:hAnsi="Times New Roman" w:cs="Times New Roman"/>
      <w:sz w:val="24"/>
      <w:szCs w:val="24"/>
      <w:lang w:eastAsia="en-AU"/>
    </w:rPr>
  </w:style>
  <w:style w:type="paragraph" w:customStyle="1" w:styleId="notetext">
    <w:name w:val="notetext"/>
    <w:basedOn w:val="Normal"/>
    <w:rsid w:val="007121F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subsectionhead">
    <w:name w:val="subsectionhead"/>
    <w:basedOn w:val="Normal"/>
    <w:rsid w:val="007121F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
    <w:name w:val="paragraph"/>
    <w:aliases w:val="a"/>
    <w:basedOn w:val="Normal"/>
    <w:link w:val="paragraphChar"/>
    <w:rsid w:val="007121F6"/>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paragraphChar">
    <w:name w:val="paragraph Char"/>
    <w:aliases w:val="a Char"/>
    <w:link w:val="paragraph"/>
    <w:rsid w:val="007121F6"/>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7121F6"/>
    <w:rPr>
      <w:i/>
      <w:iCs/>
    </w:rPr>
  </w:style>
  <w:style w:type="character" w:styleId="Strong">
    <w:name w:val="Strong"/>
    <w:basedOn w:val="DefaultParagraphFont"/>
    <w:uiPriority w:val="22"/>
    <w:qFormat/>
    <w:rsid w:val="007121F6"/>
    <w:rPr>
      <w:b/>
      <w:bCs/>
    </w:rPr>
  </w:style>
  <w:style w:type="paragraph" w:styleId="FootnoteText">
    <w:name w:val="footnote text"/>
    <w:basedOn w:val="Normal"/>
    <w:link w:val="FootnoteTextChar"/>
    <w:uiPriority w:val="99"/>
    <w:unhideWhenUsed/>
    <w:rsid w:val="00F1430E"/>
    <w:pPr>
      <w:spacing w:before="0" w:after="0"/>
    </w:pPr>
    <w:rPr>
      <w:sz w:val="18"/>
      <w:szCs w:val="20"/>
    </w:rPr>
  </w:style>
  <w:style w:type="character" w:customStyle="1" w:styleId="FootnoteTextChar">
    <w:name w:val="Footnote Text Char"/>
    <w:basedOn w:val="DefaultParagraphFont"/>
    <w:link w:val="FootnoteText"/>
    <w:uiPriority w:val="99"/>
    <w:rsid w:val="00F1430E"/>
    <w:rPr>
      <w:rFonts w:ascii="Calibri" w:hAnsi="Calibri"/>
      <w:sz w:val="18"/>
      <w:szCs w:val="20"/>
    </w:rPr>
  </w:style>
  <w:style w:type="character" w:styleId="FootnoteReference">
    <w:name w:val="footnote reference"/>
    <w:basedOn w:val="DefaultParagraphFont"/>
    <w:uiPriority w:val="99"/>
    <w:unhideWhenUsed/>
    <w:rsid w:val="007121F6"/>
    <w:rPr>
      <w:vertAlign w:val="superscript"/>
    </w:rPr>
  </w:style>
  <w:style w:type="paragraph" w:customStyle="1" w:styleId="tabletext0">
    <w:name w:val="tabletext"/>
    <w:basedOn w:val="Normal"/>
    <w:rsid w:val="00995301"/>
    <w:pPr>
      <w:spacing w:before="40" w:after="40"/>
    </w:pPr>
    <w:rPr>
      <w:rFonts w:eastAsia="Times New Roman" w:cs="Times New Roman"/>
      <w:szCs w:val="24"/>
      <w:lang w:eastAsia="en-AU"/>
    </w:rPr>
  </w:style>
  <w:style w:type="paragraph" w:customStyle="1" w:styleId="tableheading0">
    <w:name w:val="tableheading"/>
    <w:basedOn w:val="Normal"/>
    <w:rsid w:val="00995301"/>
    <w:pPr>
      <w:spacing w:before="40" w:after="40"/>
    </w:pPr>
    <w:rPr>
      <w:rFonts w:eastAsia="Times New Roman" w:cs="Times New Roman"/>
      <w:szCs w:val="24"/>
      <w:lang w:eastAsia="en-AU"/>
    </w:rPr>
  </w:style>
  <w:style w:type="paragraph" w:customStyle="1" w:styleId="tablea">
    <w:name w:val="tablea"/>
    <w:basedOn w:val="Normal"/>
    <w:rsid w:val="007121F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listpara2ndlevel">
    <w:name w:val="list para 2nd level"/>
    <w:basedOn w:val="Normal"/>
    <w:rsid w:val="007121F6"/>
    <w:pPr>
      <w:spacing w:before="0" w:after="200" w:line="300" w:lineRule="auto"/>
      <w:ind w:left="1440" w:hanging="360"/>
      <w:contextualSpacing/>
    </w:pPr>
    <w:rPr>
      <w:rFonts w:ascii="Arial" w:hAnsi="Arial" w:cs="Arial"/>
      <w:szCs w:val="20"/>
    </w:rPr>
  </w:style>
  <w:style w:type="character" w:styleId="FollowedHyperlink">
    <w:name w:val="FollowedHyperlink"/>
    <w:basedOn w:val="DefaultParagraphFont"/>
    <w:uiPriority w:val="99"/>
    <w:semiHidden/>
    <w:unhideWhenUsed/>
    <w:rsid w:val="007121F6"/>
    <w:rPr>
      <w:color w:val="954F72" w:themeColor="followedHyperlink"/>
      <w:u w:val="single"/>
    </w:rPr>
  </w:style>
  <w:style w:type="paragraph" w:customStyle="1" w:styleId="paragraphsub">
    <w:name w:val="paragraph(sub)"/>
    <w:aliases w:val="aa"/>
    <w:basedOn w:val="Normal"/>
    <w:rsid w:val="007121F6"/>
    <w:pPr>
      <w:tabs>
        <w:tab w:val="right" w:pos="1985"/>
      </w:tabs>
      <w:spacing w:before="40" w:after="0"/>
      <w:ind w:left="2098" w:hanging="2098"/>
    </w:pPr>
    <w:rPr>
      <w:rFonts w:ascii="Times New Roman" w:eastAsia="Times New Roman" w:hAnsi="Times New Roman" w:cs="Times New Roman"/>
      <w:szCs w:val="20"/>
      <w:lang w:eastAsia="en-AU"/>
    </w:rPr>
  </w:style>
  <w:style w:type="paragraph" w:customStyle="1" w:styleId="SubsectionHead0">
    <w:name w:val="SubsectionHead"/>
    <w:aliases w:val="ssh"/>
    <w:basedOn w:val="Normal"/>
    <w:next w:val="subsection"/>
    <w:rsid w:val="007121F6"/>
    <w:pPr>
      <w:keepNext/>
      <w:keepLines/>
      <w:spacing w:before="240" w:after="0"/>
      <w:ind w:left="1134"/>
    </w:pPr>
    <w:rPr>
      <w:rFonts w:ascii="Times New Roman" w:eastAsia="Times New Roman" w:hAnsi="Times New Roman" w:cs="Times New Roman"/>
      <w:i/>
      <w:szCs w:val="20"/>
      <w:lang w:eastAsia="en-AU"/>
    </w:rPr>
  </w:style>
  <w:style w:type="paragraph" w:styleId="TOC4">
    <w:name w:val="toc 4"/>
    <w:basedOn w:val="Normal"/>
    <w:next w:val="Normal"/>
    <w:autoRedefine/>
    <w:uiPriority w:val="39"/>
    <w:unhideWhenUsed/>
    <w:rsid w:val="007121F6"/>
    <w:pPr>
      <w:spacing w:before="0" w:after="100" w:line="259"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7121F6"/>
    <w:pPr>
      <w:spacing w:before="0"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7121F6"/>
    <w:pPr>
      <w:spacing w:before="0"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7121F6"/>
    <w:pPr>
      <w:spacing w:before="0"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7121F6"/>
    <w:pPr>
      <w:spacing w:before="0"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7121F6"/>
    <w:pPr>
      <w:spacing w:before="0" w:after="100" w:line="259" w:lineRule="auto"/>
      <w:ind w:left="1760"/>
    </w:pPr>
    <w:rPr>
      <w:rFonts w:asciiTheme="minorHAnsi" w:eastAsiaTheme="minorEastAsia" w:hAnsiTheme="minorHAnsi"/>
      <w:lang w:eastAsia="en-AU"/>
    </w:rPr>
  </w:style>
  <w:style w:type="paragraph" w:styleId="Caption">
    <w:name w:val="caption"/>
    <w:basedOn w:val="Normal"/>
    <w:next w:val="Normal"/>
    <w:uiPriority w:val="35"/>
    <w:unhideWhenUsed/>
    <w:qFormat/>
    <w:rsid w:val="004E10F8"/>
    <w:pPr>
      <w:keepNext/>
    </w:pPr>
    <w:rPr>
      <w:i/>
      <w:iCs/>
      <w:color w:val="44546A" w:themeColor="text2"/>
      <w:szCs w:val="18"/>
    </w:rPr>
  </w:style>
  <w:style w:type="paragraph" w:customStyle="1" w:styleId="HeadingPB">
    <w:name w:val="Heading PB"/>
    <w:basedOn w:val="Header"/>
    <w:qFormat/>
    <w:rsid w:val="007121F6"/>
    <w:pPr>
      <w:pBdr>
        <w:top w:val="single" w:sz="4" w:space="1" w:color="auto"/>
        <w:left w:val="single" w:sz="4" w:space="4" w:color="auto"/>
        <w:bottom w:val="single" w:sz="4" w:space="1" w:color="auto"/>
        <w:right w:val="single" w:sz="4" w:space="4" w:color="auto"/>
      </w:pBdr>
      <w:shd w:val="clear" w:color="auto" w:fill="44546A" w:themeFill="text2"/>
      <w:tabs>
        <w:tab w:val="clear" w:pos="4513"/>
        <w:tab w:val="clear" w:pos="9026"/>
        <w:tab w:val="center" w:pos="4320"/>
        <w:tab w:val="right" w:pos="8640"/>
      </w:tabs>
      <w:outlineLvl w:val="1"/>
    </w:pPr>
    <w:rPr>
      <w:rFonts w:asciiTheme="minorHAnsi" w:eastAsia="Times New Roman" w:hAnsiTheme="minorHAnsi" w:cs="Arial"/>
      <w:b/>
      <w:caps/>
      <w:color w:val="FFFFFF" w:themeColor="background1"/>
      <w:sz w:val="36"/>
      <w:szCs w:val="32"/>
    </w:rPr>
  </w:style>
  <w:style w:type="paragraph" w:customStyle="1" w:styleId="notetext0">
    <w:name w:val="note(text)"/>
    <w:aliases w:val="n"/>
    <w:basedOn w:val="Normal"/>
    <w:link w:val="notetextChar"/>
    <w:rsid w:val="007121F6"/>
    <w:pPr>
      <w:spacing w:before="122" w:after="0"/>
      <w:ind w:left="1985" w:hanging="851"/>
    </w:pPr>
    <w:rPr>
      <w:rFonts w:ascii="Times New Roman" w:eastAsia="Times New Roman" w:hAnsi="Times New Roman" w:cs="Times New Roman"/>
      <w:sz w:val="18"/>
      <w:szCs w:val="20"/>
      <w:lang w:eastAsia="en-AU"/>
    </w:rPr>
  </w:style>
  <w:style w:type="character" w:customStyle="1" w:styleId="notetextChar">
    <w:name w:val="note(text) Char"/>
    <w:aliases w:val="n Char"/>
    <w:basedOn w:val="DefaultParagraphFont"/>
    <w:link w:val="notetext0"/>
    <w:rsid w:val="007121F6"/>
    <w:rPr>
      <w:rFonts w:ascii="Times New Roman" w:eastAsia="Times New Roman" w:hAnsi="Times New Roman" w:cs="Times New Roman"/>
      <w:sz w:val="18"/>
      <w:szCs w:val="20"/>
      <w:lang w:eastAsia="en-AU"/>
    </w:rPr>
  </w:style>
  <w:style w:type="paragraph" w:styleId="ListBullet5">
    <w:name w:val="List Bullet 5"/>
    <w:rsid w:val="007121F6"/>
    <w:pPr>
      <w:numPr>
        <w:numId w:val="27"/>
      </w:numPr>
      <w:spacing w:after="0" w:line="240" w:lineRule="auto"/>
    </w:pPr>
    <w:rPr>
      <w:rFonts w:ascii="Times New Roman" w:eastAsia="Times New Roman" w:hAnsi="Times New Roman" w:cs="Times New Roman"/>
      <w:szCs w:val="24"/>
      <w:lang w:eastAsia="en-AU"/>
    </w:rPr>
  </w:style>
  <w:style w:type="paragraph" w:customStyle="1" w:styleId="Penalty">
    <w:name w:val="Penalty"/>
    <w:basedOn w:val="Normal"/>
    <w:rsid w:val="007121F6"/>
    <w:pPr>
      <w:tabs>
        <w:tab w:val="left" w:pos="2977"/>
      </w:tabs>
      <w:spacing w:before="180" w:after="0"/>
      <w:ind w:left="1985" w:hanging="851"/>
    </w:pPr>
    <w:rPr>
      <w:rFonts w:ascii="Times New Roman" w:eastAsia="Times New Roman" w:hAnsi="Times New Roman" w:cs="Times New Roman"/>
      <w:szCs w:val="20"/>
      <w:lang w:eastAsia="en-AU"/>
    </w:rPr>
  </w:style>
  <w:style w:type="paragraph" w:customStyle="1" w:styleId="subsection2">
    <w:name w:val="subsection2"/>
    <w:aliases w:val="ss2"/>
    <w:basedOn w:val="Normal"/>
    <w:next w:val="subsection"/>
    <w:rsid w:val="007121F6"/>
    <w:pPr>
      <w:spacing w:before="40" w:after="0"/>
      <w:ind w:left="1134"/>
    </w:pPr>
    <w:rPr>
      <w:rFonts w:ascii="Times New Roman" w:eastAsia="Times New Roman" w:hAnsi="Times New Roman" w:cs="Times New Roman"/>
      <w:szCs w:val="20"/>
      <w:lang w:eastAsia="en-AU"/>
    </w:rPr>
  </w:style>
  <w:style w:type="paragraph" w:styleId="Revision">
    <w:name w:val="Revision"/>
    <w:hidden/>
    <w:uiPriority w:val="99"/>
    <w:semiHidden/>
    <w:rsid w:val="007121F6"/>
    <w:pPr>
      <w:spacing w:after="0" w:line="240" w:lineRule="auto"/>
    </w:pPr>
    <w:rPr>
      <w:rFonts w:ascii="Univers 45 Light" w:hAnsi="Univers 45 Light"/>
      <w:sz w:val="20"/>
    </w:rPr>
  </w:style>
  <w:style w:type="character" w:customStyle="1" w:styleId="apple-converted-space">
    <w:name w:val="apple-converted-space"/>
    <w:basedOn w:val="DefaultParagraphFont"/>
    <w:rsid w:val="007121F6"/>
  </w:style>
  <w:style w:type="paragraph" w:customStyle="1" w:styleId="paragraphsub0">
    <w:name w:val="paragraphsub"/>
    <w:basedOn w:val="Normal"/>
    <w:rsid w:val="007121F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hps-normal">
    <w:name w:val="hps-normal"/>
    <w:basedOn w:val="Normal"/>
    <w:rsid w:val="007121F6"/>
    <w:pPr>
      <w:spacing w:before="180" w:after="180"/>
      <w:ind w:firstLine="240"/>
    </w:pPr>
    <w:rPr>
      <w:rFonts w:ascii="Times New Roman" w:eastAsia="Times New Roman" w:hAnsi="Times New Roman" w:cs="Times New Roman"/>
      <w:color w:val="444444"/>
      <w:sz w:val="24"/>
      <w:szCs w:val="24"/>
      <w:lang w:eastAsia="en-AU"/>
    </w:rPr>
  </w:style>
  <w:style w:type="character" w:customStyle="1" w:styleId="hps-normal1">
    <w:name w:val="hps-normal1"/>
    <w:basedOn w:val="DefaultParagraphFont"/>
    <w:rsid w:val="007121F6"/>
  </w:style>
  <w:style w:type="paragraph" w:styleId="TOCHeading">
    <w:name w:val="TOC Heading"/>
    <w:basedOn w:val="Heading1"/>
    <w:next w:val="Normal"/>
    <w:uiPriority w:val="39"/>
    <w:unhideWhenUsed/>
    <w:qFormat/>
    <w:rsid w:val="001412CC"/>
    <w:pPr>
      <w:numPr>
        <w:numId w:val="0"/>
      </w:numPr>
      <w:spacing w:after="0" w:line="259" w:lineRule="auto"/>
      <w:outlineLvl w:val="9"/>
    </w:pPr>
    <w:rPr>
      <w:rFonts w:asciiTheme="majorHAnsi" w:hAnsiTheme="majorHAnsi"/>
      <w:color w:val="2E74B5" w:themeColor="accent1" w:themeShade="BF"/>
      <w:sz w:val="32"/>
      <w:szCs w:val="32"/>
      <w:lang w:val="en-US"/>
    </w:rPr>
  </w:style>
  <w:style w:type="paragraph" w:customStyle="1" w:styleId="Bodytextkeepwithnext">
    <w:name w:val="Bodytextkeepwithnext"/>
    <w:basedOn w:val="Normal"/>
    <w:qFormat/>
    <w:rsid w:val="002F3307"/>
    <w:pPr>
      <w:keepNext/>
      <w:autoSpaceDE w:val="0"/>
      <w:autoSpaceDN w:val="0"/>
      <w:adjustRightInd w:val="0"/>
    </w:pPr>
    <w:rPr>
      <w:rFonts w:asciiTheme="minorHAnsi" w:hAnsiTheme="minorHAnsi" w:cstheme="minorHAnsi"/>
      <w:bCs/>
      <w:color w:val="000000"/>
      <w:szCs w:val="20"/>
    </w:rPr>
  </w:style>
  <w:style w:type="paragraph" w:styleId="NoSpacing">
    <w:name w:val="No Spacing"/>
    <w:basedOn w:val="Normal"/>
    <w:uiPriority w:val="1"/>
    <w:qFormat/>
    <w:rsid w:val="00C16006"/>
    <w:pPr>
      <w:spacing w:before="0" w:after="0"/>
    </w:pPr>
    <w:rPr>
      <w:rFonts w:ascii="Times New Roman" w:hAnsi="Times New Roman" w:cs="Times New Roman"/>
      <w:sz w:val="24"/>
      <w:szCs w:val="24"/>
    </w:rPr>
  </w:style>
  <w:style w:type="table" w:customStyle="1" w:styleId="TableGrid1">
    <w:name w:val="Table Grid1"/>
    <w:basedOn w:val="TableNormal"/>
    <w:next w:val="TableGrid"/>
    <w:uiPriority w:val="39"/>
    <w:rsid w:val="00101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24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unhideWhenUsed/>
    <w:rsid w:val="00B52FA8"/>
    <w:rPr>
      <w:color w:val="605E5C"/>
      <w:shd w:val="clear" w:color="auto" w:fill="E1DFDD"/>
    </w:rPr>
  </w:style>
  <w:style w:type="character" w:customStyle="1" w:styleId="Mention1">
    <w:name w:val="Mention1"/>
    <w:basedOn w:val="DefaultParagraphFont"/>
    <w:uiPriority w:val="99"/>
    <w:unhideWhenUsed/>
    <w:rsid w:val="00020D7E"/>
    <w:rPr>
      <w:color w:val="2B579A"/>
      <w:shd w:val="clear" w:color="auto" w:fill="E1DFDD"/>
    </w:rPr>
  </w:style>
  <w:style w:type="character" w:customStyle="1" w:styleId="normaltextrun">
    <w:name w:val="normaltextrun"/>
    <w:basedOn w:val="DefaultParagraphFont"/>
    <w:rsid w:val="00393D93"/>
  </w:style>
  <w:style w:type="paragraph" w:customStyle="1" w:styleId="Appendix">
    <w:name w:val="Appendix"/>
    <w:basedOn w:val="AppendixHeading2"/>
    <w:link w:val="AppendixChar"/>
    <w:qFormat/>
    <w:rsid w:val="003A4E2A"/>
    <w:pPr>
      <w:numPr>
        <w:numId w:val="122"/>
      </w:numPr>
    </w:pPr>
    <w:rPr>
      <w:rFonts w:eastAsiaTheme="majorEastAsia" w:cstheme="majorBidi"/>
      <w:b w:val="0"/>
      <w:sz w:val="36"/>
      <w:szCs w:val="26"/>
    </w:rPr>
  </w:style>
  <w:style w:type="paragraph" w:customStyle="1" w:styleId="AppendixBstyle">
    <w:name w:val="Appendix B style"/>
    <w:basedOn w:val="Appendix"/>
    <w:link w:val="AppendixBstyleChar"/>
    <w:qFormat/>
    <w:rsid w:val="003A4E2A"/>
    <w:pPr>
      <w:numPr>
        <w:numId w:val="124"/>
      </w:numPr>
    </w:pPr>
  </w:style>
  <w:style w:type="character" w:customStyle="1" w:styleId="AppendixHeading2Char">
    <w:name w:val="Appendix Heading 2 Char"/>
    <w:basedOn w:val="Heading2Char"/>
    <w:link w:val="AppendixHeading2"/>
    <w:rsid w:val="003A4E2A"/>
    <w:rPr>
      <w:rFonts w:ascii="Calibri" w:eastAsia="Times New Roman" w:hAnsi="Calibri" w:cs="Times New Roman"/>
      <w:b/>
      <w:color w:val="00338D"/>
      <w:sz w:val="28"/>
      <w:szCs w:val="20"/>
    </w:rPr>
  </w:style>
  <w:style w:type="character" w:customStyle="1" w:styleId="AppendixChar">
    <w:name w:val="Appendix Char"/>
    <w:basedOn w:val="AppendixHeading2Char"/>
    <w:link w:val="Appendix"/>
    <w:rsid w:val="003A4E2A"/>
    <w:rPr>
      <w:rFonts w:ascii="Calibri" w:eastAsiaTheme="majorEastAsia" w:hAnsi="Calibri" w:cstheme="majorBidi"/>
      <w:b w:val="0"/>
      <w:color w:val="00338D"/>
      <w:sz w:val="36"/>
      <w:szCs w:val="26"/>
    </w:rPr>
  </w:style>
  <w:style w:type="paragraph" w:customStyle="1" w:styleId="AppendixC">
    <w:name w:val="Appendix C"/>
    <w:basedOn w:val="AppendixBstyle"/>
    <w:link w:val="AppendixCChar"/>
    <w:qFormat/>
    <w:rsid w:val="00C41DFE"/>
    <w:pPr>
      <w:numPr>
        <w:numId w:val="125"/>
      </w:numPr>
    </w:pPr>
  </w:style>
  <w:style w:type="character" w:customStyle="1" w:styleId="AppendixBstyleChar">
    <w:name w:val="Appendix B style Char"/>
    <w:basedOn w:val="AppendixChar"/>
    <w:link w:val="AppendixBstyle"/>
    <w:rsid w:val="003A4E2A"/>
    <w:rPr>
      <w:rFonts w:ascii="Calibri" w:eastAsiaTheme="majorEastAsia" w:hAnsi="Calibri" w:cstheme="majorBidi"/>
      <w:b w:val="0"/>
      <w:color w:val="00338D"/>
      <w:sz w:val="36"/>
      <w:szCs w:val="26"/>
    </w:rPr>
  </w:style>
  <w:style w:type="character" w:customStyle="1" w:styleId="AppendixCChar">
    <w:name w:val="Appendix C Char"/>
    <w:basedOn w:val="AppendixBstyleChar"/>
    <w:link w:val="AppendixC"/>
    <w:rsid w:val="00C41DFE"/>
    <w:rPr>
      <w:rFonts w:ascii="Calibri" w:eastAsiaTheme="majorEastAsia" w:hAnsi="Calibri" w:cstheme="majorBidi"/>
      <w:b w:val="0"/>
      <w:color w:val="00338D"/>
      <w:sz w:val="36"/>
      <w:szCs w:val="26"/>
    </w:rPr>
  </w:style>
  <w:style w:type="table" w:styleId="TableGridLight">
    <w:name w:val="Grid Table Light"/>
    <w:basedOn w:val="TableNormal"/>
    <w:uiPriority w:val="40"/>
    <w:rsid w:val="003D7C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FFFFFF" w:themeColor="background1"/>
        <w:sz w:val="20"/>
      </w:rPr>
      <w:tblPr/>
      <w:tcPr>
        <w:shd w:val="clear" w:color="auto" w:fill="00338D"/>
      </w:tcPr>
    </w:tblStylePr>
  </w:style>
  <w:style w:type="paragraph" w:customStyle="1" w:styleId="Boxtextwithorderlist">
    <w:name w:val="Box text (with order list)"/>
    <w:basedOn w:val="Normal"/>
    <w:link w:val="BoxtextwithorderlistChar"/>
    <w:qFormat/>
    <w:rsid w:val="00DF2AAB"/>
    <w:pPr>
      <w:numPr>
        <w:numId w:val="131"/>
      </w:numPr>
      <w:shd w:val="clear" w:color="auto" w:fill="EAF6FC"/>
      <w:spacing w:before="0" w:after="0"/>
      <w:ind w:left="357" w:hanging="357"/>
    </w:pPr>
  </w:style>
  <w:style w:type="character" w:customStyle="1" w:styleId="BoxtextwithorderlistChar">
    <w:name w:val="Box text (with order list) Char"/>
    <w:basedOn w:val="DefaultParagraphFont"/>
    <w:link w:val="Boxtextwithorderlist"/>
    <w:rsid w:val="00DF2AAB"/>
    <w:rPr>
      <w:rFonts w:ascii="Calibri" w:hAnsi="Calibri"/>
      <w:shd w:val="clear" w:color="auto" w:fill="EAF6FC"/>
    </w:rPr>
  </w:style>
  <w:style w:type="paragraph" w:customStyle="1" w:styleId="null">
    <w:name w:val="null"/>
    <w:basedOn w:val="Normal"/>
    <w:rsid w:val="008C484B"/>
    <w:pPr>
      <w:spacing w:before="100" w:beforeAutospacing="1" w:after="100" w:afterAutospacing="1"/>
    </w:pPr>
    <w:rPr>
      <w:rFonts w:cs="Calibri"/>
      <w:lang w:eastAsia="en-AU"/>
    </w:rPr>
  </w:style>
  <w:style w:type="character" w:customStyle="1" w:styleId="null1">
    <w:name w:val="null1"/>
    <w:basedOn w:val="DefaultParagraphFont"/>
    <w:rsid w:val="008C484B"/>
  </w:style>
  <w:style w:type="character" w:customStyle="1" w:styleId="findhit">
    <w:name w:val="findhit"/>
    <w:basedOn w:val="DefaultParagraphFont"/>
    <w:rsid w:val="00692320"/>
  </w:style>
  <w:style w:type="character" w:customStyle="1" w:styleId="eop">
    <w:name w:val="eop"/>
    <w:basedOn w:val="DefaultParagraphFont"/>
    <w:rsid w:val="00692320"/>
  </w:style>
  <w:style w:type="paragraph" w:customStyle="1" w:styleId="footnotedescription">
    <w:name w:val="footnote description"/>
    <w:next w:val="Normal"/>
    <w:link w:val="footnotedescriptionChar"/>
    <w:hidden/>
    <w:rsid w:val="00A26DA3"/>
    <w:pPr>
      <w:spacing w:after="0" w:line="257" w:lineRule="auto"/>
      <w:ind w:left="2"/>
    </w:pPr>
    <w:rPr>
      <w:rFonts w:ascii="Calibri" w:eastAsia="Calibri" w:hAnsi="Calibri" w:cs="Calibri"/>
      <w:color w:val="000000"/>
      <w:sz w:val="18"/>
      <w:lang w:eastAsia="en-AU"/>
    </w:rPr>
  </w:style>
  <w:style w:type="character" w:customStyle="1" w:styleId="footnotedescriptionChar">
    <w:name w:val="footnote description Char"/>
    <w:link w:val="footnotedescription"/>
    <w:rsid w:val="00A26DA3"/>
    <w:rPr>
      <w:rFonts w:ascii="Calibri" w:eastAsia="Calibri" w:hAnsi="Calibri" w:cs="Calibri"/>
      <w:color w:val="000000"/>
      <w:sz w:val="18"/>
      <w:lang w:eastAsia="en-AU"/>
    </w:rPr>
  </w:style>
  <w:style w:type="character" w:customStyle="1" w:styleId="footnotemark">
    <w:name w:val="footnote mark"/>
    <w:hidden/>
    <w:rsid w:val="00A26DA3"/>
    <w:rPr>
      <w:rFonts w:ascii="Calibri" w:eastAsia="Calibri" w:hAnsi="Calibri" w:cs="Calibri"/>
      <w:color w:val="000000"/>
      <w:sz w:val="18"/>
      <w:vertAlign w:val="superscript"/>
    </w:rPr>
  </w:style>
  <w:style w:type="table" w:customStyle="1" w:styleId="TableGrid0">
    <w:name w:val="TableGrid"/>
    <w:rsid w:val="00A26DA3"/>
    <w:pPr>
      <w:spacing w:after="0" w:line="240" w:lineRule="auto"/>
    </w:pPr>
    <w:rPr>
      <w:rFonts w:eastAsiaTheme="minorEastAsia"/>
      <w:lang w:eastAsia="en-AU"/>
    </w:rPr>
    <w:tblPr>
      <w:tblCellMar>
        <w:top w:w="0" w:type="dxa"/>
        <w:left w:w="0" w:type="dxa"/>
        <w:bottom w:w="0" w:type="dxa"/>
        <w:right w:w="0" w:type="dxa"/>
      </w:tblCellMar>
    </w:tblPr>
  </w:style>
  <w:style w:type="paragraph" w:customStyle="1" w:styleId="List1">
    <w:name w:val="List 1"/>
    <w:basedOn w:val="Normal"/>
    <w:uiPriority w:val="99"/>
    <w:semiHidden/>
    <w:qFormat/>
    <w:rsid w:val="00871504"/>
    <w:pPr>
      <w:numPr>
        <w:numId w:val="140"/>
      </w:numPr>
      <w:tabs>
        <w:tab w:val="num" w:pos="964"/>
      </w:tabs>
      <w:snapToGrid w:val="0"/>
      <w:spacing w:after="0" w:line="280" w:lineRule="exact"/>
      <w:ind w:left="964" w:hanging="964"/>
    </w:pPr>
    <w:rPr>
      <w:rFonts w:ascii="Segoe UI" w:hAnsi="Segoe UI" w:cs="Times New Roman (Body CS)"/>
      <w:spacing w:val="-3"/>
      <w:szCs w:val="24"/>
    </w:rPr>
  </w:style>
  <w:style w:type="table" w:customStyle="1" w:styleId="TableGrid3">
    <w:name w:val="Table Grid3"/>
    <w:basedOn w:val="TableNormal"/>
    <w:next w:val="TableGrid"/>
    <w:uiPriority w:val="39"/>
    <w:rsid w:val="0087150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6173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217444"/>
    <w:pPr>
      <w:spacing w:after="0" w:line="240" w:lineRule="auto"/>
    </w:pPr>
    <w:rPr>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next w:val="TableGridLight"/>
    <w:uiPriority w:val="40"/>
    <w:rsid w:val="00AD72E5"/>
    <w:pPr>
      <w:spacing w:after="0" w:line="240" w:lineRule="auto"/>
    </w:pPr>
    <w:rPr>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2">
    <w:name w:val="Unresolved Mention2"/>
    <w:basedOn w:val="DefaultParagraphFont"/>
    <w:uiPriority w:val="99"/>
    <w:semiHidden/>
    <w:unhideWhenUsed/>
    <w:rsid w:val="009F1DA0"/>
    <w:rPr>
      <w:color w:val="605E5C"/>
      <w:shd w:val="clear" w:color="auto" w:fill="E1DFDD"/>
    </w:rPr>
  </w:style>
  <w:style w:type="character" w:customStyle="1" w:styleId="cf01">
    <w:name w:val="cf01"/>
    <w:basedOn w:val="DefaultParagraphFont"/>
    <w:rsid w:val="0018779C"/>
    <w:rPr>
      <w:rFonts w:ascii="Segoe UI" w:hAnsi="Segoe UI" w:cs="Segoe UI" w:hint="default"/>
      <w:color w:val="262626"/>
      <w:sz w:val="18"/>
      <w:szCs w:val="18"/>
    </w:rPr>
  </w:style>
  <w:style w:type="character" w:styleId="UnresolvedMention">
    <w:name w:val="Unresolved Mention"/>
    <w:basedOn w:val="DefaultParagraphFont"/>
    <w:uiPriority w:val="99"/>
    <w:semiHidden/>
    <w:unhideWhenUsed/>
    <w:rsid w:val="000F19AB"/>
    <w:rPr>
      <w:color w:val="605E5C"/>
      <w:shd w:val="clear" w:color="auto" w:fill="E1DFDD"/>
    </w:rPr>
  </w:style>
  <w:style w:type="paragraph" w:styleId="Bibliography">
    <w:name w:val="Bibliography"/>
    <w:basedOn w:val="Normal"/>
    <w:next w:val="Normal"/>
    <w:uiPriority w:val="37"/>
    <w:semiHidden/>
    <w:unhideWhenUsed/>
    <w:rsid w:val="00780327"/>
  </w:style>
  <w:style w:type="paragraph" w:styleId="BlockText">
    <w:name w:val="Block Text"/>
    <w:basedOn w:val="Normal"/>
    <w:uiPriority w:val="99"/>
    <w:semiHidden/>
    <w:unhideWhenUsed/>
    <w:rsid w:val="0078032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BodyText2">
    <w:name w:val="Body Text 2"/>
    <w:basedOn w:val="Normal"/>
    <w:link w:val="BodyText2Char"/>
    <w:uiPriority w:val="99"/>
    <w:semiHidden/>
    <w:unhideWhenUsed/>
    <w:rsid w:val="00780327"/>
    <w:pPr>
      <w:spacing w:line="480" w:lineRule="auto"/>
    </w:pPr>
  </w:style>
  <w:style w:type="character" w:customStyle="1" w:styleId="BodyText2Char">
    <w:name w:val="Body Text 2 Char"/>
    <w:basedOn w:val="DefaultParagraphFont"/>
    <w:link w:val="BodyText2"/>
    <w:uiPriority w:val="99"/>
    <w:semiHidden/>
    <w:rsid w:val="00780327"/>
    <w:rPr>
      <w:rFonts w:ascii="Calibri" w:hAnsi="Calibri"/>
    </w:rPr>
  </w:style>
  <w:style w:type="paragraph" w:styleId="BodyText3">
    <w:name w:val="Body Text 3"/>
    <w:basedOn w:val="Normal"/>
    <w:link w:val="BodyText3Char"/>
    <w:uiPriority w:val="99"/>
    <w:semiHidden/>
    <w:unhideWhenUsed/>
    <w:rsid w:val="00780327"/>
    <w:rPr>
      <w:sz w:val="16"/>
      <w:szCs w:val="16"/>
    </w:rPr>
  </w:style>
  <w:style w:type="character" w:customStyle="1" w:styleId="BodyText3Char">
    <w:name w:val="Body Text 3 Char"/>
    <w:basedOn w:val="DefaultParagraphFont"/>
    <w:link w:val="BodyText3"/>
    <w:uiPriority w:val="99"/>
    <w:semiHidden/>
    <w:rsid w:val="00780327"/>
    <w:rPr>
      <w:rFonts w:ascii="Calibri" w:hAnsi="Calibri"/>
      <w:sz w:val="16"/>
      <w:szCs w:val="16"/>
    </w:rPr>
  </w:style>
  <w:style w:type="paragraph" w:styleId="BodyTextFirstIndent">
    <w:name w:val="Body Text First Indent"/>
    <w:basedOn w:val="BodyText"/>
    <w:link w:val="BodyTextFirstIndentChar"/>
    <w:uiPriority w:val="99"/>
    <w:semiHidden/>
    <w:unhideWhenUsed/>
    <w:rsid w:val="00780327"/>
    <w:pPr>
      <w:ind w:firstLine="360"/>
    </w:pPr>
  </w:style>
  <w:style w:type="character" w:customStyle="1" w:styleId="BodyTextFirstIndentChar">
    <w:name w:val="Body Text First Indent Char"/>
    <w:basedOn w:val="BodyTextChar"/>
    <w:link w:val="BodyTextFirstIndent"/>
    <w:uiPriority w:val="99"/>
    <w:semiHidden/>
    <w:rsid w:val="00780327"/>
    <w:rPr>
      <w:rFonts w:ascii="Calibri" w:hAnsi="Calibri"/>
      <w:sz w:val="20"/>
    </w:rPr>
  </w:style>
  <w:style w:type="paragraph" w:styleId="BodyTextIndent">
    <w:name w:val="Body Text Indent"/>
    <w:basedOn w:val="Normal"/>
    <w:link w:val="BodyTextIndentChar"/>
    <w:uiPriority w:val="99"/>
    <w:semiHidden/>
    <w:unhideWhenUsed/>
    <w:rsid w:val="00780327"/>
    <w:pPr>
      <w:ind w:left="283"/>
    </w:pPr>
  </w:style>
  <w:style w:type="character" w:customStyle="1" w:styleId="BodyTextIndentChar">
    <w:name w:val="Body Text Indent Char"/>
    <w:basedOn w:val="DefaultParagraphFont"/>
    <w:link w:val="BodyTextIndent"/>
    <w:uiPriority w:val="99"/>
    <w:semiHidden/>
    <w:rsid w:val="00780327"/>
    <w:rPr>
      <w:rFonts w:ascii="Calibri" w:hAnsi="Calibri"/>
    </w:rPr>
  </w:style>
  <w:style w:type="paragraph" w:styleId="BodyTextFirstIndent2">
    <w:name w:val="Body Text First Indent 2"/>
    <w:basedOn w:val="BodyTextIndent"/>
    <w:link w:val="BodyTextFirstIndent2Char"/>
    <w:uiPriority w:val="99"/>
    <w:semiHidden/>
    <w:unhideWhenUsed/>
    <w:rsid w:val="00780327"/>
    <w:pPr>
      <w:ind w:left="360" w:firstLine="360"/>
    </w:pPr>
  </w:style>
  <w:style w:type="character" w:customStyle="1" w:styleId="BodyTextFirstIndent2Char">
    <w:name w:val="Body Text First Indent 2 Char"/>
    <w:basedOn w:val="BodyTextIndentChar"/>
    <w:link w:val="BodyTextFirstIndent2"/>
    <w:uiPriority w:val="99"/>
    <w:semiHidden/>
    <w:rsid w:val="00780327"/>
    <w:rPr>
      <w:rFonts w:ascii="Calibri" w:hAnsi="Calibri"/>
    </w:rPr>
  </w:style>
  <w:style w:type="paragraph" w:styleId="BodyTextIndent2">
    <w:name w:val="Body Text Indent 2"/>
    <w:basedOn w:val="Normal"/>
    <w:link w:val="BodyTextIndent2Char"/>
    <w:uiPriority w:val="99"/>
    <w:semiHidden/>
    <w:unhideWhenUsed/>
    <w:rsid w:val="00780327"/>
    <w:pPr>
      <w:spacing w:line="480" w:lineRule="auto"/>
      <w:ind w:left="283"/>
    </w:pPr>
  </w:style>
  <w:style w:type="character" w:customStyle="1" w:styleId="BodyTextIndent2Char">
    <w:name w:val="Body Text Indent 2 Char"/>
    <w:basedOn w:val="DefaultParagraphFont"/>
    <w:link w:val="BodyTextIndent2"/>
    <w:uiPriority w:val="99"/>
    <w:semiHidden/>
    <w:rsid w:val="00780327"/>
    <w:rPr>
      <w:rFonts w:ascii="Calibri" w:hAnsi="Calibri"/>
    </w:rPr>
  </w:style>
  <w:style w:type="paragraph" w:styleId="BodyTextIndent3">
    <w:name w:val="Body Text Indent 3"/>
    <w:basedOn w:val="Normal"/>
    <w:link w:val="BodyTextIndent3Char"/>
    <w:uiPriority w:val="99"/>
    <w:semiHidden/>
    <w:unhideWhenUsed/>
    <w:rsid w:val="00780327"/>
    <w:pPr>
      <w:ind w:left="283"/>
    </w:pPr>
    <w:rPr>
      <w:sz w:val="16"/>
      <w:szCs w:val="16"/>
    </w:rPr>
  </w:style>
  <w:style w:type="character" w:customStyle="1" w:styleId="BodyTextIndent3Char">
    <w:name w:val="Body Text Indent 3 Char"/>
    <w:basedOn w:val="DefaultParagraphFont"/>
    <w:link w:val="BodyTextIndent3"/>
    <w:uiPriority w:val="99"/>
    <w:semiHidden/>
    <w:rsid w:val="00780327"/>
    <w:rPr>
      <w:rFonts w:ascii="Calibri" w:hAnsi="Calibri"/>
      <w:sz w:val="16"/>
      <w:szCs w:val="16"/>
    </w:rPr>
  </w:style>
  <w:style w:type="paragraph" w:styleId="Closing">
    <w:name w:val="Closing"/>
    <w:basedOn w:val="Normal"/>
    <w:link w:val="ClosingChar"/>
    <w:uiPriority w:val="99"/>
    <w:semiHidden/>
    <w:unhideWhenUsed/>
    <w:rsid w:val="00780327"/>
    <w:pPr>
      <w:spacing w:before="0" w:after="0"/>
      <w:ind w:left="4252"/>
    </w:pPr>
  </w:style>
  <w:style w:type="character" w:customStyle="1" w:styleId="ClosingChar">
    <w:name w:val="Closing Char"/>
    <w:basedOn w:val="DefaultParagraphFont"/>
    <w:link w:val="Closing"/>
    <w:uiPriority w:val="99"/>
    <w:semiHidden/>
    <w:rsid w:val="00780327"/>
    <w:rPr>
      <w:rFonts w:ascii="Calibri" w:hAnsi="Calibri"/>
    </w:rPr>
  </w:style>
  <w:style w:type="paragraph" w:styleId="Date">
    <w:name w:val="Date"/>
    <w:basedOn w:val="Normal"/>
    <w:next w:val="Normal"/>
    <w:link w:val="DateChar"/>
    <w:uiPriority w:val="99"/>
    <w:semiHidden/>
    <w:unhideWhenUsed/>
    <w:rsid w:val="00780327"/>
  </w:style>
  <w:style w:type="character" w:customStyle="1" w:styleId="DateChar">
    <w:name w:val="Date Char"/>
    <w:basedOn w:val="DefaultParagraphFont"/>
    <w:link w:val="Date"/>
    <w:uiPriority w:val="99"/>
    <w:semiHidden/>
    <w:rsid w:val="00780327"/>
    <w:rPr>
      <w:rFonts w:ascii="Calibri" w:hAnsi="Calibri"/>
    </w:rPr>
  </w:style>
  <w:style w:type="paragraph" w:styleId="DocumentMap">
    <w:name w:val="Document Map"/>
    <w:basedOn w:val="Normal"/>
    <w:link w:val="DocumentMapChar"/>
    <w:uiPriority w:val="99"/>
    <w:semiHidden/>
    <w:unhideWhenUsed/>
    <w:rsid w:val="00780327"/>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80327"/>
    <w:rPr>
      <w:rFonts w:ascii="Segoe UI" w:hAnsi="Segoe UI" w:cs="Segoe UI"/>
      <w:sz w:val="16"/>
      <w:szCs w:val="16"/>
    </w:rPr>
  </w:style>
  <w:style w:type="paragraph" w:styleId="E-mailSignature">
    <w:name w:val="E-mail Signature"/>
    <w:basedOn w:val="Normal"/>
    <w:link w:val="E-mailSignatureChar"/>
    <w:uiPriority w:val="99"/>
    <w:semiHidden/>
    <w:unhideWhenUsed/>
    <w:rsid w:val="00780327"/>
    <w:pPr>
      <w:spacing w:before="0" w:after="0"/>
    </w:pPr>
  </w:style>
  <w:style w:type="character" w:customStyle="1" w:styleId="E-mailSignatureChar">
    <w:name w:val="E-mail Signature Char"/>
    <w:basedOn w:val="DefaultParagraphFont"/>
    <w:link w:val="E-mailSignature"/>
    <w:uiPriority w:val="99"/>
    <w:semiHidden/>
    <w:rsid w:val="00780327"/>
    <w:rPr>
      <w:rFonts w:ascii="Calibri" w:hAnsi="Calibri"/>
    </w:rPr>
  </w:style>
  <w:style w:type="paragraph" w:styleId="EndnoteText">
    <w:name w:val="endnote text"/>
    <w:basedOn w:val="Normal"/>
    <w:link w:val="EndnoteTextChar"/>
    <w:uiPriority w:val="99"/>
    <w:semiHidden/>
    <w:unhideWhenUsed/>
    <w:rsid w:val="00780327"/>
    <w:pPr>
      <w:spacing w:before="0" w:after="0"/>
    </w:pPr>
    <w:rPr>
      <w:sz w:val="20"/>
      <w:szCs w:val="20"/>
    </w:rPr>
  </w:style>
  <w:style w:type="character" w:customStyle="1" w:styleId="EndnoteTextChar">
    <w:name w:val="Endnote Text Char"/>
    <w:basedOn w:val="DefaultParagraphFont"/>
    <w:link w:val="EndnoteText"/>
    <w:uiPriority w:val="99"/>
    <w:semiHidden/>
    <w:rsid w:val="00780327"/>
    <w:rPr>
      <w:rFonts w:ascii="Calibri" w:hAnsi="Calibri"/>
      <w:sz w:val="20"/>
      <w:szCs w:val="20"/>
    </w:rPr>
  </w:style>
  <w:style w:type="paragraph" w:styleId="EnvelopeAddress">
    <w:name w:val="envelope address"/>
    <w:basedOn w:val="Normal"/>
    <w:uiPriority w:val="99"/>
    <w:semiHidden/>
    <w:unhideWhenUsed/>
    <w:rsid w:val="00780327"/>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80327"/>
    <w:pPr>
      <w:spacing w:before="0"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780327"/>
    <w:pPr>
      <w:spacing w:before="0" w:after="0"/>
    </w:pPr>
    <w:rPr>
      <w:i/>
      <w:iCs/>
    </w:rPr>
  </w:style>
  <w:style w:type="character" w:customStyle="1" w:styleId="HTMLAddressChar">
    <w:name w:val="HTML Address Char"/>
    <w:basedOn w:val="DefaultParagraphFont"/>
    <w:link w:val="HTMLAddress"/>
    <w:uiPriority w:val="99"/>
    <w:semiHidden/>
    <w:rsid w:val="00780327"/>
    <w:rPr>
      <w:rFonts w:ascii="Calibri" w:hAnsi="Calibri"/>
      <w:i/>
      <w:iCs/>
    </w:rPr>
  </w:style>
  <w:style w:type="paragraph" w:styleId="HTMLPreformatted">
    <w:name w:val="HTML Preformatted"/>
    <w:basedOn w:val="Normal"/>
    <w:link w:val="HTMLPreformattedChar"/>
    <w:uiPriority w:val="99"/>
    <w:semiHidden/>
    <w:unhideWhenUsed/>
    <w:rsid w:val="00780327"/>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80327"/>
    <w:rPr>
      <w:rFonts w:ascii="Consolas" w:hAnsi="Consolas"/>
      <w:sz w:val="20"/>
      <w:szCs w:val="20"/>
    </w:rPr>
  </w:style>
  <w:style w:type="paragraph" w:styleId="Index1">
    <w:name w:val="index 1"/>
    <w:basedOn w:val="Normal"/>
    <w:next w:val="Normal"/>
    <w:autoRedefine/>
    <w:uiPriority w:val="99"/>
    <w:semiHidden/>
    <w:unhideWhenUsed/>
    <w:rsid w:val="00780327"/>
    <w:pPr>
      <w:spacing w:before="0" w:after="0"/>
      <w:ind w:left="220" w:hanging="220"/>
    </w:pPr>
  </w:style>
  <w:style w:type="paragraph" w:styleId="Index2">
    <w:name w:val="index 2"/>
    <w:basedOn w:val="Normal"/>
    <w:next w:val="Normal"/>
    <w:autoRedefine/>
    <w:uiPriority w:val="99"/>
    <w:semiHidden/>
    <w:unhideWhenUsed/>
    <w:rsid w:val="00780327"/>
    <w:pPr>
      <w:spacing w:before="0" w:after="0"/>
      <w:ind w:left="440" w:hanging="220"/>
    </w:pPr>
  </w:style>
  <w:style w:type="paragraph" w:styleId="Index3">
    <w:name w:val="index 3"/>
    <w:basedOn w:val="Normal"/>
    <w:next w:val="Normal"/>
    <w:autoRedefine/>
    <w:uiPriority w:val="99"/>
    <w:semiHidden/>
    <w:unhideWhenUsed/>
    <w:rsid w:val="00780327"/>
    <w:pPr>
      <w:spacing w:before="0" w:after="0"/>
      <w:ind w:left="660" w:hanging="220"/>
    </w:pPr>
  </w:style>
  <w:style w:type="paragraph" w:styleId="Index4">
    <w:name w:val="index 4"/>
    <w:basedOn w:val="Normal"/>
    <w:next w:val="Normal"/>
    <w:autoRedefine/>
    <w:uiPriority w:val="99"/>
    <w:semiHidden/>
    <w:unhideWhenUsed/>
    <w:rsid w:val="00780327"/>
    <w:pPr>
      <w:spacing w:before="0" w:after="0"/>
      <w:ind w:left="880" w:hanging="220"/>
    </w:pPr>
  </w:style>
  <w:style w:type="paragraph" w:styleId="Index5">
    <w:name w:val="index 5"/>
    <w:basedOn w:val="Normal"/>
    <w:next w:val="Normal"/>
    <w:autoRedefine/>
    <w:uiPriority w:val="99"/>
    <w:semiHidden/>
    <w:unhideWhenUsed/>
    <w:rsid w:val="00780327"/>
    <w:pPr>
      <w:spacing w:before="0" w:after="0"/>
      <w:ind w:left="1100" w:hanging="220"/>
    </w:pPr>
  </w:style>
  <w:style w:type="paragraph" w:styleId="Index6">
    <w:name w:val="index 6"/>
    <w:basedOn w:val="Normal"/>
    <w:next w:val="Normal"/>
    <w:autoRedefine/>
    <w:uiPriority w:val="99"/>
    <w:semiHidden/>
    <w:unhideWhenUsed/>
    <w:rsid w:val="00780327"/>
    <w:pPr>
      <w:spacing w:before="0" w:after="0"/>
      <w:ind w:left="1320" w:hanging="220"/>
    </w:pPr>
  </w:style>
  <w:style w:type="paragraph" w:styleId="Index7">
    <w:name w:val="index 7"/>
    <w:basedOn w:val="Normal"/>
    <w:next w:val="Normal"/>
    <w:autoRedefine/>
    <w:uiPriority w:val="99"/>
    <w:semiHidden/>
    <w:unhideWhenUsed/>
    <w:rsid w:val="00780327"/>
    <w:pPr>
      <w:spacing w:before="0" w:after="0"/>
      <w:ind w:left="1540" w:hanging="220"/>
    </w:pPr>
  </w:style>
  <w:style w:type="paragraph" w:styleId="Index8">
    <w:name w:val="index 8"/>
    <w:basedOn w:val="Normal"/>
    <w:next w:val="Normal"/>
    <w:autoRedefine/>
    <w:uiPriority w:val="99"/>
    <w:semiHidden/>
    <w:unhideWhenUsed/>
    <w:rsid w:val="00780327"/>
    <w:pPr>
      <w:spacing w:before="0" w:after="0"/>
      <w:ind w:left="1760" w:hanging="220"/>
    </w:pPr>
  </w:style>
  <w:style w:type="paragraph" w:styleId="Index9">
    <w:name w:val="index 9"/>
    <w:basedOn w:val="Normal"/>
    <w:next w:val="Normal"/>
    <w:autoRedefine/>
    <w:uiPriority w:val="99"/>
    <w:semiHidden/>
    <w:unhideWhenUsed/>
    <w:rsid w:val="00780327"/>
    <w:pPr>
      <w:spacing w:before="0" w:after="0"/>
      <w:ind w:left="1980" w:hanging="220"/>
    </w:pPr>
  </w:style>
  <w:style w:type="paragraph" w:styleId="IndexHeading">
    <w:name w:val="index heading"/>
    <w:basedOn w:val="Normal"/>
    <w:next w:val="Index1"/>
    <w:uiPriority w:val="99"/>
    <w:semiHidden/>
    <w:unhideWhenUsed/>
    <w:rsid w:val="00780327"/>
    <w:rPr>
      <w:rFonts w:asciiTheme="majorHAnsi" w:eastAsiaTheme="majorEastAsia" w:hAnsiTheme="majorHAnsi" w:cstheme="majorBidi"/>
      <w:b/>
      <w:bCs/>
    </w:rPr>
  </w:style>
  <w:style w:type="paragraph" w:styleId="List">
    <w:name w:val="List"/>
    <w:basedOn w:val="Normal"/>
    <w:uiPriority w:val="99"/>
    <w:semiHidden/>
    <w:unhideWhenUsed/>
    <w:rsid w:val="00780327"/>
    <w:pPr>
      <w:ind w:left="283" w:hanging="283"/>
      <w:contextualSpacing/>
    </w:pPr>
  </w:style>
  <w:style w:type="paragraph" w:styleId="List2">
    <w:name w:val="List 2"/>
    <w:basedOn w:val="Normal"/>
    <w:uiPriority w:val="99"/>
    <w:semiHidden/>
    <w:unhideWhenUsed/>
    <w:rsid w:val="00780327"/>
    <w:pPr>
      <w:ind w:left="566" w:hanging="283"/>
      <w:contextualSpacing/>
    </w:pPr>
  </w:style>
  <w:style w:type="paragraph" w:styleId="List3">
    <w:name w:val="List 3"/>
    <w:basedOn w:val="Normal"/>
    <w:uiPriority w:val="99"/>
    <w:semiHidden/>
    <w:unhideWhenUsed/>
    <w:rsid w:val="00780327"/>
    <w:pPr>
      <w:ind w:left="849" w:hanging="283"/>
      <w:contextualSpacing/>
    </w:pPr>
  </w:style>
  <w:style w:type="paragraph" w:styleId="List4">
    <w:name w:val="List 4"/>
    <w:basedOn w:val="Normal"/>
    <w:uiPriority w:val="99"/>
    <w:semiHidden/>
    <w:unhideWhenUsed/>
    <w:rsid w:val="00780327"/>
    <w:pPr>
      <w:ind w:left="1132" w:hanging="283"/>
      <w:contextualSpacing/>
    </w:pPr>
  </w:style>
  <w:style w:type="paragraph" w:styleId="List5">
    <w:name w:val="List 5"/>
    <w:basedOn w:val="Normal"/>
    <w:uiPriority w:val="99"/>
    <w:semiHidden/>
    <w:unhideWhenUsed/>
    <w:rsid w:val="00780327"/>
    <w:pPr>
      <w:ind w:left="1415" w:hanging="283"/>
      <w:contextualSpacing/>
    </w:pPr>
  </w:style>
  <w:style w:type="paragraph" w:styleId="ListBullet4">
    <w:name w:val="List Bullet 4"/>
    <w:basedOn w:val="Normal"/>
    <w:uiPriority w:val="99"/>
    <w:semiHidden/>
    <w:unhideWhenUsed/>
    <w:rsid w:val="00780327"/>
    <w:pPr>
      <w:numPr>
        <w:numId w:val="163"/>
      </w:numPr>
      <w:contextualSpacing/>
    </w:pPr>
  </w:style>
  <w:style w:type="paragraph" w:styleId="ListContinue">
    <w:name w:val="List Continue"/>
    <w:basedOn w:val="Normal"/>
    <w:uiPriority w:val="99"/>
    <w:semiHidden/>
    <w:unhideWhenUsed/>
    <w:rsid w:val="00780327"/>
    <w:pPr>
      <w:ind w:left="283"/>
      <w:contextualSpacing/>
    </w:pPr>
  </w:style>
  <w:style w:type="paragraph" w:styleId="ListContinue2">
    <w:name w:val="List Continue 2"/>
    <w:basedOn w:val="Normal"/>
    <w:uiPriority w:val="99"/>
    <w:semiHidden/>
    <w:unhideWhenUsed/>
    <w:rsid w:val="00780327"/>
    <w:pPr>
      <w:ind w:left="566"/>
      <w:contextualSpacing/>
    </w:pPr>
  </w:style>
  <w:style w:type="paragraph" w:styleId="ListContinue3">
    <w:name w:val="List Continue 3"/>
    <w:basedOn w:val="Normal"/>
    <w:uiPriority w:val="99"/>
    <w:semiHidden/>
    <w:unhideWhenUsed/>
    <w:rsid w:val="00780327"/>
    <w:pPr>
      <w:ind w:left="849"/>
      <w:contextualSpacing/>
    </w:pPr>
  </w:style>
  <w:style w:type="paragraph" w:styleId="ListContinue4">
    <w:name w:val="List Continue 4"/>
    <w:basedOn w:val="Normal"/>
    <w:uiPriority w:val="99"/>
    <w:semiHidden/>
    <w:unhideWhenUsed/>
    <w:rsid w:val="00780327"/>
    <w:pPr>
      <w:ind w:left="1132"/>
      <w:contextualSpacing/>
    </w:pPr>
  </w:style>
  <w:style w:type="paragraph" w:styleId="ListContinue5">
    <w:name w:val="List Continue 5"/>
    <w:basedOn w:val="Normal"/>
    <w:uiPriority w:val="99"/>
    <w:semiHidden/>
    <w:unhideWhenUsed/>
    <w:rsid w:val="00780327"/>
    <w:pPr>
      <w:ind w:left="1415"/>
      <w:contextualSpacing/>
    </w:pPr>
  </w:style>
  <w:style w:type="paragraph" w:styleId="ListNumber">
    <w:name w:val="List Number"/>
    <w:basedOn w:val="Normal"/>
    <w:uiPriority w:val="99"/>
    <w:semiHidden/>
    <w:unhideWhenUsed/>
    <w:rsid w:val="00780327"/>
    <w:pPr>
      <w:numPr>
        <w:numId w:val="164"/>
      </w:numPr>
      <w:contextualSpacing/>
    </w:pPr>
  </w:style>
  <w:style w:type="paragraph" w:styleId="ListNumber2">
    <w:name w:val="List Number 2"/>
    <w:basedOn w:val="Normal"/>
    <w:uiPriority w:val="99"/>
    <w:semiHidden/>
    <w:unhideWhenUsed/>
    <w:rsid w:val="00780327"/>
    <w:pPr>
      <w:numPr>
        <w:numId w:val="165"/>
      </w:numPr>
      <w:contextualSpacing/>
    </w:pPr>
  </w:style>
  <w:style w:type="paragraph" w:styleId="ListNumber3">
    <w:name w:val="List Number 3"/>
    <w:basedOn w:val="Normal"/>
    <w:uiPriority w:val="99"/>
    <w:semiHidden/>
    <w:unhideWhenUsed/>
    <w:rsid w:val="00780327"/>
    <w:pPr>
      <w:numPr>
        <w:numId w:val="166"/>
      </w:numPr>
      <w:contextualSpacing/>
    </w:pPr>
  </w:style>
  <w:style w:type="paragraph" w:styleId="ListNumber4">
    <w:name w:val="List Number 4"/>
    <w:basedOn w:val="Normal"/>
    <w:uiPriority w:val="99"/>
    <w:semiHidden/>
    <w:unhideWhenUsed/>
    <w:rsid w:val="00780327"/>
    <w:pPr>
      <w:numPr>
        <w:numId w:val="167"/>
      </w:numPr>
      <w:contextualSpacing/>
    </w:pPr>
  </w:style>
  <w:style w:type="paragraph" w:styleId="ListNumber5">
    <w:name w:val="List Number 5"/>
    <w:basedOn w:val="Normal"/>
    <w:uiPriority w:val="99"/>
    <w:semiHidden/>
    <w:unhideWhenUsed/>
    <w:rsid w:val="00780327"/>
    <w:pPr>
      <w:numPr>
        <w:numId w:val="168"/>
      </w:numPr>
      <w:contextualSpacing/>
    </w:pPr>
  </w:style>
  <w:style w:type="paragraph" w:styleId="MacroText">
    <w:name w:val="macro"/>
    <w:link w:val="MacroTextChar"/>
    <w:uiPriority w:val="99"/>
    <w:semiHidden/>
    <w:unhideWhenUsed/>
    <w:rsid w:val="00780327"/>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780327"/>
    <w:rPr>
      <w:rFonts w:ascii="Consolas" w:hAnsi="Consolas"/>
      <w:sz w:val="20"/>
      <w:szCs w:val="20"/>
    </w:rPr>
  </w:style>
  <w:style w:type="paragraph" w:styleId="MessageHeader">
    <w:name w:val="Message Header"/>
    <w:basedOn w:val="Normal"/>
    <w:link w:val="MessageHeaderChar"/>
    <w:uiPriority w:val="99"/>
    <w:semiHidden/>
    <w:unhideWhenUsed/>
    <w:rsid w:val="00780327"/>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8032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780327"/>
    <w:pPr>
      <w:ind w:left="720"/>
    </w:pPr>
  </w:style>
  <w:style w:type="paragraph" w:styleId="NoteHeading">
    <w:name w:val="Note Heading"/>
    <w:basedOn w:val="Normal"/>
    <w:next w:val="Normal"/>
    <w:link w:val="NoteHeadingChar"/>
    <w:uiPriority w:val="99"/>
    <w:semiHidden/>
    <w:unhideWhenUsed/>
    <w:rsid w:val="00780327"/>
    <w:pPr>
      <w:spacing w:before="0" w:after="0"/>
    </w:pPr>
  </w:style>
  <w:style w:type="character" w:customStyle="1" w:styleId="NoteHeadingChar">
    <w:name w:val="Note Heading Char"/>
    <w:basedOn w:val="DefaultParagraphFont"/>
    <w:link w:val="NoteHeading"/>
    <w:uiPriority w:val="99"/>
    <w:semiHidden/>
    <w:rsid w:val="00780327"/>
    <w:rPr>
      <w:rFonts w:ascii="Calibri" w:hAnsi="Calibri"/>
    </w:rPr>
  </w:style>
  <w:style w:type="paragraph" w:styleId="PlainText">
    <w:name w:val="Plain Text"/>
    <w:basedOn w:val="Normal"/>
    <w:link w:val="PlainTextChar"/>
    <w:uiPriority w:val="99"/>
    <w:semiHidden/>
    <w:unhideWhenUsed/>
    <w:rsid w:val="00780327"/>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780327"/>
    <w:rPr>
      <w:rFonts w:ascii="Consolas" w:hAnsi="Consolas"/>
      <w:sz w:val="21"/>
      <w:szCs w:val="21"/>
    </w:rPr>
  </w:style>
  <w:style w:type="paragraph" w:styleId="Salutation">
    <w:name w:val="Salutation"/>
    <w:basedOn w:val="Normal"/>
    <w:next w:val="Normal"/>
    <w:link w:val="SalutationChar"/>
    <w:uiPriority w:val="99"/>
    <w:semiHidden/>
    <w:unhideWhenUsed/>
    <w:rsid w:val="00780327"/>
  </w:style>
  <w:style w:type="character" w:customStyle="1" w:styleId="SalutationChar">
    <w:name w:val="Salutation Char"/>
    <w:basedOn w:val="DefaultParagraphFont"/>
    <w:link w:val="Salutation"/>
    <w:uiPriority w:val="99"/>
    <w:semiHidden/>
    <w:rsid w:val="00780327"/>
    <w:rPr>
      <w:rFonts w:ascii="Calibri" w:hAnsi="Calibri"/>
    </w:rPr>
  </w:style>
  <w:style w:type="paragraph" w:styleId="Signature">
    <w:name w:val="Signature"/>
    <w:basedOn w:val="Normal"/>
    <w:link w:val="SignatureChar"/>
    <w:uiPriority w:val="99"/>
    <w:semiHidden/>
    <w:unhideWhenUsed/>
    <w:rsid w:val="00780327"/>
    <w:pPr>
      <w:spacing w:before="0" w:after="0"/>
      <w:ind w:left="4252"/>
    </w:pPr>
  </w:style>
  <w:style w:type="character" w:customStyle="1" w:styleId="SignatureChar">
    <w:name w:val="Signature Char"/>
    <w:basedOn w:val="DefaultParagraphFont"/>
    <w:link w:val="Signature"/>
    <w:uiPriority w:val="99"/>
    <w:semiHidden/>
    <w:rsid w:val="00780327"/>
    <w:rPr>
      <w:rFonts w:ascii="Calibri" w:hAnsi="Calibri"/>
    </w:rPr>
  </w:style>
  <w:style w:type="paragraph" w:styleId="Subtitle">
    <w:name w:val="Subtitle"/>
    <w:basedOn w:val="Normal"/>
    <w:next w:val="Normal"/>
    <w:link w:val="SubtitleChar"/>
    <w:uiPriority w:val="11"/>
    <w:qFormat/>
    <w:rsid w:val="00780327"/>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780327"/>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780327"/>
    <w:pPr>
      <w:spacing w:after="0"/>
      <w:ind w:left="220" w:hanging="220"/>
    </w:pPr>
  </w:style>
  <w:style w:type="paragraph" w:styleId="TableofFigures">
    <w:name w:val="table of figures"/>
    <w:basedOn w:val="Normal"/>
    <w:next w:val="Normal"/>
    <w:uiPriority w:val="99"/>
    <w:semiHidden/>
    <w:unhideWhenUsed/>
    <w:rsid w:val="00780327"/>
    <w:pPr>
      <w:spacing w:after="0"/>
    </w:pPr>
  </w:style>
  <w:style w:type="paragraph" w:styleId="Title">
    <w:name w:val="Title"/>
    <w:basedOn w:val="Normal"/>
    <w:next w:val="Normal"/>
    <w:link w:val="TitleChar"/>
    <w:uiPriority w:val="10"/>
    <w:qFormat/>
    <w:rsid w:val="0078032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0327"/>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780327"/>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8394">
      <w:bodyDiv w:val="1"/>
      <w:marLeft w:val="0"/>
      <w:marRight w:val="0"/>
      <w:marTop w:val="0"/>
      <w:marBottom w:val="0"/>
      <w:divBdr>
        <w:top w:val="none" w:sz="0" w:space="0" w:color="auto"/>
        <w:left w:val="none" w:sz="0" w:space="0" w:color="auto"/>
        <w:bottom w:val="none" w:sz="0" w:space="0" w:color="auto"/>
        <w:right w:val="none" w:sz="0" w:space="0" w:color="auto"/>
      </w:divBdr>
    </w:div>
    <w:div w:id="40792836">
      <w:bodyDiv w:val="1"/>
      <w:marLeft w:val="0"/>
      <w:marRight w:val="0"/>
      <w:marTop w:val="0"/>
      <w:marBottom w:val="0"/>
      <w:divBdr>
        <w:top w:val="none" w:sz="0" w:space="0" w:color="auto"/>
        <w:left w:val="none" w:sz="0" w:space="0" w:color="auto"/>
        <w:bottom w:val="none" w:sz="0" w:space="0" w:color="auto"/>
        <w:right w:val="none" w:sz="0" w:space="0" w:color="auto"/>
      </w:divBdr>
    </w:div>
    <w:div w:id="46226268">
      <w:bodyDiv w:val="1"/>
      <w:marLeft w:val="0"/>
      <w:marRight w:val="0"/>
      <w:marTop w:val="0"/>
      <w:marBottom w:val="0"/>
      <w:divBdr>
        <w:top w:val="none" w:sz="0" w:space="0" w:color="auto"/>
        <w:left w:val="none" w:sz="0" w:space="0" w:color="auto"/>
        <w:bottom w:val="none" w:sz="0" w:space="0" w:color="auto"/>
        <w:right w:val="none" w:sz="0" w:space="0" w:color="auto"/>
      </w:divBdr>
    </w:div>
    <w:div w:id="56514002">
      <w:bodyDiv w:val="1"/>
      <w:marLeft w:val="0"/>
      <w:marRight w:val="0"/>
      <w:marTop w:val="0"/>
      <w:marBottom w:val="0"/>
      <w:divBdr>
        <w:top w:val="none" w:sz="0" w:space="0" w:color="auto"/>
        <w:left w:val="none" w:sz="0" w:space="0" w:color="auto"/>
        <w:bottom w:val="none" w:sz="0" w:space="0" w:color="auto"/>
        <w:right w:val="none" w:sz="0" w:space="0" w:color="auto"/>
      </w:divBdr>
    </w:div>
    <w:div w:id="99181409">
      <w:bodyDiv w:val="1"/>
      <w:marLeft w:val="0"/>
      <w:marRight w:val="0"/>
      <w:marTop w:val="0"/>
      <w:marBottom w:val="0"/>
      <w:divBdr>
        <w:top w:val="none" w:sz="0" w:space="0" w:color="auto"/>
        <w:left w:val="none" w:sz="0" w:space="0" w:color="auto"/>
        <w:bottom w:val="none" w:sz="0" w:space="0" w:color="auto"/>
        <w:right w:val="none" w:sz="0" w:space="0" w:color="auto"/>
      </w:divBdr>
    </w:div>
    <w:div w:id="127477653">
      <w:bodyDiv w:val="1"/>
      <w:marLeft w:val="0"/>
      <w:marRight w:val="0"/>
      <w:marTop w:val="0"/>
      <w:marBottom w:val="0"/>
      <w:divBdr>
        <w:top w:val="none" w:sz="0" w:space="0" w:color="auto"/>
        <w:left w:val="none" w:sz="0" w:space="0" w:color="auto"/>
        <w:bottom w:val="none" w:sz="0" w:space="0" w:color="auto"/>
        <w:right w:val="none" w:sz="0" w:space="0" w:color="auto"/>
      </w:divBdr>
    </w:div>
    <w:div w:id="165175708">
      <w:bodyDiv w:val="1"/>
      <w:marLeft w:val="0"/>
      <w:marRight w:val="0"/>
      <w:marTop w:val="0"/>
      <w:marBottom w:val="0"/>
      <w:divBdr>
        <w:top w:val="none" w:sz="0" w:space="0" w:color="auto"/>
        <w:left w:val="none" w:sz="0" w:space="0" w:color="auto"/>
        <w:bottom w:val="none" w:sz="0" w:space="0" w:color="auto"/>
        <w:right w:val="none" w:sz="0" w:space="0" w:color="auto"/>
      </w:divBdr>
    </w:div>
    <w:div w:id="208343660">
      <w:bodyDiv w:val="1"/>
      <w:marLeft w:val="0"/>
      <w:marRight w:val="0"/>
      <w:marTop w:val="0"/>
      <w:marBottom w:val="0"/>
      <w:divBdr>
        <w:top w:val="none" w:sz="0" w:space="0" w:color="auto"/>
        <w:left w:val="none" w:sz="0" w:space="0" w:color="auto"/>
        <w:bottom w:val="none" w:sz="0" w:space="0" w:color="auto"/>
        <w:right w:val="none" w:sz="0" w:space="0" w:color="auto"/>
      </w:divBdr>
    </w:div>
    <w:div w:id="256328482">
      <w:bodyDiv w:val="1"/>
      <w:marLeft w:val="0"/>
      <w:marRight w:val="0"/>
      <w:marTop w:val="0"/>
      <w:marBottom w:val="0"/>
      <w:divBdr>
        <w:top w:val="none" w:sz="0" w:space="0" w:color="auto"/>
        <w:left w:val="none" w:sz="0" w:space="0" w:color="auto"/>
        <w:bottom w:val="none" w:sz="0" w:space="0" w:color="auto"/>
        <w:right w:val="none" w:sz="0" w:space="0" w:color="auto"/>
      </w:divBdr>
    </w:div>
    <w:div w:id="269817537">
      <w:bodyDiv w:val="1"/>
      <w:marLeft w:val="0"/>
      <w:marRight w:val="0"/>
      <w:marTop w:val="0"/>
      <w:marBottom w:val="0"/>
      <w:divBdr>
        <w:top w:val="none" w:sz="0" w:space="0" w:color="auto"/>
        <w:left w:val="none" w:sz="0" w:space="0" w:color="auto"/>
        <w:bottom w:val="none" w:sz="0" w:space="0" w:color="auto"/>
        <w:right w:val="none" w:sz="0" w:space="0" w:color="auto"/>
      </w:divBdr>
    </w:div>
    <w:div w:id="298341401">
      <w:bodyDiv w:val="1"/>
      <w:marLeft w:val="0"/>
      <w:marRight w:val="0"/>
      <w:marTop w:val="0"/>
      <w:marBottom w:val="0"/>
      <w:divBdr>
        <w:top w:val="none" w:sz="0" w:space="0" w:color="auto"/>
        <w:left w:val="none" w:sz="0" w:space="0" w:color="auto"/>
        <w:bottom w:val="none" w:sz="0" w:space="0" w:color="auto"/>
        <w:right w:val="none" w:sz="0" w:space="0" w:color="auto"/>
      </w:divBdr>
    </w:div>
    <w:div w:id="300695163">
      <w:bodyDiv w:val="1"/>
      <w:marLeft w:val="0"/>
      <w:marRight w:val="0"/>
      <w:marTop w:val="0"/>
      <w:marBottom w:val="0"/>
      <w:divBdr>
        <w:top w:val="none" w:sz="0" w:space="0" w:color="auto"/>
        <w:left w:val="none" w:sz="0" w:space="0" w:color="auto"/>
        <w:bottom w:val="none" w:sz="0" w:space="0" w:color="auto"/>
        <w:right w:val="none" w:sz="0" w:space="0" w:color="auto"/>
      </w:divBdr>
    </w:div>
    <w:div w:id="303242056">
      <w:bodyDiv w:val="1"/>
      <w:marLeft w:val="0"/>
      <w:marRight w:val="0"/>
      <w:marTop w:val="0"/>
      <w:marBottom w:val="0"/>
      <w:divBdr>
        <w:top w:val="none" w:sz="0" w:space="0" w:color="auto"/>
        <w:left w:val="none" w:sz="0" w:space="0" w:color="auto"/>
        <w:bottom w:val="none" w:sz="0" w:space="0" w:color="auto"/>
        <w:right w:val="none" w:sz="0" w:space="0" w:color="auto"/>
      </w:divBdr>
    </w:div>
    <w:div w:id="348683173">
      <w:bodyDiv w:val="1"/>
      <w:marLeft w:val="0"/>
      <w:marRight w:val="0"/>
      <w:marTop w:val="0"/>
      <w:marBottom w:val="0"/>
      <w:divBdr>
        <w:top w:val="none" w:sz="0" w:space="0" w:color="auto"/>
        <w:left w:val="none" w:sz="0" w:space="0" w:color="auto"/>
        <w:bottom w:val="none" w:sz="0" w:space="0" w:color="auto"/>
        <w:right w:val="none" w:sz="0" w:space="0" w:color="auto"/>
      </w:divBdr>
    </w:div>
    <w:div w:id="364061309">
      <w:bodyDiv w:val="1"/>
      <w:marLeft w:val="0"/>
      <w:marRight w:val="0"/>
      <w:marTop w:val="0"/>
      <w:marBottom w:val="0"/>
      <w:divBdr>
        <w:top w:val="none" w:sz="0" w:space="0" w:color="auto"/>
        <w:left w:val="none" w:sz="0" w:space="0" w:color="auto"/>
        <w:bottom w:val="none" w:sz="0" w:space="0" w:color="auto"/>
        <w:right w:val="none" w:sz="0" w:space="0" w:color="auto"/>
      </w:divBdr>
      <w:divsChild>
        <w:div w:id="2026393683">
          <w:marLeft w:val="0"/>
          <w:marRight w:val="0"/>
          <w:marTop w:val="0"/>
          <w:marBottom w:val="0"/>
          <w:divBdr>
            <w:top w:val="none" w:sz="0" w:space="0" w:color="auto"/>
            <w:left w:val="none" w:sz="0" w:space="0" w:color="auto"/>
            <w:bottom w:val="none" w:sz="0" w:space="0" w:color="auto"/>
            <w:right w:val="none" w:sz="0" w:space="0" w:color="auto"/>
          </w:divBdr>
          <w:divsChild>
            <w:div w:id="929697686">
              <w:marLeft w:val="0"/>
              <w:marRight w:val="0"/>
              <w:marTop w:val="0"/>
              <w:marBottom w:val="0"/>
              <w:divBdr>
                <w:top w:val="none" w:sz="0" w:space="0" w:color="auto"/>
                <w:left w:val="none" w:sz="0" w:space="0" w:color="auto"/>
                <w:bottom w:val="none" w:sz="0" w:space="0" w:color="auto"/>
                <w:right w:val="none" w:sz="0" w:space="0" w:color="auto"/>
              </w:divBdr>
              <w:divsChild>
                <w:div w:id="1997681379">
                  <w:marLeft w:val="0"/>
                  <w:marRight w:val="0"/>
                  <w:marTop w:val="0"/>
                  <w:marBottom w:val="0"/>
                  <w:divBdr>
                    <w:top w:val="none" w:sz="0" w:space="0" w:color="auto"/>
                    <w:left w:val="none" w:sz="0" w:space="0" w:color="auto"/>
                    <w:bottom w:val="none" w:sz="0" w:space="0" w:color="auto"/>
                    <w:right w:val="none" w:sz="0" w:space="0" w:color="auto"/>
                  </w:divBdr>
                  <w:divsChild>
                    <w:div w:id="1411854559">
                      <w:marLeft w:val="0"/>
                      <w:marRight w:val="0"/>
                      <w:marTop w:val="0"/>
                      <w:marBottom w:val="0"/>
                      <w:divBdr>
                        <w:top w:val="none" w:sz="0" w:space="0" w:color="auto"/>
                        <w:left w:val="none" w:sz="0" w:space="0" w:color="auto"/>
                        <w:bottom w:val="none" w:sz="0" w:space="0" w:color="auto"/>
                        <w:right w:val="none" w:sz="0" w:space="0" w:color="auto"/>
                      </w:divBdr>
                      <w:divsChild>
                        <w:div w:id="839084839">
                          <w:marLeft w:val="0"/>
                          <w:marRight w:val="0"/>
                          <w:marTop w:val="0"/>
                          <w:marBottom w:val="0"/>
                          <w:divBdr>
                            <w:top w:val="none" w:sz="0" w:space="0" w:color="auto"/>
                            <w:left w:val="none" w:sz="0" w:space="0" w:color="auto"/>
                            <w:bottom w:val="none" w:sz="0" w:space="0" w:color="auto"/>
                            <w:right w:val="none" w:sz="0" w:space="0" w:color="auto"/>
                          </w:divBdr>
                          <w:divsChild>
                            <w:div w:id="302858836">
                              <w:marLeft w:val="0"/>
                              <w:marRight w:val="0"/>
                              <w:marTop w:val="0"/>
                              <w:marBottom w:val="0"/>
                              <w:divBdr>
                                <w:top w:val="none" w:sz="0" w:space="0" w:color="auto"/>
                                <w:left w:val="none" w:sz="0" w:space="0" w:color="auto"/>
                                <w:bottom w:val="none" w:sz="0" w:space="0" w:color="auto"/>
                                <w:right w:val="none" w:sz="0" w:space="0" w:color="auto"/>
                              </w:divBdr>
                              <w:divsChild>
                                <w:div w:id="8646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0301127">
      <w:bodyDiv w:val="1"/>
      <w:marLeft w:val="0"/>
      <w:marRight w:val="0"/>
      <w:marTop w:val="0"/>
      <w:marBottom w:val="0"/>
      <w:divBdr>
        <w:top w:val="none" w:sz="0" w:space="0" w:color="auto"/>
        <w:left w:val="none" w:sz="0" w:space="0" w:color="auto"/>
        <w:bottom w:val="none" w:sz="0" w:space="0" w:color="auto"/>
        <w:right w:val="none" w:sz="0" w:space="0" w:color="auto"/>
      </w:divBdr>
      <w:divsChild>
        <w:div w:id="1325235129">
          <w:marLeft w:val="0"/>
          <w:marRight w:val="0"/>
          <w:marTop w:val="0"/>
          <w:marBottom w:val="0"/>
          <w:divBdr>
            <w:top w:val="none" w:sz="0" w:space="0" w:color="auto"/>
            <w:left w:val="none" w:sz="0" w:space="0" w:color="auto"/>
            <w:bottom w:val="none" w:sz="0" w:space="0" w:color="auto"/>
            <w:right w:val="none" w:sz="0" w:space="0" w:color="auto"/>
          </w:divBdr>
          <w:divsChild>
            <w:div w:id="1318998354">
              <w:marLeft w:val="0"/>
              <w:marRight w:val="0"/>
              <w:marTop w:val="0"/>
              <w:marBottom w:val="0"/>
              <w:divBdr>
                <w:top w:val="none" w:sz="0" w:space="0" w:color="auto"/>
                <w:left w:val="none" w:sz="0" w:space="0" w:color="auto"/>
                <w:bottom w:val="none" w:sz="0" w:space="0" w:color="auto"/>
                <w:right w:val="none" w:sz="0" w:space="0" w:color="auto"/>
              </w:divBdr>
              <w:divsChild>
                <w:div w:id="1713533345">
                  <w:marLeft w:val="0"/>
                  <w:marRight w:val="0"/>
                  <w:marTop w:val="0"/>
                  <w:marBottom w:val="0"/>
                  <w:divBdr>
                    <w:top w:val="none" w:sz="0" w:space="0" w:color="auto"/>
                    <w:left w:val="none" w:sz="0" w:space="0" w:color="auto"/>
                    <w:bottom w:val="none" w:sz="0" w:space="0" w:color="auto"/>
                    <w:right w:val="none" w:sz="0" w:space="0" w:color="auto"/>
                  </w:divBdr>
                  <w:divsChild>
                    <w:div w:id="1979141205">
                      <w:marLeft w:val="0"/>
                      <w:marRight w:val="0"/>
                      <w:marTop w:val="0"/>
                      <w:marBottom w:val="0"/>
                      <w:divBdr>
                        <w:top w:val="none" w:sz="0" w:space="0" w:color="auto"/>
                        <w:left w:val="none" w:sz="0" w:space="0" w:color="auto"/>
                        <w:bottom w:val="none" w:sz="0" w:space="0" w:color="auto"/>
                        <w:right w:val="none" w:sz="0" w:space="0" w:color="auto"/>
                      </w:divBdr>
                      <w:divsChild>
                        <w:div w:id="1339623407">
                          <w:marLeft w:val="0"/>
                          <w:marRight w:val="0"/>
                          <w:marTop w:val="0"/>
                          <w:marBottom w:val="0"/>
                          <w:divBdr>
                            <w:top w:val="none" w:sz="0" w:space="0" w:color="auto"/>
                            <w:left w:val="none" w:sz="0" w:space="0" w:color="auto"/>
                            <w:bottom w:val="none" w:sz="0" w:space="0" w:color="auto"/>
                            <w:right w:val="none" w:sz="0" w:space="0" w:color="auto"/>
                          </w:divBdr>
                          <w:divsChild>
                            <w:div w:id="1591232102">
                              <w:marLeft w:val="0"/>
                              <w:marRight w:val="0"/>
                              <w:marTop w:val="0"/>
                              <w:marBottom w:val="0"/>
                              <w:divBdr>
                                <w:top w:val="none" w:sz="0" w:space="0" w:color="auto"/>
                                <w:left w:val="none" w:sz="0" w:space="0" w:color="auto"/>
                                <w:bottom w:val="none" w:sz="0" w:space="0" w:color="auto"/>
                                <w:right w:val="none" w:sz="0" w:space="0" w:color="auto"/>
                              </w:divBdr>
                              <w:divsChild>
                                <w:div w:id="521431774">
                                  <w:marLeft w:val="0"/>
                                  <w:marRight w:val="0"/>
                                  <w:marTop w:val="0"/>
                                  <w:marBottom w:val="0"/>
                                  <w:divBdr>
                                    <w:top w:val="none" w:sz="0" w:space="0" w:color="auto"/>
                                    <w:left w:val="none" w:sz="0" w:space="0" w:color="auto"/>
                                    <w:bottom w:val="none" w:sz="0" w:space="0" w:color="auto"/>
                                    <w:right w:val="none" w:sz="0" w:space="0" w:color="auto"/>
                                  </w:divBdr>
                                  <w:divsChild>
                                    <w:div w:id="1136490482">
                                      <w:marLeft w:val="0"/>
                                      <w:marRight w:val="0"/>
                                      <w:marTop w:val="0"/>
                                      <w:marBottom w:val="0"/>
                                      <w:divBdr>
                                        <w:top w:val="none" w:sz="0" w:space="0" w:color="auto"/>
                                        <w:left w:val="none" w:sz="0" w:space="0" w:color="auto"/>
                                        <w:bottom w:val="none" w:sz="0" w:space="0" w:color="auto"/>
                                        <w:right w:val="none" w:sz="0" w:space="0" w:color="auto"/>
                                      </w:divBdr>
                                      <w:divsChild>
                                        <w:div w:id="626014834">
                                          <w:marLeft w:val="0"/>
                                          <w:marRight w:val="0"/>
                                          <w:marTop w:val="0"/>
                                          <w:marBottom w:val="0"/>
                                          <w:divBdr>
                                            <w:top w:val="none" w:sz="0" w:space="0" w:color="auto"/>
                                            <w:left w:val="none" w:sz="0" w:space="0" w:color="auto"/>
                                            <w:bottom w:val="none" w:sz="0" w:space="0" w:color="auto"/>
                                            <w:right w:val="none" w:sz="0" w:space="0" w:color="auto"/>
                                          </w:divBdr>
                                          <w:divsChild>
                                            <w:div w:id="203099815">
                                              <w:marLeft w:val="0"/>
                                              <w:marRight w:val="0"/>
                                              <w:marTop w:val="0"/>
                                              <w:marBottom w:val="0"/>
                                              <w:divBdr>
                                                <w:top w:val="none" w:sz="0" w:space="0" w:color="auto"/>
                                                <w:left w:val="none" w:sz="0" w:space="0" w:color="auto"/>
                                                <w:bottom w:val="none" w:sz="0" w:space="0" w:color="auto"/>
                                                <w:right w:val="none" w:sz="0" w:space="0" w:color="auto"/>
                                              </w:divBdr>
                                              <w:divsChild>
                                                <w:div w:id="1938052656">
                                                  <w:marLeft w:val="0"/>
                                                  <w:marRight w:val="0"/>
                                                  <w:marTop w:val="0"/>
                                                  <w:marBottom w:val="0"/>
                                                  <w:divBdr>
                                                    <w:top w:val="none" w:sz="0" w:space="0" w:color="auto"/>
                                                    <w:left w:val="none" w:sz="0" w:space="0" w:color="auto"/>
                                                    <w:bottom w:val="none" w:sz="0" w:space="0" w:color="auto"/>
                                                    <w:right w:val="none" w:sz="0" w:space="0" w:color="auto"/>
                                                  </w:divBdr>
                                                  <w:divsChild>
                                                    <w:div w:id="1026833709">
                                                      <w:marLeft w:val="0"/>
                                                      <w:marRight w:val="0"/>
                                                      <w:marTop w:val="0"/>
                                                      <w:marBottom w:val="0"/>
                                                      <w:divBdr>
                                                        <w:top w:val="none" w:sz="0" w:space="0" w:color="auto"/>
                                                        <w:left w:val="none" w:sz="0" w:space="0" w:color="auto"/>
                                                        <w:bottom w:val="none" w:sz="0" w:space="0" w:color="auto"/>
                                                        <w:right w:val="none" w:sz="0" w:space="0" w:color="auto"/>
                                                      </w:divBdr>
                                                      <w:divsChild>
                                                        <w:div w:id="1697075441">
                                                          <w:marLeft w:val="0"/>
                                                          <w:marRight w:val="0"/>
                                                          <w:marTop w:val="0"/>
                                                          <w:marBottom w:val="0"/>
                                                          <w:divBdr>
                                                            <w:top w:val="none" w:sz="0" w:space="0" w:color="auto"/>
                                                            <w:left w:val="none" w:sz="0" w:space="0" w:color="auto"/>
                                                            <w:bottom w:val="none" w:sz="0" w:space="0" w:color="auto"/>
                                                            <w:right w:val="none" w:sz="0" w:space="0" w:color="auto"/>
                                                          </w:divBdr>
                                                          <w:divsChild>
                                                            <w:div w:id="1286498531">
                                                              <w:marLeft w:val="0"/>
                                                              <w:marRight w:val="0"/>
                                                              <w:marTop w:val="0"/>
                                                              <w:marBottom w:val="0"/>
                                                              <w:divBdr>
                                                                <w:top w:val="none" w:sz="0" w:space="0" w:color="auto"/>
                                                                <w:left w:val="none" w:sz="0" w:space="0" w:color="auto"/>
                                                                <w:bottom w:val="none" w:sz="0" w:space="0" w:color="auto"/>
                                                                <w:right w:val="none" w:sz="0" w:space="0" w:color="auto"/>
                                                              </w:divBdr>
                                                              <w:divsChild>
                                                                <w:div w:id="1222599232">
                                                                  <w:marLeft w:val="0"/>
                                                                  <w:marRight w:val="0"/>
                                                                  <w:marTop w:val="0"/>
                                                                  <w:marBottom w:val="0"/>
                                                                  <w:divBdr>
                                                                    <w:top w:val="none" w:sz="0" w:space="0" w:color="auto"/>
                                                                    <w:left w:val="none" w:sz="0" w:space="0" w:color="auto"/>
                                                                    <w:bottom w:val="none" w:sz="0" w:space="0" w:color="auto"/>
                                                                    <w:right w:val="none" w:sz="0" w:space="0" w:color="auto"/>
                                                                  </w:divBdr>
                                                                  <w:divsChild>
                                                                    <w:div w:id="41055385">
                                                                      <w:marLeft w:val="0"/>
                                                                      <w:marRight w:val="0"/>
                                                                      <w:marTop w:val="0"/>
                                                                      <w:marBottom w:val="0"/>
                                                                      <w:divBdr>
                                                                        <w:top w:val="none" w:sz="0" w:space="0" w:color="auto"/>
                                                                        <w:left w:val="none" w:sz="0" w:space="0" w:color="auto"/>
                                                                        <w:bottom w:val="none" w:sz="0" w:space="0" w:color="auto"/>
                                                                        <w:right w:val="none" w:sz="0" w:space="0" w:color="auto"/>
                                                                      </w:divBdr>
                                                                      <w:divsChild>
                                                                        <w:div w:id="301882895">
                                                                          <w:marLeft w:val="0"/>
                                                                          <w:marRight w:val="0"/>
                                                                          <w:marTop w:val="0"/>
                                                                          <w:marBottom w:val="0"/>
                                                                          <w:divBdr>
                                                                            <w:top w:val="none" w:sz="0" w:space="0" w:color="auto"/>
                                                                            <w:left w:val="none" w:sz="0" w:space="0" w:color="auto"/>
                                                                            <w:bottom w:val="none" w:sz="0" w:space="0" w:color="auto"/>
                                                                            <w:right w:val="none" w:sz="0" w:space="0" w:color="auto"/>
                                                                          </w:divBdr>
                                                                          <w:divsChild>
                                                                            <w:div w:id="230114880">
                                                                              <w:marLeft w:val="0"/>
                                                                              <w:marRight w:val="0"/>
                                                                              <w:marTop w:val="0"/>
                                                                              <w:marBottom w:val="0"/>
                                                                              <w:divBdr>
                                                                                <w:top w:val="none" w:sz="0" w:space="0" w:color="auto"/>
                                                                                <w:left w:val="none" w:sz="0" w:space="0" w:color="auto"/>
                                                                                <w:bottom w:val="none" w:sz="0" w:space="0" w:color="auto"/>
                                                                                <w:right w:val="none" w:sz="0" w:space="0" w:color="auto"/>
                                                                              </w:divBdr>
                                                                              <w:divsChild>
                                                                                <w:div w:id="782915874">
                                                                                  <w:marLeft w:val="0"/>
                                                                                  <w:marRight w:val="0"/>
                                                                                  <w:marTop w:val="0"/>
                                                                                  <w:marBottom w:val="0"/>
                                                                                  <w:divBdr>
                                                                                    <w:top w:val="none" w:sz="0" w:space="0" w:color="auto"/>
                                                                                    <w:left w:val="none" w:sz="0" w:space="0" w:color="auto"/>
                                                                                    <w:bottom w:val="none" w:sz="0" w:space="0" w:color="auto"/>
                                                                                    <w:right w:val="none" w:sz="0" w:space="0" w:color="auto"/>
                                                                                  </w:divBdr>
                                                                                  <w:divsChild>
                                                                                    <w:div w:id="187450214">
                                                                                      <w:marLeft w:val="0"/>
                                                                                      <w:marRight w:val="0"/>
                                                                                      <w:marTop w:val="0"/>
                                                                                      <w:marBottom w:val="0"/>
                                                                                      <w:divBdr>
                                                                                        <w:top w:val="single" w:sz="6" w:space="12" w:color="80808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4894248">
      <w:bodyDiv w:val="1"/>
      <w:marLeft w:val="0"/>
      <w:marRight w:val="0"/>
      <w:marTop w:val="0"/>
      <w:marBottom w:val="0"/>
      <w:divBdr>
        <w:top w:val="none" w:sz="0" w:space="0" w:color="auto"/>
        <w:left w:val="none" w:sz="0" w:space="0" w:color="auto"/>
        <w:bottom w:val="none" w:sz="0" w:space="0" w:color="auto"/>
        <w:right w:val="none" w:sz="0" w:space="0" w:color="auto"/>
      </w:divBdr>
    </w:div>
    <w:div w:id="399908905">
      <w:bodyDiv w:val="1"/>
      <w:marLeft w:val="0"/>
      <w:marRight w:val="0"/>
      <w:marTop w:val="0"/>
      <w:marBottom w:val="0"/>
      <w:divBdr>
        <w:top w:val="none" w:sz="0" w:space="0" w:color="auto"/>
        <w:left w:val="none" w:sz="0" w:space="0" w:color="auto"/>
        <w:bottom w:val="none" w:sz="0" w:space="0" w:color="auto"/>
        <w:right w:val="none" w:sz="0" w:space="0" w:color="auto"/>
      </w:divBdr>
    </w:div>
    <w:div w:id="413823664">
      <w:bodyDiv w:val="1"/>
      <w:marLeft w:val="0"/>
      <w:marRight w:val="0"/>
      <w:marTop w:val="0"/>
      <w:marBottom w:val="0"/>
      <w:divBdr>
        <w:top w:val="none" w:sz="0" w:space="0" w:color="auto"/>
        <w:left w:val="none" w:sz="0" w:space="0" w:color="auto"/>
        <w:bottom w:val="none" w:sz="0" w:space="0" w:color="auto"/>
        <w:right w:val="none" w:sz="0" w:space="0" w:color="auto"/>
      </w:divBdr>
    </w:div>
    <w:div w:id="437869911">
      <w:bodyDiv w:val="1"/>
      <w:marLeft w:val="0"/>
      <w:marRight w:val="0"/>
      <w:marTop w:val="0"/>
      <w:marBottom w:val="0"/>
      <w:divBdr>
        <w:top w:val="none" w:sz="0" w:space="0" w:color="auto"/>
        <w:left w:val="none" w:sz="0" w:space="0" w:color="auto"/>
        <w:bottom w:val="none" w:sz="0" w:space="0" w:color="auto"/>
        <w:right w:val="none" w:sz="0" w:space="0" w:color="auto"/>
      </w:divBdr>
    </w:div>
    <w:div w:id="438719933">
      <w:bodyDiv w:val="1"/>
      <w:marLeft w:val="0"/>
      <w:marRight w:val="0"/>
      <w:marTop w:val="0"/>
      <w:marBottom w:val="0"/>
      <w:divBdr>
        <w:top w:val="none" w:sz="0" w:space="0" w:color="auto"/>
        <w:left w:val="none" w:sz="0" w:space="0" w:color="auto"/>
        <w:bottom w:val="none" w:sz="0" w:space="0" w:color="auto"/>
        <w:right w:val="none" w:sz="0" w:space="0" w:color="auto"/>
      </w:divBdr>
    </w:div>
    <w:div w:id="446973708">
      <w:bodyDiv w:val="1"/>
      <w:marLeft w:val="0"/>
      <w:marRight w:val="0"/>
      <w:marTop w:val="0"/>
      <w:marBottom w:val="0"/>
      <w:divBdr>
        <w:top w:val="none" w:sz="0" w:space="0" w:color="auto"/>
        <w:left w:val="none" w:sz="0" w:space="0" w:color="auto"/>
        <w:bottom w:val="none" w:sz="0" w:space="0" w:color="auto"/>
        <w:right w:val="none" w:sz="0" w:space="0" w:color="auto"/>
      </w:divBdr>
    </w:div>
    <w:div w:id="455873067">
      <w:bodyDiv w:val="1"/>
      <w:marLeft w:val="0"/>
      <w:marRight w:val="0"/>
      <w:marTop w:val="0"/>
      <w:marBottom w:val="0"/>
      <w:divBdr>
        <w:top w:val="none" w:sz="0" w:space="0" w:color="auto"/>
        <w:left w:val="none" w:sz="0" w:space="0" w:color="auto"/>
        <w:bottom w:val="none" w:sz="0" w:space="0" w:color="auto"/>
        <w:right w:val="none" w:sz="0" w:space="0" w:color="auto"/>
      </w:divBdr>
    </w:div>
    <w:div w:id="498622733">
      <w:bodyDiv w:val="1"/>
      <w:marLeft w:val="0"/>
      <w:marRight w:val="0"/>
      <w:marTop w:val="0"/>
      <w:marBottom w:val="0"/>
      <w:divBdr>
        <w:top w:val="none" w:sz="0" w:space="0" w:color="auto"/>
        <w:left w:val="none" w:sz="0" w:space="0" w:color="auto"/>
        <w:bottom w:val="none" w:sz="0" w:space="0" w:color="auto"/>
        <w:right w:val="none" w:sz="0" w:space="0" w:color="auto"/>
      </w:divBdr>
      <w:divsChild>
        <w:div w:id="854660715">
          <w:marLeft w:val="0"/>
          <w:marRight w:val="0"/>
          <w:marTop w:val="0"/>
          <w:marBottom w:val="0"/>
          <w:divBdr>
            <w:top w:val="none" w:sz="0" w:space="0" w:color="auto"/>
            <w:left w:val="none" w:sz="0" w:space="0" w:color="auto"/>
            <w:bottom w:val="none" w:sz="0" w:space="0" w:color="auto"/>
            <w:right w:val="none" w:sz="0" w:space="0" w:color="auto"/>
          </w:divBdr>
          <w:divsChild>
            <w:div w:id="1850100262">
              <w:marLeft w:val="0"/>
              <w:marRight w:val="0"/>
              <w:marTop w:val="0"/>
              <w:marBottom w:val="0"/>
              <w:divBdr>
                <w:top w:val="none" w:sz="0" w:space="0" w:color="auto"/>
                <w:left w:val="none" w:sz="0" w:space="0" w:color="auto"/>
                <w:bottom w:val="none" w:sz="0" w:space="0" w:color="auto"/>
                <w:right w:val="none" w:sz="0" w:space="0" w:color="auto"/>
              </w:divBdr>
              <w:divsChild>
                <w:div w:id="1945071323">
                  <w:marLeft w:val="0"/>
                  <w:marRight w:val="0"/>
                  <w:marTop w:val="0"/>
                  <w:marBottom w:val="0"/>
                  <w:divBdr>
                    <w:top w:val="none" w:sz="0" w:space="0" w:color="auto"/>
                    <w:left w:val="none" w:sz="0" w:space="0" w:color="auto"/>
                    <w:bottom w:val="none" w:sz="0" w:space="0" w:color="auto"/>
                    <w:right w:val="none" w:sz="0" w:space="0" w:color="auto"/>
                  </w:divBdr>
                  <w:divsChild>
                    <w:div w:id="1293096291">
                      <w:marLeft w:val="0"/>
                      <w:marRight w:val="0"/>
                      <w:marTop w:val="0"/>
                      <w:marBottom w:val="0"/>
                      <w:divBdr>
                        <w:top w:val="none" w:sz="0" w:space="0" w:color="auto"/>
                        <w:left w:val="none" w:sz="0" w:space="0" w:color="auto"/>
                        <w:bottom w:val="none" w:sz="0" w:space="0" w:color="auto"/>
                        <w:right w:val="none" w:sz="0" w:space="0" w:color="auto"/>
                      </w:divBdr>
                      <w:divsChild>
                        <w:div w:id="1815564819">
                          <w:marLeft w:val="0"/>
                          <w:marRight w:val="0"/>
                          <w:marTop w:val="0"/>
                          <w:marBottom w:val="0"/>
                          <w:divBdr>
                            <w:top w:val="none" w:sz="0" w:space="0" w:color="auto"/>
                            <w:left w:val="none" w:sz="0" w:space="0" w:color="auto"/>
                            <w:bottom w:val="none" w:sz="0" w:space="0" w:color="auto"/>
                            <w:right w:val="none" w:sz="0" w:space="0" w:color="auto"/>
                          </w:divBdr>
                          <w:divsChild>
                            <w:div w:id="1347366361">
                              <w:marLeft w:val="0"/>
                              <w:marRight w:val="0"/>
                              <w:marTop w:val="0"/>
                              <w:marBottom w:val="0"/>
                              <w:divBdr>
                                <w:top w:val="none" w:sz="0" w:space="0" w:color="auto"/>
                                <w:left w:val="none" w:sz="0" w:space="0" w:color="auto"/>
                                <w:bottom w:val="none" w:sz="0" w:space="0" w:color="auto"/>
                                <w:right w:val="none" w:sz="0" w:space="0" w:color="auto"/>
                              </w:divBdr>
                              <w:divsChild>
                                <w:div w:id="680132757">
                                  <w:marLeft w:val="0"/>
                                  <w:marRight w:val="0"/>
                                  <w:marTop w:val="0"/>
                                  <w:marBottom w:val="0"/>
                                  <w:divBdr>
                                    <w:top w:val="none" w:sz="0" w:space="0" w:color="auto"/>
                                    <w:left w:val="none" w:sz="0" w:space="0" w:color="auto"/>
                                    <w:bottom w:val="none" w:sz="0" w:space="0" w:color="auto"/>
                                    <w:right w:val="none" w:sz="0" w:space="0" w:color="auto"/>
                                  </w:divBdr>
                                  <w:divsChild>
                                    <w:div w:id="625544607">
                                      <w:marLeft w:val="0"/>
                                      <w:marRight w:val="0"/>
                                      <w:marTop w:val="0"/>
                                      <w:marBottom w:val="0"/>
                                      <w:divBdr>
                                        <w:top w:val="none" w:sz="0" w:space="0" w:color="auto"/>
                                        <w:left w:val="none" w:sz="0" w:space="0" w:color="auto"/>
                                        <w:bottom w:val="none" w:sz="0" w:space="0" w:color="auto"/>
                                        <w:right w:val="none" w:sz="0" w:space="0" w:color="auto"/>
                                      </w:divBdr>
                                      <w:divsChild>
                                        <w:div w:id="925453462">
                                          <w:marLeft w:val="0"/>
                                          <w:marRight w:val="0"/>
                                          <w:marTop w:val="0"/>
                                          <w:marBottom w:val="0"/>
                                          <w:divBdr>
                                            <w:top w:val="none" w:sz="0" w:space="0" w:color="auto"/>
                                            <w:left w:val="none" w:sz="0" w:space="0" w:color="auto"/>
                                            <w:bottom w:val="none" w:sz="0" w:space="0" w:color="auto"/>
                                            <w:right w:val="none" w:sz="0" w:space="0" w:color="auto"/>
                                          </w:divBdr>
                                          <w:divsChild>
                                            <w:div w:id="1755131595">
                                              <w:marLeft w:val="0"/>
                                              <w:marRight w:val="0"/>
                                              <w:marTop w:val="0"/>
                                              <w:marBottom w:val="0"/>
                                              <w:divBdr>
                                                <w:top w:val="none" w:sz="0" w:space="0" w:color="auto"/>
                                                <w:left w:val="none" w:sz="0" w:space="0" w:color="auto"/>
                                                <w:bottom w:val="none" w:sz="0" w:space="0" w:color="auto"/>
                                                <w:right w:val="none" w:sz="0" w:space="0" w:color="auto"/>
                                              </w:divBdr>
                                              <w:divsChild>
                                                <w:div w:id="904143897">
                                                  <w:marLeft w:val="0"/>
                                                  <w:marRight w:val="0"/>
                                                  <w:marTop w:val="0"/>
                                                  <w:marBottom w:val="0"/>
                                                  <w:divBdr>
                                                    <w:top w:val="none" w:sz="0" w:space="0" w:color="auto"/>
                                                    <w:left w:val="none" w:sz="0" w:space="0" w:color="auto"/>
                                                    <w:bottom w:val="none" w:sz="0" w:space="0" w:color="auto"/>
                                                    <w:right w:val="none" w:sz="0" w:space="0" w:color="auto"/>
                                                  </w:divBdr>
                                                  <w:divsChild>
                                                    <w:div w:id="1617177017">
                                                      <w:marLeft w:val="0"/>
                                                      <w:marRight w:val="0"/>
                                                      <w:marTop w:val="0"/>
                                                      <w:marBottom w:val="0"/>
                                                      <w:divBdr>
                                                        <w:top w:val="none" w:sz="0" w:space="0" w:color="auto"/>
                                                        <w:left w:val="none" w:sz="0" w:space="0" w:color="auto"/>
                                                        <w:bottom w:val="none" w:sz="0" w:space="0" w:color="auto"/>
                                                        <w:right w:val="none" w:sz="0" w:space="0" w:color="auto"/>
                                                      </w:divBdr>
                                                      <w:divsChild>
                                                        <w:div w:id="21936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5246668">
      <w:bodyDiv w:val="1"/>
      <w:marLeft w:val="0"/>
      <w:marRight w:val="0"/>
      <w:marTop w:val="0"/>
      <w:marBottom w:val="0"/>
      <w:divBdr>
        <w:top w:val="none" w:sz="0" w:space="0" w:color="auto"/>
        <w:left w:val="none" w:sz="0" w:space="0" w:color="auto"/>
        <w:bottom w:val="none" w:sz="0" w:space="0" w:color="auto"/>
        <w:right w:val="none" w:sz="0" w:space="0" w:color="auto"/>
      </w:divBdr>
      <w:divsChild>
        <w:div w:id="1076899717">
          <w:marLeft w:val="0"/>
          <w:marRight w:val="0"/>
          <w:marTop w:val="0"/>
          <w:marBottom w:val="0"/>
          <w:divBdr>
            <w:top w:val="none" w:sz="0" w:space="0" w:color="auto"/>
            <w:left w:val="none" w:sz="0" w:space="0" w:color="auto"/>
            <w:bottom w:val="none" w:sz="0" w:space="0" w:color="auto"/>
            <w:right w:val="none" w:sz="0" w:space="0" w:color="auto"/>
          </w:divBdr>
          <w:divsChild>
            <w:div w:id="1602954034">
              <w:marLeft w:val="0"/>
              <w:marRight w:val="0"/>
              <w:marTop w:val="0"/>
              <w:marBottom w:val="0"/>
              <w:divBdr>
                <w:top w:val="none" w:sz="0" w:space="0" w:color="auto"/>
                <w:left w:val="none" w:sz="0" w:space="0" w:color="auto"/>
                <w:bottom w:val="none" w:sz="0" w:space="0" w:color="auto"/>
                <w:right w:val="none" w:sz="0" w:space="0" w:color="auto"/>
              </w:divBdr>
              <w:divsChild>
                <w:div w:id="1326323025">
                  <w:marLeft w:val="0"/>
                  <w:marRight w:val="0"/>
                  <w:marTop w:val="0"/>
                  <w:marBottom w:val="0"/>
                  <w:divBdr>
                    <w:top w:val="none" w:sz="0" w:space="0" w:color="auto"/>
                    <w:left w:val="none" w:sz="0" w:space="0" w:color="auto"/>
                    <w:bottom w:val="none" w:sz="0" w:space="0" w:color="auto"/>
                    <w:right w:val="none" w:sz="0" w:space="0" w:color="auto"/>
                  </w:divBdr>
                  <w:divsChild>
                    <w:div w:id="839075633">
                      <w:marLeft w:val="0"/>
                      <w:marRight w:val="0"/>
                      <w:marTop w:val="0"/>
                      <w:marBottom w:val="0"/>
                      <w:divBdr>
                        <w:top w:val="none" w:sz="0" w:space="0" w:color="auto"/>
                        <w:left w:val="none" w:sz="0" w:space="0" w:color="auto"/>
                        <w:bottom w:val="none" w:sz="0" w:space="0" w:color="auto"/>
                        <w:right w:val="none" w:sz="0" w:space="0" w:color="auto"/>
                      </w:divBdr>
                      <w:divsChild>
                        <w:div w:id="1726485690">
                          <w:marLeft w:val="0"/>
                          <w:marRight w:val="0"/>
                          <w:marTop w:val="0"/>
                          <w:marBottom w:val="0"/>
                          <w:divBdr>
                            <w:top w:val="none" w:sz="0" w:space="0" w:color="auto"/>
                            <w:left w:val="none" w:sz="0" w:space="0" w:color="auto"/>
                            <w:bottom w:val="none" w:sz="0" w:space="0" w:color="auto"/>
                            <w:right w:val="none" w:sz="0" w:space="0" w:color="auto"/>
                          </w:divBdr>
                          <w:divsChild>
                            <w:div w:id="1413503272">
                              <w:marLeft w:val="0"/>
                              <w:marRight w:val="0"/>
                              <w:marTop w:val="0"/>
                              <w:marBottom w:val="0"/>
                              <w:divBdr>
                                <w:top w:val="none" w:sz="0" w:space="0" w:color="auto"/>
                                <w:left w:val="none" w:sz="0" w:space="0" w:color="auto"/>
                                <w:bottom w:val="none" w:sz="0" w:space="0" w:color="auto"/>
                                <w:right w:val="none" w:sz="0" w:space="0" w:color="auto"/>
                              </w:divBdr>
                              <w:divsChild>
                                <w:div w:id="752118343">
                                  <w:marLeft w:val="0"/>
                                  <w:marRight w:val="0"/>
                                  <w:marTop w:val="0"/>
                                  <w:marBottom w:val="0"/>
                                  <w:divBdr>
                                    <w:top w:val="none" w:sz="0" w:space="0" w:color="auto"/>
                                    <w:left w:val="none" w:sz="0" w:space="0" w:color="auto"/>
                                    <w:bottom w:val="none" w:sz="0" w:space="0" w:color="auto"/>
                                    <w:right w:val="none" w:sz="0" w:space="0" w:color="auto"/>
                                  </w:divBdr>
                                  <w:divsChild>
                                    <w:div w:id="448201346">
                                      <w:marLeft w:val="0"/>
                                      <w:marRight w:val="0"/>
                                      <w:marTop w:val="0"/>
                                      <w:marBottom w:val="0"/>
                                      <w:divBdr>
                                        <w:top w:val="none" w:sz="0" w:space="0" w:color="auto"/>
                                        <w:left w:val="none" w:sz="0" w:space="0" w:color="auto"/>
                                        <w:bottom w:val="none" w:sz="0" w:space="0" w:color="auto"/>
                                        <w:right w:val="none" w:sz="0" w:space="0" w:color="auto"/>
                                      </w:divBdr>
                                      <w:divsChild>
                                        <w:div w:id="722632013">
                                          <w:marLeft w:val="0"/>
                                          <w:marRight w:val="0"/>
                                          <w:marTop w:val="0"/>
                                          <w:marBottom w:val="0"/>
                                          <w:divBdr>
                                            <w:top w:val="none" w:sz="0" w:space="0" w:color="auto"/>
                                            <w:left w:val="none" w:sz="0" w:space="0" w:color="auto"/>
                                            <w:bottom w:val="none" w:sz="0" w:space="0" w:color="auto"/>
                                            <w:right w:val="none" w:sz="0" w:space="0" w:color="auto"/>
                                          </w:divBdr>
                                          <w:divsChild>
                                            <w:div w:id="232855084">
                                              <w:marLeft w:val="0"/>
                                              <w:marRight w:val="0"/>
                                              <w:marTop w:val="0"/>
                                              <w:marBottom w:val="0"/>
                                              <w:divBdr>
                                                <w:top w:val="none" w:sz="0" w:space="0" w:color="auto"/>
                                                <w:left w:val="none" w:sz="0" w:space="0" w:color="auto"/>
                                                <w:bottom w:val="none" w:sz="0" w:space="0" w:color="auto"/>
                                                <w:right w:val="none" w:sz="0" w:space="0" w:color="auto"/>
                                              </w:divBdr>
                                              <w:divsChild>
                                                <w:div w:id="1436442424">
                                                  <w:marLeft w:val="0"/>
                                                  <w:marRight w:val="0"/>
                                                  <w:marTop w:val="0"/>
                                                  <w:marBottom w:val="0"/>
                                                  <w:divBdr>
                                                    <w:top w:val="none" w:sz="0" w:space="0" w:color="auto"/>
                                                    <w:left w:val="none" w:sz="0" w:space="0" w:color="auto"/>
                                                    <w:bottom w:val="none" w:sz="0" w:space="0" w:color="auto"/>
                                                    <w:right w:val="none" w:sz="0" w:space="0" w:color="auto"/>
                                                  </w:divBdr>
                                                  <w:divsChild>
                                                    <w:div w:id="663363028">
                                                      <w:marLeft w:val="0"/>
                                                      <w:marRight w:val="0"/>
                                                      <w:marTop w:val="0"/>
                                                      <w:marBottom w:val="0"/>
                                                      <w:divBdr>
                                                        <w:top w:val="none" w:sz="0" w:space="0" w:color="auto"/>
                                                        <w:left w:val="none" w:sz="0" w:space="0" w:color="auto"/>
                                                        <w:bottom w:val="none" w:sz="0" w:space="0" w:color="auto"/>
                                                        <w:right w:val="none" w:sz="0" w:space="0" w:color="auto"/>
                                                      </w:divBdr>
                                                      <w:divsChild>
                                                        <w:div w:id="330835394">
                                                          <w:marLeft w:val="0"/>
                                                          <w:marRight w:val="0"/>
                                                          <w:marTop w:val="0"/>
                                                          <w:marBottom w:val="0"/>
                                                          <w:divBdr>
                                                            <w:top w:val="none" w:sz="0" w:space="0" w:color="auto"/>
                                                            <w:left w:val="none" w:sz="0" w:space="0" w:color="auto"/>
                                                            <w:bottom w:val="none" w:sz="0" w:space="0" w:color="auto"/>
                                                            <w:right w:val="none" w:sz="0" w:space="0" w:color="auto"/>
                                                          </w:divBdr>
                                                          <w:divsChild>
                                                            <w:div w:id="904414123">
                                                              <w:marLeft w:val="0"/>
                                                              <w:marRight w:val="0"/>
                                                              <w:marTop w:val="0"/>
                                                              <w:marBottom w:val="0"/>
                                                              <w:divBdr>
                                                                <w:top w:val="none" w:sz="0" w:space="0" w:color="auto"/>
                                                                <w:left w:val="none" w:sz="0" w:space="0" w:color="auto"/>
                                                                <w:bottom w:val="none" w:sz="0" w:space="0" w:color="auto"/>
                                                                <w:right w:val="none" w:sz="0" w:space="0" w:color="auto"/>
                                                              </w:divBdr>
                                                              <w:divsChild>
                                                                <w:div w:id="1792045502">
                                                                  <w:marLeft w:val="0"/>
                                                                  <w:marRight w:val="0"/>
                                                                  <w:marTop w:val="0"/>
                                                                  <w:marBottom w:val="0"/>
                                                                  <w:divBdr>
                                                                    <w:top w:val="none" w:sz="0" w:space="0" w:color="auto"/>
                                                                    <w:left w:val="none" w:sz="0" w:space="0" w:color="auto"/>
                                                                    <w:bottom w:val="none" w:sz="0" w:space="0" w:color="auto"/>
                                                                    <w:right w:val="none" w:sz="0" w:space="0" w:color="auto"/>
                                                                  </w:divBdr>
                                                                  <w:divsChild>
                                                                    <w:div w:id="237599545">
                                                                      <w:marLeft w:val="0"/>
                                                                      <w:marRight w:val="0"/>
                                                                      <w:marTop w:val="0"/>
                                                                      <w:marBottom w:val="0"/>
                                                                      <w:divBdr>
                                                                        <w:top w:val="none" w:sz="0" w:space="0" w:color="auto"/>
                                                                        <w:left w:val="none" w:sz="0" w:space="0" w:color="auto"/>
                                                                        <w:bottom w:val="none" w:sz="0" w:space="0" w:color="auto"/>
                                                                        <w:right w:val="none" w:sz="0" w:space="0" w:color="auto"/>
                                                                      </w:divBdr>
                                                                      <w:divsChild>
                                                                        <w:div w:id="19569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0875619">
      <w:bodyDiv w:val="1"/>
      <w:marLeft w:val="0"/>
      <w:marRight w:val="0"/>
      <w:marTop w:val="0"/>
      <w:marBottom w:val="0"/>
      <w:divBdr>
        <w:top w:val="none" w:sz="0" w:space="0" w:color="auto"/>
        <w:left w:val="none" w:sz="0" w:space="0" w:color="auto"/>
        <w:bottom w:val="none" w:sz="0" w:space="0" w:color="auto"/>
        <w:right w:val="none" w:sz="0" w:space="0" w:color="auto"/>
      </w:divBdr>
    </w:div>
    <w:div w:id="540244931">
      <w:bodyDiv w:val="1"/>
      <w:marLeft w:val="0"/>
      <w:marRight w:val="0"/>
      <w:marTop w:val="0"/>
      <w:marBottom w:val="0"/>
      <w:divBdr>
        <w:top w:val="none" w:sz="0" w:space="0" w:color="auto"/>
        <w:left w:val="none" w:sz="0" w:space="0" w:color="auto"/>
        <w:bottom w:val="none" w:sz="0" w:space="0" w:color="auto"/>
        <w:right w:val="none" w:sz="0" w:space="0" w:color="auto"/>
      </w:divBdr>
      <w:divsChild>
        <w:div w:id="1517377670">
          <w:marLeft w:val="0"/>
          <w:marRight w:val="0"/>
          <w:marTop w:val="0"/>
          <w:marBottom w:val="0"/>
          <w:divBdr>
            <w:top w:val="none" w:sz="0" w:space="0" w:color="auto"/>
            <w:left w:val="none" w:sz="0" w:space="0" w:color="auto"/>
            <w:bottom w:val="none" w:sz="0" w:space="0" w:color="auto"/>
            <w:right w:val="none" w:sz="0" w:space="0" w:color="auto"/>
          </w:divBdr>
          <w:divsChild>
            <w:div w:id="5908912">
              <w:marLeft w:val="0"/>
              <w:marRight w:val="0"/>
              <w:marTop w:val="0"/>
              <w:marBottom w:val="0"/>
              <w:divBdr>
                <w:top w:val="none" w:sz="0" w:space="0" w:color="auto"/>
                <w:left w:val="none" w:sz="0" w:space="0" w:color="auto"/>
                <w:bottom w:val="none" w:sz="0" w:space="0" w:color="auto"/>
                <w:right w:val="none" w:sz="0" w:space="0" w:color="auto"/>
              </w:divBdr>
              <w:divsChild>
                <w:div w:id="1449278058">
                  <w:marLeft w:val="0"/>
                  <w:marRight w:val="0"/>
                  <w:marTop w:val="0"/>
                  <w:marBottom w:val="0"/>
                  <w:divBdr>
                    <w:top w:val="none" w:sz="0" w:space="0" w:color="auto"/>
                    <w:left w:val="none" w:sz="0" w:space="0" w:color="auto"/>
                    <w:bottom w:val="none" w:sz="0" w:space="0" w:color="auto"/>
                    <w:right w:val="none" w:sz="0" w:space="0" w:color="auto"/>
                  </w:divBdr>
                  <w:divsChild>
                    <w:div w:id="284124396">
                      <w:marLeft w:val="0"/>
                      <w:marRight w:val="0"/>
                      <w:marTop w:val="0"/>
                      <w:marBottom w:val="0"/>
                      <w:divBdr>
                        <w:top w:val="none" w:sz="0" w:space="0" w:color="auto"/>
                        <w:left w:val="none" w:sz="0" w:space="0" w:color="auto"/>
                        <w:bottom w:val="none" w:sz="0" w:space="0" w:color="auto"/>
                        <w:right w:val="none" w:sz="0" w:space="0" w:color="auto"/>
                      </w:divBdr>
                      <w:divsChild>
                        <w:div w:id="80029542">
                          <w:marLeft w:val="0"/>
                          <w:marRight w:val="0"/>
                          <w:marTop w:val="0"/>
                          <w:marBottom w:val="0"/>
                          <w:divBdr>
                            <w:top w:val="none" w:sz="0" w:space="0" w:color="auto"/>
                            <w:left w:val="none" w:sz="0" w:space="0" w:color="auto"/>
                            <w:bottom w:val="none" w:sz="0" w:space="0" w:color="auto"/>
                            <w:right w:val="none" w:sz="0" w:space="0" w:color="auto"/>
                          </w:divBdr>
                          <w:divsChild>
                            <w:div w:id="1504053198">
                              <w:marLeft w:val="0"/>
                              <w:marRight w:val="0"/>
                              <w:marTop w:val="0"/>
                              <w:marBottom w:val="0"/>
                              <w:divBdr>
                                <w:top w:val="none" w:sz="0" w:space="0" w:color="auto"/>
                                <w:left w:val="none" w:sz="0" w:space="0" w:color="auto"/>
                                <w:bottom w:val="none" w:sz="0" w:space="0" w:color="auto"/>
                                <w:right w:val="none" w:sz="0" w:space="0" w:color="auto"/>
                              </w:divBdr>
                              <w:divsChild>
                                <w:div w:id="1744988146">
                                  <w:marLeft w:val="0"/>
                                  <w:marRight w:val="0"/>
                                  <w:marTop w:val="0"/>
                                  <w:marBottom w:val="0"/>
                                  <w:divBdr>
                                    <w:top w:val="none" w:sz="0" w:space="0" w:color="auto"/>
                                    <w:left w:val="none" w:sz="0" w:space="0" w:color="auto"/>
                                    <w:bottom w:val="none" w:sz="0" w:space="0" w:color="auto"/>
                                    <w:right w:val="none" w:sz="0" w:space="0" w:color="auto"/>
                                  </w:divBdr>
                                  <w:divsChild>
                                    <w:div w:id="1783305393">
                                      <w:marLeft w:val="0"/>
                                      <w:marRight w:val="0"/>
                                      <w:marTop w:val="0"/>
                                      <w:marBottom w:val="0"/>
                                      <w:divBdr>
                                        <w:top w:val="none" w:sz="0" w:space="0" w:color="auto"/>
                                        <w:left w:val="none" w:sz="0" w:space="0" w:color="auto"/>
                                        <w:bottom w:val="none" w:sz="0" w:space="0" w:color="auto"/>
                                        <w:right w:val="none" w:sz="0" w:space="0" w:color="auto"/>
                                      </w:divBdr>
                                      <w:divsChild>
                                        <w:div w:id="594630471">
                                          <w:marLeft w:val="0"/>
                                          <w:marRight w:val="0"/>
                                          <w:marTop w:val="0"/>
                                          <w:marBottom w:val="0"/>
                                          <w:divBdr>
                                            <w:top w:val="none" w:sz="0" w:space="0" w:color="auto"/>
                                            <w:left w:val="none" w:sz="0" w:space="0" w:color="auto"/>
                                            <w:bottom w:val="none" w:sz="0" w:space="0" w:color="auto"/>
                                            <w:right w:val="none" w:sz="0" w:space="0" w:color="auto"/>
                                          </w:divBdr>
                                          <w:divsChild>
                                            <w:div w:id="2008437500">
                                              <w:marLeft w:val="0"/>
                                              <w:marRight w:val="0"/>
                                              <w:marTop w:val="0"/>
                                              <w:marBottom w:val="0"/>
                                              <w:divBdr>
                                                <w:top w:val="none" w:sz="0" w:space="0" w:color="auto"/>
                                                <w:left w:val="none" w:sz="0" w:space="0" w:color="auto"/>
                                                <w:bottom w:val="none" w:sz="0" w:space="0" w:color="auto"/>
                                                <w:right w:val="none" w:sz="0" w:space="0" w:color="auto"/>
                                              </w:divBdr>
                                              <w:divsChild>
                                                <w:div w:id="1901479464">
                                                  <w:marLeft w:val="0"/>
                                                  <w:marRight w:val="0"/>
                                                  <w:marTop w:val="0"/>
                                                  <w:marBottom w:val="0"/>
                                                  <w:divBdr>
                                                    <w:top w:val="none" w:sz="0" w:space="0" w:color="auto"/>
                                                    <w:left w:val="none" w:sz="0" w:space="0" w:color="auto"/>
                                                    <w:bottom w:val="none" w:sz="0" w:space="0" w:color="auto"/>
                                                    <w:right w:val="none" w:sz="0" w:space="0" w:color="auto"/>
                                                  </w:divBdr>
                                                  <w:divsChild>
                                                    <w:div w:id="1989241226">
                                                      <w:marLeft w:val="0"/>
                                                      <w:marRight w:val="0"/>
                                                      <w:marTop w:val="0"/>
                                                      <w:marBottom w:val="0"/>
                                                      <w:divBdr>
                                                        <w:top w:val="none" w:sz="0" w:space="0" w:color="auto"/>
                                                        <w:left w:val="none" w:sz="0" w:space="0" w:color="auto"/>
                                                        <w:bottom w:val="none" w:sz="0" w:space="0" w:color="auto"/>
                                                        <w:right w:val="none" w:sz="0" w:space="0" w:color="auto"/>
                                                      </w:divBdr>
                                                      <w:divsChild>
                                                        <w:div w:id="2185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3153401">
      <w:bodyDiv w:val="1"/>
      <w:marLeft w:val="0"/>
      <w:marRight w:val="0"/>
      <w:marTop w:val="0"/>
      <w:marBottom w:val="0"/>
      <w:divBdr>
        <w:top w:val="none" w:sz="0" w:space="0" w:color="auto"/>
        <w:left w:val="none" w:sz="0" w:space="0" w:color="auto"/>
        <w:bottom w:val="none" w:sz="0" w:space="0" w:color="auto"/>
        <w:right w:val="none" w:sz="0" w:space="0" w:color="auto"/>
      </w:divBdr>
      <w:divsChild>
        <w:div w:id="132992049">
          <w:marLeft w:val="0"/>
          <w:marRight w:val="0"/>
          <w:marTop w:val="0"/>
          <w:marBottom w:val="0"/>
          <w:divBdr>
            <w:top w:val="none" w:sz="0" w:space="0" w:color="auto"/>
            <w:left w:val="none" w:sz="0" w:space="0" w:color="auto"/>
            <w:bottom w:val="none" w:sz="0" w:space="0" w:color="auto"/>
            <w:right w:val="none" w:sz="0" w:space="0" w:color="auto"/>
          </w:divBdr>
          <w:divsChild>
            <w:div w:id="1498765322">
              <w:marLeft w:val="-300"/>
              <w:marRight w:val="0"/>
              <w:marTop w:val="0"/>
              <w:marBottom w:val="0"/>
              <w:divBdr>
                <w:top w:val="none" w:sz="0" w:space="0" w:color="auto"/>
                <w:left w:val="none" w:sz="0" w:space="0" w:color="auto"/>
                <w:bottom w:val="none" w:sz="0" w:space="0" w:color="auto"/>
                <w:right w:val="none" w:sz="0" w:space="0" w:color="auto"/>
              </w:divBdr>
              <w:divsChild>
                <w:div w:id="1909148229">
                  <w:marLeft w:val="0"/>
                  <w:marRight w:val="0"/>
                  <w:marTop w:val="0"/>
                  <w:marBottom w:val="0"/>
                  <w:divBdr>
                    <w:top w:val="none" w:sz="0" w:space="0" w:color="auto"/>
                    <w:left w:val="none" w:sz="0" w:space="0" w:color="auto"/>
                    <w:bottom w:val="none" w:sz="0" w:space="0" w:color="auto"/>
                    <w:right w:val="none" w:sz="0" w:space="0" w:color="auto"/>
                  </w:divBdr>
                  <w:divsChild>
                    <w:div w:id="514736015">
                      <w:marLeft w:val="0"/>
                      <w:marRight w:val="0"/>
                      <w:marTop w:val="0"/>
                      <w:marBottom w:val="0"/>
                      <w:divBdr>
                        <w:top w:val="none" w:sz="0" w:space="0" w:color="auto"/>
                        <w:left w:val="none" w:sz="0" w:space="0" w:color="auto"/>
                        <w:bottom w:val="none" w:sz="0" w:space="0" w:color="auto"/>
                        <w:right w:val="none" w:sz="0" w:space="0" w:color="auto"/>
                      </w:divBdr>
                      <w:divsChild>
                        <w:div w:id="737173501">
                          <w:marLeft w:val="0"/>
                          <w:marRight w:val="0"/>
                          <w:marTop w:val="0"/>
                          <w:marBottom w:val="0"/>
                          <w:divBdr>
                            <w:top w:val="none" w:sz="0" w:space="0" w:color="auto"/>
                            <w:left w:val="none" w:sz="0" w:space="0" w:color="auto"/>
                            <w:bottom w:val="none" w:sz="0" w:space="0" w:color="auto"/>
                            <w:right w:val="none" w:sz="0" w:space="0" w:color="auto"/>
                          </w:divBdr>
                          <w:divsChild>
                            <w:div w:id="377824913">
                              <w:marLeft w:val="0"/>
                              <w:marRight w:val="0"/>
                              <w:marTop w:val="240"/>
                              <w:marBottom w:val="480"/>
                              <w:divBdr>
                                <w:top w:val="none" w:sz="0" w:space="0" w:color="auto"/>
                                <w:left w:val="none" w:sz="0" w:space="0" w:color="auto"/>
                                <w:bottom w:val="none" w:sz="0" w:space="0" w:color="auto"/>
                                <w:right w:val="none" w:sz="0" w:space="0" w:color="auto"/>
                              </w:divBdr>
                              <w:divsChild>
                                <w:div w:id="260839329">
                                  <w:marLeft w:val="0"/>
                                  <w:marRight w:val="0"/>
                                  <w:marTop w:val="0"/>
                                  <w:marBottom w:val="0"/>
                                  <w:divBdr>
                                    <w:top w:val="none" w:sz="0" w:space="0" w:color="auto"/>
                                    <w:left w:val="none" w:sz="0" w:space="0" w:color="auto"/>
                                    <w:bottom w:val="none" w:sz="0" w:space="0" w:color="auto"/>
                                    <w:right w:val="none" w:sz="0" w:space="0" w:color="auto"/>
                                  </w:divBdr>
                                  <w:divsChild>
                                    <w:div w:id="367144123">
                                      <w:marLeft w:val="0"/>
                                      <w:marRight w:val="0"/>
                                      <w:marTop w:val="240"/>
                                      <w:marBottom w:val="480"/>
                                      <w:divBdr>
                                        <w:top w:val="none" w:sz="0" w:space="0" w:color="auto"/>
                                        <w:left w:val="none" w:sz="0" w:space="0" w:color="auto"/>
                                        <w:bottom w:val="none" w:sz="0" w:space="0" w:color="auto"/>
                                        <w:right w:val="none" w:sz="0" w:space="0" w:color="auto"/>
                                      </w:divBdr>
                                      <w:divsChild>
                                        <w:div w:id="1940483991">
                                          <w:marLeft w:val="0"/>
                                          <w:marRight w:val="0"/>
                                          <w:marTop w:val="0"/>
                                          <w:marBottom w:val="0"/>
                                          <w:divBdr>
                                            <w:top w:val="none" w:sz="0" w:space="0" w:color="auto"/>
                                            <w:left w:val="none" w:sz="0" w:space="0" w:color="auto"/>
                                            <w:bottom w:val="none" w:sz="0" w:space="0" w:color="auto"/>
                                            <w:right w:val="none" w:sz="0" w:space="0" w:color="auto"/>
                                          </w:divBdr>
                                          <w:divsChild>
                                            <w:div w:id="1918439728">
                                              <w:marLeft w:val="0"/>
                                              <w:marRight w:val="0"/>
                                              <w:marTop w:val="0"/>
                                              <w:marBottom w:val="0"/>
                                              <w:divBdr>
                                                <w:top w:val="none" w:sz="0" w:space="0" w:color="auto"/>
                                                <w:left w:val="none" w:sz="0" w:space="0" w:color="auto"/>
                                                <w:bottom w:val="none" w:sz="0" w:space="0" w:color="auto"/>
                                                <w:right w:val="none" w:sz="0" w:space="0" w:color="auto"/>
                                              </w:divBdr>
                                              <w:divsChild>
                                                <w:div w:id="104444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5183125">
      <w:bodyDiv w:val="1"/>
      <w:marLeft w:val="0"/>
      <w:marRight w:val="0"/>
      <w:marTop w:val="0"/>
      <w:marBottom w:val="0"/>
      <w:divBdr>
        <w:top w:val="none" w:sz="0" w:space="0" w:color="auto"/>
        <w:left w:val="none" w:sz="0" w:space="0" w:color="auto"/>
        <w:bottom w:val="none" w:sz="0" w:space="0" w:color="auto"/>
        <w:right w:val="none" w:sz="0" w:space="0" w:color="auto"/>
      </w:divBdr>
      <w:divsChild>
        <w:div w:id="515194215">
          <w:marLeft w:val="0"/>
          <w:marRight w:val="0"/>
          <w:marTop w:val="0"/>
          <w:marBottom w:val="0"/>
          <w:divBdr>
            <w:top w:val="none" w:sz="0" w:space="0" w:color="auto"/>
            <w:left w:val="none" w:sz="0" w:space="0" w:color="auto"/>
            <w:bottom w:val="none" w:sz="0" w:space="0" w:color="auto"/>
            <w:right w:val="none" w:sz="0" w:space="0" w:color="auto"/>
          </w:divBdr>
          <w:divsChild>
            <w:div w:id="416556906">
              <w:marLeft w:val="0"/>
              <w:marRight w:val="0"/>
              <w:marTop w:val="0"/>
              <w:marBottom w:val="0"/>
              <w:divBdr>
                <w:top w:val="none" w:sz="0" w:space="0" w:color="auto"/>
                <w:left w:val="none" w:sz="0" w:space="0" w:color="auto"/>
                <w:bottom w:val="none" w:sz="0" w:space="0" w:color="auto"/>
                <w:right w:val="none" w:sz="0" w:space="0" w:color="auto"/>
              </w:divBdr>
              <w:divsChild>
                <w:div w:id="1395078659">
                  <w:marLeft w:val="0"/>
                  <w:marRight w:val="0"/>
                  <w:marTop w:val="0"/>
                  <w:marBottom w:val="0"/>
                  <w:divBdr>
                    <w:top w:val="none" w:sz="0" w:space="0" w:color="auto"/>
                    <w:left w:val="none" w:sz="0" w:space="0" w:color="auto"/>
                    <w:bottom w:val="none" w:sz="0" w:space="0" w:color="auto"/>
                    <w:right w:val="none" w:sz="0" w:space="0" w:color="auto"/>
                  </w:divBdr>
                  <w:divsChild>
                    <w:div w:id="1110852498">
                      <w:marLeft w:val="0"/>
                      <w:marRight w:val="0"/>
                      <w:marTop w:val="0"/>
                      <w:marBottom w:val="0"/>
                      <w:divBdr>
                        <w:top w:val="none" w:sz="0" w:space="0" w:color="auto"/>
                        <w:left w:val="none" w:sz="0" w:space="0" w:color="auto"/>
                        <w:bottom w:val="none" w:sz="0" w:space="0" w:color="auto"/>
                        <w:right w:val="none" w:sz="0" w:space="0" w:color="auto"/>
                      </w:divBdr>
                      <w:divsChild>
                        <w:div w:id="608050426">
                          <w:marLeft w:val="0"/>
                          <w:marRight w:val="0"/>
                          <w:marTop w:val="0"/>
                          <w:marBottom w:val="0"/>
                          <w:divBdr>
                            <w:top w:val="none" w:sz="0" w:space="0" w:color="auto"/>
                            <w:left w:val="none" w:sz="0" w:space="0" w:color="auto"/>
                            <w:bottom w:val="none" w:sz="0" w:space="0" w:color="auto"/>
                            <w:right w:val="none" w:sz="0" w:space="0" w:color="auto"/>
                          </w:divBdr>
                          <w:divsChild>
                            <w:div w:id="949825724">
                              <w:marLeft w:val="0"/>
                              <w:marRight w:val="0"/>
                              <w:marTop w:val="0"/>
                              <w:marBottom w:val="0"/>
                              <w:divBdr>
                                <w:top w:val="none" w:sz="0" w:space="0" w:color="auto"/>
                                <w:left w:val="none" w:sz="0" w:space="0" w:color="auto"/>
                                <w:bottom w:val="none" w:sz="0" w:space="0" w:color="auto"/>
                                <w:right w:val="none" w:sz="0" w:space="0" w:color="auto"/>
                              </w:divBdr>
                              <w:divsChild>
                                <w:div w:id="710494578">
                                  <w:marLeft w:val="0"/>
                                  <w:marRight w:val="0"/>
                                  <w:marTop w:val="0"/>
                                  <w:marBottom w:val="0"/>
                                  <w:divBdr>
                                    <w:top w:val="none" w:sz="0" w:space="0" w:color="auto"/>
                                    <w:left w:val="none" w:sz="0" w:space="0" w:color="auto"/>
                                    <w:bottom w:val="none" w:sz="0" w:space="0" w:color="auto"/>
                                    <w:right w:val="none" w:sz="0" w:space="0" w:color="auto"/>
                                  </w:divBdr>
                                  <w:divsChild>
                                    <w:div w:id="2136755757">
                                      <w:marLeft w:val="0"/>
                                      <w:marRight w:val="0"/>
                                      <w:marTop w:val="0"/>
                                      <w:marBottom w:val="0"/>
                                      <w:divBdr>
                                        <w:top w:val="none" w:sz="0" w:space="0" w:color="auto"/>
                                        <w:left w:val="none" w:sz="0" w:space="0" w:color="auto"/>
                                        <w:bottom w:val="none" w:sz="0" w:space="0" w:color="auto"/>
                                        <w:right w:val="none" w:sz="0" w:space="0" w:color="auto"/>
                                      </w:divBdr>
                                      <w:divsChild>
                                        <w:div w:id="480391672">
                                          <w:marLeft w:val="0"/>
                                          <w:marRight w:val="0"/>
                                          <w:marTop w:val="0"/>
                                          <w:marBottom w:val="0"/>
                                          <w:divBdr>
                                            <w:top w:val="none" w:sz="0" w:space="0" w:color="auto"/>
                                            <w:left w:val="none" w:sz="0" w:space="0" w:color="auto"/>
                                            <w:bottom w:val="none" w:sz="0" w:space="0" w:color="auto"/>
                                            <w:right w:val="none" w:sz="0" w:space="0" w:color="auto"/>
                                          </w:divBdr>
                                          <w:divsChild>
                                            <w:div w:id="61563311">
                                              <w:marLeft w:val="0"/>
                                              <w:marRight w:val="0"/>
                                              <w:marTop w:val="0"/>
                                              <w:marBottom w:val="0"/>
                                              <w:divBdr>
                                                <w:top w:val="none" w:sz="0" w:space="0" w:color="auto"/>
                                                <w:left w:val="none" w:sz="0" w:space="0" w:color="auto"/>
                                                <w:bottom w:val="none" w:sz="0" w:space="0" w:color="auto"/>
                                                <w:right w:val="none" w:sz="0" w:space="0" w:color="auto"/>
                                              </w:divBdr>
                                              <w:divsChild>
                                                <w:div w:id="1544050601">
                                                  <w:marLeft w:val="0"/>
                                                  <w:marRight w:val="0"/>
                                                  <w:marTop w:val="0"/>
                                                  <w:marBottom w:val="0"/>
                                                  <w:divBdr>
                                                    <w:top w:val="none" w:sz="0" w:space="0" w:color="auto"/>
                                                    <w:left w:val="none" w:sz="0" w:space="0" w:color="auto"/>
                                                    <w:bottom w:val="none" w:sz="0" w:space="0" w:color="auto"/>
                                                    <w:right w:val="none" w:sz="0" w:space="0" w:color="auto"/>
                                                  </w:divBdr>
                                                  <w:divsChild>
                                                    <w:div w:id="883518994">
                                                      <w:marLeft w:val="0"/>
                                                      <w:marRight w:val="0"/>
                                                      <w:marTop w:val="0"/>
                                                      <w:marBottom w:val="0"/>
                                                      <w:divBdr>
                                                        <w:top w:val="none" w:sz="0" w:space="0" w:color="auto"/>
                                                        <w:left w:val="none" w:sz="0" w:space="0" w:color="auto"/>
                                                        <w:bottom w:val="none" w:sz="0" w:space="0" w:color="auto"/>
                                                        <w:right w:val="none" w:sz="0" w:space="0" w:color="auto"/>
                                                      </w:divBdr>
                                                      <w:divsChild>
                                                        <w:div w:id="412626211">
                                                          <w:marLeft w:val="0"/>
                                                          <w:marRight w:val="0"/>
                                                          <w:marTop w:val="0"/>
                                                          <w:marBottom w:val="0"/>
                                                          <w:divBdr>
                                                            <w:top w:val="none" w:sz="0" w:space="0" w:color="auto"/>
                                                            <w:left w:val="none" w:sz="0" w:space="0" w:color="auto"/>
                                                            <w:bottom w:val="none" w:sz="0" w:space="0" w:color="auto"/>
                                                            <w:right w:val="none" w:sz="0" w:space="0" w:color="auto"/>
                                                          </w:divBdr>
                                                          <w:divsChild>
                                                            <w:div w:id="883756083">
                                                              <w:marLeft w:val="0"/>
                                                              <w:marRight w:val="0"/>
                                                              <w:marTop w:val="0"/>
                                                              <w:marBottom w:val="0"/>
                                                              <w:divBdr>
                                                                <w:top w:val="none" w:sz="0" w:space="0" w:color="auto"/>
                                                                <w:left w:val="none" w:sz="0" w:space="0" w:color="auto"/>
                                                                <w:bottom w:val="none" w:sz="0" w:space="0" w:color="auto"/>
                                                                <w:right w:val="none" w:sz="0" w:space="0" w:color="auto"/>
                                                              </w:divBdr>
                                                              <w:divsChild>
                                                                <w:div w:id="547229228">
                                                                  <w:marLeft w:val="0"/>
                                                                  <w:marRight w:val="0"/>
                                                                  <w:marTop w:val="0"/>
                                                                  <w:marBottom w:val="0"/>
                                                                  <w:divBdr>
                                                                    <w:top w:val="none" w:sz="0" w:space="0" w:color="auto"/>
                                                                    <w:left w:val="none" w:sz="0" w:space="0" w:color="auto"/>
                                                                    <w:bottom w:val="none" w:sz="0" w:space="0" w:color="auto"/>
                                                                    <w:right w:val="none" w:sz="0" w:space="0" w:color="auto"/>
                                                                  </w:divBdr>
                                                                  <w:divsChild>
                                                                    <w:div w:id="1035932430">
                                                                      <w:marLeft w:val="0"/>
                                                                      <w:marRight w:val="0"/>
                                                                      <w:marTop w:val="0"/>
                                                                      <w:marBottom w:val="0"/>
                                                                      <w:divBdr>
                                                                        <w:top w:val="none" w:sz="0" w:space="0" w:color="auto"/>
                                                                        <w:left w:val="none" w:sz="0" w:space="0" w:color="auto"/>
                                                                        <w:bottom w:val="none" w:sz="0" w:space="0" w:color="auto"/>
                                                                        <w:right w:val="none" w:sz="0" w:space="0" w:color="auto"/>
                                                                      </w:divBdr>
                                                                      <w:divsChild>
                                                                        <w:div w:id="631402649">
                                                                          <w:marLeft w:val="0"/>
                                                                          <w:marRight w:val="0"/>
                                                                          <w:marTop w:val="0"/>
                                                                          <w:marBottom w:val="0"/>
                                                                          <w:divBdr>
                                                                            <w:top w:val="none" w:sz="0" w:space="0" w:color="auto"/>
                                                                            <w:left w:val="none" w:sz="0" w:space="0" w:color="auto"/>
                                                                            <w:bottom w:val="none" w:sz="0" w:space="0" w:color="auto"/>
                                                                            <w:right w:val="none" w:sz="0" w:space="0" w:color="auto"/>
                                                                          </w:divBdr>
                                                                          <w:divsChild>
                                                                            <w:div w:id="389890364">
                                                                              <w:marLeft w:val="0"/>
                                                                              <w:marRight w:val="0"/>
                                                                              <w:marTop w:val="0"/>
                                                                              <w:marBottom w:val="0"/>
                                                                              <w:divBdr>
                                                                                <w:top w:val="none" w:sz="0" w:space="0" w:color="auto"/>
                                                                                <w:left w:val="none" w:sz="0" w:space="0" w:color="auto"/>
                                                                                <w:bottom w:val="none" w:sz="0" w:space="0" w:color="auto"/>
                                                                                <w:right w:val="none" w:sz="0" w:space="0" w:color="auto"/>
                                                                              </w:divBdr>
                                                                              <w:divsChild>
                                                                                <w:div w:id="1324968094">
                                                                                  <w:marLeft w:val="0"/>
                                                                                  <w:marRight w:val="0"/>
                                                                                  <w:marTop w:val="0"/>
                                                                                  <w:marBottom w:val="0"/>
                                                                                  <w:divBdr>
                                                                                    <w:top w:val="none" w:sz="0" w:space="0" w:color="auto"/>
                                                                                    <w:left w:val="none" w:sz="0" w:space="0" w:color="auto"/>
                                                                                    <w:bottom w:val="none" w:sz="0" w:space="0" w:color="auto"/>
                                                                                    <w:right w:val="none" w:sz="0" w:space="0" w:color="auto"/>
                                                                                  </w:divBdr>
                                                                                  <w:divsChild>
                                                                                    <w:div w:id="1852837814">
                                                                                      <w:marLeft w:val="0"/>
                                                                                      <w:marRight w:val="0"/>
                                                                                      <w:marTop w:val="0"/>
                                                                                      <w:marBottom w:val="0"/>
                                                                                      <w:divBdr>
                                                                                        <w:top w:val="single" w:sz="6" w:space="12" w:color="80808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8779852">
      <w:bodyDiv w:val="1"/>
      <w:marLeft w:val="0"/>
      <w:marRight w:val="0"/>
      <w:marTop w:val="0"/>
      <w:marBottom w:val="0"/>
      <w:divBdr>
        <w:top w:val="none" w:sz="0" w:space="0" w:color="auto"/>
        <w:left w:val="none" w:sz="0" w:space="0" w:color="auto"/>
        <w:bottom w:val="none" w:sz="0" w:space="0" w:color="auto"/>
        <w:right w:val="none" w:sz="0" w:space="0" w:color="auto"/>
      </w:divBdr>
    </w:div>
    <w:div w:id="590698497">
      <w:bodyDiv w:val="1"/>
      <w:marLeft w:val="0"/>
      <w:marRight w:val="0"/>
      <w:marTop w:val="0"/>
      <w:marBottom w:val="0"/>
      <w:divBdr>
        <w:top w:val="none" w:sz="0" w:space="0" w:color="auto"/>
        <w:left w:val="none" w:sz="0" w:space="0" w:color="auto"/>
        <w:bottom w:val="none" w:sz="0" w:space="0" w:color="auto"/>
        <w:right w:val="none" w:sz="0" w:space="0" w:color="auto"/>
      </w:divBdr>
    </w:div>
    <w:div w:id="601183665">
      <w:bodyDiv w:val="1"/>
      <w:marLeft w:val="0"/>
      <w:marRight w:val="0"/>
      <w:marTop w:val="0"/>
      <w:marBottom w:val="0"/>
      <w:divBdr>
        <w:top w:val="none" w:sz="0" w:space="0" w:color="auto"/>
        <w:left w:val="none" w:sz="0" w:space="0" w:color="auto"/>
        <w:bottom w:val="none" w:sz="0" w:space="0" w:color="auto"/>
        <w:right w:val="none" w:sz="0" w:space="0" w:color="auto"/>
      </w:divBdr>
      <w:divsChild>
        <w:div w:id="620455537">
          <w:marLeft w:val="0"/>
          <w:marRight w:val="0"/>
          <w:marTop w:val="0"/>
          <w:marBottom w:val="0"/>
          <w:divBdr>
            <w:top w:val="none" w:sz="0" w:space="0" w:color="auto"/>
            <w:left w:val="none" w:sz="0" w:space="0" w:color="auto"/>
            <w:bottom w:val="none" w:sz="0" w:space="0" w:color="auto"/>
            <w:right w:val="none" w:sz="0" w:space="0" w:color="auto"/>
          </w:divBdr>
          <w:divsChild>
            <w:div w:id="1198202036">
              <w:marLeft w:val="0"/>
              <w:marRight w:val="0"/>
              <w:marTop w:val="0"/>
              <w:marBottom w:val="0"/>
              <w:divBdr>
                <w:top w:val="none" w:sz="0" w:space="0" w:color="auto"/>
                <w:left w:val="none" w:sz="0" w:space="0" w:color="auto"/>
                <w:bottom w:val="none" w:sz="0" w:space="0" w:color="auto"/>
                <w:right w:val="none" w:sz="0" w:space="0" w:color="auto"/>
              </w:divBdr>
              <w:divsChild>
                <w:div w:id="527328758">
                  <w:marLeft w:val="0"/>
                  <w:marRight w:val="0"/>
                  <w:marTop w:val="0"/>
                  <w:marBottom w:val="0"/>
                  <w:divBdr>
                    <w:top w:val="none" w:sz="0" w:space="0" w:color="auto"/>
                    <w:left w:val="none" w:sz="0" w:space="0" w:color="auto"/>
                    <w:bottom w:val="none" w:sz="0" w:space="0" w:color="auto"/>
                    <w:right w:val="none" w:sz="0" w:space="0" w:color="auto"/>
                  </w:divBdr>
                  <w:divsChild>
                    <w:div w:id="3752311">
                      <w:marLeft w:val="0"/>
                      <w:marRight w:val="0"/>
                      <w:marTop w:val="0"/>
                      <w:marBottom w:val="0"/>
                      <w:divBdr>
                        <w:top w:val="none" w:sz="0" w:space="0" w:color="auto"/>
                        <w:left w:val="none" w:sz="0" w:space="0" w:color="auto"/>
                        <w:bottom w:val="none" w:sz="0" w:space="0" w:color="auto"/>
                        <w:right w:val="none" w:sz="0" w:space="0" w:color="auto"/>
                      </w:divBdr>
                      <w:divsChild>
                        <w:div w:id="319625438">
                          <w:marLeft w:val="0"/>
                          <w:marRight w:val="0"/>
                          <w:marTop w:val="0"/>
                          <w:marBottom w:val="0"/>
                          <w:divBdr>
                            <w:top w:val="none" w:sz="0" w:space="0" w:color="auto"/>
                            <w:left w:val="none" w:sz="0" w:space="0" w:color="auto"/>
                            <w:bottom w:val="none" w:sz="0" w:space="0" w:color="auto"/>
                            <w:right w:val="none" w:sz="0" w:space="0" w:color="auto"/>
                          </w:divBdr>
                          <w:divsChild>
                            <w:div w:id="45224328">
                              <w:marLeft w:val="0"/>
                              <w:marRight w:val="0"/>
                              <w:marTop w:val="0"/>
                              <w:marBottom w:val="0"/>
                              <w:divBdr>
                                <w:top w:val="none" w:sz="0" w:space="0" w:color="auto"/>
                                <w:left w:val="none" w:sz="0" w:space="0" w:color="auto"/>
                                <w:bottom w:val="none" w:sz="0" w:space="0" w:color="auto"/>
                                <w:right w:val="none" w:sz="0" w:space="0" w:color="auto"/>
                              </w:divBdr>
                              <w:divsChild>
                                <w:div w:id="1807357533">
                                  <w:marLeft w:val="0"/>
                                  <w:marRight w:val="0"/>
                                  <w:marTop w:val="0"/>
                                  <w:marBottom w:val="0"/>
                                  <w:divBdr>
                                    <w:top w:val="none" w:sz="0" w:space="0" w:color="auto"/>
                                    <w:left w:val="none" w:sz="0" w:space="0" w:color="auto"/>
                                    <w:bottom w:val="none" w:sz="0" w:space="0" w:color="auto"/>
                                    <w:right w:val="none" w:sz="0" w:space="0" w:color="auto"/>
                                  </w:divBdr>
                                  <w:divsChild>
                                    <w:div w:id="592474880">
                                      <w:marLeft w:val="0"/>
                                      <w:marRight w:val="0"/>
                                      <w:marTop w:val="0"/>
                                      <w:marBottom w:val="0"/>
                                      <w:divBdr>
                                        <w:top w:val="none" w:sz="0" w:space="0" w:color="auto"/>
                                        <w:left w:val="none" w:sz="0" w:space="0" w:color="auto"/>
                                        <w:bottom w:val="none" w:sz="0" w:space="0" w:color="auto"/>
                                        <w:right w:val="none" w:sz="0" w:space="0" w:color="auto"/>
                                      </w:divBdr>
                                      <w:divsChild>
                                        <w:div w:id="942954480">
                                          <w:marLeft w:val="0"/>
                                          <w:marRight w:val="0"/>
                                          <w:marTop w:val="0"/>
                                          <w:marBottom w:val="0"/>
                                          <w:divBdr>
                                            <w:top w:val="none" w:sz="0" w:space="0" w:color="auto"/>
                                            <w:left w:val="none" w:sz="0" w:space="0" w:color="auto"/>
                                            <w:bottom w:val="none" w:sz="0" w:space="0" w:color="auto"/>
                                            <w:right w:val="none" w:sz="0" w:space="0" w:color="auto"/>
                                          </w:divBdr>
                                          <w:divsChild>
                                            <w:div w:id="1625890242">
                                              <w:marLeft w:val="0"/>
                                              <w:marRight w:val="0"/>
                                              <w:marTop w:val="0"/>
                                              <w:marBottom w:val="0"/>
                                              <w:divBdr>
                                                <w:top w:val="none" w:sz="0" w:space="0" w:color="auto"/>
                                                <w:left w:val="none" w:sz="0" w:space="0" w:color="auto"/>
                                                <w:bottom w:val="none" w:sz="0" w:space="0" w:color="auto"/>
                                                <w:right w:val="none" w:sz="0" w:space="0" w:color="auto"/>
                                              </w:divBdr>
                                              <w:divsChild>
                                                <w:div w:id="1991128851">
                                                  <w:marLeft w:val="0"/>
                                                  <w:marRight w:val="0"/>
                                                  <w:marTop w:val="0"/>
                                                  <w:marBottom w:val="0"/>
                                                  <w:divBdr>
                                                    <w:top w:val="none" w:sz="0" w:space="0" w:color="auto"/>
                                                    <w:left w:val="none" w:sz="0" w:space="0" w:color="auto"/>
                                                    <w:bottom w:val="none" w:sz="0" w:space="0" w:color="auto"/>
                                                    <w:right w:val="none" w:sz="0" w:space="0" w:color="auto"/>
                                                  </w:divBdr>
                                                  <w:divsChild>
                                                    <w:div w:id="1842430593">
                                                      <w:marLeft w:val="0"/>
                                                      <w:marRight w:val="0"/>
                                                      <w:marTop w:val="0"/>
                                                      <w:marBottom w:val="0"/>
                                                      <w:divBdr>
                                                        <w:top w:val="none" w:sz="0" w:space="0" w:color="auto"/>
                                                        <w:left w:val="none" w:sz="0" w:space="0" w:color="auto"/>
                                                        <w:bottom w:val="none" w:sz="0" w:space="0" w:color="auto"/>
                                                        <w:right w:val="none" w:sz="0" w:space="0" w:color="auto"/>
                                                      </w:divBdr>
                                                      <w:divsChild>
                                                        <w:div w:id="183174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4337934">
      <w:bodyDiv w:val="1"/>
      <w:marLeft w:val="0"/>
      <w:marRight w:val="0"/>
      <w:marTop w:val="0"/>
      <w:marBottom w:val="0"/>
      <w:divBdr>
        <w:top w:val="none" w:sz="0" w:space="0" w:color="auto"/>
        <w:left w:val="none" w:sz="0" w:space="0" w:color="auto"/>
        <w:bottom w:val="none" w:sz="0" w:space="0" w:color="auto"/>
        <w:right w:val="none" w:sz="0" w:space="0" w:color="auto"/>
      </w:divBdr>
    </w:div>
    <w:div w:id="713970749">
      <w:bodyDiv w:val="1"/>
      <w:marLeft w:val="0"/>
      <w:marRight w:val="0"/>
      <w:marTop w:val="0"/>
      <w:marBottom w:val="0"/>
      <w:divBdr>
        <w:top w:val="none" w:sz="0" w:space="0" w:color="auto"/>
        <w:left w:val="none" w:sz="0" w:space="0" w:color="auto"/>
        <w:bottom w:val="none" w:sz="0" w:space="0" w:color="auto"/>
        <w:right w:val="none" w:sz="0" w:space="0" w:color="auto"/>
      </w:divBdr>
    </w:div>
    <w:div w:id="724062685">
      <w:bodyDiv w:val="1"/>
      <w:marLeft w:val="0"/>
      <w:marRight w:val="0"/>
      <w:marTop w:val="0"/>
      <w:marBottom w:val="0"/>
      <w:divBdr>
        <w:top w:val="none" w:sz="0" w:space="0" w:color="auto"/>
        <w:left w:val="none" w:sz="0" w:space="0" w:color="auto"/>
        <w:bottom w:val="none" w:sz="0" w:space="0" w:color="auto"/>
        <w:right w:val="none" w:sz="0" w:space="0" w:color="auto"/>
      </w:divBdr>
    </w:div>
    <w:div w:id="730075976">
      <w:bodyDiv w:val="1"/>
      <w:marLeft w:val="0"/>
      <w:marRight w:val="0"/>
      <w:marTop w:val="0"/>
      <w:marBottom w:val="0"/>
      <w:divBdr>
        <w:top w:val="none" w:sz="0" w:space="0" w:color="auto"/>
        <w:left w:val="none" w:sz="0" w:space="0" w:color="auto"/>
        <w:bottom w:val="none" w:sz="0" w:space="0" w:color="auto"/>
        <w:right w:val="none" w:sz="0" w:space="0" w:color="auto"/>
      </w:divBdr>
    </w:div>
    <w:div w:id="744836157">
      <w:bodyDiv w:val="1"/>
      <w:marLeft w:val="0"/>
      <w:marRight w:val="0"/>
      <w:marTop w:val="0"/>
      <w:marBottom w:val="0"/>
      <w:divBdr>
        <w:top w:val="none" w:sz="0" w:space="0" w:color="auto"/>
        <w:left w:val="none" w:sz="0" w:space="0" w:color="auto"/>
        <w:bottom w:val="none" w:sz="0" w:space="0" w:color="auto"/>
        <w:right w:val="none" w:sz="0" w:space="0" w:color="auto"/>
      </w:divBdr>
      <w:divsChild>
        <w:div w:id="740253023">
          <w:marLeft w:val="0"/>
          <w:marRight w:val="0"/>
          <w:marTop w:val="0"/>
          <w:marBottom w:val="0"/>
          <w:divBdr>
            <w:top w:val="none" w:sz="0" w:space="0" w:color="auto"/>
            <w:left w:val="none" w:sz="0" w:space="0" w:color="auto"/>
            <w:bottom w:val="none" w:sz="0" w:space="0" w:color="auto"/>
            <w:right w:val="none" w:sz="0" w:space="0" w:color="auto"/>
          </w:divBdr>
          <w:divsChild>
            <w:div w:id="712389647">
              <w:marLeft w:val="0"/>
              <w:marRight w:val="0"/>
              <w:marTop w:val="0"/>
              <w:marBottom w:val="0"/>
              <w:divBdr>
                <w:top w:val="none" w:sz="0" w:space="0" w:color="auto"/>
                <w:left w:val="none" w:sz="0" w:space="0" w:color="auto"/>
                <w:bottom w:val="none" w:sz="0" w:space="0" w:color="auto"/>
                <w:right w:val="none" w:sz="0" w:space="0" w:color="auto"/>
              </w:divBdr>
              <w:divsChild>
                <w:div w:id="75976000">
                  <w:marLeft w:val="0"/>
                  <w:marRight w:val="0"/>
                  <w:marTop w:val="0"/>
                  <w:marBottom w:val="0"/>
                  <w:divBdr>
                    <w:top w:val="none" w:sz="0" w:space="0" w:color="auto"/>
                    <w:left w:val="none" w:sz="0" w:space="0" w:color="auto"/>
                    <w:bottom w:val="none" w:sz="0" w:space="0" w:color="auto"/>
                    <w:right w:val="none" w:sz="0" w:space="0" w:color="auto"/>
                  </w:divBdr>
                  <w:divsChild>
                    <w:div w:id="1325210">
                      <w:marLeft w:val="0"/>
                      <w:marRight w:val="0"/>
                      <w:marTop w:val="0"/>
                      <w:marBottom w:val="0"/>
                      <w:divBdr>
                        <w:top w:val="none" w:sz="0" w:space="0" w:color="auto"/>
                        <w:left w:val="none" w:sz="0" w:space="0" w:color="auto"/>
                        <w:bottom w:val="none" w:sz="0" w:space="0" w:color="auto"/>
                        <w:right w:val="none" w:sz="0" w:space="0" w:color="auto"/>
                      </w:divBdr>
                      <w:divsChild>
                        <w:div w:id="1341811876">
                          <w:marLeft w:val="0"/>
                          <w:marRight w:val="0"/>
                          <w:marTop w:val="0"/>
                          <w:marBottom w:val="0"/>
                          <w:divBdr>
                            <w:top w:val="none" w:sz="0" w:space="0" w:color="auto"/>
                            <w:left w:val="none" w:sz="0" w:space="0" w:color="auto"/>
                            <w:bottom w:val="none" w:sz="0" w:space="0" w:color="auto"/>
                            <w:right w:val="none" w:sz="0" w:space="0" w:color="auto"/>
                          </w:divBdr>
                          <w:divsChild>
                            <w:div w:id="916743013">
                              <w:marLeft w:val="0"/>
                              <w:marRight w:val="0"/>
                              <w:marTop w:val="0"/>
                              <w:marBottom w:val="0"/>
                              <w:divBdr>
                                <w:top w:val="none" w:sz="0" w:space="0" w:color="auto"/>
                                <w:left w:val="none" w:sz="0" w:space="0" w:color="auto"/>
                                <w:bottom w:val="none" w:sz="0" w:space="0" w:color="auto"/>
                                <w:right w:val="none" w:sz="0" w:space="0" w:color="auto"/>
                              </w:divBdr>
                              <w:divsChild>
                                <w:div w:id="1123773045">
                                  <w:marLeft w:val="0"/>
                                  <w:marRight w:val="0"/>
                                  <w:marTop w:val="0"/>
                                  <w:marBottom w:val="0"/>
                                  <w:divBdr>
                                    <w:top w:val="none" w:sz="0" w:space="0" w:color="auto"/>
                                    <w:left w:val="none" w:sz="0" w:space="0" w:color="auto"/>
                                    <w:bottom w:val="none" w:sz="0" w:space="0" w:color="auto"/>
                                    <w:right w:val="none" w:sz="0" w:space="0" w:color="auto"/>
                                  </w:divBdr>
                                  <w:divsChild>
                                    <w:div w:id="1197500905">
                                      <w:marLeft w:val="0"/>
                                      <w:marRight w:val="0"/>
                                      <w:marTop w:val="0"/>
                                      <w:marBottom w:val="0"/>
                                      <w:divBdr>
                                        <w:top w:val="none" w:sz="0" w:space="0" w:color="auto"/>
                                        <w:left w:val="none" w:sz="0" w:space="0" w:color="auto"/>
                                        <w:bottom w:val="none" w:sz="0" w:space="0" w:color="auto"/>
                                        <w:right w:val="none" w:sz="0" w:space="0" w:color="auto"/>
                                      </w:divBdr>
                                      <w:divsChild>
                                        <w:div w:id="588739480">
                                          <w:marLeft w:val="0"/>
                                          <w:marRight w:val="0"/>
                                          <w:marTop w:val="0"/>
                                          <w:marBottom w:val="0"/>
                                          <w:divBdr>
                                            <w:top w:val="none" w:sz="0" w:space="0" w:color="auto"/>
                                            <w:left w:val="none" w:sz="0" w:space="0" w:color="auto"/>
                                            <w:bottom w:val="none" w:sz="0" w:space="0" w:color="auto"/>
                                            <w:right w:val="none" w:sz="0" w:space="0" w:color="auto"/>
                                          </w:divBdr>
                                          <w:divsChild>
                                            <w:div w:id="456804535">
                                              <w:marLeft w:val="0"/>
                                              <w:marRight w:val="0"/>
                                              <w:marTop w:val="0"/>
                                              <w:marBottom w:val="0"/>
                                              <w:divBdr>
                                                <w:top w:val="none" w:sz="0" w:space="0" w:color="auto"/>
                                                <w:left w:val="none" w:sz="0" w:space="0" w:color="auto"/>
                                                <w:bottom w:val="none" w:sz="0" w:space="0" w:color="auto"/>
                                                <w:right w:val="none" w:sz="0" w:space="0" w:color="auto"/>
                                              </w:divBdr>
                                              <w:divsChild>
                                                <w:div w:id="836774969">
                                                  <w:marLeft w:val="0"/>
                                                  <w:marRight w:val="0"/>
                                                  <w:marTop w:val="0"/>
                                                  <w:marBottom w:val="0"/>
                                                  <w:divBdr>
                                                    <w:top w:val="none" w:sz="0" w:space="0" w:color="auto"/>
                                                    <w:left w:val="none" w:sz="0" w:space="0" w:color="auto"/>
                                                    <w:bottom w:val="none" w:sz="0" w:space="0" w:color="auto"/>
                                                    <w:right w:val="none" w:sz="0" w:space="0" w:color="auto"/>
                                                  </w:divBdr>
                                                  <w:divsChild>
                                                    <w:div w:id="489904903">
                                                      <w:marLeft w:val="0"/>
                                                      <w:marRight w:val="0"/>
                                                      <w:marTop w:val="0"/>
                                                      <w:marBottom w:val="0"/>
                                                      <w:divBdr>
                                                        <w:top w:val="none" w:sz="0" w:space="0" w:color="auto"/>
                                                        <w:left w:val="none" w:sz="0" w:space="0" w:color="auto"/>
                                                        <w:bottom w:val="none" w:sz="0" w:space="0" w:color="auto"/>
                                                        <w:right w:val="none" w:sz="0" w:space="0" w:color="auto"/>
                                                      </w:divBdr>
                                                      <w:divsChild>
                                                        <w:div w:id="19045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1389310">
      <w:bodyDiv w:val="1"/>
      <w:marLeft w:val="0"/>
      <w:marRight w:val="0"/>
      <w:marTop w:val="0"/>
      <w:marBottom w:val="0"/>
      <w:divBdr>
        <w:top w:val="none" w:sz="0" w:space="0" w:color="auto"/>
        <w:left w:val="none" w:sz="0" w:space="0" w:color="auto"/>
        <w:bottom w:val="none" w:sz="0" w:space="0" w:color="auto"/>
        <w:right w:val="none" w:sz="0" w:space="0" w:color="auto"/>
      </w:divBdr>
    </w:div>
    <w:div w:id="762803780">
      <w:bodyDiv w:val="1"/>
      <w:marLeft w:val="0"/>
      <w:marRight w:val="0"/>
      <w:marTop w:val="0"/>
      <w:marBottom w:val="0"/>
      <w:divBdr>
        <w:top w:val="none" w:sz="0" w:space="0" w:color="auto"/>
        <w:left w:val="none" w:sz="0" w:space="0" w:color="auto"/>
        <w:bottom w:val="none" w:sz="0" w:space="0" w:color="auto"/>
        <w:right w:val="none" w:sz="0" w:space="0" w:color="auto"/>
      </w:divBdr>
    </w:div>
    <w:div w:id="766968975">
      <w:bodyDiv w:val="1"/>
      <w:marLeft w:val="0"/>
      <w:marRight w:val="0"/>
      <w:marTop w:val="0"/>
      <w:marBottom w:val="0"/>
      <w:divBdr>
        <w:top w:val="none" w:sz="0" w:space="0" w:color="auto"/>
        <w:left w:val="none" w:sz="0" w:space="0" w:color="auto"/>
        <w:bottom w:val="none" w:sz="0" w:space="0" w:color="auto"/>
        <w:right w:val="none" w:sz="0" w:space="0" w:color="auto"/>
      </w:divBdr>
    </w:div>
    <w:div w:id="778530702">
      <w:bodyDiv w:val="1"/>
      <w:marLeft w:val="0"/>
      <w:marRight w:val="0"/>
      <w:marTop w:val="0"/>
      <w:marBottom w:val="0"/>
      <w:divBdr>
        <w:top w:val="none" w:sz="0" w:space="0" w:color="auto"/>
        <w:left w:val="none" w:sz="0" w:space="0" w:color="auto"/>
        <w:bottom w:val="none" w:sz="0" w:space="0" w:color="auto"/>
        <w:right w:val="none" w:sz="0" w:space="0" w:color="auto"/>
      </w:divBdr>
    </w:div>
    <w:div w:id="787314602">
      <w:bodyDiv w:val="1"/>
      <w:marLeft w:val="0"/>
      <w:marRight w:val="0"/>
      <w:marTop w:val="0"/>
      <w:marBottom w:val="0"/>
      <w:divBdr>
        <w:top w:val="none" w:sz="0" w:space="0" w:color="auto"/>
        <w:left w:val="none" w:sz="0" w:space="0" w:color="auto"/>
        <w:bottom w:val="none" w:sz="0" w:space="0" w:color="auto"/>
        <w:right w:val="none" w:sz="0" w:space="0" w:color="auto"/>
      </w:divBdr>
    </w:div>
    <w:div w:id="816723105">
      <w:bodyDiv w:val="1"/>
      <w:marLeft w:val="0"/>
      <w:marRight w:val="0"/>
      <w:marTop w:val="0"/>
      <w:marBottom w:val="0"/>
      <w:divBdr>
        <w:top w:val="none" w:sz="0" w:space="0" w:color="auto"/>
        <w:left w:val="none" w:sz="0" w:space="0" w:color="auto"/>
        <w:bottom w:val="none" w:sz="0" w:space="0" w:color="auto"/>
        <w:right w:val="none" w:sz="0" w:space="0" w:color="auto"/>
      </w:divBdr>
    </w:div>
    <w:div w:id="822627664">
      <w:bodyDiv w:val="1"/>
      <w:marLeft w:val="0"/>
      <w:marRight w:val="0"/>
      <w:marTop w:val="0"/>
      <w:marBottom w:val="0"/>
      <w:divBdr>
        <w:top w:val="none" w:sz="0" w:space="0" w:color="auto"/>
        <w:left w:val="none" w:sz="0" w:space="0" w:color="auto"/>
        <w:bottom w:val="none" w:sz="0" w:space="0" w:color="auto"/>
        <w:right w:val="none" w:sz="0" w:space="0" w:color="auto"/>
      </w:divBdr>
    </w:div>
    <w:div w:id="833178696">
      <w:bodyDiv w:val="1"/>
      <w:marLeft w:val="0"/>
      <w:marRight w:val="0"/>
      <w:marTop w:val="0"/>
      <w:marBottom w:val="0"/>
      <w:divBdr>
        <w:top w:val="none" w:sz="0" w:space="0" w:color="auto"/>
        <w:left w:val="none" w:sz="0" w:space="0" w:color="auto"/>
        <w:bottom w:val="none" w:sz="0" w:space="0" w:color="auto"/>
        <w:right w:val="none" w:sz="0" w:space="0" w:color="auto"/>
      </w:divBdr>
    </w:div>
    <w:div w:id="834733976">
      <w:bodyDiv w:val="1"/>
      <w:marLeft w:val="0"/>
      <w:marRight w:val="0"/>
      <w:marTop w:val="0"/>
      <w:marBottom w:val="0"/>
      <w:divBdr>
        <w:top w:val="none" w:sz="0" w:space="0" w:color="auto"/>
        <w:left w:val="none" w:sz="0" w:space="0" w:color="auto"/>
        <w:bottom w:val="none" w:sz="0" w:space="0" w:color="auto"/>
        <w:right w:val="none" w:sz="0" w:space="0" w:color="auto"/>
      </w:divBdr>
    </w:div>
    <w:div w:id="835269981">
      <w:bodyDiv w:val="1"/>
      <w:marLeft w:val="0"/>
      <w:marRight w:val="0"/>
      <w:marTop w:val="0"/>
      <w:marBottom w:val="0"/>
      <w:divBdr>
        <w:top w:val="none" w:sz="0" w:space="0" w:color="auto"/>
        <w:left w:val="none" w:sz="0" w:space="0" w:color="auto"/>
        <w:bottom w:val="none" w:sz="0" w:space="0" w:color="auto"/>
        <w:right w:val="none" w:sz="0" w:space="0" w:color="auto"/>
      </w:divBdr>
    </w:div>
    <w:div w:id="868182271">
      <w:bodyDiv w:val="1"/>
      <w:marLeft w:val="0"/>
      <w:marRight w:val="0"/>
      <w:marTop w:val="0"/>
      <w:marBottom w:val="0"/>
      <w:divBdr>
        <w:top w:val="none" w:sz="0" w:space="0" w:color="auto"/>
        <w:left w:val="none" w:sz="0" w:space="0" w:color="auto"/>
        <w:bottom w:val="none" w:sz="0" w:space="0" w:color="auto"/>
        <w:right w:val="none" w:sz="0" w:space="0" w:color="auto"/>
      </w:divBdr>
    </w:div>
    <w:div w:id="895706445">
      <w:bodyDiv w:val="1"/>
      <w:marLeft w:val="0"/>
      <w:marRight w:val="0"/>
      <w:marTop w:val="0"/>
      <w:marBottom w:val="0"/>
      <w:divBdr>
        <w:top w:val="none" w:sz="0" w:space="0" w:color="auto"/>
        <w:left w:val="none" w:sz="0" w:space="0" w:color="auto"/>
        <w:bottom w:val="none" w:sz="0" w:space="0" w:color="auto"/>
        <w:right w:val="none" w:sz="0" w:space="0" w:color="auto"/>
      </w:divBdr>
    </w:div>
    <w:div w:id="896866390">
      <w:bodyDiv w:val="1"/>
      <w:marLeft w:val="0"/>
      <w:marRight w:val="0"/>
      <w:marTop w:val="0"/>
      <w:marBottom w:val="0"/>
      <w:divBdr>
        <w:top w:val="none" w:sz="0" w:space="0" w:color="auto"/>
        <w:left w:val="none" w:sz="0" w:space="0" w:color="auto"/>
        <w:bottom w:val="none" w:sz="0" w:space="0" w:color="auto"/>
        <w:right w:val="none" w:sz="0" w:space="0" w:color="auto"/>
      </w:divBdr>
    </w:div>
    <w:div w:id="923416938">
      <w:bodyDiv w:val="1"/>
      <w:marLeft w:val="0"/>
      <w:marRight w:val="0"/>
      <w:marTop w:val="0"/>
      <w:marBottom w:val="0"/>
      <w:divBdr>
        <w:top w:val="none" w:sz="0" w:space="0" w:color="auto"/>
        <w:left w:val="none" w:sz="0" w:space="0" w:color="auto"/>
        <w:bottom w:val="none" w:sz="0" w:space="0" w:color="auto"/>
        <w:right w:val="none" w:sz="0" w:space="0" w:color="auto"/>
      </w:divBdr>
    </w:div>
    <w:div w:id="937375138">
      <w:bodyDiv w:val="1"/>
      <w:marLeft w:val="0"/>
      <w:marRight w:val="0"/>
      <w:marTop w:val="0"/>
      <w:marBottom w:val="0"/>
      <w:divBdr>
        <w:top w:val="none" w:sz="0" w:space="0" w:color="auto"/>
        <w:left w:val="none" w:sz="0" w:space="0" w:color="auto"/>
        <w:bottom w:val="none" w:sz="0" w:space="0" w:color="auto"/>
        <w:right w:val="none" w:sz="0" w:space="0" w:color="auto"/>
      </w:divBdr>
      <w:divsChild>
        <w:div w:id="403841802">
          <w:marLeft w:val="0"/>
          <w:marRight w:val="0"/>
          <w:marTop w:val="0"/>
          <w:marBottom w:val="0"/>
          <w:divBdr>
            <w:top w:val="none" w:sz="0" w:space="0" w:color="auto"/>
            <w:left w:val="none" w:sz="0" w:space="0" w:color="auto"/>
            <w:bottom w:val="none" w:sz="0" w:space="0" w:color="auto"/>
            <w:right w:val="none" w:sz="0" w:space="0" w:color="auto"/>
          </w:divBdr>
          <w:divsChild>
            <w:div w:id="1189954282">
              <w:marLeft w:val="-300"/>
              <w:marRight w:val="0"/>
              <w:marTop w:val="0"/>
              <w:marBottom w:val="0"/>
              <w:divBdr>
                <w:top w:val="none" w:sz="0" w:space="0" w:color="auto"/>
                <w:left w:val="none" w:sz="0" w:space="0" w:color="auto"/>
                <w:bottom w:val="none" w:sz="0" w:space="0" w:color="auto"/>
                <w:right w:val="none" w:sz="0" w:space="0" w:color="auto"/>
              </w:divBdr>
              <w:divsChild>
                <w:div w:id="1864130315">
                  <w:marLeft w:val="0"/>
                  <w:marRight w:val="0"/>
                  <w:marTop w:val="0"/>
                  <w:marBottom w:val="0"/>
                  <w:divBdr>
                    <w:top w:val="none" w:sz="0" w:space="0" w:color="auto"/>
                    <w:left w:val="none" w:sz="0" w:space="0" w:color="auto"/>
                    <w:bottom w:val="none" w:sz="0" w:space="0" w:color="auto"/>
                    <w:right w:val="none" w:sz="0" w:space="0" w:color="auto"/>
                  </w:divBdr>
                  <w:divsChild>
                    <w:div w:id="1092048101">
                      <w:marLeft w:val="0"/>
                      <w:marRight w:val="0"/>
                      <w:marTop w:val="0"/>
                      <w:marBottom w:val="0"/>
                      <w:divBdr>
                        <w:top w:val="none" w:sz="0" w:space="0" w:color="auto"/>
                        <w:left w:val="none" w:sz="0" w:space="0" w:color="auto"/>
                        <w:bottom w:val="none" w:sz="0" w:space="0" w:color="auto"/>
                        <w:right w:val="none" w:sz="0" w:space="0" w:color="auto"/>
                      </w:divBdr>
                      <w:divsChild>
                        <w:div w:id="198130857">
                          <w:marLeft w:val="0"/>
                          <w:marRight w:val="0"/>
                          <w:marTop w:val="0"/>
                          <w:marBottom w:val="0"/>
                          <w:divBdr>
                            <w:top w:val="none" w:sz="0" w:space="0" w:color="auto"/>
                            <w:left w:val="none" w:sz="0" w:space="0" w:color="auto"/>
                            <w:bottom w:val="none" w:sz="0" w:space="0" w:color="auto"/>
                            <w:right w:val="none" w:sz="0" w:space="0" w:color="auto"/>
                          </w:divBdr>
                          <w:divsChild>
                            <w:div w:id="20784051">
                              <w:marLeft w:val="0"/>
                              <w:marRight w:val="0"/>
                              <w:marTop w:val="240"/>
                              <w:marBottom w:val="480"/>
                              <w:divBdr>
                                <w:top w:val="none" w:sz="0" w:space="0" w:color="auto"/>
                                <w:left w:val="none" w:sz="0" w:space="0" w:color="auto"/>
                                <w:bottom w:val="none" w:sz="0" w:space="0" w:color="auto"/>
                                <w:right w:val="none" w:sz="0" w:space="0" w:color="auto"/>
                              </w:divBdr>
                              <w:divsChild>
                                <w:div w:id="647781753">
                                  <w:marLeft w:val="0"/>
                                  <w:marRight w:val="0"/>
                                  <w:marTop w:val="0"/>
                                  <w:marBottom w:val="0"/>
                                  <w:divBdr>
                                    <w:top w:val="none" w:sz="0" w:space="0" w:color="auto"/>
                                    <w:left w:val="none" w:sz="0" w:space="0" w:color="auto"/>
                                    <w:bottom w:val="none" w:sz="0" w:space="0" w:color="auto"/>
                                    <w:right w:val="none" w:sz="0" w:space="0" w:color="auto"/>
                                  </w:divBdr>
                                  <w:divsChild>
                                    <w:div w:id="93290296">
                                      <w:marLeft w:val="0"/>
                                      <w:marRight w:val="0"/>
                                      <w:marTop w:val="240"/>
                                      <w:marBottom w:val="480"/>
                                      <w:divBdr>
                                        <w:top w:val="none" w:sz="0" w:space="0" w:color="auto"/>
                                        <w:left w:val="none" w:sz="0" w:space="0" w:color="auto"/>
                                        <w:bottom w:val="none" w:sz="0" w:space="0" w:color="auto"/>
                                        <w:right w:val="none" w:sz="0" w:space="0" w:color="auto"/>
                                      </w:divBdr>
                                      <w:divsChild>
                                        <w:div w:id="408692332">
                                          <w:marLeft w:val="0"/>
                                          <w:marRight w:val="0"/>
                                          <w:marTop w:val="0"/>
                                          <w:marBottom w:val="0"/>
                                          <w:divBdr>
                                            <w:top w:val="none" w:sz="0" w:space="0" w:color="auto"/>
                                            <w:left w:val="none" w:sz="0" w:space="0" w:color="auto"/>
                                            <w:bottom w:val="none" w:sz="0" w:space="0" w:color="auto"/>
                                            <w:right w:val="none" w:sz="0" w:space="0" w:color="auto"/>
                                          </w:divBdr>
                                          <w:divsChild>
                                            <w:div w:id="1426077300">
                                              <w:marLeft w:val="0"/>
                                              <w:marRight w:val="0"/>
                                              <w:marTop w:val="0"/>
                                              <w:marBottom w:val="0"/>
                                              <w:divBdr>
                                                <w:top w:val="none" w:sz="0" w:space="0" w:color="auto"/>
                                                <w:left w:val="none" w:sz="0" w:space="0" w:color="auto"/>
                                                <w:bottom w:val="none" w:sz="0" w:space="0" w:color="auto"/>
                                                <w:right w:val="none" w:sz="0" w:space="0" w:color="auto"/>
                                              </w:divBdr>
                                              <w:divsChild>
                                                <w:div w:id="137619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442987">
      <w:bodyDiv w:val="1"/>
      <w:marLeft w:val="0"/>
      <w:marRight w:val="0"/>
      <w:marTop w:val="0"/>
      <w:marBottom w:val="0"/>
      <w:divBdr>
        <w:top w:val="none" w:sz="0" w:space="0" w:color="auto"/>
        <w:left w:val="none" w:sz="0" w:space="0" w:color="auto"/>
        <w:bottom w:val="none" w:sz="0" w:space="0" w:color="auto"/>
        <w:right w:val="none" w:sz="0" w:space="0" w:color="auto"/>
      </w:divBdr>
    </w:div>
    <w:div w:id="1014379591">
      <w:bodyDiv w:val="1"/>
      <w:marLeft w:val="0"/>
      <w:marRight w:val="0"/>
      <w:marTop w:val="0"/>
      <w:marBottom w:val="0"/>
      <w:divBdr>
        <w:top w:val="none" w:sz="0" w:space="0" w:color="auto"/>
        <w:left w:val="none" w:sz="0" w:space="0" w:color="auto"/>
        <w:bottom w:val="none" w:sz="0" w:space="0" w:color="auto"/>
        <w:right w:val="none" w:sz="0" w:space="0" w:color="auto"/>
      </w:divBdr>
    </w:div>
    <w:div w:id="1031879911">
      <w:bodyDiv w:val="1"/>
      <w:marLeft w:val="0"/>
      <w:marRight w:val="0"/>
      <w:marTop w:val="0"/>
      <w:marBottom w:val="0"/>
      <w:divBdr>
        <w:top w:val="none" w:sz="0" w:space="0" w:color="auto"/>
        <w:left w:val="none" w:sz="0" w:space="0" w:color="auto"/>
        <w:bottom w:val="none" w:sz="0" w:space="0" w:color="auto"/>
        <w:right w:val="none" w:sz="0" w:space="0" w:color="auto"/>
      </w:divBdr>
      <w:divsChild>
        <w:div w:id="1409114908">
          <w:marLeft w:val="0"/>
          <w:marRight w:val="0"/>
          <w:marTop w:val="0"/>
          <w:marBottom w:val="0"/>
          <w:divBdr>
            <w:top w:val="none" w:sz="0" w:space="0" w:color="auto"/>
            <w:left w:val="none" w:sz="0" w:space="0" w:color="auto"/>
            <w:bottom w:val="none" w:sz="0" w:space="0" w:color="auto"/>
            <w:right w:val="none" w:sz="0" w:space="0" w:color="auto"/>
          </w:divBdr>
          <w:divsChild>
            <w:div w:id="963265823">
              <w:marLeft w:val="0"/>
              <w:marRight w:val="0"/>
              <w:marTop w:val="0"/>
              <w:marBottom w:val="0"/>
              <w:divBdr>
                <w:top w:val="none" w:sz="0" w:space="0" w:color="auto"/>
                <w:left w:val="none" w:sz="0" w:space="0" w:color="auto"/>
                <w:bottom w:val="none" w:sz="0" w:space="0" w:color="auto"/>
                <w:right w:val="none" w:sz="0" w:space="0" w:color="auto"/>
              </w:divBdr>
              <w:divsChild>
                <w:div w:id="32196551">
                  <w:marLeft w:val="0"/>
                  <w:marRight w:val="0"/>
                  <w:marTop w:val="0"/>
                  <w:marBottom w:val="0"/>
                  <w:divBdr>
                    <w:top w:val="none" w:sz="0" w:space="0" w:color="auto"/>
                    <w:left w:val="none" w:sz="0" w:space="0" w:color="auto"/>
                    <w:bottom w:val="none" w:sz="0" w:space="0" w:color="auto"/>
                    <w:right w:val="none" w:sz="0" w:space="0" w:color="auto"/>
                  </w:divBdr>
                  <w:divsChild>
                    <w:div w:id="341011650">
                      <w:marLeft w:val="0"/>
                      <w:marRight w:val="0"/>
                      <w:marTop w:val="0"/>
                      <w:marBottom w:val="0"/>
                      <w:divBdr>
                        <w:top w:val="none" w:sz="0" w:space="0" w:color="auto"/>
                        <w:left w:val="none" w:sz="0" w:space="0" w:color="auto"/>
                        <w:bottom w:val="none" w:sz="0" w:space="0" w:color="auto"/>
                        <w:right w:val="none" w:sz="0" w:space="0" w:color="auto"/>
                      </w:divBdr>
                      <w:divsChild>
                        <w:div w:id="35082636">
                          <w:marLeft w:val="0"/>
                          <w:marRight w:val="0"/>
                          <w:marTop w:val="0"/>
                          <w:marBottom w:val="0"/>
                          <w:divBdr>
                            <w:top w:val="none" w:sz="0" w:space="0" w:color="auto"/>
                            <w:left w:val="none" w:sz="0" w:space="0" w:color="auto"/>
                            <w:bottom w:val="none" w:sz="0" w:space="0" w:color="auto"/>
                            <w:right w:val="none" w:sz="0" w:space="0" w:color="auto"/>
                          </w:divBdr>
                          <w:divsChild>
                            <w:div w:id="625746049">
                              <w:marLeft w:val="0"/>
                              <w:marRight w:val="0"/>
                              <w:marTop w:val="0"/>
                              <w:marBottom w:val="0"/>
                              <w:divBdr>
                                <w:top w:val="none" w:sz="0" w:space="0" w:color="auto"/>
                                <w:left w:val="none" w:sz="0" w:space="0" w:color="auto"/>
                                <w:bottom w:val="none" w:sz="0" w:space="0" w:color="auto"/>
                                <w:right w:val="none" w:sz="0" w:space="0" w:color="auto"/>
                              </w:divBdr>
                              <w:divsChild>
                                <w:div w:id="795368872">
                                  <w:marLeft w:val="0"/>
                                  <w:marRight w:val="0"/>
                                  <w:marTop w:val="0"/>
                                  <w:marBottom w:val="0"/>
                                  <w:divBdr>
                                    <w:top w:val="none" w:sz="0" w:space="0" w:color="auto"/>
                                    <w:left w:val="none" w:sz="0" w:space="0" w:color="auto"/>
                                    <w:bottom w:val="none" w:sz="0" w:space="0" w:color="auto"/>
                                    <w:right w:val="none" w:sz="0" w:space="0" w:color="auto"/>
                                  </w:divBdr>
                                  <w:divsChild>
                                    <w:div w:id="1831214924">
                                      <w:marLeft w:val="0"/>
                                      <w:marRight w:val="0"/>
                                      <w:marTop w:val="0"/>
                                      <w:marBottom w:val="0"/>
                                      <w:divBdr>
                                        <w:top w:val="none" w:sz="0" w:space="0" w:color="auto"/>
                                        <w:left w:val="none" w:sz="0" w:space="0" w:color="auto"/>
                                        <w:bottom w:val="none" w:sz="0" w:space="0" w:color="auto"/>
                                        <w:right w:val="none" w:sz="0" w:space="0" w:color="auto"/>
                                      </w:divBdr>
                                      <w:divsChild>
                                        <w:div w:id="1491870362">
                                          <w:marLeft w:val="0"/>
                                          <w:marRight w:val="0"/>
                                          <w:marTop w:val="0"/>
                                          <w:marBottom w:val="0"/>
                                          <w:divBdr>
                                            <w:top w:val="none" w:sz="0" w:space="0" w:color="auto"/>
                                            <w:left w:val="none" w:sz="0" w:space="0" w:color="auto"/>
                                            <w:bottom w:val="none" w:sz="0" w:space="0" w:color="auto"/>
                                            <w:right w:val="none" w:sz="0" w:space="0" w:color="auto"/>
                                          </w:divBdr>
                                          <w:divsChild>
                                            <w:div w:id="2078699253">
                                              <w:marLeft w:val="0"/>
                                              <w:marRight w:val="0"/>
                                              <w:marTop w:val="0"/>
                                              <w:marBottom w:val="0"/>
                                              <w:divBdr>
                                                <w:top w:val="none" w:sz="0" w:space="0" w:color="auto"/>
                                                <w:left w:val="none" w:sz="0" w:space="0" w:color="auto"/>
                                                <w:bottom w:val="none" w:sz="0" w:space="0" w:color="auto"/>
                                                <w:right w:val="none" w:sz="0" w:space="0" w:color="auto"/>
                                              </w:divBdr>
                                              <w:divsChild>
                                                <w:div w:id="1111784390">
                                                  <w:marLeft w:val="0"/>
                                                  <w:marRight w:val="0"/>
                                                  <w:marTop w:val="0"/>
                                                  <w:marBottom w:val="0"/>
                                                  <w:divBdr>
                                                    <w:top w:val="none" w:sz="0" w:space="0" w:color="auto"/>
                                                    <w:left w:val="none" w:sz="0" w:space="0" w:color="auto"/>
                                                    <w:bottom w:val="none" w:sz="0" w:space="0" w:color="auto"/>
                                                    <w:right w:val="none" w:sz="0" w:space="0" w:color="auto"/>
                                                  </w:divBdr>
                                                  <w:divsChild>
                                                    <w:div w:id="439421584">
                                                      <w:marLeft w:val="0"/>
                                                      <w:marRight w:val="0"/>
                                                      <w:marTop w:val="0"/>
                                                      <w:marBottom w:val="0"/>
                                                      <w:divBdr>
                                                        <w:top w:val="none" w:sz="0" w:space="0" w:color="auto"/>
                                                        <w:left w:val="none" w:sz="0" w:space="0" w:color="auto"/>
                                                        <w:bottom w:val="none" w:sz="0" w:space="0" w:color="auto"/>
                                                        <w:right w:val="none" w:sz="0" w:space="0" w:color="auto"/>
                                                      </w:divBdr>
                                                      <w:divsChild>
                                                        <w:div w:id="1688097355">
                                                          <w:marLeft w:val="0"/>
                                                          <w:marRight w:val="0"/>
                                                          <w:marTop w:val="0"/>
                                                          <w:marBottom w:val="0"/>
                                                          <w:divBdr>
                                                            <w:top w:val="none" w:sz="0" w:space="0" w:color="auto"/>
                                                            <w:left w:val="none" w:sz="0" w:space="0" w:color="auto"/>
                                                            <w:bottom w:val="none" w:sz="0" w:space="0" w:color="auto"/>
                                                            <w:right w:val="none" w:sz="0" w:space="0" w:color="auto"/>
                                                          </w:divBdr>
                                                          <w:divsChild>
                                                            <w:div w:id="2085490508">
                                                              <w:marLeft w:val="0"/>
                                                              <w:marRight w:val="0"/>
                                                              <w:marTop w:val="0"/>
                                                              <w:marBottom w:val="0"/>
                                                              <w:divBdr>
                                                                <w:top w:val="none" w:sz="0" w:space="0" w:color="auto"/>
                                                                <w:left w:val="none" w:sz="0" w:space="0" w:color="auto"/>
                                                                <w:bottom w:val="none" w:sz="0" w:space="0" w:color="auto"/>
                                                                <w:right w:val="none" w:sz="0" w:space="0" w:color="auto"/>
                                                              </w:divBdr>
                                                              <w:divsChild>
                                                                <w:div w:id="355690687">
                                                                  <w:marLeft w:val="0"/>
                                                                  <w:marRight w:val="0"/>
                                                                  <w:marTop w:val="0"/>
                                                                  <w:marBottom w:val="0"/>
                                                                  <w:divBdr>
                                                                    <w:top w:val="none" w:sz="0" w:space="0" w:color="auto"/>
                                                                    <w:left w:val="none" w:sz="0" w:space="0" w:color="auto"/>
                                                                    <w:bottom w:val="none" w:sz="0" w:space="0" w:color="auto"/>
                                                                    <w:right w:val="none" w:sz="0" w:space="0" w:color="auto"/>
                                                                  </w:divBdr>
                                                                  <w:divsChild>
                                                                    <w:div w:id="466363585">
                                                                      <w:marLeft w:val="0"/>
                                                                      <w:marRight w:val="0"/>
                                                                      <w:marTop w:val="0"/>
                                                                      <w:marBottom w:val="0"/>
                                                                      <w:divBdr>
                                                                        <w:top w:val="none" w:sz="0" w:space="0" w:color="auto"/>
                                                                        <w:left w:val="none" w:sz="0" w:space="0" w:color="auto"/>
                                                                        <w:bottom w:val="none" w:sz="0" w:space="0" w:color="auto"/>
                                                                        <w:right w:val="none" w:sz="0" w:space="0" w:color="auto"/>
                                                                      </w:divBdr>
                                                                      <w:divsChild>
                                                                        <w:div w:id="1041244086">
                                                                          <w:marLeft w:val="0"/>
                                                                          <w:marRight w:val="0"/>
                                                                          <w:marTop w:val="0"/>
                                                                          <w:marBottom w:val="0"/>
                                                                          <w:divBdr>
                                                                            <w:top w:val="none" w:sz="0" w:space="0" w:color="auto"/>
                                                                            <w:left w:val="none" w:sz="0" w:space="0" w:color="auto"/>
                                                                            <w:bottom w:val="none" w:sz="0" w:space="0" w:color="auto"/>
                                                                            <w:right w:val="none" w:sz="0" w:space="0" w:color="auto"/>
                                                                          </w:divBdr>
                                                                          <w:divsChild>
                                                                            <w:div w:id="1075512152">
                                                                              <w:marLeft w:val="0"/>
                                                                              <w:marRight w:val="0"/>
                                                                              <w:marTop w:val="0"/>
                                                                              <w:marBottom w:val="0"/>
                                                                              <w:divBdr>
                                                                                <w:top w:val="none" w:sz="0" w:space="0" w:color="auto"/>
                                                                                <w:left w:val="none" w:sz="0" w:space="0" w:color="auto"/>
                                                                                <w:bottom w:val="none" w:sz="0" w:space="0" w:color="auto"/>
                                                                                <w:right w:val="none" w:sz="0" w:space="0" w:color="auto"/>
                                                                              </w:divBdr>
                                                                              <w:divsChild>
                                                                                <w:div w:id="1377314326">
                                                                                  <w:marLeft w:val="0"/>
                                                                                  <w:marRight w:val="0"/>
                                                                                  <w:marTop w:val="0"/>
                                                                                  <w:marBottom w:val="0"/>
                                                                                  <w:divBdr>
                                                                                    <w:top w:val="none" w:sz="0" w:space="0" w:color="auto"/>
                                                                                    <w:left w:val="none" w:sz="0" w:space="0" w:color="auto"/>
                                                                                    <w:bottom w:val="none" w:sz="0" w:space="0" w:color="auto"/>
                                                                                    <w:right w:val="none" w:sz="0" w:space="0" w:color="auto"/>
                                                                                  </w:divBdr>
                                                                                  <w:divsChild>
                                                                                    <w:div w:id="1914583713">
                                                                                      <w:marLeft w:val="0"/>
                                                                                      <w:marRight w:val="0"/>
                                                                                      <w:marTop w:val="0"/>
                                                                                      <w:marBottom w:val="0"/>
                                                                                      <w:divBdr>
                                                                                        <w:top w:val="single" w:sz="6" w:space="12" w:color="80808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431767">
      <w:bodyDiv w:val="1"/>
      <w:marLeft w:val="0"/>
      <w:marRight w:val="0"/>
      <w:marTop w:val="0"/>
      <w:marBottom w:val="0"/>
      <w:divBdr>
        <w:top w:val="none" w:sz="0" w:space="0" w:color="auto"/>
        <w:left w:val="none" w:sz="0" w:space="0" w:color="auto"/>
        <w:bottom w:val="none" w:sz="0" w:space="0" w:color="auto"/>
        <w:right w:val="none" w:sz="0" w:space="0" w:color="auto"/>
      </w:divBdr>
    </w:div>
    <w:div w:id="1043604485">
      <w:bodyDiv w:val="1"/>
      <w:marLeft w:val="0"/>
      <w:marRight w:val="0"/>
      <w:marTop w:val="0"/>
      <w:marBottom w:val="0"/>
      <w:divBdr>
        <w:top w:val="none" w:sz="0" w:space="0" w:color="auto"/>
        <w:left w:val="none" w:sz="0" w:space="0" w:color="auto"/>
        <w:bottom w:val="none" w:sz="0" w:space="0" w:color="auto"/>
        <w:right w:val="none" w:sz="0" w:space="0" w:color="auto"/>
      </w:divBdr>
      <w:divsChild>
        <w:div w:id="1910579758">
          <w:marLeft w:val="0"/>
          <w:marRight w:val="0"/>
          <w:marTop w:val="0"/>
          <w:marBottom w:val="0"/>
          <w:divBdr>
            <w:top w:val="none" w:sz="0" w:space="0" w:color="auto"/>
            <w:left w:val="none" w:sz="0" w:space="0" w:color="auto"/>
            <w:bottom w:val="none" w:sz="0" w:space="0" w:color="auto"/>
            <w:right w:val="none" w:sz="0" w:space="0" w:color="auto"/>
          </w:divBdr>
          <w:divsChild>
            <w:div w:id="91440719">
              <w:marLeft w:val="0"/>
              <w:marRight w:val="0"/>
              <w:marTop w:val="0"/>
              <w:marBottom w:val="0"/>
              <w:divBdr>
                <w:top w:val="none" w:sz="0" w:space="0" w:color="auto"/>
                <w:left w:val="none" w:sz="0" w:space="0" w:color="auto"/>
                <w:bottom w:val="none" w:sz="0" w:space="0" w:color="auto"/>
                <w:right w:val="none" w:sz="0" w:space="0" w:color="auto"/>
              </w:divBdr>
              <w:divsChild>
                <w:div w:id="1076323595">
                  <w:marLeft w:val="0"/>
                  <w:marRight w:val="0"/>
                  <w:marTop w:val="0"/>
                  <w:marBottom w:val="0"/>
                  <w:divBdr>
                    <w:top w:val="none" w:sz="0" w:space="0" w:color="auto"/>
                    <w:left w:val="none" w:sz="0" w:space="0" w:color="auto"/>
                    <w:bottom w:val="none" w:sz="0" w:space="0" w:color="auto"/>
                    <w:right w:val="none" w:sz="0" w:space="0" w:color="auto"/>
                  </w:divBdr>
                  <w:divsChild>
                    <w:div w:id="1139761270">
                      <w:marLeft w:val="0"/>
                      <w:marRight w:val="0"/>
                      <w:marTop w:val="0"/>
                      <w:marBottom w:val="0"/>
                      <w:divBdr>
                        <w:top w:val="none" w:sz="0" w:space="0" w:color="auto"/>
                        <w:left w:val="none" w:sz="0" w:space="0" w:color="auto"/>
                        <w:bottom w:val="none" w:sz="0" w:space="0" w:color="auto"/>
                        <w:right w:val="none" w:sz="0" w:space="0" w:color="auto"/>
                      </w:divBdr>
                      <w:divsChild>
                        <w:div w:id="1153058489">
                          <w:marLeft w:val="0"/>
                          <w:marRight w:val="0"/>
                          <w:marTop w:val="0"/>
                          <w:marBottom w:val="0"/>
                          <w:divBdr>
                            <w:top w:val="none" w:sz="0" w:space="0" w:color="auto"/>
                            <w:left w:val="none" w:sz="0" w:space="0" w:color="auto"/>
                            <w:bottom w:val="none" w:sz="0" w:space="0" w:color="auto"/>
                            <w:right w:val="none" w:sz="0" w:space="0" w:color="auto"/>
                          </w:divBdr>
                          <w:divsChild>
                            <w:div w:id="276186178">
                              <w:marLeft w:val="0"/>
                              <w:marRight w:val="0"/>
                              <w:marTop w:val="0"/>
                              <w:marBottom w:val="0"/>
                              <w:divBdr>
                                <w:top w:val="none" w:sz="0" w:space="0" w:color="auto"/>
                                <w:left w:val="none" w:sz="0" w:space="0" w:color="auto"/>
                                <w:bottom w:val="none" w:sz="0" w:space="0" w:color="auto"/>
                                <w:right w:val="none" w:sz="0" w:space="0" w:color="auto"/>
                              </w:divBdr>
                              <w:divsChild>
                                <w:div w:id="995496498">
                                  <w:marLeft w:val="0"/>
                                  <w:marRight w:val="0"/>
                                  <w:marTop w:val="0"/>
                                  <w:marBottom w:val="0"/>
                                  <w:divBdr>
                                    <w:top w:val="none" w:sz="0" w:space="0" w:color="auto"/>
                                    <w:left w:val="none" w:sz="0" w:space="0" w:color="auto"/>
                                    <w:bottom w:val="none" w:sz="0" w:space="0" w:color="auto"/>
                                    <w:right w:val="none" w:sz="0" w:space="0" w:color="auto"/>
                                  </w:divBdr>
                                  <w:divsChild>
                                    <w:div w:id="1750150138">
                                      <w:marLeft w:val="0"/>
                                      <w:marRight w:val="0"/>
                                      <w:marTop w:val="0"/>
                                      <w:marBottom w:val="0"/>
                                      <w:divBdr>
                                        <w:top w:val="none" w:sz="0" w:space="0" w:color="auto"/>
                                        <w:left w:val="none" w:sz="0" w:space="0" w:color="auto"/>
                                        <w:bottom w:val="none" w:sz="0" w:space="0" w:color="auto"/>
                                        <w:right w:val="none" w:sz="0" w:space="0" w:color="auto"/>
                                      </w:divBdr>
                                      <w:divsChild>
                                        <w:div w:id="1686517079">
                                          <w:marLeft w:val="0"/>
                                          <w:marRight w:val="0"/>
                                          <w:marTop w:val="0"/>
                                          <w:marBottom w:val="0"/>
                                          <w:divBdr>
                                            <w:top w:val="none" w:sz="0" w:space="0" w:color="auto"/>
                                            <w:left w:val="none" w:sz="0" w:space="0" w:color="auto"/>
                                            <w:bottom w:val="none" w:sz="0" w:space="0" w:color="auto"/>
                                            <w:right w:val="none" w:sz="0" w:space="0" w:color="auto"/>
                                          </w:divBdr>
                                          <w:divsChild>
                                            <w:div w:id="1805150164">
                                              <w:marLeft w:val="0"/>
                                              <w:marRight w:val="0"/>
                                              <w:marTop w:val="0"/>
                                              <w:marBottom w:val="0"/>
                                              <w:divBdr>
                                                <w:top w:val="none" w:sz="0" w:space="0" w:color="auto"/>
                                                <w:left w:val="none" w:sz="0" w:space="0" w:color="auto"/>
                                                <w:bottom w:val="none" w:sz="0" w:space="0" w:color="auto"/>
                                                <w:right w:val="none" w:sz="0" w:space="0" w:color="auto"/>
                                              </w:divBdr>
                                              <w:divsChild>
                                                <w:div w:id="1982419059">
                                                  <w:marLeft w:val="0"/>
                                                  <w:marRight w:val="0"/>
                                                  <w:marTop w:val="0"/>
                                                  <w:marBottom w:val="0"/>
                                                  <w:divBdr>
                                                    <w:top w:val="none" w:sz="0" w:space="0" w:color="auto"/>
                                                    <w:left w:val="none" w:sz="0" w:space="0" w:color="auto"/>
                                                    <w:bottom w:val="none" w:sz="0" w:space="0" w:color="auto"/>
                                                    <w:right w:val="none" w:sz="0" w:space="0" w:color="auto"/>
                                                  </w:divBdr>
                                                  <w:divsChild>
                                                    <w:div w:id="1326279787">
                                                      <w:marLeft w:val="0"/>
                                                      <w:marRight w:val="0"/>
                                                      <w:marTop w:val="0"/>
                                                      <w:marBottom w:val="0"/>
                                                      <w:divBdr>
                                                        <w:top w:val="none" w:sz="0" w:space="0" w:color="auto"/>
                                                        <w:left w:val="none" w:sz="0" w:space="0" w:color="auto"/>
                                                        <w:bottom w:val="none" w:sz="0" w:space="0" w:color="auto"/>
                                                        <w:right w:val="none" w:sz="0" w:space="0" w:color="auto"/>
                                                      </w:divBdr>
                                                      <w:divsChild>
                                                        <w:div w:id="1328482727">
                                                          <w:marLeft w:val="0"/>
                                                          <w:marRight w:val="0"/>
                                                          <w:marTop w:val="0"/>
                                                          <w:marBottom w:val="0"/>
                                                          <w:divBdr>
                                                            <w:top w:val="none" w:sz="0" w:space="0" w:color="auto"/>
                                                            <w:left w:val="none" w:sz="0" w:space="0" w:color="auto"/>
                                                            <w:bottom w:val="none" w:sz="0" w:space="0" w:color="auto"/>
                                                            <w:right w:val="none" w:sz="0" w:space="0" w:color="auto"/>
                                                          </w:divBdr>
                                                          <w:divsChild>
                                                            <w:div w:id="255017096">
                                                              <w:marLeft w:val="0"/>
                                                              <w:marRight w:val="0"/>
                                                              <w:marTop w:val="0"/>
                                                              <w:marBottom w:val="0"/>
                                                              <w:divBdr>
                                                                <w:top w:val="none" w:sz="0" w:space="0" w:color="auto"/>
                                                                <w:left w:val="none" w:sz="0" w:space="0" w:color="auto"/>
                                                                <w:bottom w:val="none" w:sz="0" w:space="0" w:color="auto"/>
                                                                <w:right w:val="none" w:sz="0" w:space="0" w:color="auto"/>
                                                              </w:divBdr>
                                                              <w:divsChild>
                                                                <w:div w:id="738333951">
                                                                  <w:marLeft w:val="0"/>
                                                                  <w:marRight w:val="0"/>
                                                                  <w:marTop w:val="0"/>
                                                                  <w:marBottom w:val="0"/>
                                                                  <w:divBdr>
                                                                    <w:top w:val="none" w:sz="0" w:space="0" w:color="auto"/>
                                                                    <w:left w:val="none" w:sz="0" w:space="0" w:color="auto"/>
                                                                    <w:bottom w:val="none" w:sz="0" w:space="0" w:color="auto"/>
                                                                    <w:right w:val="none" w:sz="0" w:space="0" w:color="auto"/>
                                                                  </w:divBdr>
                                                                  <w:divsChild>
                                                                    <w:div w:id="113864686">
                                                                      <w:marLeft w:val="0"/>
                                                                      <w:marRight w:val="0"/>
                                                                      <w:marTop w:val="0"/>
                                                                      <w:marBottom w:val="0"/>
                                                                      <w:divBdr>
                                                                        <w:top w:val="none" w:sz="0" w:space="0" w:color="auto"/>
                                                                        <w:left w:val="none" w:sz="0" w:space="0" w:color="auto"/>
                                                                        <w:bottom w:val="none" w:sz="0" w:space="0" w:color="auto"/>
                                                                        <w:right w:val="none" w:sz="0" w:space="0" w:color="auto"/>
                                                                      </w:divBdr>
                                                                      <w:divsChild>
                                                                        <w:div w:id="630139380">
                                                                          <w:marLeft w:val="0"/>
                                                                          <w:marRight w:val="0"/>
                                                                          <w:marTop w:val="0"/>
                                                                          <w:marBottom w:val="0"/>
                                                                          <w:divBdr>
                                                                            <w:top w:val="none" w:sz="0" w:space="0" w:color="auto"/>
                                                                            <w:left w:val="none" w:sz="0" w:space="0" w:color="auto"/>
                                                                            <w:bottom w:val="none" w:sz="0" w:space="0" w:color="auto"/>
                                                                            <w:right w:val="none" w:sz="0" w:space="0" w:color="auto"/>
                                                                          </w:divBdr>
                                                                          <w:divsChild>
                                                                            <w:div w:id="691536593">
                                                                              <w:marLeft w:val="0"/>
                                                                              <w:marRight w:val="0"/>
                                                                              <w:marTop w:val="0"/>
                                                                              <w:marBottom w:val="0"/>
                                                                              <w:divBdr>
                                                                                <w:top w:val="none" w:sz="0" w:space="0" w:color="auto"/>
                                                                                <w:left w:val="none" w:sz="0" w:space="0" w:color="auto"/>
                                                                                <w:bottom w:val="none" w:sz="0" w:space="0" w:color="auto"/>
                                                                                <w:right w:val="none" w:sz="0" w:space="0" w:color="auto"/>
                                                                              </w:divBdr>
                                                                              <w:divsChild>
                                                                                <w:div w:id="1973947928">
                                                                                  <w:marLeft w:val="0"/>
                                                                                  <w:marRight w:val="0"/>
                                                                                  <w:marTop w:val="0"/>
                                                                                  <w:marBottom w:val="0"/>
                                                                                  <w:divBdr>
                                                                                    <w:top w:val="none" w:sz="0" w:space="0" w:color="auto"/>
                                                                                    <w:left w:val="none" w:sz="0" w:space="0" w:color="auto"/>
                                                                                    <w:bottom w:val="none" w:sz="0" w:space="0" w:color="auto"/>
                                                                                    <w:right w:val="none" w:sz="0" w:space="0" w:color="auto"/>
                                                                                  </w:divBdr>
                                                                                  <w:divsChild>
                                                                                    <w:div w:id="1640843389">
                                                                                      <w:marLeft w:val="0"/>
                                                                                      <w:marRight w:val="0"/>
                                                                                      <w:marTop w:val="0"/>
                                                                                      <w:marBottom w:val="0"/>
                                                                                      <w:divBdr>
                                                                                        <w:top w:val="single" w:sz="6" w:space="12" w:color="80808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691752">
      <w:bodyDiv w:val="1"/>
      <w:marLeft w:val="0"/>
      <w:marRight w:val="0"/>
      <w:marTop w:val="0"/>
      <w:marBottom w:val="0"/>
      <w:divBdr>
        <w:top w:val="none" w:sz="0" w:space="0" w:color="auto"/>
        <w:left w:val="none" w:sz="0" w:space="0" w:color="auto"/>
        <w:bottom w:val="none" w:sz="0" w:space="0" w:color="auto"/>
        <w:right w:val="none" w:sz="0" w:space="0" w:color="auto"/>
      </w:divBdr>
    </w:div>
    <w:div w:id="1053427301">
      <w:bodyDiv w:val="1"/>
      <w:marLeft w:val="0"/>
      <w:marRight w:val="0"/>
      <w:marTop w:val="0"/>
      <w:marBottom w:val="0"/>
      <w:divBdr>
        <w:top w:val="none" w:sz="0" w:space="0" w:color="auto"/>
        <w:left w:val="none" w:sz="0" w:space="0" w:color="auto"/>
        <w:bottom w:val="none" w:sz="0" w:space="0" w:color="auto"/>
        <w:right w:val="none" w:sz="0" w:space="0" w:color="auto"/>
      </w:divBdr>
    </w:div>
    <w:div w:id="1062023321">
      <w:bodyDiv w:val="1"/>
      <w:marLeft w:val="0"/>
      <w:marRight w:val="0"/>
      <w:marTop w:val="0"/>
      <w:marBottom w:val="0"/>
      <w:divBdr>
        <w:top w:val="none" w:sz="0" w:space="0" w:color="auto"/>
        <w:left w:val="none" w:sz="0" w:space="0" w:color="auto"/>
        <w:bottom w:val="none" w:sz="0" w:space="0" w:color="auto"/>
        <w:right w:val="none" w:sz="0" w:space="0" w:color="auto"/>
      </w:divBdr>
    </w:div>
    <w:div w:id="1067727827">
      <w:bodyDiv w:val="1"/>
      <w:marLeft w:val="0"/>
      <w:marRight w:val="0"/>
      <w:marTop w:val="0"/>
      <w:marBottom w:val="0"/>
      <w:divBdr>
        <w:top w:val="none" w:sz="0" w:space="0" w:color="auto"/>
        <w:left w:val="none" w:sz="0" w:space="0" w:color="auto"/>
        <w:bottom w:val="none" w:sz="0" w:space="0" w:color="auto"/>
        <w:right w:val="none" w:sz="0" w:space="0" w:color="auto"/>
      </w:divBdr>
    </w:div>
    <w:div w:id="1078092155">
      <w:bodyDiv w:val="1"/>
      <w:marLeft w:val="0"/>
      <w:marRight w:val="0"/>
      <w:marTop w:val="0"/>
      <w:marBottom w:val="0"/>
      <w:divBdr>
        <w:top w:val="none" w:sz="0" w:space="0" w:color="auto"/>
        <w:left w:val="none" w:sz="0" w:space="0" w:color="auto"/>
        <w:bottom w:val="none" w:sz="0" w:space="0" w:color="auto"/>
        <w:right w:val="none" w:sz="0" w:space="0" w:color="auto"/>
      </w:divBdr>
      <w:divsChild>
        <w:div w:id="636106254">
          <w:marLeft w:val="0"/>
          <w:marRight w:val="0"/>
          <w:marTop w:val="0"/>
          <w:marBottom w:val="0"/>
          <w:divBdr>
            <w:top w:val="none" w:sz="0" w:space="0" w:color="auto"/>
            <w:left w:val="none" w:sz="0" w:space="0" w:color="auto"/>
            <w:bottom w:val="none" w:sz="0" w:space="0" w:color="auto"/>
            <w:right w:val="none" w:sz="0" w:space="0" w:color="auto"/>
          </w:divBdr>
          <w:divsChild>
            <w:div w:id="2098670786">
              <w:marLeft w:val="0"/>
              <w:marRight w:val="0"/>
              <w:marTop w:val="0"/>
              <w:marBottom w:val="0"/>
              <w:divBdr>
                <w:top w:val="none" w:sz="0" w:space="0" w:color="auto"/>
                <w:left w:val="none" w:sz="0" w:space="0" w:color="auto"/>
                <w:bottom w:val="none" w:sz="0" w:space="0" w:color="auto"/>
                <w:right w:val="none" w:sz="0" w:space="0" w:color="auto"/>
              </w:divBdr>
              <w:divsChild>
                <w:div w:id="939678513">
                  <w:marLeft w:val="0"/>
                  <w:marRight w:val="0"/>
                  <w:marTop w:val="0"/>
                  <w:marBottom w:val="0"/>
                  <w:divBdr>
                    <w:top w:val="none" w:sz="0" w:space="0" w:color="auto"/>
                    <w:left w:val="none" w:sz="0" w:space="0" w:color="auto"/>
                    <w:bottom w:val="none" w:sz="0" w:space="0" w:color="auto"/>
                    <w:right w:val="none" w:sz="0" w:space="0" w:color="auto"/>
                  </w:divBdr>
                  <w:divsChild>
                    <w:div w:id="736317113">
                      <w:marLeft w:val="0"/>
                      <w:marRight w:val="0"/>
                      <w:marTop w:val="0"/>
                      <w:marBottom w:val="0"/>
                      <w:divBdr>
                        <w:top w:val="none" w:sz="0" w:space="0" w:color="auto"/>
                        <w:left w:val="none" w:sz="0" w:space="0" w:color="auto"/>
                        <w:bottom w:val="none" w:sz="0" w:space="0" w:color="auto"/>
                        <w:right w:val="none" w:sz="0" w:space="0" w:color="auto"/>
                      </w:divBdr>
                      <w:divsChild>
                        <w:div w:id="1944262105">
                          <w:marLeft w:val="0"/>
                          <w:marRight w:val="0"/>
                          <w:marTop w:val="0"/>
                          <w:marBottom w:val="0"/>
                          <w:divBdr>
                            <w:top w:val="none" w:sz="0" w:space="0" w:color="auto"/>
                            <w:left w:val="none" w:sz="0" w:space="0" w:color="auto"/>
                            <w:bottom w:val="none" w:sz="0" w:space="0" w:color="auto"/>
                            <w:right w:val="none" w:sz="0" w:space="0" w:color="auto"/>
                          </w:divBdr>
                          <w:divsChild>
                            <w:div w:id="560409109">
                              <w:marLeft w:val="0"/>
                              <w:marRight w:val="0"/>
                              <w:marTop w:val="0"/>
                              <w:marBottom w:val="0"/>
                              <w:divBdr>
                                <w:top w:val="none" w:sz="0" w:space="0" w:color="auto"/>
                                <w:left w:val="none" w:sz="0" w:space="0" w:color="auto"/>
                                <w:bottom w:val="none" w:sz="0" w:space="0" w:color="auto"/>
                                <w:right w:val="none" w:sz="0" w:space="0" w:color="auto"/>
                              </w:divBdr>
                              <w:divsChild>
                                <w:div w:id="495339069">
                                  <w:marLeft w:val="0"/>
                                  <w:marRight w:val="0"/>
                                  <w:marTop w:val="0"/>
                                  <w:marBottom w:val="0"/>
                                  <w:divBdr>
                                    <w:top w:val="none" w:sz="0" w:space="0" w:color="auto"/>
                                    <w:left w:val="none" w:sz="0" w:space="0" w:color="auto"/>
                                    <w:bottom w:val="none" w:sz="0" w:space="0" w:color="auto"/>
                                    <w:right w:val="none" w:sz="0" w:space="0" w:color="auto"/>
                                  </w:divBdr>
                                  <w:divsChild>
                                    <w:div w:id="1256666193">
                                      <w:marLeft w:val="0"/>
                                      <w:marRight w:val="0"/>
                                      <w:marTop w:val="0"/>
                                      <w:marBottom w:val="0"/>
                                      <w:divBdr>
                                        <w:top w:val="none" w:sz="0" w:space="0" w:color="auto"/>
                                        <w:left w:val="none" w:sz="0" w:space="0" w:color="auto"/>
                                        <w:bottom w:val="none" w:sz="0" w:space="0" w:color="auto"/>
                                        <w:right w:val="none" w:sz="0" w:space="0" w:color="auto"/>
                                      </w:divBdr>
                                      <w:divsChild>
                                        <w:div w:id="95752448">
                                          <w:marLeft w:val="0"/>
                                          <w:marRight w:val="0"/>
                                          <w:marTop w:val="0"/>
                                          <w:marBottom w:val="0"/>
                                          <w:divBdr>
                                            <w:top w:val="none" w:sz="0" w:space="0" w:color="auto"/>
                                            <w:left w:val="none" w:sz="0" w:space="0" w:color="auto"/>
                                            <w:bottom w:val="none" w:sz="0" w:space="0" w:color="auto"/>
                                            <w:right w:val="none" w:sz="0" w:space="0" w:color="auto"/>
                                          </w:divBdr>
                                          <w:divsChild>
                                            <w:div w:id="714160399">
                                              <w:marLeft w:val="0"/>
                                              <w:marRight w:val="0"/>
                                              <w:marTop w:val="0"/>
                                              <w:marBottom w:val="0"/>
                                              <w:divBdr>
                                                <w:top w:val="none" w:sz="0" w:space="0" w:color="auto"/>
                                                <w:left w:val="none" w:sz="0" w:space="0" w:color="auto"/>
                                                <w:bottom w:val="none" w:sz="0" w:space="0" w:color="auto"/>
                                                <w:right w:val="none" w:sz="0" w:space="0" w:color="auto"/>
                                              </w:divBdr>
                                              <w:divsChild>
                                                <w:div w:id="1174999079">
                                                  <w:marLeft w:val="0"/>
                                                  <w:marRight w:val="0"/>
                                                  <w:marTop w:val="0"/>
                                                  <w:marBottom w:val="0"/>
                                                  <w:divBdr>
                                                    <w:top w:val="none" w:sz="0" w:space="0" w:color="auto"/>
                                                    <w:left w:val="none" w:sz="0" w:space="0" w:color="auto"/>
                                                    <w:bottom w:val="none" w:sz="0" w:space="0" w:color="auto"/>
                                                    <w:right w:val="none" w:sz="0" w:space="0" w:color="auto"/>
                                                  </w:divBdr>
                                                  <w:divsChild>
                                                    <w:div w:id="1773354220">
                                                      <w:marLeft w:val="0"/>
                                                      <w:marRight w:val="0"/>
                                                      <w:marTop w:val="0"/>
                                                      <w:marBottom w:val="0"/>
                                                      <w:divBdr>
                                                        <w:top w:val="none" w:sz="0" w:space="0" w:color="auto"/>
                                                        <w:left w:val="none" w:sz="0" w:space="0" w:color="auto"/>
                                                        <w:bottom w:val="none" w:sz="0" w:space="0" w:color="auto"/>
                                                        <w:right w:val="none" w:sz="0" w:space="0" w:color="auto"/>
                                                      </w:divBdr>
                                                      <w:divsChild>
                                                        <w:div w:id="310401864">
                                                          <w:marLeft w:val="0"/>
                                                          <w:marRight w:val="0"/>
                                                          <w:marTop w:val="0"/>
                                                          <w:marBottom w:val="0"/>
                                                          <w:divBdr>
                                                            <w:top w:val="none" w:sz="0" w:space="0" w:color="auto"/>
                                                            <w:left w:val="none" w:sz="0" w:space="0" w:color="auto"/>
                                                            <w:bottom w:val="none" w:sz="0" w:space="0" w:color="auto"/>
                                                            <w:right w:val="none" w:sz="0" w:space="0" w:color="auto"/>
                                                          </w:divBdr>
                                                          <w:divsChild>
                                                            <w:div w:id="438528391">
                                                              <w:marLeft w:val="0"/>
                                                              <w:marRight w:val="0"/>
                                                              <w:marTop w:val="0"/>
                                                              <w:marBottom w:val="0"/>
                                                              <w:divBdr>
                                                                <w:top w:val="none" w:sz="0" w:space="0" w:color="auto"/>
                                                                <w:left w:val="none" w:sz="0" w:space="0" w:color="auto"/>
                                                                <w:bottom w:val="none" w:sz="0" w:space="0" w:color="auto"/>
                                                                <w:right w:val="none" w:sz="0" w:space="0" w:color="auto"/>
                                                              </w:divBdr>
                                                              <w:divsChild>
                                                                <w:div w:id="813134156">
                                                                  <w:marLeft w:val="0"/>
                                                                  <w:marRight w:val="0"/>
                                                                  <w:marTop w:val="0"/>
                                                                  <w:marBottom w:val="0"/>
                                                                  <w:divBdr>
                                                                    <w:top w:val="none" w:sz="0" w:space="0" w:color="auto"/>
                                                                    <w:left w:val="none" w:sz="0" w:space="0" w:color="auto"/>
                                                                    <w:bottom w:val="none" w:sz="0" w:space="0" w:color="auto"/>
                                                                    <w:right w:val="none" w:sz="0" w:space="0" w:color="auto"/>
                                                                  </w:divBdr>
                                                                  <w:divsChild>
                                                                    <w:div w:id="374157683">
                                                                      <w:marLeft w:val="0"/>
                                                                      <w:marRight w:val="0"/>
                                                                      <w:marTop w:val="0"/>
                                                                      <w:marBottom w:val="0"/>
                                                                      <w:divBdr>
                                                                        <w:top w:val="none" w:sz="0" w:space="0" w:color="auto"/>
                                                                        <w:left w:val="none" w:sz="0" w:space="0" w:color="auto"/>
                                                                        <w:bottom w:val="none" w:sz="0" w:space="0" w:color="auto"/>
                                                                        <w:right w:val="none" w:sz="0" w:space="0" w:color="auto"/>
                                                                      </w:divBdr>
                                                                      <w:divsChild>
                                                                        <w:div w:id="2060086944">
                                                                          <w:marLeft w:val="0"/>
                                                                          <w:marRight w:val="0"/>
                                                                          <w:marTop w:val="0"/>
                                                                          <w:marBottom w:val="0"/>
                                                                          <w:divBdr>
                                                                            <w:top w:val="none" w:sz="0" w:space="0" w:color="auto"/>
                                                                            <w:left w:val="none" w:sz="0" w:space="0" w:color="auto"/>
                                                                            <w:bottom w:val="none" w:sz="0" w:space="0" w:color="auto"/>
                                                                            <w:right w:val="none" w:sz="0" w:space="0" w:color="auto"/>
                                                                          </w:divBdr>
                                                                          <w:divsChild>
                                                                            <w:div w:id="2064596626">
                                                                              <w:marLeft w:val="0"/>
                                                                              <w:marRight w:val="0"/>
                                                                              <w:marTop w:val="0"/>
                                                                              <w:marBottom w:val="0"/>
                                                                              <w:divBdr>
                                                                                <w:top w:val="none" w:sz="0" w:space="0" w:color="auto"/>
                                                                                <w:left w:val="none" w:sz="0" w:space="0" w:color="auto"/>
                                                                                <w:bottom w:val="none" w:sz="0" w:space="0" w:color="auto"/>
                                                                                <w:right w:val="none" w:sz="0" w:space="0" w:color="auto"/>
                                                                              </w:divBdr>
                                                                              <w:divsChild>
                                                                                <w:div w:id="1497962140">
                                                                                  <w:marLeft w:val="0"/>
                                                                                  <w:marRight w:val="0"/>
                                                                                  <w:marTop w:val="0"/>
                                                                                  <w:marBottom w:val="0"/>
                                                                                  <w:divBdr>
                                                                                    <w:top w:val="none" w:sz="0" w:space="0" w:color="auto"/>
                                                                                    <w:left w:val="none" w:sz="0" w:space="0" w:color="auto"/>
                                                                                    <w:bottom w:val="none" w:sz="0" w:space="0" w:color="auto"/>
                                                                                    <w:right w:val="none" w:sz="0" w:space="0" w:color="auto"/>
                                                                                  </w:divBdr>
                                                                                  <w:divsChild>
                                                                                    <w:div w:id="873814081">
                                                                                      <w:marLeft w:val="0"/>
                                                                                      <w:marRight w:val="0"/>
                                                                                      <w:marTop w:val="0"/>
                                                                                      <w:marBottom w:val="0"/>
                                                                                      <w:divBdr>
                                                                                        <w:top w:val="single" w:sz="6" w:space="12" w:color="80808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2166989">
      <w:bodyDiv w:val="1"/>
      <w:marLeft w:val="0"/>
      <w:marRight w:val="0"/>
      <w:marTop w:val="0"/>
      <w:marBottom w:val="0"/>
      <w:divBdr>
        <w:top w:val="none" w:sz="0" w:space="0" w:color="auto"/>
        <w:left w:val="none" w:sz="0" w:space="0" w:color="auto"/>
        <w:bottom w:val="none" w:sz="0" w:space="0" w:color="auto"/>
        <w:right w:val="none" w:sz="0" w:space="0" w:color="auto"/>
      </w:divBdr>
      <w:divsChild>
        <w:div w:id="1888948507">
          <w:marLeft w:val="0"/>
          <w:marRight w:val="0"/>
          <w:marTop w:val="0"/>
          <w:marBottom w:val="0"/>
          <w:divBdr>
            <w:top w:val="none" w:sz="0" w:space="0" w:color="auto"/>
            <w:left w:val="none" w:sz="0" w:space="0" w:color="auto"/>
            <w:bottom w:val="none" w:sz="0" w:space="0" w:color="auto"/>
            <w:right w:val="none" w:sz="0" w:space="0" w:color="auto"/>
          </w:divBdr>
          <w:divsChild>
            <w:div w:id="1099301758">
              <w:marLeft w:val="0"/>
              <w:marRight w:val="0"/>
              <w:marTop w:val="0"/>
              <w:marBottom w:val="0"/>
              <w:divBdr>
                <w:top w:val="none" w:sz="0" w:space="0" w:color="auto"/>
                <w:left w:val="none" w:sz="0" w:space="0" w:color="auto"/>
                <w:bottom w:val="none" w:sz="0" w:space="0" w:color="auto"/>
                <w:right w:val="none" w:sz="0" w:space="0" w:color="auto"/>
              </w:divBdr>
              <w:divsChild>
                <w:div w:id="946231774">
                  <w:marLeft w:val="0"/>
                  <w:marRight w:val="0"/>
                  <w:marTop w:val="0"/>
                  <w:marBottom w:val="0"/>
                  <w:divBdr>
                    <w:top w:val="none" w:sz="0" w:space="0" w:color="auto"/>
                    <w:left w:val="none" w:sz="0" w:space="0" w:color="auto"/>
                    <w:bottom w:val="none" w:sz="0" w:space="0" w:color="auto"/>
                    <w:right w:val="none" w:sz="0" w:space="0" w:color="auto"/>
                  </w:divBdr>
                  <w:divsChild>
                    <w:div w:id="63920663">
                      <w:marLeft w:val="0"/>
                      <w:marRight w:val="0"/>
                      <w:marTop w:val="0"/>
                      <w:marBottom w:val="0"/>
                      <w:divBdr>
                        <w:top w:val="none" w:sz="0" w:space="0" w:color="auto"/>
                        <w:left w:val="none" w:sz="0" w:space="0" w:color="auto"/>
                        <w:bottom w:val="none" w:sz="0" w:space="0" w:color="auto"/>
                        <w:right w:val="none" w:sz="0" w:space="0" w:color="auto"/>
                      </w:divBdr>
                      <w:divsChild>
                        <w:div w:id="1396856541">
                          <w:marLeft w:val="0"/>
                          <w:marRight w:val="0"/>
                          <w:marTop w:val="0"/>
                          <w:marBottom w:val="0"/>
                          <w:divBdr>
                            <w:top w:val="none" w:sz="0" w:space="0" w:color="auto"/>
                            <w:left w:val="none" w:sz="0" w:space="0" w:color="auto"/>
                            <w:bottom w:val="none" w:sz="0" w:space="0" w:color="auto"/>
                            <w:right w:val="none" w:sz="0" w:space="0" w:color="auto"/>
                          </w:divBdr>
                          <w:divsChild>
                            <w:div w:id="1446729553">
                              <w:marLeft w:val="0"/>
                              <w:marRight w:val="0"/>
                              <w:marTop w:val="0"/>
                              <w:marBottom w:val="0"/>
                              <w:divBdr>
                                <w:top w:val="none" w:sz="0" w:space="0" w:color="auto"/>
                                <w:left w:val="none" w:sz="0" w:space="0" w:color="auto"/>
                                <w:bottom w:val="none" w:sz="0" w:space="0" w:color="auto"/>
                                <w:right w:val="none" w:sz="0" w:space="0" w:color="auto"/>
                              </w:divBdr>
                              <w:divsChild>
                                <w:div w:id="1074009295">
                                  <w:marLeft w:val="0"/>
                                  <w:marRight w:val="0"/>
                                  <w:marTop w:val="0"/>
                                  <w:marBottom w:val="0"/>
                                  <w:divBdr>
                                    <w:top w:val="none" w:sz="0" w:space="0" w:color="auto"/>
                                    <w:left w:val="none" w:sz="0" w:space="0" w:color="auto"/>
                                    <w:bottom w:val="none" w:sz="0" w:space="0" w:color="auto"/>
                                    <w:right w:val="none" w:sz="0" w:space="0" w:color="auto"/>
                                  </w:divBdr>
                                  <w:divsChild>
                                    <w:div w:id="323246131">
                                      <w:marLeft w:val="0"/>
                                      <w:marRight w:val="0"/>
                                      <w:marTop w:val="0"/>
                                      <w:marBottom w:val="0"/>
                                      <w:divBdr>
                                        <w:top w:val="none" w:sz="0" w:space="0" w:color="auto"/>
                                        <w:left w:val="none" w:sz="0" w:space="0" w:color="auto"/>
                                        <w:bottom w:val="none" w:sz="0" w:space="0" w:color="auto"/>
                                        <w:right w:val="none" w:sz="0" w:space="0" w:color="auto"/>
                                      </w:divBdr>
                                      <w:divsChild>
                                        <w:div w:id="238491086">
                                          <w:marLeft w:val="0"/>
                                          <w:marRight w:val="0"/>
                                          <w:marTop w:val="0"/>
                                          <w:marBottom w:val="0"/>
                                          <w:divBdr>
                                            <w:top w:val="none" w:sz="0" w:space="0" w:color="auto"/>
                                            <w:left w:val="none" w:sz="0" w:space="0" w:color="auto"/>
                                            <w:bottom w:val="none" w:sz="0" w:space="0" w:color="auto"/>
                                            <w:right w:val="none" w:sz="0" w:space="0" w:color="auto"/>
                                          </w:divBdr>
                                          <w:divsChild>
                                            <w:div w:id="737217087">
                                              <w:marLeft w:val="0"/>
                                              <w:marRight w:val="0"/>
                                              <w:marTop w:val="0"/>
                                              <w:marBottom w:val="0"/>
                                              <w:divBdr>
                                                <w:top w:val="none" w:sz="0" w:space="0" w:color="auto"/>
                                                <w:left w:val="none" w:sz="0" w:space="0" w:color="auto"/>
                                                <w:bottom w:val="none" w:sz="0" w:space="0" w:color="auto"/>
                                                <w:right w:val="none" w:sz="0" w:space="0" w:color="auto"/>
                                              </w:divBdr>
                                              <w:divsChild>
                                                <w:div w:id="1641839476">
                                                  <w:marLeft w:val="0"/>
                                                  <w:marRight w:val="0"/>
                                                  <w:marTop w:val="0"/>
                                                  <w:marBottom w:val="0"/>
                                                  <w:divBdr>
                                                    <w:top w:val="none" w:sz="0" w:space="0" w:color="auto"/>
                                                    <w:left w:val="none" w:sz="0" w:space="0" w:color="auto"/>
                                                    <w:bottom w:val="none" w:sz="0" w:space="0" w:color="auto"/>
                                                    <w:right w:val="none" w:sz="0" w:space="0" w:color="auto"/>
                                                  </w:divBdr>
                                                  <w:divsChild>
                                                    <w:div w:id="1633749789">
                                                      <w:marLeft w:val="0"/>
                                                      <w:marRight w:val="0"/>
                                                      <w:marTop w:val="0"/>
                                                      <w:marBottom w:val="0"/>
                                                      <w:divBdr>
                                                        <w:top w:val="none" w:sz="0" w:space="0" w:color="auto"/>
                                                        <w:left w:val="none" w:sz="0" w:space="0" w:color="auto"/>
                                                        <w:bottom w:val="none" w:sz="0" w:space="0" w:color="auto"/>
                                                        <w:right w:val="none" w:sz="0" w:space="0" w:color="auto"/>
                                                      </w:divBdr>
                                                      <w:divsChild>
                                                        <w:div w:id="1496148845">
                                                          <w:marLeft w:val="0"/>
                                                          <w:marRight w:val="0"/>
                                                          <w:marTop w:val="0"/>
                                                          <w:marBottom w:val="0"/>
                                                          <w:divBdr>
                                                            <w:top w:val="none" w:sz="0" w:space="0" w:color="auto"/>
                                                            <w:left w:val="none" w:sz="0" w:space="0" w:color="auto"/>
                                                            <w:bottom w:val="none" w:sz="0" w:space="0" w:color="auto"/>
                                                            <w:right w:val="none" w:sz="0" w:space="0" w:color="auto"/>
                                                          </w:divBdr>
                                                          <w:divsChild>
                                                            <w:div w:id="1148783706">
                                                              <w:marLeft w:val="0"/>
                                                              <w:marRight w:val="0"/>
                                                              <w:marTop w:val="0"/>
                                                              <w:marBottom w:val="0"/>
                                                              <w:divBdr>
                                                                <w:top w:val="none" w:sz="0" w:space="0" w:color="auto"/>
                                                                <w:left w:val="none" w:sz="0" w:space="0" w:color="auto"/>
                                                                <w:bottom w:val="none" w:sz="0" w:space="0" w:color="auto"/>
                                                                <w:right w:val="none" w:sz="0" w:space="0" w:color="auto"/>
                                                              </w:divBdr>
                                                              <w:divsChild>
                                                                <w:div w:id="1298025192">
                                                                  <w:marLeft w:val="0"/>
                                                                  <w:marRight w:val="0"/>
                                                                  <w:marTop w:val="0"/>
                                                                  <w:marBottom w:val="0"/>
                                                                  <w:divBdr>
                                                                    <w:top w:val="none" w:sz="0" w:space="0" w:color="auto"/>
                                                                    <w:left w:val="none" w:sz="0" w:space="0" w:color="auto"/>
                                                                    <w:bottom w:val="none" w:sz="0" w:space="0" w:color="auto"/>
                                                                    <w:right w:val="none" w:sz="0" w:space="0" w:color="auto"/>
                                                                  </w:divBdr>
                                                                  <w:divsChild>
                                                                    <w:div w:id="1986885846">
                                                                      <w:marLeft w:val="0"/>
                                                                      <w:marRight w:val="0"/>
                                                                      <w:marTop w:val="0"/>
                                                                      <w:marBottom w:val="0"/>
                                                                      <w:divBdr>
                                                                        <w:top w:val="none" w:sz="0" w:space="0" w:color="auto"/>
                                                                        <w:left w:val="none" w:sz="0" w:space="0" w:color="auto"/>
                                                                        <w:bottom w:val="none" w:sz="0" w:space="0" w:color="auto"/>
                                                                        <w:right w:val="none" w:sz="0" w:space="0" w:color="auto"/>
                                                                      </w:divBdr>
                                                                      <w:divsChild>
                                                                        <w:div w:id="1546720047">
                                                                          <w:marLeft w:val="0"/>
                                                                          <w:marRight w:val="0"/>
                                                                          <w:marTop w:val="0"/>
                                                                          <w:marBottom w:val="0"/>
                                                                          <w:divBdr>
                                                                            <w:top w:val="none" w:sz="0" w:space="0" w:color="auto"/>
                                                                            <w:left w:val="none" w:sz="0" w:space="0" w:color="auto"/>
                                                                            <w:bottom w:val="none" w:sz="0" w:space="0" w:color="auto"/>
                                                                            <w:right w:val="none" w:sz="0" w:space="0" w:color="auto"/>
                                                                          </w:divBdr>
                                                                          <w:divsChild>
                                                                            <w:div w:id="610162072">
                                                                              <w:marLeft w:val="0"/>
                                                                              <w:marRight w:val="0"/>
                                                                              <w:marTop w:val="0"/>
                                                                              <w:marBottom w:val="0"/>
                                                                              <w:divBdr>
                                                                                <w:top w:val="none" w:sz="0" w:space="0" w:color="auto"/>
                                                                                <w:left w:val="none" w:sz="0" w:space="0" w:color="auto"/>
                                                                                <w:bottom w:val="none" w:sz="0" w:space="0" w:color="auto"/>
                                                                                <w:right w:val="none" w:sz="0" w:space="0" w:color="auto"/>
                                                                              </w:divBdr>
                                                                              <w:divsChild>
                                                                                <w:div w:id="248850849">
                                                                                  <w:marLeft w:val="0"/>
                                                                                  <w:marRight w:val="0"/>
                                                                                  <w:marTop w:val="0"/>
                                                                                  <w:marBottom w:val="0"/>
                                                                                  <w:divBdr>
                                                                                    <w:top w:val="none" w:sz="0" w:space="0" w:color="auto"/>
                                                                                    <w:left w:val="none" w:sz="0" w:space="0" w:color="auto"/>
                                                                                    <w:bottom w:val="none" w:sz="0" w:space="0" w:color="auto"/>
                                                                                    <w:right w:val="none" w:sz="0" w:space="0" w:color="auto"/>
                                                                                  </w:divBdr>
                                                                                  <w:divsChild>
                                                                                    <w:div w:id="541944513">
                                                                                      <w:marLeft w:val="0"/>
                                                                                      <w:marRight w:val="0"/>
                                                                                      <w:marTop w:val="0"/>
                                                                                      <w:marBottom w:val="0"/>
                                                                                      <w:divBdr>
                                                                                        <w:top w:val="single" w:sz="6" w:space="12" w:color="80808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8451674">
      <w:bodyDiv w:val="1"/>
      <w:marLeft w:val="0"/>
      <w:marRight w:val="0"/>
      <w:marTop w:val="0"/>
      <w:marBottom w:val="0"/>
      <w:divBdr>
        <w:top w:val="none" w:sz="0" w:space="0" w:color="auto"/>
        <w:left w:val="none" w:sz="0" w:space="0" w:color="auto"/>
        <w:bottom w:val="none" w:sz="0" w:space="0" w:color="auto"/>
        <w:right w:val="none" w:sz="0" w:space="0" w:color="auto"/>
      </w:divBdr>
      <w:divsChild>
        <w:div w:id="792135655">
          <w:marLeft w:val="0"/>
          <w:marRight w:val="0"/>
          <w:marTop w:val="0"/>
          <w:marBottom w:val="0"/>
          <w:divBdr>
            <w:top w:val="none" w:sz="0" w:space="0" w:color="auto"/>
            <w:left w:val="none" w:sz="0" w:space="0" w:color="auto"/>
            <w:bottom w:val="none" w:sz="0" w:space="0" w:color="auto"/>
            <w:right w:val="none" w:sz="0" w:space="0" w:color="auto"/>
          </w:divBdr>
          <w:divsChild>
            <w:div w:id="48846178">
              <w:marLeft w:val="0"/>
              <w:marRight w:val="0"/>
              <w:marTop w:val="0"/>
              <w:marBottom w:val="0"/>
              <w:divBdr>
                <w:top w:val="none" w:sz="0" w:space="0" w:color="auto"/>
                <w:left w:val="none" w:sz="0" w:space="0" w:color="auto"/>
                <w:bottom w:val="none" w:sz="0" w:space="0" w:color="auto"/>
                <w:right w:val="none" w:sz="0" w:space="0" w:color="auto"/>
              </w:divBdr>
              <w:divsChild>
                <w:div w:id="395321073">
                  <w:marLeft w:val="0"/>
                  <w:marRight w:val="0"/>
                  <w:marTop w:val="0"/>
                  <w:marBottom w:val="0"/>
                  <w:divBdr>
                    <w:top w:val="none" w:sz="0" w:space="0" w:color="auto"/>
                    <w:left w:val="none" w:sz="0" w:space="0" w:color="auto"/>
                    <w:bottom w:val="none" w:sz="0" w:space="0" w:color="auto"/>
                    <w:right w:val="none" w:sz="0" w:space="0" w:color="auto"/>
                  </w:divBdr>
                  <w:divsChild>
                    <w:div w:id="1933273963">
                      <w:marLeft w:val="0"/>
                      <w:marRight w:val="0"/>
                      <w:marTop w:val="0"/>
                      <w:marBottom w:val="0"/>
                      <w:divBdr>
                        <w:top w:val="none" w:sz="0" w:space="0" w:color="auto"/>
                        <w:left w:val="none" w:sz="0" w:space="0" w:color="auto"/>
                        <w:bottom w:val="none" w:sz="0" w:space="0" w:color="auto"/>
                        <w:right w:val="none" w:sz="0" w:space="0" w:color="auto"/>
                      </w:divBdr>
                      <w:divsChild>
                        <w:div w:id="1025248940">
                          <w:marLeft w:val="0"/>
                          <w:marRight w:val="0"/>
                          <w:marTop w:val="0"/>
                          <w:marBottom w:val="0"/>
                          <w:divBdr>
                            <w:top w:val="none" w:sz="0" w:space="0" w:color="auto"/>
                            <w:left w:val="none" w:sz="0" w:space="0" w:color="auto"/>
                            <w:bottom w:val="none" w:sz="0" w:space="0" w:color="auto"/>
                            <w:right w:val="none" w:sz="0" w:space="0" w:color="auto"/>
                          </w:divBdr>
                          <w:divsChild>
                            <w:div w:id="673611379">
                              <w:marLeft w:val="0"/>
                              <w:marRight w:val="0"/>
                              <w:marTop w:val="0"/>
                              <w:marBottom w:val="0"/>
                              <w:divBdr>
                                <w:top w:val="none" w:sz="0" w:space="0" w:color="auto"/>
                                <w:left w:val="none" w:sz="0" w:space="0" w:color="auto"/>
                                <w:bottom w:val="none" w:sz="0" w:space="0" w:color="auto"/>
                                <w:right w:val="none" w:sz="0" w:space="0" w:color="auto"/>
                              </w:divBdr>
                              <w:divsChild>
                                <w:div w:id="480463371">
                                  <w:marLeft w:val="0"/>
                                  <w:marRight w:val="0"/>
                                  <w:marTop w:val="0"/>
                                  <w:marBottom w:val="0"/>
                                  <w:divBdr>
                                    <w:top w:val="none" w:sz="0" w:space="0" w:color="auto"/>
                                    <w:left w:val="none" w:sz="0" w:space="0" w:color="auto"/>
                                    <w:bottom w:val="none" w:sz="0" w:space="0" w:color="auto"/>
                                    <w:right w:val="none" w:sz="0" w:space="0" w:color="auto"/>
                                  </w:divBdr>
                                  <w:divsChild>
                                    <w:div w:id="1848446384">
                                      <w:marLeft w:val="0"/>
                                      <w:marRight w:val="0"/>
                                      <w:marTop w:val="0"/>
                                      <w:marBottom w:val="0"/>
                                      <w:divBdr>
                                        <w:top w:val="none" w:sz="0" w:space="0" w:color="auto"/>
                                        <w:left w:val="none" w:sz="0" w:space="0" w:color="auto"/>
                                        <w:bottom w:val="none" w:sz="0" w:space="0" w:color="auto"/>
                                        <w:right w:val="none" w:sz="0" w:space="0" w:color="auto"/>
                                      </w:divBdr>
                                      <w:divsChild>
                                        <w:div w:id="1757702738">
                                          <w:marLeft w:val="0"/>
                                          <w:marRight w:val="0"/>
                                          <w:marTop w:val="0"/>
                                          <w:marBottom w:val="0"/>
                                          <w:divBdr>
                                            <w:top w:val="none" w:sz="0" w:space="0" w:color="auto"/>
                                            <w:left w:val="none" w:sz="0" w:space="0" w:color="auto"/>
                                            <w:bottom w:val="none" w:sz="0" w:space="0" w:color="auto"/>
                                            <w:right w:val="none" w:sz="0" w:space="0" w:color="auto"/>
                                          </w:divBdr>
                                          <w:divsChild>
                                            <w:div w:id="636759266">
                                              <w:marLeft w:val="0"/>
                                              <w:marRight w:val="0"/>
                                              <w:marTop w:val="0"/>
                                              <w:marBottom w:val="0"/>
                                              <w:divBdr>
                                                <w:top w:val="none" w:sz="0" w:space="0" w:color="auto"/>
                                                <w:left w:val="none" w:sz="0" w:space="0" w:color="auto"/>
                                                <w:bottom w:val="none" w:sz="0" w:space="0" w:color="auto"/>
                                                <w:right w:val="none" w:sz="0" w:space="0" w:color="auto"/>
                                              </w:divBdr>
                                              <w:divsChild>
                                                <w:div w:id="1930308295">
                                                  <w:marLeft w:val="0"/>
                                                  <w:marRight w:val="0"/>
                                                  <w:marTop w:val="0"/>
                                                  <w:marBottom w:val="0"/>
                                                  <w:divBdr>
                                                    <w:top w:val="none" w:sz="0" w:space="0" w:color="auto"/>
                                                    <w:left w:val="none" w:sz="0" w:space="0" w:color="auto"/>
                                                    <w:bottom w:val="none" w:sz="0" w:space="0" w:color="auto"/>
                                                    <w:right w:val="none" w:sz="0" w:space="0" w:color="auto"/>
                                                  </w:divBdr>
                                                  <w:divsChild>
                                                    <w:div w:id="21955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8668706">
      <w:bodyDiv w:val="1"/>
      <w:marLeft w:val="0"/>
      <w:marRight w:val="0"/>
      <w:marTop w:val="0"/>
      <w:marBottom w:val="0"/>
      <w:divBdr>
        <w:top w:val="none" w:sz="0" w:space="0" w:color="auto"/>
        <w:left w:val="none" w:sz="0" w:space="0" w:color="auto"/>
        <w:bottom w:val="none" w:sz="0" w:space="0" w:color="auto"/>
        <w:right w:val="none" w:sz="0" w:space="0" w:color="auto"/>
      </w:divBdr>
    </w:div>
    <w:div w:id="1137456690">
      <w:bodyDiv w:val="1"/>
      <w:marLeft w:val="0"/>
      <w:marRight w:val="0"/>
      <w:marTop w:val="0"/>
      <w:marBottom w:val="0"/>
      <w:divBdr>
        <w:top w:val="none" w:sz="0" w:space="0" w:color="auto"/>
        <w:left w:val="none" w:sz="0" w:space="0" w:color="auto"/>
        <w:bottom w:val="none" w:sz="0" w:space="0" w:color="auto"/>
        <w:right w:val="none" w:sz="0" w:space="0" w:color="auto"/>
      </w:divBdr>
    </w:div>
    <w:div w:id="1145584201">
      <w:bodyDiv w:val="1"/>
      <w:marLeft w:val="0"/>
      <w:marRight w:val="0"/>
      <w:marTop w:val="0"/>
      <w:marBottom w:val="0"/>
      <w:divBdr>
        <w:top w:val="none" w:sz="0" w:space="0" w:color="auto"/>
        <w:left w:val="none" w:sz="0" w:space="0" w:color="auto"/>
        <w:bottom w:val="none" w:sz="0" w:space="0" w:color="auto"/>
        <w:right w:val="none" w:sz="0" w:space="0" w:color="auto"/>
      </w:divBdr>
    </w:div>
    <w:div w:id="1162114702">
      <w:bodyDiv w:val="1"/>
      <w:marLeft w:val="0"/>
      <w:marRight w:val="0"/>
      <w:marTop w:val="0"/>
      <w:marBottom w:val="0"/>
      <w:divBdr>
        <w:top w:val="none" w:sz="0" w:space="0" w:color="auto"/>
        <w:left w:val="none" w:sz="0" w:space="0" w:color="auto"/>
        <w:bottom w:val="none" w:sz="0" w:space="0" w:color="auto"/>
        <w:right w:val="none" w:sz="0" w:space="0" w:color="auto"/>
      </w:divBdr>
    </w:div>
    <w:div w:id="1162626149">
      <w:bodyDiv w:val="1"/>
      <w:marLeft w:val="0"/>
      <w:marRight w:val="0"/>
      <w:marTop w:val="0"/>
      <w:marBottom w:val="0"/>
      <w:divBdr>
        <w:top w:val="none" w:sz="0" w:space="0" w:color="auto"/>
        <w:left w:val="none" w:sz="0" w:space="0" w:color="auto"/>
        <w:bottom w:val="none" w:sz="0" w:space="0" w:color="auto"/>
        <w:right w:val="none" w:sz="0" w:space="0" w:color="auto"/>
      </w:divBdr>
    </w:div>
    <w:div w:id="1231693844">
      <w:bodyDiv w:val="1"/>
      <w:marLeft w:val="0"/>
      <w:marRight w:val="0"/>
      <w:marTop w:val="0"/>
      <w:marBottom w:val="0"/>
      <w:divBdr>
        <w:top w:val="none" w:sz="0" w:space="0" w:color="auto"/>
        <w:left w:val="none" w:sz="0" w:space="0" w:color="auto"/>
        <w:bottom w:val="none" w:sz="0" w:space="0" w:color="auto"/>
        <w:right w:val="none" w:sz="0" w:space="0" w:color="auto"/>
      </w:divBdr>
    </w:div>
    <w:div w:id="1269777323">
      <w:bodyDiv w:val="1"/>
      <w:marLeft w:val="0"/>
      <w:marRight w:val="0"/>
      <w:marTop w:val="0"/>
      <w:marBottom w:val="0"/>
      <w:divBdr>
        <w:top w:val="none" w:sz="0" w:space="0" w:color="auto"/>
        <w:left w:val="none" w:sz="0" w:space="0" w:color="auto"/>
        <w:bottom w:val="none" w:sz="0" w:space="0" w:color="auto"/>
        <w:right w:val="none" w:sz="0" w:space="0" w:color="auto"/>
      </w:divBdr>
    </w:div>
    <w:div w:id="1281643934">
      <w:bodyDiv w:val="1"/>
      <w:marLeft w:val="0"/>
      <w:marRight w:val="0"/>
      <w:marTop w:val="0"/>
      <w:marBottom w:val="0"/>
      <w:divBdr>
        <w:top w:val="none" w:sz="0" w:space="0" w:color="auto"/>
        <w:left w:val="none" w:sz="0" w:space="0" w:color="auto"/>
        <w:bottom w:val="none" w:sz="0" w:space="0" w:color="auto"/>
        <w:right w:val="none" w:sz="0" w:space="0" w:color="auto"/>
      </w:divBdr>
      <w:divsChild>
        <w:div w:id="8652479">
          <w:marLeft w:val="0"/>
          <w:marRight w:val="0"/>
          <w:marTop w:val="0"/>
          <w:marBottom w:val="0"/>
          <w:divBdr>
            <w:top w:val="none" w:sz="0" w:space="0" w:color="auto"/>
            <w:left w:val="none" w:sz="0" w:space="0" w:color="auto"/>
            <w:bottom w:val="none" w:sz="0" w:space="0" w:color="auto"/>
            <w:right w:val="none" w:sz="0" w:space="0" w:color="auto"/>
          </w:divBdr>
          <w:divsChild>
            <w:div w:id="1134450557">
              <w:marLeft w:val="0"/>
              <w:marRight w:val="0"/>
              <w:marTop w:val="0"/>
              <w:marBottom w:val="0"/>
              <w:divBdr>
                <w:top w:val="none" w:sz="0" w:space="0" w:color="auto"/>
                <w:left w:val="none" w:sz="0" w:space="0" w:color="auto"/>
                <w:bottom w:val="none" w:sz="0" w:space="0" w:color="auto"/>
                <w:right w:val="none" w:sz="0" w:space="0" w:color="auto"/>
              </w:divBdr>
              <w:divsChild>
                <w:div w:id="1277054980">
                  <w:marLeft w:val="0"/>
                  <w:marRight w:val="0"/>
                  <w:marTop w:val="0"/>
                  <w:marBottom w:val="0"/>
                  <w:divBdr>
                    <w:top w:val="none" w:sz="0" w:space="0" w:color="auto"/>
                    <w:left w:val="none" w:sz="0" w:space="0" w:color="auto"/>
                    <w:bottom w:val="none" w:sz="0" w:space="0" w:color="auto"/>
                    <w:right w:val="none" w:sz="0" w:space="0" w:color="auto"/>
                  </w:divBdr>
                  <w:divsChild>
                    <w:div w:id="656420385">
                      <w:marLeft w:val="0"/>
                      <w:marRight w:val="0"/>
                      <w:marTop w:val="0"/>
                      <w:marBottom w:val="0"/>
                      <w:divBdr>
                        <w:top w:val="none" w:sz="0" w:space="0" w:color="auto"/>
                        <w:left w:val="none" w:sz="0" w:space="0" w:color="auto"/>
                        <w:bottom w:val="none" w:sz="0" w:space="0" w:color="auto"/>
                        <w:right w:val="none" w:sz="0" w:space="0" w:color="auto"/>
                      </w:divBdr>
                      <w:divsChild>
                        <w:div w:id="44918956">
                          <w:marLeft w:val="0"/>
                          <w:marRight w:val="0"/>
                          <w:marTop w:val="0"/>
                          <w:marBottom w:val="0"/>
                          <w:divBdr>
                            <w:top w:val="none" w:sz="0" w:space="0" w:color="auto"/>
                            <w:left w:val="none" w:sz="0" w:space="0" w:color="auto"/>
                            <w:bottom w:val="none" w:sz="0" w:space="0" w:color="auto"/>
                            <w:right w:val="none" w:sz="0" w:space="0" w:color="auto"/>
                          </w:divBdr>
                          <w:divsChild>
                            <w:div w:id="465860103">
                              <w:marLeft w:val="0"/>
                              <w:marRight w:val="0"/>
                              <w:marTop w:val="0"/>
                              <w:marBottom w:val="0"/>
                              <w:divBdr>
                                <w:top w:val="none" w:sz="0" w:space="0" w:color="auto"/>
                                <w:left w:val="none" w:sz="0" w:space="0" w:color="auto"/>
                                <w:bottom w:val="none" w:sz="0" w:space="0" w:color="auto"/>
                                <w:right w:val="none" w:sz="0" w:space="0" w:color="auto"/>
                              </w:divBdr>
                              <w:divsChild>
                                <w:div w:id="2022201247">
                                  <w:marLeft w:val="0"/>
                                  <w:marRight w:val="0"/>
                                  <w:marTop w:val="0"/>
                                  <w:marBottom w:val="0"/>
                                  <w:divBdr>
                                    <w:top w:val="none" w:sz="0" w:space="0" w:color="auto"/>
                                    <w:left w:val="none" w:sz="0" w:space="0" w:color="auto"/>
                                    <w:bottom w:val="none" w:sz="0" w:space="0" w:color="auto"/>
                                    <w:right w:val="none" w:sz="0" w:space="0" w:color="auto"/>
                                  </w:divBdr>
                                  <w:divsChild>
                                    <w:div w:id="82799046">
                                      <w:marLeft w:val="0"/>
                                      <w:marRight w:val="0"/>
                                      <w:marTop w:val="0"/>
                                      <w:marBottom w:val="0"/>
                                      <w:divBdr>
                                        <w:top w:val="none" w:sz="0" w:space="0" w:color="auto"/>
                                        <w:left w:val="none" w:sz="0" w:space="0" w:color="auto"/>
                                        <w:bottom w:val="none" w:sz="0" w:space="0" w:color="auto"/>
                                        <w:right w:val="none" w:sz="0" w:space="0" w:color="auto"/>
                                      </w:divBdr>
                                      <w:divsChild>
                                        <w:div w:id="2052802505">
                                          <w:marLeft w:val="0"/>
                                          <w:marRight w:val="0"/>
                                          <w:marTop w:val="0"/>
                                          <w:marBottom w:val="0"/>
                                          <w:divBdr>
                                            <w:top w:val="none" w:sz="0" w:space="0" w:color="auto"/>
                                            <w:left w:val="none" w:sz="0" w:space="0" w:color="auto"/>
                                            <w:bottom w:val="none" w:sz="0" w:space="0" w:color="auto"/>
                                            <w:right w:val="none" w:sz="0" w:space="0" w:color="auto"/>
                                          </w:divBdr>
                                          <w:divsChild>
                                            <w:div w:id="1440684647">
                                              <w:marLeft w:val="0"/>
                                              <w:marRight w:val="0"/>
                                              <w:marTop w:val="0"/>
                                              <w:marBottom w:val="0"/>
                                              <w:divBdr>
                                                <w:top w:val="none" w:sz="0" w:space="0" w:color="auto"/>
                                                <w:left w:val="none" w:sz="0" w:space="0" w:color="auto"/>
                                                <w:bottom w:val="none" w:sz="0" w:space="0" w:color="auto"/>
                                                <w:right w:val="none" w:sz="0" w:space="0" w:color="auto"/>
                                              </w:divBdr>
                                              <w:divsChild>
                                                <w:div w:id="779955679">
                                                  <w:marLeft w:val="0"/>
                                                  <w:marRight w:val="0"/>
                                                  <w:marTop w:val="0"/>
                                                  <w:marBottom w:val="0"/>
                                                  <w:divBdr>
                                                    <w:top w:val="none" w:sz="0" w:space="0" w:color="auto"/>
                                                    <w:left w:val="none" w:sz="0" w:space="0" w:color="auto"/>
                                                    <w:bottom w:val="none" w:sz="0" w:space="0" w:color="auto"/>
                                                    <w:right w:val="none" w:sz="0" w:space="0" w:color="auto"/>
                                                  </w:divBdr>
                                                  <w:divsChild>
                                                    <w:div w:id="49695634">
                                                      <w:marLeft w:val="0"/>
                                                      <w:marRight w:val="0"/>
                                                      <w:marTop w:val="0"/>
                                                      <w:marBottom w:val="0"/>
                                                      <w:divBdr>
                                                        <w:top w:val="none" w:sz="0" w:space="0" w:color="auto"/>
                                                        <w:left w:val="none" w:sz="0" w:space="0" w:color="auto"/>
                                                        <w:bottom w:val="none" w:sz="0" w:space="0" w:color="auto"/>
                                                        <w:right w:val="none" w:sz="0" w:space="0" w:color="auto"/>
                                                      </w:divBdr>
                                                      <w:divsChild>
                                                        <w:div w:id="672145987">
                                                          <w:marLeft w:val="0"/>
                                                          <w:marRight w:val="0"/>
                                                          <w:marTop w:val="0"/>
                                                          <w:marBottom w:val="0"/>
                                                          <w:divBdr>
                                                            <w:top w:val="none" w:sz="0" w:space="0" w:color="auto"/>
                                                            <w:left w:val="none" w:sz="0" w:space="0" w:color="auto"/>
                                                            <w:bottom w:val="none" w:sz="0" w:space="0" w:color="auto"/>
                                                            <w:right w:val="none" w:sz="0" w:space="0" w:color="auto"/>
                                                          </w:divBdr>
                                                          <w:divsChild>
                                                            <w:div w:id="2121485408">
                                                              <w:marLeft w:val="0"/>
                                                              <w:marRight w:val="0"/>
                                                              <w:marTop w:val="0"/>
                                                              <w:marBottom w:val="0"/>
                                                              <w:divBdr>
                                                                <w:top w:val="none" w:sz="0" w:space="0" w:color="auto"/>
                                                                <w:left w:val="none" w:sz="0" w:space="0" w:color="auto"/>
                                                                <w:bottom w:val="none" w:sz="0" w:space="0" w:color="auto"/>
                                                                <w:right w:val="none" w:sz="0" w:space="0" w:color="auto"/>
                                                              </w:divBdr>
                                                              <w:divsChild>
                                                                <w:div w:id="1130127053">
                                                                  <w:marLeft w:val="0"/>
                                                                  <w:marRight w:val="0"/>
                                                                  <w:marTop w:val="0"/>
                                                                  <w:marBottom w:val="0"/>
                                                                  <w:divBdr>
                                                                    <w:top w:val="none" w:sz="0" w:space="0" w:color="auto"/>
                                                                    <w:left w:val="none" w:sz="0" w:space="0" w:color="auto"/>
                                                                    <w:bottom w:val="none" w:sz="0" w:space="0" w:color="auto"/>
                                                                    <w:right w:val="none" w:sz="0" w:space="0" w:color="auto"/>
                                                                  </w:divBdr>
                                                                  <w:divsChild>
                                                                    <w:div w:id="638344901">
                                                                      <w:marLeft w:val="0"/>
                                                                      <w:marRight w:val="0"/>
                                                                      <w:marTop w:val="0"/>
                                                                      <w:marBottom w:val="0"/>
                                                                      <w:divBdr>
                                                                        <w:top w:val="none" w:sz="0" w:space="0" w:color="auto"/>
                                                                        <w:left w:val="none" w:sz="0" w:space="0" w:color="auto"/>
                                                                        <w:bottom w:val="none" w:sz="0" w:space="0" w:color="auto"/>
                                                                        <w:right w:val="none" w:sz="0" w:space="0" w:color="auto"/>
                                                                      </w:divBdr>
                                                                      <w:divsChild>
                                                                        <w:div w:id="2055960432">
                                                                          <w:marLeft w:val="0"/>
                                                                          <w:marRight w:val="0"/>
                                                                          <w:marTop w:val="0"/>
                                                                          <w:marBottom w:val="0"/>
                                                                          <w:divBdr>
                                                                            <w:top w:val="none" w:sz="0" w:space="0" w:color="auto"/>
                                                                            <w:left w:val="none" w:sz="0" w:space="0" w:color="auto"/>
                                                                            <w:bottom w:val="none" w:sz="0" w:space="0" w:color="auto"/>
                                                                            <w:right w:val="none" w:sz="0" w:space="0" w:color="auto"/>
                                                                          </w:divBdr>
                                                                          <w:divsChild>
                                                                            <w:div w:id="1873497607">
                                                                              <w:marLeft w:val="0"/>
                                                                              <w:marRight w:val="0"/>
                                                                              <w:marTop w:val="0"/>
                                                                              <w:marBottom w:val="0"/>
                                                                              <w:divBdr>
                                                                                <w:top w:val="none" w:sz="0" w:space="0" w:color="auto"/>
                                                                                <w:left w:val="none" w:sz="0" w:space="0" w:color="auto"/>
                                                                                <w:bottom w:val="none" w:sz="0" w:space="0" w:color="auto"/>
                                                                                <w:right w:val="none" w:sz="0" w:space="0" w:color="auto"/>
                                                                              </w:divBdr>
                                                                              <w:divsChild>
                                                                                <w:div w:id="209075487">
                                                                                  <w:marLeft w:val="0"/>
                                                                                  <w:marRight w:val="0"/>
                                                                                  <w:marTop w:val="0"/>
                                                                                  <w:marBottom w:val="0"/>
                                                                                  <w:divBdr>
                                                                                    <w:top w:val="none" w:sz="0" w:space="0" w:color="auto"/>
                                                                                    <w:left w:val="none" w:sz="0" w:space="0" w:color="auto"/>
                                                                                    <w:bottom w:val="none" w:sz="0" w:space="0" w:color="auto"/>
                                                                                    <w:right w:val="none" w:sz="0" w:space="0" w:color="auto"/>
                                                                                  </w:divBdr>
                                                                                  <w:divsChild>
                                                                                    <w:div w:id="1605765604">
                                                                                      <w:marLeft w:val="0"/>
                                                                                      <w:marRight w:val="0"/>
                                                                                      <w:marTop w:val="0"/>
                                                                                      <w:marBottom w:val="0"/>
                                                                                      <w:divBdr>
                                                                                        <w:top w:val="single" w:sz="6" w:space="12" w:color="80808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384924">
      <w:bodyDiv w:val="1"/>
      <w:marLeft w:val="0"/>
      <w:marRight w:val="0"/>
      <w:marTop w:val="0"/>
      <w:marBottom w:val="0"/>
      <w:divBdr>
        <w:top w:val="none" w:sz="0" w:space="0" w:color="auto"/>
        <w:left w:val="none" w:sz="0" w:space="0" w:color="auto"/>
        <w:bottom w:val="none" w:sz="0" w:space="0" w:color="auto"/>
        <w:right w:val="none" w:sz="0" w:space="0" w:color="auto"/>
      </w:divBdr>
    </w:div>
    <w:div w:id="1375084600">
      <w:bodyDiv w:val="1"/>
      <w:marLeft w:val="0"/>
      <w:marRight w:val="0"/>
      <w:marTop w:val="0"/>
      <w:marBottom w:val="0"/>
      <w:divBdr>
        <w:top w:val="none" w:sz="0" w:space="0" w:color="auto"/>
        <w:left w:val="none" w:sz="0" w:space="0" w:color="auto"/>
        <w:bottom w:val="none" w:sz="0" w:space="0" w:color="auto"/>
        <w:right w:val="none" w:sz="0" w:space="0" w:color="auto"/>
      </w:divBdr>
    </w:div>
    <w:div w:id="1377118174">
      <w:bodyDiv w:val="1"/>
      <w:marLeft w:val="0"/>
      <w:marRight w:val="0"/>
      <w:marTop w:val="0"/>
      <w:marBottom w:val="0"/>
      <w:divBdr>
        <w:top w:val="none" w:sz="0" w:space="0" w:color="auto"/>
        <w:left w:val="none" w:sz="0" w:space="0" w:color="auto"/>
        <w:bottom w:val="none" w:sz="0" w:space="0" w:color="auto"/>
        <w:right w:val="none" w:sz="0" w:space="0" w:color="auto"/>
      </w:divBdr>
    </w:div>
    <w:div w:id="1379167542">
      <w:bodyDiv w:val="1"/>
      <w:marLeft w:val="0"/>
      <w:marRight w:val="0"/>
      <w:marTop w:val="0"/>
      <w:marBottom w:val="0"/>
      <w:divBdr>
        <w:top w:val="none" w:sz="0" w:space="0" w:color="auto"/>
        <w:left w:val="none" w:sz="0" w:space="0" w:color="auto"/>
        <w:bottom w:val="none" w:sz="0" w:space="0" w:color="auto"/>
        <w:right w:val="none" w:sz="0" w:space="0" w:color="auto"/>
      </w:divBdr>
    </w:div>
    <w:div w:id="1393692162">
      <w:bodyDiv w:val="1"/>
      <w:marLeft w:val="0"/>
      <w:marRight w:val="0"/>
      <w:marTop w:val="0"/>
      <w:marBottom w:val="0"/>
      <w:divBdr>
        <w:top w:val="none" w:sz="0" w:space="0" w:color="auto"/>
        <w:left w:val="none" w:sz="0" w:space="0" w:color="auto"/>
        <w:bottom w:val="none" w:sz="0" w:space="0" w:color="auto"/>
        <w:right w:val="none" w:sz="0" w:space="0" w:color="auto"/>
      </w:divBdr>
    </w:div>
    <w:div w:id="1414157887">
      <w:bodyDiv w:val="1"/>
      <w:marLeft w:val="0"/>
      <w:marRight w:val="0"/>
      <w:marTop w:val="0"/>
      <w:marBottom w:val="0"/>
      <w:divBdr>
        <w:top w:val="none" w:sz="0" w:space="0" w:color="auto"/>
        <w:left w:val="none" w:sz="0" w:space="0" w:color="auto"/>
        <w:bottom w:val="none" w:sz="0" w:space="0" w:color="auto"/>
        <w:right w:val="none" w:sz="0" w:space="0" w:color="auto"/>
      </w:divBdr>
    </w:div>
    <w:div w:id="1417090330">
      <w:bodyDiv w:val="1"/>
      <w:marLeft w:val="0"/>
      <w:marRight w:val="0"/>
      <w:marTop w:val="0"/>
      <w:marBottom w:val="0"/>
      <w:divBdr>
        <w:top w:val="none" w:sz="0" w:space="0" w:color="auto"/>
        <w:left w:val="none" w:sz="0" w:space="0" w:color="auto"/>
        <w:bottom w:val="none" w:sz="0" w:space="0" w:color="auto"/>
        <w:right w:val="none" w:sz="0" w:space="0" w:color="auto"/>
      </w:divBdr>
    </w:div>
    <w:div w:id="1425417825">
      <w:bodyDiv w:val="1"/>
      <w:marLeft w:val="0"/>
      <w:marRight w:val="0"/>
      <w:marTop w:val="0"/>
      <w:marBottom w:val="0"/>
      <w:divBdr>
        <w:top w:val="none" w:sz="0" w:space="0" w:color="auto"/>
        <w:left w:val="none" w:sz="0" w:space="0" w:color="auto"/>
        <w:bottom w:val="none" w:sz="0" w:space="0" w:color="auto"/>
        <w:right w:val="none" w:sz="0" w:space="0" w:color="auto"/>
      </w:divBdr>
    </w:div>
    <w:div w:id="1431315703">
      <w:bodyDiv w:val="1"/>
      <w:marLeft w:val="0"/>
      <w:marRight w:val="0"/>
      <w:marTop w:val="0"/>
      <w:marBottom w:val="0"/>
      <w:divBdr>
        <w:top w:val="none" w:sz="0" w:space="0" w:color="auto"/>
        <w:left w:val="none" w:sz="0" w:space="0" w:color="auto"/>
        <w:bottom w:val="none" w:sz="0" w:space="0" w:color="auto"/>
        <w:right w:val="none" w:sz="0" w:space="0" w:color="auto"/>
      </w:divBdr>
    </w:div>
    <w:div w:id="1444839423">
      <w:bodyDiv w:val="1"/>
      <w:marLeft w:val="0"/>
      <w:marRight w:val="0"/>
      <w:marTop w:val="0"/>
      <w:marBottom w:val="0"/>
      <w:divBdr>
        <w:top w:val="none" w:sz="0" w:space="0" w:color="auto"/>
        <w:left w:val="none" w:sz="0" w:space="0" w:color="auto"/>
        <w:bottom w:val="none" w:sz="0" w:space="0" w:color="auto"/>
        <w:right w:val="none" w:sz="0" w:space="0" w:color="auto"/>
      </w:divBdr>
      <w:divsChild>
        <w:div w:id="1459567716">
          <w:marLeft w:val="0"/>
          <w:marRight w:val="0"/>
          <w:marTop w:val="0"/>
          <w:marBottom w:val="0"/>
          <w:divBdr>
            <w:top w:val="none" w:sz="0" w:space="0" w:color="auto"/>
            <w:left w:val="none" w:sz="0" w:space="0" w:color="auto"/>
            <w:bottom w:val="none" w:sz="0" w:space="0" w:color="auto"/>
            <w:right w:val="none" w:sz="0" w:space="0" w:color="auto"/>
          </w:divBdr>
          <w:divsChild>
            <w:div w:id="1879508905">
              <w:marLeft w:val="0"/>
              <w:marRight w:val="0"/>
              <w:marTop w:val="0"/>
              <w:marBottom w:val="0"/>
              <w:divBdr>
                <w:top w:val="none" w:sz="0" w:space="0" w:color="auto"/>
                <w:left w:val="none" w:sz="0" w:space="0" w:color="auto"/>
                <w:bottom w:val="none" w:sz="0" w:space="0" w:color="auto"/>
                <w:right w:val="none" w:sz="0" w:space="0" w:color="auto"/>
              </w:divBdr>
              <w:divsChild>
                <w:div w:id="748118626">
                  <w:marLeft w:val="0"/>
                  <w:marRight w:val="0"/>
                  <w:marTop w:val="0"/>
                  <w:marBottom w:val="0"/>
                  <w:divBdr>
                    <w:top w:val="none" w:sz="0" w:space="0" w:color="auto"/>
                    <w:left w:val="none" w:sz="0" w:space="0" w:color="auto"/>
                    <w:bottom w:val="none" w:sz="0" w:space="0" w:color="auto"/>
                    <w:right w:val="none" w:sz="0" w:space="0" w:color="auto"/>
                  </w:divBdr>
                  <w:divsChild>
                    <w:div w:id="777331662">
                      <w:marLeft w:val="0"/>
                      <w:marRight w:val="0"/>
                      <w:marTop w:val="0"/>
                      <w:marBottom w:val="0"/>
                      <w:divBdr>
                        <w:top w:val="none" w:sz="0" w:space="0" w:color="auto"/>
                        <w:left w:val="none" w:sz="0" w:space="0" w:color="auto"/>
                        <w:bottom w:val="none" w:sz="0" w:space="0" w:color="auto"/>
                        <w:right w:val="none" w:sz="0" w:space="0" w:color="auto"/>
                      </w:divBdr>
                      <w:divsChild>
                        <w:div w:id="1411001772">
                          <w:marLeft w:val="0"/>
                          <w:marRight w:val="0"/>
                          <w:marTop w:val="0"/>
                          <w:marBottom w:val="0"/>
                          <w:divBdr>
                            <w:top w:val="none" w:sz="0" w:space="0" w:color="auto"/>
                            <w:left w:val="none" w:sz="0" w:space="0" w:color="auto"/>
                            <w:bottom w:val="none" w:sz="0" w:space="0" w:color="auto"/>
                            <w:right w:val="none" w:sz="0" w:space="0" w:color="auto"/>
                          </w:divBdr>
                          <w:divsChild>
                            <w:div w:id="2073115184">
                              <w:marLeft w:val="0"/>
                              <w:marRight w:val="0"/>
                              <w:marTop w:val="0"/>
                              <w:marBottom w:val="0"/>
                              <w:divBdr>
                                <w:top w:val="none" w:sz="0" w:space="0" w:color="auto"/>
                                <w:left w:val="none" w:sz="0" w:space="0" w:color="auto"/>
                                <w:bottom w:val="none" w:sz="0" w:space="0" w:color="auto"/>
                                <w:right w:val="none" w:sz="0" w:space="0" w:color="auto"/>
                              </w:divBdr>
                              <w:divsChild>
                                <w:div w:id="1536885253">
                                  <w:marLeft w:val="0"/>
                                  <w:marRight w:val="0"/>
                                  <w:marTop w:val="0"/>
                                  <w:marBottom w:val="0"/>
                                  <w:divBdr>
                                    <w:top w:val="none" w:sz="0" w:space="0" w:color="auto"/>
                                    <w:left w:val="none" w:sz="0" w:space="0" w:color="auto"/>
                                    <w:bottom w:val="none" w:sz="0" w:space="0" w:color="auto"/>
                                    <w:right w:val="none" w:sz="0" w:space="0" w:color="auto"/>
                                  </w:divBdr>
                                  <w:divsChild>
                                    <w:div w:id="2142576134">
                                      <w:marLeft w:val="0"/>
                                      <w:marRight w:val="0"/>
                                      <w:marTop w:val="0"/>
                                      <w:marBottom w:val="0"/>
                                      <w:divBdr>
                                        <w:top w:val="none" w:sz="0" w:space="0" w:color="auto"/>
                                        <w:left w:val="none" w:sz="0" w:space="0" w:color="auto"/>
                                        <w:bottom w:val="none" w:sz="0" w:space="0" w:color="auto"/>
                                        <w:right w:val="none" w:sz="0" w:space="0" w:color="auto"/>
                                      </w:divBdr>
                                      <w:divsChild>
                                        <w:div w:id="998387802">
                                          <w:marLeft w:val="0"/>
                                          <w:marRight w:val="0"/>
                                          <w:marTop w:val="0"/>
                                          <w:marBottom w:val="0"/>
                                          <w:divBdr>
                                            <w:top w:val="none" w:sz="0" w:space="0" w:color="auto"/>
                                            <w:left w:val="none" w:sz="0" w:space="0" w:color="auto"/>
                                            <w:bottom w:val="none" w:sz="0" w:space="0" w:color="auto"/>
                                            <w:right w:val="none" w:sz="0" w:space="0" w:color="auto"/>
                                          </w:divBdr>
                                          <w:divsChild>
                                            <w:div w:id="415248716">
                                              <w:marLeft w:val="0"/>
                                              <w:marRight w:val="0"/>
                                              <w:marTop w:val="0"/>
                                              <w:marBottom w:val="0"/>
                                              <w:divBdr>
                                                <w:top w:val="none" w:sz="0" w:space="0" w:color="auto"/>
                                                <w:left w:val="none" w:sz="0" w:space="0" w:color="auto"/>
                                                <w:bottom w:val="none" w:sz="0" w:space="0" w:color="auto"/>
                                                <w:right w:val="none" w:sz="0" w:space="0" w:color="auto"/>
                                              </w:divBdr>
                                              <w:divsChild>
                                                <w:div w:id="1926262409">
                                                  <w:marLeft w:val="0"/>
                                                  <w:marRight w:val="0"/>
                                                  <w:marTop w:val="0"/>
                                                  <w:marBottom w:val="0"/>
                                                  <w:divBdr>
                                                    <w:top w:val="none" w:sz="0" w:space="0" w:color="auto"/>
                                                    <w:left w:val="none" w:sz="0" w:space="0" w:color="auto"/>
                                                    <w:bottom w:val="none" w:sz="0" w:space="0" w:color="auto"/>
                                                    <w:right w:val="none" w:sz="0" w:space="0" w:color="auto"/>
                                                  </w:divBdr>
                                                  <w:divsChild>
                                                    <w:div w:id="1075785591">
                                                      <w:marLeft w:val="0"/>
                                                      <w:marRight w:val="0"/>
                                                      <w:marTop w:val="0"/>
                                                      <w:marBottom w:val="0"/>
                                                      <w:divBdr>
                                                        <w:top w:val="none" w:sz="0" w:space="0" w:color="auto"/>
                                                        <w:left w:val="none" w:sz="0" w:space="0" w:color="auto"/>
                                                        <w:bottom w:val="none" w:sz="0" w:space="0" w:color="auto"/>
                                                        <w:right w:val="none" w:sz="0" w:space="0" w:color="auto"/>
                                                      </w:divBdr>
                                                      <w:divsChild>
                                                        <w:div w:id="1183519003">
                                                          <w:marLeft w:val="0"/>
                                                          <w:marRight w:val="0"/>
                                                          <w:marTop w:val="0"/>
                                                          <w:marBottom w:val="0"/>
                                                          <w:divBdr>
                                                            <w:top w:val="none" w:sz="0" w:space="0" w:color="auto"/>
                                                            <w:left w:val="none" w:sz="0" w:space="0" w:color="auto"/>
                                                            <w:bottom w:val="none" w:sz="0" w:space="0" w:color="auto"/>
                                                            <w:right w:val="none" w:sz="0" w:space="0" w:color="auto"/>
                                                          </w:divBdr>
                                                          <w:divsChild>
                                                            <w:div w:id="29426703">
                                                              <w:marLeft w:val="0"/>
                                                              <w:marRight w:val="0"/>
                                                              <w:marTop w:val="0"/>
                                                              <w:marBottom w:val="0"/>
                                                              <w:divBdr>
                                                                <w:top w:val="none" w:sz="0" w:space="0" w:color="auto"/>
                                                                <w:left w:val="none" w:sz="0" w:space="0" w:color="auto"/>
                                                                <w:bottom w:val="none" w:sz="0" w:space="0" w:color="auto"/>
                                                                <w:right w:val="none" w:sz="0" w:space="0" w:color="auto"/>
                                                              </w:divBdr>
                                                              <w:divsChild>
                                                                <w:div w:id="1916935360">
                                                                  <w:marLeft w:val="0"/>
                                                                  <w:marRight w:val="0"/>
                                                                  <w:marTop w:val="0"/>
                                                                  <w:marBottom w:val="0"/>
                                                                  <w:divBdr>
                                                                    <w:top w:val="none" w:sz="0" w:space="0" w:color="auto"/>
                                                                    <w:left w:val="none" w:sz="0" w:space="0" w:color="auto"/>
                                                                    <w:bottom w:val="none" w:sz="0" w:space="0" w:color="auto"/>
                                                                    <w:right w:val="none" w:sz="0" w:space="0" w:color="auto"/>
                                                                  </w:divBdr>
                                                                  <w:divsChild>
                                                                    <w:div w:id="777675209">
                                                                      <w:marLeft w:val="0"/>
                                                                      <w:marRight w:val="0"/>
                                                                      <w:marTop w:val="0"/>
                                                                      <w:marBottom w:val="0"/>
                                                                      <w:divBdr>
                                                                        <w:top w:val="none" w:sz="0" w:space="0" w:color="auto"/>
                                                                        <w:left w:val="none" w:sz="0" w:space="0" w:color="auto"/>
                                                                        <w:bottom w:val="none" w:sz="0" w:space="0" w:color="auto"/>
                                                                        <w:right w:val="none" w:sz="0" w:space="0" w:color="auto"/>
                                                                      </w:divBdr>
                                                                      <w:divsChild>
                                                                        <w:div w:id="551115463">
                                                                          <w:marLeft w:val="0"/>
                                                                          <w:marRight w:val="0"/>
                                                                          <w:marTop w:val="0"/>
                                                                          <w:marBottom w:val="0"/>
                                                                          <w:divBdr>
                                                                            <w:top w:val="none" w:sz="0" w:space="0" w:color="auto"/>
                                                                            <w:left w:val="none" w:sz="0" w:space="0" w:color="auto"/>
                                                                            <w:bottom w:val="none" w:sz="0" w:space="0" w:color="auto"/>
                                                                            <w:right w:val="none" w:sz="0" w:space="0" w:color="auto"/>
                                                                          </w:divBdr>
                                                                          <w:divsChild>
                                                                            <w:div w:id="24909036">
                                                                              <w:marLeft w:val="0"/>
                                                                              <w:marRight w:val="0"/>
                                                                              <w:marTop w:val="0"/>
                                                                              <w:marBottom w:val="0"/>
                                                                              <w:divBdr>
                                                                                <w:top w:val="none" w:sz="0" w:space="0" w:color="auto"/>
                                                                                <w:left w:val="none" w:sz="0" w:space="0" w:color="auto"/>
                                                                                <w:bottom w:val="none" w:sz="0" w:space="0" w:color="auto"/>
                                                                                <w:right w:val="none" w:sz="0" w:space="0" w:color="auto"/>
                                                                              </w:divBdr>
                                                                              <w:divsChild>
                                                                                <w:div w:id="1658724961">
                                                                                  <w:marLeft w:val="0"/>
                                                                                  <w:marRight w:val="0"/>
                                                                                  <w:marTop w:val="0"/>
                                                                                  <w:marBottom w:val="0"/>
                                                                                  <w:divBdr>
                                                                                    <w:top w:val="none" w:sz="0" w:space="0" w:color="auto"/>
                                                                                    <w:left w:val="none" w:sz="0" w:space="0" w:color="auto"/>
                                                                                    <w:bottom w:val="none" w:sz="0" w:space="0" w:color="auto"/>
                                                                                    <w:right w:val="none" w:sz="0" w:space="0" w:color="auto"/>
                                                                                  </w:divBdr>
                                                                                  <w:divsChild>
                                                                                    <w:div w:id="282809626">
                                                                                      <w:marLeft w:val="0"/>
                                                                                      <w:marRight w:val="0"/>
                                                                                      <w:marTop w:val="0"/>
                                                                                      <w:marBottom w:val="0"/>
                                                                                      <w:divBdr>
                                                                                        <w:top w:val="single" w:sz="6" w:space="12" w:color="80808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045428">
      <w:bodyDiv w:val="1"/>
      <w:marLeft w:val="0"/>
      <w:marRight w:val="0"/>
      <w:marTop w:val="0"/>
      <w:marBottom w:val="0"/>
      <w:divBdr>
        <w:top w:val="none" w:sz="0" w:space="0" w:color="auto"/>
        <w:left w:val="none" w:sz="0" w:space="0" w:color="auto"/>
        <w:bottom w:val="none" w:sz="0" w:space="0" w:color="auto"/>
        <w:right w:val="none" w:sz="0" w:space="0" w:color="auto"/>
      </w:divBdr>
    </w:div>
    <w:div w:id="1523014855">
      <w:bodyDiv w:val="1"/>
      <w:marLeft w:val="0"/>
      <w:marRight w:val="0"/>
      <w:marTop w:val="0"/>
      <w:marBottom w:val="0"/>
      <w:divBdr>
        <w:top w:val="none" w:sz="0" w:space="0" w:color="auto"/>
        <w:left w:val="none" w:sz="0" w:space="0" w:color="auto"/>
        <w:bottom w:val="none" w:sz="0" w:space="0" w:color="auto"/>
        <w:right w:val="none" w:sz="0" w:space="0" w:color="auto"/>
      </w:divBdr>
      <w:divsChild>
        <w:div w:id="1474252207">
          <w:marLeft w:val="0"/>
          <w:marRight w:val="0"/>
          <w:marTop w:val="0"/>
          <w:marBottom w:val="0"/>
          <w:divBdr>
            <w:top w:val="none" w:sz="0" w:space="0" w:color="auto"/>
            <w:left w:val="none" w:sz="0" w:space="0" w:color="auto"/>
            <w:bottom w:val="none" w:sz="0" w:space="0" w:color="auto"/>
            <w:right w:val="none" w:sz="0" w:space="0" w:color="auto"/>
          </w:divBdr>
          <w:divsChild>
            <w:div w:id="1815484597">
              <w:marLeft w:val="0"/>
              <w:marRight w:val="0"/>
              <w:marTop w:val="0"/>
              <w:marBottom w:val="0"/>
              <w:divBdr>
                <w:top w:val="none" w:sz="0" w:space="0" w:color="auto"/>
                <w:left w:val="none" w:sz="0" w:space="0" w:color="auto"/>
                <w:bottom w:val="none" w:sz="0" w:space="0" w:color="auto"/>
                <w:right w:val="none" w:sz="0" w:space="0" w:color="auto"/>
              </w:divBdr>
              <w:divsChild>
                <w:div w:id="2058317514">
                  <w:marLeft w:val="0"/>
                  <w:marRight w:val="0"/>
                  <w:marTop w:val="0"/>
                  <w:marBottom w:val="0"/>
                  <w:divBdr>
                    <w:top w:val="none" w:sz="0" w:space="0" w:color="auto"/>
                    <w:left w:val="none" w:sz="0" w:space="0" w:color="auto"/>
                    <w:bottom w:val="none" w:sz="0" w:space="0" w:color="auto"/>
                    <w:right w:val="none" w:sz="0" w:space="0" w:color="auto"/>
                  </w:divBdr>
                  <w:divsChild>
                    <w:div w:id="717896594">
                      <w:marLeft w:val="0"/>
                      <w:marRight w:val="0"/>
                      <w:marTop w:val="0"/>
                      <w:marBottom w:val="0"/>
                      <w:divBdr>
                        <w:top w:val="none" w:sz="0" w:space="0" w:color="auto"/>
                        <w:left w:val="none" w:sz="0" w:space="0" w:color="auto"/>
                        <w:bottom w:val="none" w:sz="0" w:space="0" w:color="auto"/>
                        <w:right w:val="none" w:sz="0" w:space="0" w:color="auto"/>
                      </w:divBdr>
                      <w:divsChild>
                        <w:div w:id="827787162">
                          <w:marLeft w:val="0"/>
                          <w:marRight w:val="0"/>
                          <w:marTop w:val="0"/>
                          <w:marBottom w:val="0"/>
                          <w:divBdr>
                            <w:top w:val="none" w:sz="0" w:space="0" w:color="auto"/>
                            <w:left w:val="none" w:sz="0" w:space="0" w:color="auto"/>
                            <w:bottom w:val="none" w:sz="0" w:space="0" w:color="auto"/>
                            <w:right w:val="none" w:sz="0" w:space="0" w:color="auto"/>
                          </w:divBdr>
                          <w:divsChild>
                            <w:div w:id="1087925133">
                              <w:marLeft w:val="0"/>
                              <w:marRight w:val="0"/>
                              <w:marTop w:val="0"/>
                              <w:marBottom w:val="0"/>
                              <w:divBdr>
                                <w:top w:val="none" w:sz="0" w:space="0" w:color="auto"/>
                                <w:left w:val="none" w:sz="0" w:space="0" w:color="auto"/>
                                <w:bottom w:val="none" w:sz="0" w:space="0" w:color="auto"/>
                                <w:right w:val="none" w:sz="0" w:space="0" w:color="auto"/>
                              </w:divBdr>
                              <w:divsChild>
                                <w:div w:id="698896254">
                                  <w:marLeft w:val="0"/>
                                  <w:marRight w:val="0"/>
                                  <w:marTop w:val="0"/>
                                  <w:marBottom w:val="0"/>
                                  <w:divBdr>
                                    <w:top w:val="none" w:sz="0" w:space="0" w:color="auto"/>
                                    <w:left w:val="none" w:sz="0" w:space="0" w:color="auto"/>
                                    <w:bottom w:val="none" w:sz="0" w:space="0" w:color="auto"/>
                                    <w:right w:val="none" w:sz="0" w:space="0" w:color="auto"/>
                                  </w:divBdr>
                                  <w:divsChild>
                                    <w:div w:id="215243927">
                                      <w:marLeft w:val="0"/>
                                      <w:marRight w:val="0"/>
                                      <w:marTop w:val="0"/>
                                      <w:marBottom w:val="0"/>
                                      <w:divBdr>
                                        <w:top w:val="none" w:sz="0" w:space="0" w:color="auto"/>
                                        <w:left w:val="none" w:sz="0" w:space="0" w:color="auto"/>
                                        <w:bottom w:val="none" w:sz="0" w:space="0" w:color="auto"/>
                                        <w:right w:val="none" w:sz="0" w:space="0" w:color="auto"/>
                                      </w:divBdr>
                                      <w:divsChild>
                                        <w:div w:id="2078702134">
                                          <w:marLeft w:val="0"/>
                                          <w:marRight w:val="0"/>
                                          <w:marTop w:val="0"/>
                                          <w:marBottom w:val="0"/>
                                          <w:divBdr>
                                            <w:top w:val="none" w:sz="0" w:space="0" w:color="auto"/>
                                            <w:left w:val="none" w:sz="0" w:space="0" w:color="auto"/>
                                            <w:bottom w:val="none" w:sz="0" w:space="0" w:color="auto"/>
                                            <w:right w:val="none" w:sz="0" w:space="0" w:color="auto"/>
                                          </w:divBdr>
                                          <w:divsChild>
                                            <w:div w:id="1005090597">
                                              <w:marLeft w:val="0"/>
                                              <w:marRight w:val="0"/>
                                              <w:marTop w:val="0"/>
                                              <w:marBottom w:val="0"/>
                                              <w:divBdr>
                                                <w:top w:val="none" w:sz="0" w:space="0" w:color="auto"/>
                                                <w:left w:val="none" w:sz="0" w:space="0" w:color="auto"/>
                                                <w:bottom w:val="none" w:sz="0" w:space="0" w:color="auto"/>
                                                <w:right w:val="none" w:sz="0" w:space="0" w:color="auto"/>
                                              </w:divBdr>
                                              <w:divsChild>
                                                <w:div w:id="944922605">
                                                  <w:marLeft w:val="0"/>
                                                  <w:marRight w:val="0"/>
                                                  <w:marTop w:val="0"/>
                                                  <w:marBottom w:val="0"/>
                                                  <w:divBdr>
                                                    <w:top w:val="none" w:sz="0" w:space="0" w:color="auto"/>
                                                    <w:left w:val="none" w:sz="0" w:space="0" w:color="auto"/>
                                                    <w:bottom w:val="none" w:sz="0" w:space="0" w:color="auto"/>
                                                    <w:right w:val="none" w:sz="0" w:space="0" w:color="auto"/>
                                                  </w:divBdr>
                                                  <w:divsChild>
                                                    <w:div w:id="808741276">
                                                      <w:marLeft w:val="0"/>
                                                      <w:marRight w:val="0"/>
                                                      <w:marTop w:val="0"/>
                                                      <w:marBottom w:val="0"/>
                                                      <w:divBdr>
                                                        <w:top w:val="none" w:sz="0" w:space="0" w:color="auto"/>
                                                        <w:left w:val="none" w:sz="0" w:space="0" w:color="auto"/>
                                                        <w:bottom w:val="none" w:sz="0" w:space="0" w:color="auto"/>
                                                        <w:right w:val="none" w:sz="0" w:space="0" w:color="auto"/>
                                                      </w:divBdr>
                                                      <w:divsChild>
                                                        <w:div w:id="267274760">
                                                          <w:marLeft w:val="0"/>
                                                          <w:marRight w:val="0"/>
                                                          <w:marTop w:val="0"/>
                                                          <w:marBottom w:val="0"/>
                                                          <w:divBdr>
                                                            <w:top w:val="none" w:sz="0" w:space="0" w:color="auto"/>
                                                            <w:left w:val="none" w:sz="0" w:space="0" w:color="auto"/>
                                                            <w:bottom w:val="none" w:sz="0" w:space="0" w:color="auto"/>
                                                            <w:right w:val="none" w:sz="0" w:space="0" w:color="auto"/>
                                                          </w:divBdr>
                                                          <w:divsChild>
                                                            <w:div w:id="788553602">
                                                              <w:marLeft w:val="0"/>
                                                              <w:marRight w:val="0"/>
                                                              <w:marTop w:val="0"/>
                                                              <w:marBottom w:val="0"/>
                                                              <w:divBdr>
                                                                <w:top w:val="none" w:sz="0" w:space="0" w:color="auto"/>
                                                                <w:left w:val="none" w:sz="0" w:space="0" w:color="auto"/>
                                                                <w:bottom w:val="none" w:sz="0" w:space="0" w:color="auto"/>
                                                                <w:right w:val="none" w:sz="0" w:space="0" w:color="auto"/>
                                                              </w:divBdr>
                                                              <w:divsChild>
                                                                <w:div w:id="482501653">
                                                                  <w:marLeft w:val="0"/>
                                                                  <w:marRight w:val="0"/>
                                                                  <w:marTop w:val="0"/>
                                                                  <w:marBottom w:val="0"/>
                                                                  <w:divBdr>
                                                                    <w:top w:val="none" w:sz="0" w:space="0" w:color="auto"/>
                                                                    <w:left w:val="none" w:sz="0" w:space="0" w:color="auto"/>
                                                                    <w:bottom w:val="none" w:sz="0" w:space="0" w:color="auto"/>
                                                                    <w:right w:val="none" w:sz="0" w:space="0" w:color="auto"/>
                                                                  </w:divBdr>
                                                                  <w:divsChild>
                                                                    <w:div w:id="340592561">
                                                                      <w:marLeft w:val="0"/>
                                                                      <w:marRight w:val="0"/>
                                                                      <w:marTop w:val="0"/>
                                                                      <w:marBottom w:val="0"/>
                                                                      <w:divBdr>
                                                                        <w:top w:val="none" w:sz="0" w:space="0" w:color="auto"/>
                                                                        <w:left w:val="none" w:sz="0" w:space="0" w:color="auto"/>
                                                                        <w:bottom w:val="none" w:sz="0" w:space="0" w:color="auto"/>
                                                                        <w:right w:val="none" w:sz="0" w:space="0" w:color="auto"/>
                                                                      </w:divBdr>
                                                                      <w:divsChild>
                                                                        <w:div w:id="1263760746">
                                                                          <w:marLeft w:val="0"/>
                                                                          <w:marRight w:val="0"/>
                                                                          <w:marTop w:val="0"/>
                                                                          <w:marBottom w:val="0"/>
                                                                          <w:divBdr>
                                                                            <w:top w:val="none" w:sz="0" w:space="0" w:color="auto"/>
                                                                            <w:left w:val="none" w:sz="0" w:space="0" w:color="auto"/>
                                                                            <w:bottom w:val="none" w:sz="0" w:space="0" w:color="auto"/>
                                                                            <w:right w:val="none" w:sz="0" w:space="0" w:color="auto"/>
                                                                          </w:divBdr>
                                                                          <w:divsChild>
                                                                            <w:div w:id="2111243793">
                                                                              <w:marLeft w:val="0"/>
                                                                              <w:marRight w:val="0"/>
                                                                              <w:marTop w:val="0"/>
                                                                              <w:marBottom w:val="0"/>
                                                                              <w:divBdr>
                                                                                <w:top w:val="none" w:sz="0" w:space="0" w:color="auto"/>
                                                                                <w:left w:val="none" w:sz="0" w:space="0" w:color="auto"/>
                                                                                <w:bottom w:val="none" w:sz="0" w:space="0" w:color="auto"/>
                                                                                <w:right w:val="none" w:sz="0" w:space="0" w:color="auto"/>
                                                                              </w:divBdr>
                                                                              <w:divsChild>
                                                                                <w:div w:id="22561803">
                                                                                  <w:marLeft w:val="0"/>
                                                                                  <w:marRight w:val="0"/>
                                                                                  <w:marTop w:val="0"/>
                                                                                  <w:marBottom w:val="0"/>
                                                                                  <w:divBdr>
                                                                                    <w:top w:val="none" w:sz="0" w:space="0" w:color="auto"/>
                                                                                    <w:left w:val="none" w:sz="0" w:space="0" w:color="auto"/>
                                                                                    <w:bottom w:val="none" w:sz="0" w:space="0" w:color="auto"/>
                                                                                    <w:right w:val="none" w:sz="0" w:space="0" w:color="auto"/>
                                                                                  </w:divBdr>
                                                                                  <w:divsChild>
                                                                                    <w:div w:id="245193194">
                                                                                      <w:marLeft w:val="0"/>
                                                                                      <w:marRight w:val="0"/>
                                                                                      <w:marTop w:val="0"/>
                                                                                      <w:marBottom w:val="0"/>
                                                                                      <w:divBdr>
                                                                                        <w:top w:val="single" w:sz="6" w:space="12" w:color="80808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5465474">
      <w:bodyDiv w:val="1"/>
      <w:marLeft w:val="0"/>
      <w:marRight w:val="0"/>
      <w:marTop w:val="0"/>
      <w:marBottom w:val="0"/>
      <w:divBdr>
        <w:top w:val="none" w:sz="0" w:space="0" w:color="auto"/>
        <w:left w:val="none" w:sz="0" w:space="0" w:color="auto"/>
        <w:bottom w:val="none" w:sz="0" w:space="0" w:color="auto"/>
        <w:right w:val="none" w:sz="0" w:space="0" w:color="auto"/>
      </w:divBdr>
    </w:div>
    <w:div w:id="1559247087">
      <w:bodyDiv w:val="1"/>
      <w:marLeft w:val="0"/>
      <w:marRight w:val="0"/>
      <w:marTop w:val="0"/>
      <w:marBottom w:val="0"/>
      <w:divBdr>
        <w:top w:val="none" w:sz="0" w:space="0" w:color="auto"/>
        <w:left w:val="none" w:sz="0" w:space="0" w:color="auto"/>
        <w:bottom w:val="none" w:sz="0" w:space="0" w:color="auto"/>
        <w:right w:val="none" w:sz="0" w:space="0" w:color="auto"/>
      </w:divBdr>
    </w:div>
    <w:div w:id="1613660007">
      <w:bodyDiv w:val="1"/>
      <w:marLeft w:val="0"/>
      <w:marRight w:val="0"/>
      <w:marTop w:val="0"/>
      <w:marBottom w:val="0"/>
      <w:divBdr>
        <w:top w:val="none" w:sz="0" w:space="0" w:color="auto"/>
        <w:left w:val="none" w:sz="0" w:space="0" w:color="auto"/>
        <w:bottom w:val="none" w:sz="0" w:space="0" w:color="auto"/>
        <w:right w:val="none" w:sz="0" w:space="0" w:color="auto"/>
      </w:divBdr>
    </w:div>
    <w:div w:id="1617758868">
      <w:bodyDiv w:val="1"/>
      <w:marLeft w:val="0"/>
      <w:marRight w:val="0"/>
      <w:marTop w:val="0"/>
      <w:marBottom w:val="0"/>
      <w:divBdr>
        <w:top w:val="none" w:sz="0" w:space="0" w:color="auto"/>
        <w:left w:val="none" w:sz="0" w:space="0" w:color="auto"/>
        <w:bottom w:val="none" w:sz="0" w:space="0" w:color="auto"/>
        <w:right w:val="none" w:sz="0" w:space="0" w:color="auto"/>
      </w:divBdr>
    </w:div>
    <w:div w:id="1628318202">
      <w:bodyDiv w:val="1"/>
      <w:marLeft w:val="0"/>
      <w:marRight w:val="0"/>
      <w:marTop w:val="0"/>
      <w:marBottom w:val="0"/>
      <w:divBdr>
        <w:top w:val="none" w:sz="0" w:space="0" w:color="auto"/>
        <w:left w:val="none" w:sz="0" w:space="0" w:color="auto"/>
        <w:bottom w:val="none" w:sz="0" w:space="0" w:color="auto"/>
        <w:right w:val="none" w:sz="0" w:space="0" w:color="auto"/>
      </w:divBdr>
      <w:divsChild>
        <w:div w:id="2019965355">
          <w:marLeft w:val="0"/>
          <w:marRight w:val="0"/>
          <w:marTop w:val="0"/>
          <w:marBottom w:val="0"/>
          <w:divBdr>
            <w:top w:val="none" w:sz="0" w:space="0" w:color="auto"/>
            <w:left w:val="none" w:sz="0" w:space="0" w:color="auto"/>
            <w:bottom w:val="none" w:sz="0" w:space="0" w:color="auto"/>
            <w:right w:val="none" w:sz="0" w:space="0" w:color="auto"/>
          </w:divBdr>
          <w:divsChild>
            <w:div w:id="1615554680">
              <w:marLeft w:val="0"/>
              <w:marRight w:val="0"/>
              <w:marTop w:val="0"/>
              <w:marBottom w:val="0"/>
              <w:divBdr>
                <w:top w:val="none" w:sz="0" w:space="0" w:color="auto"/>
                <w:left w:val="none" w:sz="0" w:space="0" w:color="auto"/>
                <w:bottom w:val="none" w:sz="0" w:space="0" w:color="auto"/>
                <w:right w:val="none" w:sz="0" w:space="0" w:color="auto"/>
              </w:divBdr>
              <w:divsChild>
                <w:div w:id="2145459498">
                  <w:marLeft w:val="0"/>
                  <w:marRight w:val="0"/>
                  <w:marTop w:val="0"/>
                  <w:marBottom w:val="0"/>
                  <w:divBdr>
                    <w:top w:val="none" w:sz="0" w:space="0" w:color="auto"/>
                    <w:left w:val="none" w:sz="0" w:space="0" w:color="auto"/>
                    <w:bottom w:val="none" w:sz="0" w:space="0" w:color="auto"/>
                    <w:right w:val="none" w:sz="0" w:space="0" w:color="auto"/>
                  </w:divBdr>
                  <w:divsChild>
                    <w:div w:id="1334333349">
                      <w:marLeft w:val="0"/>
                      <w:marRight w:val="0"/>
                      <w:marTop w:val="0"/>
                      <w:marBottom w:val="0"/>
                      <w:divBdr>
                        <w:top w:val="none" w:sz="0" w:space="0" w:color="auto"/>
                        <w:left w:val="none" w:sz="0" w:space="0" w:color="auto"/>
                        <w:bottom w:val="none" w:sz="0" w:space="0" w:color="auto"/>
                        <w:right w:val="none" w:sz="0" w:space="0" w:color="auto"/>
                      </w:divBdr>
                      <w:divsChild>
                        <w:div w:id="1376806704">
                          <w:marLeft w:val="0"/>
                          <w:marRight w:val="0"/>
                          <w:marTop w:val="0"/>
                          <w:marBottom w:val="0"/>
                          <w:divBdr>
                            <w:top w:val="none" w:sz="0" w:space="0" w:color="auto"/>
                            <w:left w:val="none" w:sz="0" w:space="0" w:color="auto"/>
                            <w:bottom w:val="none" w:sz="0" w:space="0" w:color="auto"/>
                            <w:right w:val="none" w:sz="0" w:space="0" w:color="auto"/>
                          </w:divBdr>
                          <w:divsChild>
                            <w:div w:id="1723599167">
                              <w:marLeft w:val="0"/>
                              <w:marRight w:val="0"/>
                              <w:marTop w:val="0"/>
                              <w:marBottom w:val="0"/>
                              <w:divBdr>
                                <w:top w:val="none" w:sz="0" w:space="0" w:color="auto"/>
                                <w:left w:val="none" w:sz="0" w:space="0" w:color="auto"/>
                                <w:bottom w:val="none" w:sz="0" w:space="0" w:color="auto"/>
                                <w:right w:val="none" w:sz="0" w:space="0" w:color="auto"/>
                              </w:divBdr>
                              <w:divsChild>
                                <w:div w:id="904031422">
                                  <w:marLeft w:val="0"/>
                                  <w:marRight w:val="0"/>
                                  <w:marTop w:val="0"/>
                                  <w:marBottom w:val="0"/>
                                  <w:divBdr>
                                    <w:top w:val="none" w:sz="0" w:space="0" w:color="auto"/>
                                    <w:left w:val="none" w:sz="0" w:space="0" w:color="auto"/>
                                    <w:bottom w:val="none" w:sz="0" w:space="0" w:color="auto"/>
                                    <w:right w:val="none" w:sz="0" w:space="0" w:color="auto"/>
                                  </w:divBdr>
                                  <w:divsChild>
                                    <w:div w:id="995303961">
                                      <w:marLeft w:val="0"/>
                                      <w:marRight w:val="0"/>
                                      <w:marTop w:val="0"/>
                                      <w:marBottom w:val="0"/>
                                      <w:divBdr>
                                        <w:top w:val="none" w:sz="0" w:space="0" w:color="auto"/>
                                        <w:left w:val="none" w:sz="0" w:space="0" w:color="auto"/>
                                        <w:bottom w:val="none" w:sz="0" w:space="0" w:color="auto"/>
                                        <w:right w:val="none" w:sz="0" w:space="0" w:color="auto"/>
                                      </w:divBdr>
                                      <w:divsChild>
                                        <w:div w:id="1106581554">
                                          <w:marLeft w:val="0"/>
                                          <w:marRight w:val="0"/>
                                          <w:marTop w:val="0"/>
                                          <w:marBottom w:val="0"/>
                                          <w:divBdr>
                                            <w:top w:val="none" w:sz="0" w:space="0" w:color="auto"/>
                                            <w:left w:val="none" w:sz="0" w:space="0" w:color="auto"/>
                                            <w:bottom w:val="none" w:sz="0" w:space="0" w:color="auto"/>
                                            <w:right w:val="none" w:sz="0" w:space="0" w:color="auto"/>
                                          </w:divBdr>
                                          <w:divsChild>
                                            <w:div w:id="1968848051">
                                              <w:marLeft w:val="0"/>
                                              <w:marRight w:val="0"/>
                                              <w:marTop w:val="0"/>
                                              <w:marBottom w:val="0"/>
                                              <w:divBdr>
                                                <w:top w:val="none" w:sz="0" w:space="0" w:color="auto"/>
                                                <w:left w:val="none" w:sz="0" w:space="0" w:color="auto"/>
                                                <w:bottom w:val="none" w:sz="0" w:space="0" w:color="auto"/>
                                                <w:right w:val="none" w:sz="0" w:space="0" w:color="auto"/>
                                              </w:divBdr>
                                              <w:divsChild>
                                                <w:div w:id="1668945157">
                                                  <w:marLeft w:val="0"/>
                                                  <w:marRight w:val="0"/>
                                                  <w:marTop w:val="0"/>
                                                  <w:marBottom w:val="0"/>
                                                  <w:divBdr>
                                                    <w:top w:val="none" w:sz="0" w:space="0" w:color="auto"/>
                                                    <w:left w:val="none" w:sz="0" w:space="0" w:color="auto"/>
                                                    <w:bottom w:val="none" w:sz="0" w:space="0" w:color="auto"/>
                                                    <w:right w:val="none" w:sz="0" w:space="0" w:color="auto"/>
                                                  </w:divBdr>
                                                  <w:divsChild>
                                                    <w:div w:id="711731249">
                                                      <w:marLeft w:val="0"/>
                                                      <w:marRight w:val="0"/>
                                                      <w:marTop w:val="0"/>
                                                      <w:marBottom w:val="0"/>
                                                      <w:divBdr>
                                                        <w:top w:val="none" w:sz="0" w:space="0" w:color="auto"/>
                                                        <w:left w:val="none" w:sz="0" w:space="0" w:color="auto"/>
                                                        <w:bottom w:val="none" w:sz="0" w:space="0" w:color="auto"/>
                                                        <w:right w:val="none" w:sz="0" w:space="0" w:color="auto"/>
                                                      </w:divBdr>
                                                      <w:divsChild>
                                                        <w:div w:id="332031785">
                                                          <w:marLeft w:val="0"/>
                                                          <w:marRight w:val="0"/>
                                                          <w:marTop w:val="0"/>
                                                          <w:marBottom w:val="0"/>
                                                          <w:divBdr>
                                                            <w:top w:val="none" w:sz="0" w:space="0" w:color="auto"/>
                                                            <w:left w:val="none" w:sz="0" w:space="0" w:color="auto"/>
                                                            <w:bottom w:val="none" w:sz="0" w:space="0" w:color="auto"/>
                                                            <w:right w:val="none" w:sz="0" w:space="0" w:color="auto"/>
                                                          </w:divBdr>
                                                          <w:divsChild>
                                                            <w:div w:id="1086531460">
                                                              <w:marLeft w:val="0"/>
                                                              <w:marRight w:val="0"/>
                                                              <w:marTop w:val="0"/>
                                                              <w:marBottom w:val="0"/>
                                                              <w:divBdr>
                                                                <w:top w:val="none" w:sz="0" w:space="0" w:color="auto"/>
                                                                <w:left w:val="none" w:sz="0" w:space="0" w:color="auto"/>
                                                                <w:bottom w:val="none" w:sz="0" w:space="0" w:color="auto"/>
                                                                <w:right w:val="none" w:sz="0" w:space="0" w:color="auto"/>
                                                              </w:divBdr>
                                                              <w:divsChild>
                                                                <w:div w:id="2087412154">
                                                                  <w:marLeft w:val="0"/>
                                                                  <w:marRight w:val="0"/>
                                                                  <w:marTop w:val="0"/>
                                                                  <w:marBottom w:val="0"/>
                                                                  <w:divBdr>
                                                                    <w:top w:val="none" w:sz="0" w:space="0" w:color="auto"/>
                                                                    <w:left w:val="none" w:sz="0" w:space="0" w:color="auto"/>
                                                                    <w:bottom w:val="none" w:sz="0" w:space="0" w:color="auto"/>
                                                                    <w:right w:val="none" w:sz="0" w:space="0" w:color="auto"/>
                                                                  </w:divBdr>
                                                                  <w:divsChild>
                                                                    <w:div w:id="1634940428">
                                                                      <w:marLeft w:val="0"/>
                                                                      <w:marRight w:val="0"/>
                                                                      <w:marTop w:val="0"/>
                                                                      <w:marBottom w:val="0"/>
                                                                      <w:divBdr>
                                                                        <w:top w:val="none" w:sz="0" w:space="0" w:color="auto"/>
                                                                        <w:left w:val="none" w:sz="0" w:space="0" w:color="auto"/>
                                                                        <w:bottom w:val="none" w:sz="0" w:space="0" w:color="auto"/>
                                                                        <w:right w:val="none" w:sz="0" w:space="0" w:color="auto"/>
                                                                      </w:divBdr>
                                                                      <w:divsChild>
                                                                        <w:div w:id="1933539429">
                                                                          <w:marLeft w:val="0"/>
                                                                          <w:marRight w:val="0"/>
                                                                          <w:marTop w:val="0"/>
                                                                          <w:marBottom w:val="0"/>
                                                                          <w:divBdr>
                                                                            <w:top w:val="none" w:sz="0" w:space="0" w:color="auto"/>
                                                                            <w:left w:val="none" w:sz="0" w:space="0" w:color="auto"/>
                                                                            <w:bottom w:val="none" w:sz="0" w:space="0" w:color="auto"/>
                                                                            <w:right w:val="none" w:sz="0" w:space="0" w:color="auto"/>
                                                                          </w:divBdr>
                                                                          <w:divsChild>
                                                                            <w:div w:id="184681979">
                                                                              <w:marLeft w:val="0"/>
                                                                              <w:marRight w:val="0"/>
                                                                              <w:marTop w:val="0"/>
                                                                              <w:marBottom w:val="0"/>
                                                                              <w:divBdr>
                                                                                <w:top w:val="none" w:sz="0" w:space="0" w:color="auto"/>
                                                                                <w:left w:val="none" w:sz="0" w:space="0" w:color="auto"/>
                                                                                <w:bottom w:val="none" w:sz="0" w:space="0" w:color="auto"/>
                                                                                <w:right w:val="none" w:sz="0" w:space="0" w:color="auto"/>
                                                                              </w:divBdr>
                                                                              <w:divsChild>
                                                                                <w:div w:id="492263517">
                                                                                  <w:marLeft w:val="0"/>
                                                                                  <w:marRight w:val="0"/>
                                                                                  <w:marTop w:val="0"/>
                                                                                  <w:marBottom w:val="0"/>
                                                                                  <w:divBdr>
                                                                                    <w:top w:val="none" w:sz="0" w:space="0" w:color="auto"/>
                                                                                    <w:left w:val="none" w:sz="0" w:space="0" w:color="auto"/>
                                                                                    <w:bottom w:val="none" w:sz="0" w:space="0" w:color="auto"/>
                                                                                    <w:right w:val="none" w:sz="0" w:space="0" w:color="auto"/>
                                                                                  </w:divBdr>
                                                                                  <w:divsChild>
                                                                                    <w:div w:id="1821657107">
                                                                                      <w:marLeft w:val="0"/>
                                                                                      <w:marRight w:val="0"/>
                                                                                      <w:marTop w:val="0"/>
                                                                                      <w:marBottom w:val="0"/>
                                                                                      <w:divBdr>
                                                                                        <w:top w:val="single" w:sz="6" w:space="12" w:color="80808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9162691">
      <w:bodyDiv w:val="1"/>
      <w:marLeft w:val="0"/>
      <w:marRight w:val="0"/>
      <w:marTop w:val="0"/>
      <w:marBottom w:val="0"/>
      <w:divBdr>
        <w:top w:val="none" w:sz="0" w:space="0" w:color="auto"/>
        <w:left w:val="none" w:sz="0" w:space="0" w:color="auto"/>
        <w:bottom w:val="none" w:sz="0" w:space="0" w:color="auto"/>
        <w:right w:val="none" w:sz="0" w:space="0" w:color="auto"/>
      </w:divBdr>
    </w:div>
    <w:div w:id="1664814652">
      <w:bodyDiv w:val="1"/>
      <w:marLeft w:val="0"/>
      <w:marRight w:val="0"/>
      <w:marTop w:val="0"/>
      <w:marBottom w:val="0"/>
      <w:divBdr>
        <w:top w:val="none" w:sz="0" w:space="0" w:color="auto"/>
        <w:left w:val="none" w:sz="0" w:space="0" w:color="auto"/>
        <w:bottom w:val="none" w:sz="0" w:space="0" w:color="auto"/>
        <w:right w:val="none" w:sz="0" w:space="0" w:color="auto"/>
      </w:divBdr>
    </w:div>
    <w:div w:id="1673994870">
      <w:bodyDiv w:val="1"/>
      <w:marLeft w:val="0"/>
      <w:marRight w:val="0"/>
      <w:marTop w:val="0"/>
      <w:marBottom w:val="0"/>
      <w:divBdr>
        <w:top w:val="none" w:sz="0" w:space="0" w:color="auto"/>
        <w:left w:val="none" w:sz="0" w:space="0" w:color="auto"/>
        <w:bottom w:val="none" w:sz="0" w:space="0" w:color="auto"/>
        <w:right w:val="none" w:sz="0" w:space="0" w:color="auto"/>
      </w:divBdr>
    </w:div>
    <w:div w:id="1676030888">
      <w:bodyDiv w:val="1"/>
      <w:marLeft w:val="0"/>
      <w:marRight w:val="0"/>
      <w:marTop w:val="0"/>
      <w:marBottom w:val="0"/>
      <w:divBdr>
        <w:top w:val="none" w:sz="0" w:space="0" w:color="auto"/>
        <w:left w:val="none" w:sz="0" w:space="0" w:color="auto"/>
        <w:bottom w:val="none" w:sz="0" w:space="0" w:color="auto"/>
        <w:right w:val="none" w:sz="0" w:space="0" w:color="auto"/>
      </w:divBdr>
    </w:div>
    <w:div w:id="1688602586">
      <w:bodyDiv w:val="1"/>
      <w:marLeft w:val="0"/>
      <w:marRight w:val="0"/>
      <w:marTop w:val="0"/>
      <w:marBottom w:val="0"/>
      <w:divBdr>
        <w:top w:val="none" w:sz="0" w:space="0" w:color="auto"/>
        <w:left w:val="none" w:sz="0" w:space="0" w:color="auto"/>
        <w:bottom w:val="none" w:sz="0" w:space="0" w:color="auto"/>
        <w:right w:val="none" w:sz="0" w:space="0" w:color="auto"/>
      </w:divBdr>
    </w:div>
    <w:div w:id="1690717031">
      <w:bodyDiv w:val="1"/>
      <w:marLeft w:val="0"/>
      <w:marRight w:val="0"/>
      <w:marTop w:val="0"/>
      <w:marBottom w:val="0"/>
      <w:divBdr>
        <w:top w:val="none" w:sz="0" w:space="0" w:color="auto"/>
        <w:left w:val="none" w:sz="0" w:space="0" w:color="auto"/>
        <w:bottom w:val="none" w:sz="0" w:space="0" w:color="auto"/>
        <w:right w:val="none" w:sz="0" w:space="0" w:color="auto"/>
      </w:divBdr>
    </w:div>
    <w:div w:id="1693190466">
      <w:bodyDiv w:val="1"/>
      <w:marLeft w:val="0"/>
      <w:marRight w:val="0"/>
      <w:marTop w:val="0"/>
      <w:marBottom w:val="0"/>
      <w:divBdr>
        <w:top w:val="none" w:sz="0" w:space="0" w:color="auto"/>
        <w:left w:val="none" w:sz="0" w:space="0" w:color="auto"/>
        <w:bottom w:val="none" w:sz="0" w:space="0" w:color="auto"/>
        <w:right w:val="none" w:sz="0" w:space="0" w:color="auto"/>
      </w:divBdr>
    </w:div>
    <w:div w:id="1719816439">
      <w:bodyDiv w:val="1"/>
      <w:marLeft w:val="0"/>
      <w:marRight w:val="0"/>
      <w:marTop w:val="0"/>
      <w:marBottom w:val="0"/>
      <w:divBdr>
        <w:top w:val="none" w:sz="0" w:space="0" w:color="auto"/>
        <w:left w:val="none" w:sz="0" w:space="0" w:color="auto"/>
        <w:bottom w:val="none" w:sz="0" w:space="0" w:color="auto"/>
        <w:right w:val="none" w:sz="0" w:space="0" w:color="auto"/>
      </w:divBdr>
    </w:div>
    <w:div w:id="1740713416">
      <w:bodyDiv w:val="1"/>
      <w:marLeft w:val="0"/>
      <w:marRight w:val="0"/>
      <w:marTop w:val="0"/>
      <w:marBottom w:val="0"/>
      <w:divBdr>
        <w:top w:val="none" w:sz="0" w:space="0" w:color="auto"/>
        <w:left w:val="none" w:sz="0" w:space="0" w:color="auto"/>
        <w:bottom w:val="none" w:sz="0" w:space="0" w:color="auto"/>
        <w:right w:val="none" w:sz="0" w:space="0" w:color="auto"/>
      </w:divBdr>
      <w:divsChild>
        <w:div w:id="2020617315">
          <w:marLeft w:val="0"/>
          <w:marRight w:val="0"/>
          <w:marTop w:val="0"/>
          <w:marBottom w:val="0"/>
          <w:divBdr>
            <w:top w:val="none" w:sz="0" w:space="0" w:color="auto"/>
            <w:left w:val="none" w:sz="0" w:space="0" w:color="auto"/>
            <w:bottom w:val="none" w:sz="0" w:space="0" w:color="auto"/>
            <w:right w:val="none" w:sz="0" w:space="0" w:color="auto"/>
          </w:divBdr>
          <w:divsChild>
            <w:div w:id="205214615">
              <w:marLeft w:val="-300"/>
              <w:marRight w:val="0"/>
              <w:marTop w:val="0"/>
              <w:marBottom w:val="0"/>
              <w:divBdr>
                <w:top w:val="none" w:sz="0" w:space="0" w:color="auto"/>
                <w:left w:val="none" w:sz="0" w:space="0" w:color="auto"/>
                <w:bottom w:val="none" w:sz="0" w:space="0" w:color="auto"/>
                <w:right w:val="none" w:sz="0" w:space="0" w:color="auto"/>
              </w:divBdr>
              <w:divsChild>
                <w:div w:id="1614629280">
                  <w:marLeft w:val="0"/>
                  <w:marRight w:val="0"/>
                  <w:marTop w:val="0"/>
                  <w:marBottom w:val="0"/>
                  <w:divBdr>
                    <w:top w:val="none" w:sz="0" w:space="0" w:color="auto"/>
                    <w:left w:val="none" w:sz="0" w:space="0" w:color="auto"/>
                    <w:bottom w:val="none" w:sz="0" w:space="0" w:color="auto"/>
                    <w:right w:val="none" w:sz="0" w:space="0" w:color="auto"/>
                  </w:divBdr>
                  <w:divsChild>
                    <w:div w:id="1350715176">
                      <w:marLeft w:val="0"/>
                      <w:marRight w:val="0"/>
                      <w:marTop w:val="0"/>
                      <w:marBottom w:val="0"/>
                      <w:divBdr>
                        <w:top w:val="none" w:sz="0" w:space="0" w:color="auto"/>
                        <w:left w:val="none" w:sz="0" w:space="0" w:color="auto"/>
                        <w:bottom w:val="none" w:sz="0" w:space="0" w:color="auto"/>
                        <w:right w:val="none" w:sz="0" w:space="0" w:color="auto"/>
                      </w:divBdr>
                      <w:divsChild>
                        <w:div w:id="331569484">
                          <w:marLeft w:val="0"/>
                          <w:marRight w:val="0"/>
                          <w:marTop w:val="0"/>
                          <w:marBottom w:val="0"/>
                          <w:divBdr>
                            <w:top w:val="none" w:sz="0" w:space="0" w:color="auto"/>
                            <w:left w:val="none" w:sz="0" w:space="0" w:color="auto"/>
                            <w:bottom w:val="none" w:sz="0" w:space="0" w:color="auto"/>
                            <w:right w:val="none" w:sz="0" w:space="0" w:color="auto"/>
                          </w:divBdr>
                          <w:divsChild>
                            <w:div w:id="1051727050">
                              <w:marLeft w:val="0"/>
                              <w:marRight w:val="0"/>
                              <w:marTop w:val="240"/>
                              <w:marBottom w:val="480"/>
                              <w:divBdr>
                                <w:top w:val="none" w:sz="0" w:space="0" w:color="auto"/>
                                <w:left w:val="none" w:sz="0" w:space="0" w:color="auto"/>
                                <w:bottom w:val="none" w:sz="0" w:space="0" w:color="auto"/>
                                <w:right w:val="none" w:sz="0" w:space="0" w:color="auto"/>
                              </w:divBdr>
                              <w:divsChild>
                                <w:div w:id="986283602">
                                  <w:marLeft w:val="0"/>
                                  <w:marRight w:val="0"/>
                                  <w:marTop w:val="0"/>
                                  <w:marBottom w:val="0"/>
                                  <w:divBdr>
                                    <w:top w:val="none" w:sz="0" w:space="0" w:color="auto"/>
                                    <w:left w:val="none" w:sz="0" w:space="0" w:color="auto"/>
                                    <w:bottom w:val="none" w:sz="0" w:space="0" w:color="auto"/>
                                    <w:right w:val="none" w:sz="0" w:space="0" w:color="auto"/>
                                  </w:divBdr>
                                  <w:divsChild>
                                    <w:div w:id="1051684726">
                                      <w:marLeft w:val="0"/>
                                      <w:marRight w:val="0"/>
                                      <w:marTop w:val="240"/>
                                      <w:marBottom w:val="480"/>
                                      <w:divBdr>
                                        <w:top w:val="none" w:sz="0" w:space="0" w:color="auto"/>
                                        <w:left w:val="none" w:sz="0" w:space="0" w:color="auto"/>
                                        <w:bottom w:val="none" w:sz="0" w:space="0" w:color="auto"/>
                                        <w:right w:val="none" w:sz="0" w:space="0" w:color="auto"/>
                                      </w:divBdr>
                                      <w:divsChild>
                                        <w:div w:id="1679307688">
                                          <w:marLeft w:val="0"/>
                                          <w:marRight w:val="0"/>
                                          <w:marTop w:val="0"/>
                                          <w:marBottom w:val="0"/>
                                          <w:divBdr>
                                            <w:top w:val="none" w:sz="0" w:space="0" w:color="auto"/>
                                            <w:left w:val="none" w:sz="0" w:space="0" w:color="auto"/>
                                            <w:bottom w:val="none" w:sz="0" w:space="0" w:color="auto"/>
                                            <w:right w:val="none" w:sz="0" w:space="0" w:color="auto"/>
                                          </w:divBdr>
                                          <w:divsChild>
                                            <w:div w:id="1388188909">
                                              <w:marLeft w:val="0"/>
                                              <w:marRight w:val="0"/>
                                              <w:marTop w:val="0"/>
                                              <w:marBottom w:val="0"/>
                                              <w:divBdr>
                                                <w:top w:val="none" w:sz="0" w:space="0" w:color="auto"/>
                                                <w:left w:val="none" w:sz="0" w:space="0" w:color="auto"/>
                                                <w:bottom w:val="none" w:sz="0" w:space="0" w:color="auto"/>
                                                <w:right w:val="none" w:sz="0" w:space="0" w:color="auto"/>
                                              </w:divBdr>
                                              <w:divsChild>
                                                <w:div w:id="160361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5100065">
      <w:bodyDiv w:val="1"/>
      <w:marLeft w:val="0"/>
      <w:marRight w:val="0"/>
      <w:marTop w:val="0"/>
      <w:marBottom w:val="0"/>
      <w:divBdr>
        <w:top w:val="none" w:sz="0" w:space="0" w:color="auto"/>
        <w:left w:val="none" w:sz="0" w:space="0" w:color="auto"/>
        <w:bottom w:val="none" w:sz="0" w:space="0" w:color="auto"/>
        <w:right w:val="none" w:sz="0" w:space="0" w:color="auto"/>
      </w:divBdr>
      <w:divsChild>
        <w:div w:id="1288201756">
          <w:marLeft w:val="0"/>
          <w:marRight w:val="0"/>
          <w:marTop w:val="0"/>
          <w:marBottom w:val="0"/>
          <w:divBdr>
            <w:top w:val="none" w:sz="0" w:space="0" w:color="auto"/>
            <w:left w:val="none" w:sz="0" w:space="0" w:color="auto"/>
            <w:bottom w:val="none" w:sz="0" w:space="0" w:color="auto"/>
            <w:right w:val="none" w:sz="0" w:space="0" w:color="auto"/>
          </w:divBdr>
          <w:divsChild>
            <w:div w:id="925960124">
              <w:marLeft w:val="0"/>
              <w:marRight w:val="0"/>
              <w:marTop w:val="0"/>
              <w:marBottom w:val="0"/>
              <w:divBdr>
                <w:top w:val="none" w:sz="0" w:space="0" w:color="auto"/>
                <w:left w:val="none" w:sz="0" w:space="0" w:color="auto"/>
                <w:bottom w:val="none" w:sz="0" w:space="0" w:color="auto"/>
                <w:right w:val="none" w:sz="0" w:space="0" w:color="auto"/>
              </w:divBdr>
              <w:divsChild>
                <w:div w:id="1057437378">
                  <w:marLeft w:val="0"/>
                  <w:marRight w:val="0"/>
                  <w:marTop w:val="0"/>
                  <w:marBottom w:val="0"/>
                  <w:divBdr>
                    <w:top w:val="none" w:sz="0" w:space="0" w:color="auto"/>
                    <w:left w:val="none" w:sz="0" w:space="0" w:color="auto"/>
                    <w:bottom w:val="none" w:sz="0" w:space="0" w:color="auto"/>
                    <w:right w:val="none" w:sz="0" w:space="0" w:color="auto"/>
                  </w:divBdr>
                  <w:divsChild>
                    <w:div w:id="1581870166">
                      <w:marLeft w:val="0"/>
                      <w:marRight w:val="0"/>
                      <w:marTop w:val="0"/>
                      <w:marBottom w:val="0"/>
                      <w:divBdr>
                        <w:top w:val="none" w:sz="0" w:space="0" w:color="auto"/>
                        <w:left w:val="none" w:sz="0" w:space="0" w:color="auto"/>
                        <w:bottom w:val="none" w:sz="0" w:space="0" w:color="auto"/>
                        <w:right w:val="none" w:sz="0" w:space="0" w:color="auto"/>
                      </w:divBdr>
                      <w:divsChild>
                        <w:div w:id="1661928441">
                          <w:marLeft w:val="0"/>
                          <w:marRight w:val="0"/>
                          <w:marTop w:val="0"/>
                          <w:marBottom w:val="0"/>
                          <w:divBdr>
                            <w:top w:val="none" w:sz="0" w:space="0" w:color="auto"/>
                            <w:left w:val="none" w:sz="0" w:space="0" w:color="auto"/>
                            <w:bottom w:val="none" w:sz="0" w:space="0" w:color="auto"/>
                            <w:right w:val="none" w:sz="0" w:space="0" w:color="auto"/>
                          </w:divBdr>
                          <w:divsChild>
                            <w:div w:id="1946380675">
                              <w:marLeft w:val="0"/>
                              <w:marRight w:val="0"/>
                              <w:marTop w:val="0"/>
                              <w:marBottom w:val="0"/>
                              <w:divBdr>
                                <w:top w:val="none" w:sz="0" w:space="0" w:color="auto"/>
                                <w:left w:val="none" w:sz="0" w:space="0" w:color="auto"/>
                                <w:bottom w:val="none" w:sz="0" w:space="0" w:color="auto"/>
                                <w:right w:val="none" w:sz="0" w:space="0" w:color="auto"/>
                              </w:divBdr>
                              <w:divsChild>
                                <w:div w:id="9811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238210">
      <w:bodyDiv w:val="1"/>
      <w:marLeft w:val="0"/>
      <w:marRight w:val="0"/>
      <w:marTop w:val="0"/>
      <w:marBottom w:val="0"/>
      <w:divBdr>
        <w:top w:val="none" w:sz="0" w:space="0" w:color="auto"/>
        <w:left w:val="none" w:sz="0" w:space="0" w:color="auto"/>
        <w:bottom w:val="none" w:sz="0" w:space="0" w:color="auto"/>
        <w:right w:val="none" w:sz="0" w:space="0" w:color="auto"/>
      </w:divBdr>
    </w:div>
    <w:div w:id="1760367979">
      <w:bodyDiv w:val="1"/>
      <w:marLeft w:val="0"/>
      <w:marRight w:val="0"/>
      <w:marTop w:val="0"/>
      <w:marBottom w:val="0"/>
      <w:divBdr>
        <w:top w:val="none" w:sz="0" w:space="0" w:color="auto"/>
        <w:left w:val="none" w:sz="0" w:space="0" w:color="auto"/>
        <w:bottom w:val="none" w:sz="0" w:space="0" w:color="auto"/>
        <w:right w:val="none" w:sz="0" w:space="0" w:color="auto"/>
      </w:divBdr>
    </w:div>
    <w:div w:id="1783569149">
      <w:bodyDiv w:val="1"/>
      <w:marLeft w:val="0"/>
      <w:marRight w:val="0"/>
      <w:marTop w:val="0"/>
      <w:marBottom w:val="0"/>
      <w:divBdr>
        <w:top w:val="none" w:sz="0" w:space="0" w:color="auto"/>
        <w:left w:val="none" w:sz="0" w:space="0" w:color="auto"/>
        <w:bottom w:val="none" w:sz="0" w:space="0" w:color="auto"/>
        <w:right w:val="none" w:sz="0" w:space="0" w:color="auto"/>
      </w:divBdr>
    </w:div>
    <w:div w:id="1800344378">
      <w:bodyDiv w:val="1"/>
      <w:marLeft w:val="0"/>
      <w:marRight w:val="0"/>
      <w:marTop w:val="0"/>
      <w:marBottom w:val="0"/>
      <w:divBdr>
        <w:top w:val="none" w:sz="0" w:space="0" w:color="auto"/>
        <w:left w:val="none" w:sz="0" w:space="0" w:color="auto"/>
        <w:bottom w:val="none" w:sz="0" w:space="0" w:color="auto"/>
        <w:right w:val="none" w:sz="0" w:space="0" w:color="auto"/>
      </w:divBdr>
    </w:div>
    <w:div w:id="1813668535">
      <w:bodyDiv w:val="1"/>
      <w:marLeft w:val="0"/>
      <w:marRight w:val="0"/>
      <w:marTop w:val="0"/>
      <w:marBottom w:val="0"/>
      <w:divBdr>
        <w:top w:val="none" w:sz="0" w:space="0" w:color="auto"/>
        <w:left w:val="none" w:sz="0" w:space="0" w:color="auto"/>
        <w:bottom w:val="none" w:sz="0" w:space="0" w:color="auto"/>
        <w:right w:val="none" w:sz="0" w:space="0" w:color="auto"/>
      </w:divBdr>
    </w:div>
    <w:div w:id="1814784563">
      <w:bodyDiv w:val="1"/>
      <w:marLeft w:val="0"/>
      <w:marRight w:val="0"/>
      <w:marTop w:val="0"/>
      <w:marBottom w:val="0"/>
      <w:divBdr>
        <w:top w:val="none" w:sz="0" w:space="0" w:color="auto"/>
        <w:left w:val="none" w:sz="0" w:space="0" w:color="auto"/>
        <w:bottom w:val="none" w:sz="0" w:space="0" w:color="auto"/>
        <w:right w:val="none" w:sz="0" w:space="0" w:color="auto"/>
      </w:divBdr>
    </w:div>
    <w:div w:id="1818262656">
      <w:bodyDiv w:val="1"/>
      <w:marLeft w:val="0"/>
      <w:marRight w:val="0"/>
      <w:marTop w:val="0"/>
      <w:marBottom w:val="0"/>
      <w:divBdr>
        <w:top w:val="none" w:sz="0" w:space="0" w:color="auto"/>
        <w:left w:val="none" w:sz="0" w:space="0" w:color="auto"/>
        <w:bottom w:val="none" w:sz="0" w:space="0" w:color="auto"/>
        <w:right w:val="none" w:sz="0" w:space="0" w:color="auto"/>
      </w:divBdr>
    </w:div>
    <w:div w:id="1848666250">
      <w:bodyDiv w:val="1"/>
      <w:marLeft w:val="0"/>
      <w:marRight w:val="0"/>
      <w:marTop w:val="0"/>
      <w:marBottom w:val="0"/>
      <w:divBdr>
        <w:top w:val="none" w:sz="0" w:space="0" w:color="auto"/>
        <w:left w:val="none" w:sz="0" w:space="0" w:color="auto"/>
        <w:bottom w:val="none" w:sz="0" w:space="0" w:color="auto"/>
        <w:right w:val="none" w:sz="0" w:space="0" w:color="auto"/>
      </w:divBdr>
      <w:divsChild>
        <w:div w:id="1714423331">
          <w:marLeft w:val="0"/>
          <w:marRight w:val="0"/>
          <w:marTop w:val="0"/>
          <w:marBottom w:val="0"/>
          <w:divBdr>
            <w:top w:val="none" w:sz="0" w:space="0" w:color="auto"/>
            <w:left w:val="none" w:sz="0" w:space="0" w:color="auto"/>
            <w:bottom w:val="none" w:sz="0" w:space="0" w:color="auto"/>
            <w:right w:val="none" w:sz="0" w:space="0" w:color="auto"/>
          </w:divBdr>
          <w:divsChild>
            <w:div w:id="1263222067">
              <w:marLeft w:val="-300"/>
              <w:marRight w:val="0"/>
              <w:marTop w:val="0"/>
              <w:marBottom w:val="0"/>
              <w:divBdr>
                <w:top w:val="none" w:sz="0" w:space="0" w:color="auto"/>
                <w:left w:val="none" w:sz="0" w:space="0" w:color="auto"/>
                <w:bottom w:val="none" w:sz="0" w:space="0" w:color="auto"/>
                <w:right w:val="none" w:sz="0" w:space="0" w:color="auto"/>
              </w:divBdr>
              <w:divsChild>
                <w:div w:id="825975383">
                  <w:marLeft w:val="0"/>
                  <w:marRight w:val="0"/>
                  <w:marTop w:val="0"/>
                  <w:marBottom w:val="0"/>
                  <w:divBdr>
                    <w:top w:val="none" w:sz="0" w:space="0" w:color="auto"/>
                    <w:left w:val="none" w:sz="0" w:space="0" w:color="auto"/>
                    <w:bottom w:val="none" w:sz="0" w:space="0" w:color="auto"/>
                    <w:right w:val="none" w:sz="0" w:space="0" w:color="auto"/>
                  </w:divBdr>
                  <w:divsChild>
                    <w:div w:id="1525747934">
                      <w:marLeft w:val="0"/>
                      <w:marRight w:val="0"/>
                      <w:marTop w:val="0"/>
                      <w:marBottom w:val="0"/>
                      <w:divBdr>
                        <w:top w:val="none" w:sz="0" w:space="0" w:color="auto"/>
                        <w:left w:val="none" w:sz="0" w:space="0" w:color="auto"/>
                        <w:bottom w:val="none" w:sz="0" w:space="0" w:color="auto"/>
                        <w:right w:val="none" w:sz="0" w:space="0" w:color="auto"/>
                      </w:divBdr>
                      <w:divsChild>
                        <w:div w:id="165020471">
                          <w:marLeft w:val="0"/>
                          <w:marRight w:val="0"/>
                          <w:marTop w:val="0"/>
                          <w:marBottom w:val="0"/>
                          <w:divBdr>
                            <w:top w:val="none" w:sz="0" w:space="0" w:color="auto"/>
                            <w:left w:val="none" w:sz="0" w:space="0" w:color="auto"/>
                            <w:bottom w:val="none" w:sz="0" w:space="0" w:color="auto"/>
                            <w:right w:val="none" w:sz="0" w:space="0" w:color="auto"/>
                          </w:divBdr>
                          <w:divsChild>
                            <w:div w:id="1121343614">
                              <w:marLeft w:val="0"/>
                              <w:marRight w:val="0"/>
                              <w:marTop w:val="240"/>
                              <w:marBottom w:val="480"/>
                              <w:divBdr>
                                <w:top w:val="none" w:sz="0" w:space="0" w:color="auto"/>
                                <w:left w:val="none" w:sz="0" w:space="0" w:color="auto"/>
                                <w:bottom w:val="none" w:sz="0" w:space="0" w:color="auto"/>
                                <w:right w:val="none" w:sz="0" w:space="0" w:color="auto"/>
                              </w:divBdr>
                              <w:divsChild>
                                <w:div w:id="535435364">
                                  <w:marLeft w:val="0"/>
                                  <w:marRight w:val="0"/>
                                  <w:marTop w:val="0"/>
                                  <w:marBottom w:val="0"/>
                                  <w:divBdr>
                                    <w:top w:val="none" w:sz="0" w:space="0" w:color="auto"/>
                                    <w:left w:val="none" w:sz="0" w:space="0" w:color="auto"/>
                                    <w:bottom w:val="none" w:sz="0" w:space="0" w:color="auto"/>
                                    <w:right w:val="none" w:sz="0" w:space="0" w:color="auto"/>
                                  </w:divBdr>
                                  <w:divsChild>
                                    <w:div w:id="1563637594">
                                      <w:marLeft w:val="0"/>
                                      <w:marRight w:val="0"/>
                                      <w:marTop w:val="240"/>
                                      <w:marBottom w:val="480"/>
                                      <w:divBdr>
                                        <w:top w:val="none" w:sz="0" w:space="0" w:color="auto"/>
                                        <w:left w:val="none" w:sz="0" w:space="0" w:color="auto"/>
                                        <w:bottom w:val="none" w:sz="0" w:space="0" w:color="auto"/>
                                        <w:right w:val="none" w:sz="0" w:space="0" w:color="auto"/>
                                      </w:divBdr>
                                      <w:divsChild>
                                        <w:div w:id="1897011414">
                                          <w:marLeft w:val="0"/>
                                          <w:marRight w:val="0"/>
                                          <w:marTop w:val="0"/>
                                          <w:marBottom w:val="0"/>
                                          <w:divBdr>
                                            <w:top w:val="none" w:sz="0" w:space="0" w:color="auto"/>
                                            <w:left w:val="none" w:sz="0" w:space="0" w:color="auto"/>
                                            <w:bottom w:val="none" w:sz="0" w:space="0" w:color="auto"/>
                                            <w:right w:val="none" w:sz="0" w:space="0" w:color="auto"/>
                                          </w:divBdr>
                                          <w:divsChild>
                                            <w:div w:id="634413102">
                                              <w:marLeft w:val="0"/>
                                              <w:marRight w:val="0"/>
                                              <w:marTop w:val="0"/>
                                              <w:marBottom w:val="0"/>
                                              <w:divBdr>
                                                <w:top w:val="none" w:sz="0" w:space="0" w:color="auto"/>
                                                <w:left w:val="none" w:sz="0" w:space="0" w:color="auto"/>
                                                <w:bottom w:val="none" w:sz="0" w:space="0" w:color="auto"/>
                                                <w:right w:val="none" w:sz="0" w:space="0" w:color="auto"/>
                                              </w:divBdr>
                                              <w:divsChild>
                                                <w:div w:id="86752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7202907">
      <w:bodyDiv w:val="1"/>
      <w:marLeft w:val="0"/>
      <w:marRight w:val="0"/>
      <w:marTop w:val="0"/>
      <w:marBottom w:val="0"/>
      <w:divBdr>
        <w:top w:val="none" w:sz="0" w:space="0" w:color="auto"/>
        <w:left w:val="none" w:sz="0" w:space="0" w:color="auto"/>
        <w:bottom w:val="none" w:sz="0" w:space="0" w:color="auto"/>
        <w:right w:val="none" w:sz="0" w:space="0" w:color="auto"/>
      </w:divBdr>
    </w:div>
    <w:div w:id="1906524559">
      <w:bodyDiv w:val="1"/>
      <w:marLeft w:val="0"/>
      <w:marRight w:val="0"/>
      <w:marTop w:val="0"/>
      <w:marBottom w:val="0"/>
      <w:divBdr>
        <w:top w:val="none" w:sz="0" w:space="0" w:color="auto"/>
        <w:left w:val="none" w:sz="0" w:space="0" w:color="auto"/>
        <w:bottom w:val="none" w:sz="0" w:space="0" w:color="auto"/>
        <w:right w:val="none" w:sz="0" w:space="0" w:color="auto"/>
      </w:divBdr>
    </w:div>
    <w:div w:id="1916818525">
      <w:bodyDiv w:val="1"/>
      <w:marLeft w:val="0"/>
      <w:marRight w:val="0"/>
      <w:marTop w:val="0"/>
      <w:marBottom w:val="0"/>
      <w:divBdr>
        <w:top w:val="none" w:sz="0" w:space="0" w:color="auto"/>
        <w:left w:val="none" w:sz="0" w:space="0" w:color="auto"/>
        <w:bottom w:val="none" w:sz="0" w:space="0" w:color="auto"/>
        <w:right w:val="none" w:sz="0" w:space="0" w:color="auto"/>
      </w:divBdr>
    </w:div>
    <w:div w:id="1946189465">
      <w:bodyDiv w:val="1"/>
      <w:marLeft w:val="0"/>
      <w:marRight w:val="0"/>
      <w:marTop w:val="0"/>
      <w:marBottom w:val="0"/>
      <w:divBdr>
        <w:top w:val="none" w:sz="0" w:space="0" w:color="auto"/>
        <w:left w:val="none" w:sz="0" w:space="0" w:color="auto"/>
        <w:bottom w:val="none" w:sz="0" w:space="0" w:color="auto"/>
        <w:right w:val="none" w:sz="0" w:space="0" w:color="auto"/>
      </w:divBdr>
    </w:div>
    <w:div w:id="1974558905">
      <w:bodyDiv w:val="1"/>
      <w:marLeft w:val="0"/>
      <w:marRight w:val="0"/>
      <w:marTop w:val="0"/>
      <w:marBottom w:val="0"/>
      <w:divBdr>
        <w:top w:val="none" w:sz="0" w:space="0" w:color="auto"/>
        <w:left w:val="none" w:sz="0" w:space="0" w:color="auto"/>
        <w:bottom w:val="none" w:sz="0" w:space="0" w:color="auto"/>
        <w:right w:val="none" w:sz="0" w:space="0" w:color="auto"/>
      </w:divBdr>
    </w:div>
    <w:div w:id="2030065644">
      <w:bodyDiv w:val="1"/>
      <w:marLeft w:val="0"/>
      <w:marRight w:val="0"/>
      <w:marTop w:val="0"/>
      <w:marBottom w:val="0"/>
      <w:divBdr>
        <w:top w:val="none" w:sz="0" w:space="0" w:color="auto"/>
        <w:left w:val="none" w:sz="0" w:space="0" w:color="auto"/>
        <w:bottom w:val="none" w:sz="0" w:space="0" w:color="auto"/>
        <w:right w:val="none" w:sz="0" w:space="0" w:color="auto"/>
      </w:divBdr>
    </w:div>
    <w:div w:id="2065792175">
      <w:bodyDiv w:val="1"/>
      <w:marLeft w:val="0"/>
      <w:marRight w:val="0"/>
      <w:marTop w:val="0"/>
      <w:marBottom w:val="0"/>
      <w:divBdr>
        <w:top w:val="none" w:sz="0" w:space="0" w:color="auto"/>
        <w:left w:val="none" w:sz="0" w:space="0" w:color="auto"/>
        <w:bottom w:val="none" w:sz="0" w:space="0" w:color="auto"/>
        <w:right w:val="none" w:sz="0" w:space="0" w:color="auto"/>
      </w:divBdr>
    </w:div>
    <w:div w:id="2068530304">
      <w:bodyDiv w:val="1"/>
      <w:marLeft w:val="0"/>
      <w:marRight w:val="0"/>
      <w:marTop w:val="0"/>
      <w:marBottom w:val="0"/>
      <w:divBdr>
        <w:top w:val="none" w:sz="0" w:space="0" w:color="auto"/>
        <w:left w:val="none" w:sz="0" w:space="0" w:color="auto"/>
        <w:bottom w:val="none" w:sz="0" w:space="0" w:color="auto"/>
        <w:right w:val="none" w:sz="0" w:space="0" w:color="auto"/>
      </w:divBdr>
      <w:divsChild>
        <w:div w:id="187184809">
          <w:marLeft w:val="0"/>
          <w:marRight w:val="0"/>
          <w:marTop w:val="0"/>
          <w:marBottom w:val="0"/>
          <w:divBdr>
            <w:top w:val="none" w:sz="0" w:space="0" w:color="auto"/>
            <w:left w:val="none" w:sz="0" w:space="0" w:color="auto"/>
            <w:bottom w:val="none" w:sz="0" w:space="0" w:color="auto"/>
            <w:right w:val="none" w:sz="0" w:space="0" w:color="auto"/>
          </w:divBdr>
          <w:divsChild>
            <w:div w:id="1460412205">
              <w:marLeft w:val="0"/>
              <w:marRight w:val="0"/>
              <w:marTop w:val="0"/>
              <w:marBottom w:val="0"/>
              <w:divBdr>
                <w:top w:val="none" w:sz="0" w:space="0" w:color="auto"/>
                <w:left w:val="none" w:sz="0" w:space="0" w:color="auto"/>
                <w:bottom w:val="none" w:sz="0" w:space="0" w:color="auto"/>
                <w:right w:val="none" w:sz="0" w:space="0" w:color="auto"/>
              </w:divBdr>
              <w:divsChild>
                <w:div w:id="1545679064">
                  <w:marLeft w:val="0"/>
                  <w:marRight w:val="0"/>
                  <w:marTop w:val="0"/>
                  <w:marBottom w:val="0"/>
                  <w:divBdr>
                    <w:top w:val="none" w:sz="0" w:space="0" w:color="auto"/>
                    <w:left w:val="none" w:sz="0" w:space="0" w:color="auto"/>
                    <w:bottom w:val="none" w:sz="0" w:space="0" w:color="auto"/>
                    <w:right w:val="none" w:sz="0" w:space="0" w:color="auto"/>
                  </w:divBdr>
                  <w:divsChild>
                    <w:div w:id="1720662056">
                      <w:marLeft w:val="0"/>
                      <w:marRight w:val="0"/>
                      <w:marTop w:val="0"/>
                      <w:marBottom w:val="0"/>
                      <w:divBdr>
                        <w:top w:val="none" w:sz="0" w:space="0" w:color="auto"/>
                        <w:left w:val="none" w:sz="0" w:space="0" w:color="auto"/>
                        <w:bottom w:val="none" w:sz="0" w:space="0" w:color="auto"/>
                        <w:right w:val="none" w:sz="0" w:space="0" w:color="auto"/>
                      </w:divBdr>
                      <w:divsChild>
                        <w:div w:id="1838034536">
                          <w:marLeft w:val="0"/>
                          <w:marRight w:val="0"/>
                          <w:marTop w:val="0"/>
                          <w:marBottom w:val="0"/>
                          <w:divBdr>
                            <w:top w:val="none" w:sz="0" w:space="0" w:color="auto"/>
                            <w:left w:val="none" w:sz="0" w:space="0" w:color="auto"/>
                            <w:bottom w:val="none" w:sz="0" w:space="0" w:color="auto"/>
                            <w:right w:val="none" w:sz="0" w:space="0" w:color="auto"/>
                          </w:divBdr>
                          <w:divsChild>
                            <w:div w:id="1044675435">
                              <w:marLeft w:val="0"/>
                              <w:marRight w:val="0"/>
                              <w:marTop w:val="0"/>
                              <w:marBottom w:val="0"/>
                              <w:divBdr>
                                <w:top w:val="none" w:sz="0" w:space="0" w:color="auto"/>
                                <w:left w:val="none" w:sz="0" w:space="0" w:color="auto"/>
                                <w:bottom w:val="none" w:sz="0" w:space="0" w:color="auto"/>
                                <w:right w:val="none" w:sz="0" w:space="0" w:color="auto"/>
                              </w:divBdr>
                              <w:divsChild>
                                <w:div w:id="1086730211">
                                  <w:marLeft w:val="0"/>
                                  <w:marRight w:val="0"/>
                                  <w:marTop w:val="0"/>
                                  <w:marBottom w:val="0"/>
                                  <w:divBdr>
                                    <w:top w:val="none" w:sz="0" w:space="0" w:color="auto"/>
                                    <w:left w:val="none" w:sz="0" w:space="0" w:color="auto"/>
                                    <w:bottom w:val="none" w:sz="0" w:space="0" w:color="auto"/>
                                    <w:right w:val="none" w:sz="0" w:space="0" w:color="auto"/>
                                  </w:divBdr>
                                  <w:divsChild>
                                    <w:div w:id="1922568585">
                                      <w:marLeft w:val="0"/>
                                      <w:marRight w:val="0"/>
                                      <w:marTop w:val="0"/>
                                      <w:marBottom w:val="0"/>
                                      <w:divBdr>
                                        <w:top w:val="none" w:sz="0" w:space="0" w:color="auto"/>
                                        <w:left w:val="none" w:sz="0" w:space="0" w:color="auto"/>
                                        <w:bottom w:val="none" w:sz="0" w:space="0" w:color="auto"/>
                                        <w:right w:val="none" w:sz="0" w:space="0" w:color="auto"/>
                                      </w:divBdr>
                                      <w:divsChild>
                                        <w:div w:id="1996106591">
                                          <w:marLeft w:val="0"/>
                                          <w:marRight w:val="0"/>
                                          <w:marTop w:val="0"/>
                                          <w:marBottom w:val="0"/>
                                          <w:divBdr>
                                            <w:top w:val="none" w:sz="0" w:space="0" w:color="auto"/>
                                            <w:left w:val="none" w:sz="0" w:space="0" w:color="auto"/>
                                            <w:bottom w:val="none" w:sz="0" w:space="0" w:color="auto"/>
                                            <w:right w:val="none" w:sz="0" w:space="0" w:color="auto"/>
                                          </w:divBdr>
                                          <w:divsChild>
                                            <w:div w:id="895705732">
                                              <w:marLeft w:val="0"/>
                                              <w:marRight w:val="0"/>
                                              <w:marTop w:val="0"/>
                                              <w:marBottom w:val="0"/>
                                              <w:divBdr>
                                                <w:top w:val="none" w:sz="0" w:space="0" w:color="auto"/>
                                                <w:left w:val="none" w:sz="0" w:space="0" w:color="auto"/>
                                                <w:bottom w:val="none" w:sz="0" w:space="0" w:color="auto"/>
                                                <w:right w:val="none" w:sz="0" w:space="0" w:color="auto"/>
                                              </w:divBdr>
                                              <w:divsChild>
                                                <w:div w:id="72363126">
                                                  <w:marLeft w:val="0"/>
                                                  <w:marRight w:val="0"/>
                                                  <w:marTop w:val="0"/>
                                                  <w:marBottom w:val="0"/>
                                                  <w:divBdr>
                                                    <w:top w:val="none" w:sz="0" w:space="0" w:color="auto"/>
                                                    <w:left w:val="none" w:sz="0" w:space="0" w:color="auto"/>
                                                    <w:bottom w:val="none" w:sz="0" w:space="0" w:color="auto"/>
                                                    <w:right w:val="none" w:sz="0" w:space="0" w:color="auto"/>
                                                  </w:divBdr>
                                                  <w:divsChild>
                                                    <w:div w:id="323053198">
                                                      <w:marLeft w:val="0"/>
                                                      <w:marRight w:val="0"/>
                                                      <w:marTop w:val="0"/>
                                                      <w:marBottom w:val="0"/>
                                                      <w:divBdr>
                                                        <w:top w:val="none" w:sz="0" w:space="0" w:color="auto"/>
                                                        <w:left w:val="none" w:sz="0" w:space="0" w:color="auto"/>
                                                        <w:bottom w:val="none" w:sz="0" w:space="0" w:color="auto"/>
                                                        <w:right w:val="none" w:sz="0" w:space="0" w:color="auto"/>
                                                      </w:divBdr>
                                                      <w:divsChild>
                                                        <w:div w:id="20777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3871206">
      <w:bodyDiv w:val="1"/>
      <w:marLeft w:val="0"/>
      <w:marRight w:val="0"/>
      <w:marTop w:val="0"/>
      <w:marBottom w:val="0"/>
      <w:divBdr>
        <w:top w:val="none" w:sz="0" w:space="0" w:color="auto"/>
        <w:left w:val="none" w:sz="0" w:space="0" w:color="auto"/>
        <w:bottom w:val="none" w:sz="0" w:space="0" w:color="auto"/>
        <w:right w:val="none" w:sz="0" w:space="0" w:color="auto"/>
      </w:divBdr>
    </w:div>
    <w:div w:id="2084330283">
      <w:bodyDiv w:val="1"/>
      <w:marLeft w:val="0"/>
      <w:marRight w:val="0"/>
      <w:marTop w:val="0"/>
      <w:marBottom w:val="0"/>
      <w:divBdr>
        <w:top w:val="none" w:sz="0" w:space="0" w:color="auto"/>
        <w:left w:val="none" w:sz="0" w:space="0" w:color="auto"/>
        <w:bottom w:val="none" w:sz="0" w:space="0" w:color="auto"/>
        <w:right w:val="none" w:sz="0" w:space="0" w:color="auto"/>
      </w:divBdr>
    </w:div>
    <w:div w:id="2096631996">
      <w:bodyDiv w:val="1"/>
      <w:marLeft w:val="0"/>
      <w:marRight w:val="0"/>
      <w:marTop w:val="0"/>
      <w:marBottom w:val="0"/>
      <w:divBdr>
        <w:top w:val="none" w:sz="0" w:space="0" w:color="auto"/>
        <w:left w:val="none" w:sz="0" w:space="0" w:color="auto"/>
        <w:bottom w:val="none" w:sz="0" w:space="0" w:color="auto"/>
        <w:right w:val="none" w:sz="0" w:space="0" w:color="auto"/>
      </w:divBdr>
    </w:div>
    <w:div w:id="2102725112">
      <w:bodyDiv w:val="1"/>
      <w:marLeft w:val="0"/>
      <w:marRight w:val="0"/>
      <w:marTop w:val="0"/>
      <w:marBottom w:val="0"/>
      <w:divBdr>
        <w:top w:val="none" w:sz="0" w:space="0" w:color="auto"/>
        <w:left w:val="none" w:sz="0" w:space="0" w:color="auto"/>
        <w:bottom w:val="none" w:sz="0" w:space="0" w:color="auto"/>
        <w:right w:val="none" w:sz="0" w:space="0" w:color="auto"/>
      </w:divBdr>
    </w:div>
    <w:div w:id="214565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ccc.gov.au" TargetMode="External"/><Relationship Id="rId299" Type="http://schemas.openxmlformats.org/officeDocument/2006/relationships/header" Target="header5.xml"/><Relationship Id="rId303" Type="http://schemas.openxmlformats.org/officeDocument/2006/relationships/image" Target="media/image17.emf"/><Relationship Id="rId21" Type="http://schemas.openxmlformats.org/officeDocument/2006/relationships/hyperlink" Target="http://www.myagedcare.gov.au" TargetMode="External"/><Relationship Id="rId42" Type="http://schemas.openxmlformats.org/officeDocument/2006/relationships/hyperlink" Target="https://www.health.gov.au/resources/publications/home-care-packages-program-operational-manual-a-guide-for-home-care-providers" TargetMode="External"/><Relationship Id="rId63" Type="http://schemas.openxmlformats.org/officeDocument/2006/relationships/hyperlink" Target="http://www.agedcarequality.gov.au/sirs" TargetMode="External"/><Relationship Id="rId84" Type="http://schemas.openxmlformats.org/officeDocument/2006/relationships/hyperlink" Target="http://www.health.gov.au" TargetMode="External"/><Relationship Id="rId138" Type="http://schemas.openxmlformats.org/officeDocument/2006/relationships/hyperlink" Target="https://www.health.gov.au/topics/aged-care/providing-aged-care-services/funding-for-aged-care-service-providers/veterans-supplement-for-aged-care" TargetMode="External"/><Relationship Id="rId159" Type="http://schemas.openxmlformats.org/officeDocument/2006/relationships/hyperlink" Target="https://www.health.gov.au/resources/publications/schedule-of-fees-and-charges-for-residential-and-home-care" TargetMode="External"/><Relationship Id="rId170" Type="http://schemas.openxmlformats.org/officeDocument/2006/relationships/footer" Target="footer1.xml"/><Relationship Id="rId191" Type="http://schemas.openxmlformats.org/officeDocument/2006/relationships/footer" Target="footer5.xml"/><Relationship Id="rId205" Type="http://schemas.openxmlformats.org/officeDocument/2006/relationships/hyperlink" Target="http://www.elderabusehelpline.com.au/" TargetMode="External"/><Relationship Id="rId226" Type="http://schemas.openxmlformats.org/officeDocument/2006/relationships/hyperlink" Target="https://www.dementia.org.au/information/about-dementia/how-can-i-find-out-more/warning-signs-of-dementia" TargetMode="External"/><Relationship Id="rId247" Type="http://schemas.openxmlformats.org/officeDocument/2006/relationships/hyperlink" Target="https://www.health.gov.au/our-work/home-care-packages-program/responsibilities/transferring" TargetMode="External"/><Relationship Id="rId107" Type="http://schemas.openxmlformats.org/officeDocument/2006/relationships/image" Target="media/image9.emf"/><Relationship Id="rId268" Type="http://schemas.openxmlformats.org/officeDocument/2006/relationships/hyperlink" Target="https://www.health.gov.au/health-topics/palliative-care/planning-your-palliative-care/find-a-palliative-care-service-provider" TargetMode="External"/><Relationship Id="rId289" Type="http://schemas.openxmlformats.org/officeDocument/2006/relationships/hyperlink" Target="file://central.health/dfsuserenv/Users/User_10/STODDN/Documents/link%20to%20below" TargetMode="External"/><Relationship Id="rId11" Type="http://schemas.openxmlformats.org/officeDocument/2006/relationships/hyperlink" Target="http://www.health.gov.au" TargetMode="External"/><Relationship Id="rId32" Type="http://schemas.openxmlformats.org/officeDocument/2006/relationships/hyperlink" Target="mailto:SAPlaces@health.gov.au" TargetMode="External"/><Relationship Id="rId53" Type="http://schemas.openxmlformats.org/officeDocument/2006/relationships/image" Target="media/image7.jpeg"/><Relationship Id="rId74" Type="http://schemas.openxmlformats.org/officeDocument/2006/relationships/hyperlink" Target="http://www.business.gov.au" TargetMode="External"/><Relationship Id="rId128" Type="http://schemas.openxmlformats.org/officeDocument/2006/relationships/hyperlink" Target="http://www.servicesaustralia.gov.au" TargetMode="External"/><Relationship Id="rId149" Type="http://schemas.openxmlformats.org/officeDocument/2006/relationships/hyperlink" Target="http://www.health.gov.au" TargetMode="External"/><Relationship Id="rId314" Type="http://schemas.openxmlformats.org/officeDocument/2006/relationships/footer" Target="footer9.xml"/><Relationship Id="rId5" Type="http://schemas.openxmlformats.org/officeDocument/2006/relationships/numbering" Target="numbering.xml"/><Relationship Id="rId95" Type="http://schemas.openxmlformats.org/officeDocument/2006/relationships/hyperlink" Target="https://www.health.gov.au/news/newsletters/home-care-packages-program-update-november-2022" TargetMode="External"/><Relationship Id="rId160" Type="http://schemas.openxmlformats.org/officeDocument/2006/relationships/hyperlink" Target="http://www.health.gov.au" TargetMode="External"/><Relationship Id="rId181" Type="http://schemas.openxmlformats.org/officeDocument/2006/relationships/hyperlink" Target="https://www.health.gov.au/" TargetMode="External"/><Relationship Id="rId216" Type="http://schemas.openxmlformats.org/officeDocument/2006/relationships/hyperlink" Target="https://www.agedcarequality.gov.au/resources/better-practice-guide-complaint-handling-aged-care-services" TargetMode="External"/><Relationship Id="rId237" Type="http://schemas.openxmlformats.org/officeDocument/2006/relationships/hyperlink" Target="https://cdpc.sydney.edu.au/research/planning-decision-making-and-risk/supported-decision-making/" TargetMode="External"/><Relationship Id="rId258" Type="http://schemas.openxmlformats.org/officeDocument/2006/relationships/hyperlink" Target="https://www.agedcarequality.gov.au/making-complaint" TargetMode="External"/><Relationship Id="rId279" Type="http://schemas.openxmlformats.org/officeDocument/2006/relationships/hyperlink" Target="http://www.health.gov.au" TargetMode="External"/><Relationship Id="rId22" Type="http://schemas.openxmlformats.org/officeDocument/2006/relationships/hyperlink" Target="https://www.health.gov.au/resources/publications/home-care-packages-program-operational-manual-a-guide-for-home-care-providers" TargetMode="External"/><Relationship Id="rId43" Type="http://schemas.openxmlformats.org/officeDocument/2006/relationships/image" Target="media/image3.emf"/><Relationship Id="rId64" Type="http://schemas.openxmlformats.org/officeDocument/2006/relationships/hyperlink" Target="mailto:sirs@agedcarequality.gov.au" TargetMode="External"/><Relationship Id="rId118" Type="http://schemas.openxmlformats.org/officeDocument/2006/relationships/hyperlink" Target="https://www.accc.gov.au/publications/home-care-a-guide-to-your-consumer-rights" TargetMode="External"/><Relationship Id="rId139" Type="http://schemas.openxmlformats.org/officeDocument/2006/relationships/hyperlink" Target="http://www.health.gov.au" TargetMode="External"/><Relationship Id="rId290" Type="http://schemas.openxmlformats.org/officeDocument/2006/relationships/hyperlink" Target="https://www.health.gov.au/our-work/home-care-packages-program/pricing" TargetMode="External"/><Relationship Id="rId304" Type="http://schemas.openxmlformats.org/officeDocument/2006/relationships/package" Target="embeddings/Microsoft_Visio_Drawing1.vsdx"/><Relationship Id="rId85" Type="http://schemas.openxmlformats.org/officeDocument/2006/relationships/hyperlink" Target="https://www.health.gov.au/resources/publications/my-aged-care-assessor-portal-organisation-administrator-user-guide" TargetMode="External"/><Relationship Id="rId150" Type="http://schemas.openxmlformats.org/officeDocument/2006/relationships/hyperlink" Target="https://www.health.gov.au/health-topics/aged-care/providing-aged-care-services/charging-fees-for-aged-care-services" TargetMode="External"/><Relationship Id="rId171" Type="http://schemas.openxmlformats.org/officeDocument/2006/relationships/footer" Target="footer2.xml"/><Relationship Id="rId192" Type="http://schemas.openxmlformats.org/officeDocument/2006/relationships/header" Target="header4.xml"/><Relationship Id="rId206" Type="http://schemas.openxmlformats.org/officeDocument/2006/relationships/hyperlink" Target="http://www.cotant.org.au/information/elder-abuse-information-line/" TargetMode="External"/><Relationship Id="rId227" Type="http://schemas.openxmlformats.org/officeDocument/2006/relationships/hyperlink" Target="http://www.dementia.org.au" TargetMode="External"/><Relationship Id="rId248" Type="http://schemas.openxmlformats.org/officeDocument/2006/relationships/hyperlink" Target="http://www.health.gov.au" TargetMode="External"/><Relationship Id="rId269" Type="http://schemas.openxmlformats.org/officeDocument/2006/relationships/hyperlink" Target="https://pepaeducation.com/" TargetMode="External"/><Relationship Id="rId12" Type="http://schemas.openxmlformats.org/officeDocument/2006/relationships/hyperlink" Target="http://www.myagedcare.gov.au" TargetMode="External"/><Relationship Id="rId33" Type="http://schemas.openxmlformats.org/officeDocument/2006/relationships/hyperlink" Target="mailto:NTPlaces@health.gov.au" TargetMode="External"/><Relationship Id="rId108" Type="http://schemas.openxmlformats.org/officeDocument/2006/relationships/image" Target="media/image10.emf"/><Relationship Id="rId129" Type="http://schemas.openxmlformats.org/officeDocument/2006/relationships/hyperlink" Target="https://www.accc.gov.au/publications/home-care-services-your-business-rights-obligations" TargetMode="External"/><Relationship Id="rId280" Type="http://schemas.openxmlformats.org/officeDocument/2006/relationships/hyperlink" Target="https://www.health.gov.au/resources/publications/disability-support-for-older-australians-program-manual" TargetMode="External"/><Relationship Id="rId315" Type="http://schemas.openxmlformats.org/officeDocument/2006/relationships/header" Target="header14.xml"/><Relationship Id="rId54" Type="http://schemas.openxmlformats.org/officeDocument/2006/relationships/hyperlink" Target="https://www.agedcarequality.gov.au/resources/Standards-image-usage" TargetMode="External"/><Relationship Id="rId75" Type="http://schemas.openxmlformats.org/officeDocument/2006/relationships/hyperlink" Target="mailto:approvedproviderapplications@agedcarequality.gov.au" TargetMode="External"/><Relationship Id="rId96" Type="http://schemas.openxmlformats.org/officeDocument/2006/relationships/hyperlink" Target="http://www.health.gov.au" TargetMode="External"/><Relationship Id="rId140" Type="http://schemas.openxmlformats.org/officeDocument/2006/relationships/hyperlink" Target="https://www.health.gov.au/topics/aged-care/providing-aged-care-services/funding-for-aged-care-service-providers/oxygen-supplement-for-aged-care" TargetMode="External"/><Relationship Id="rId161" Type="http://schemas.openxmlformats.org/officeDocument/2006/relationships/hyperlink" Target="https://www.health.gov.au/topics/aged-care/providing-aged-care-services/funding-for-aged-care-service-providers/hardship-supplement-for-aged-care" TargetMode="External"/><Relationship Id="rId182" Type="http://schemas.openxmlformats.org/officeDocument/2006/relationships/hyperlink" Target="https://www.servicesaustralia.gov.au/health-care-and-ageing?context=60057" TargetMode="External"/><Relationship Id="rId217" Type="http://schemas.openxmlformats.org/officeDocument/2006/relationships/hyperlink" Target="http://www.agedcarequality.gov.au/" TargetMode="External"/><Relationship Id="rId6" Type="http://schemas.openxmlformats.org/officeDocument/2006/relationships/styles" Target="styles.xml"/><Relationship Id="rId238" Type="http://schemas.openxmlformats.org/officeDocument/2006/relationships/hyperlink" Target="https://cdpc.sydney.edu.au/" TargetMode="External"/><Relationship Id="rId259" Type="http://schemas.openxmlformats.org/officeDocument/2006/relationships/hyperlink" Target="mailto:agedcarefraud@health.gov.au" TargetMode="External"/><Relationship Id="rId23" Type="http://schemas.openxmlformats.org/officeDocument/2006/relationships/hyperlink" Target="http://www.health.gov.au" TargetMode="External"/><Relationship Id="rId119" Type="http://schemas.openxmlformats.org/officeDocument/2006/relationships/hyperlink" Target="http://www.accc.gov.au" TargetMode="External"/><Relationship Id="rId270" Type="http://schemas.openxmlformats.org/officeDocument/2006/relationships/hyperlink" Target="https://pepaeducation.com/support-and-education/pepa-online-materials-and-learning-guides/" TargetMode="External"/><Relationship Id="rId291" Type="http://schemas.openxmlformats.org/officeDocument/2006/relationships/hyperlink" Target="http://www.health.gov.au" TargetMode="External"/><Relationship Id="rId305" Type="http://schemas.openxmlformats.org/officeDocument/2006/relationships/header" Target="header8.xml"/><Relationship Id="rId44" Type="http://schemas.openxmlformats.org/officeDocument/2006/relationships/image" Target="media/image4.emf"/><Relationship Id="rId65" Type="http://schemas.openxmlformats.org/officeDocument/2006/relationships/hyperlink" Target="http://www.agedcarequality.gov.au/" TargetMode="External"/><Relationship Id="rId86" Type="http://schemas.openxmlformats.org/officeDocument/2006/relationships/hyperlink" Target="http://www.health.gov.au" TargetMode="External"/><Relationship Id="rId130" Type="http://schemas.openxmlformats.org/officeDocument/2006/relationships/hyperlink" Target="http://www.accc.gov.au" TargetMode="External"/><Relationship Id="rId151" Type="http://schemas.openxmlformats.org/officeDocument/2006/relationships/hyperlink" Target="http://www.health.gov.au" TargetMode="External"/><Relationship Id="rId172" Type="http://schemas.openxmlformats.org/officeDocument/2006/relationships/image" Target="media/image12.emf"/><Relationship Id="rId193" Type="http://schemas.openxmlformats.org/officeDocument/2006/relationships/footer" Target="footer6.xml"/><Relationship Id="rId207" Type="http://schemas.openxmlformats.org/officeDocument/2006/relationships/hyperlink" Target="http://www.eapu.com.au/" TargetMode="External"/><Relationship Id="rId228" Type="http://schemas.openxmlformats.org/officeDocument/2006/relationships/image" Target="media/image14.emf"/><Relationship Id="rId249" Type="http://schemas.openxmlformats.org/officeDocument/2006/relationships/hyperlink" Target="https://www.health.gov.au/initiatives-and-programs/my-aged-care/using-my-aged-care/my-aged-care-for-service-providers" TargetMode="External"/><Relationship Id="rId13" Type="http://schemas.openxmlformats.org/officeDocument/2006/relationships/hyperlink" Target="http://www.agedcarequality.gov.au" TargetMode="External"/><Relationship Id="rId109" Type="http://schemas.openxmlformats.org/officeDocument/2006/relationships/hyperlink" Target="https://www.myagedcare.gov.au/view-your-my-aged-care-client-record" TargetMode="External"/><Relationship Id="rId260" Type="http://schemas.openxmlformats.org/officeDocument/2006/relationships/hyperlink" Target="https://www.health.gov.au/resources/publications/commonwealth-home-support-programme-chsp-manual" TargetMode="External"/><Relationship Id="rId281" Type="http://schemas.openxmlformats.org/officeDocument/2006/relationships/hyperlink" Target="https://www.humanservices.gov.au/customer/forms/ac022" TargetMode="External"/><Relationship Id="rId316" Type="http://schemas.openxmlformats.org/officeDocument/2006/relationships/fontTable" Target="fontTable.xml"/><Relationship Id="rId34" Type="http://schemas.openxmlformats.org/officeDocument/2006/relationships/hyperlink" Target="http://www.accpa.asn.au" TargetMode="External"/><Relationship Id="rId55" Type="http://schemas.openxmlformats.org/officeDocument/2006/relationships/hyperlink" Target="http://www.agedcarequality.gov.au" TargetMode="External"/><Relationship Id="rId76" Type="http://schemas.openxmlformats.org/officeDocument/2006/relationships/hyperlink" Target="http://www.aat.gov.au/" TargetMode="External"/><Relationship Id="rId97" Type="http://schemas.openxmlformats.org/officeDocument/2006/relationships/hyperlink" Target="https://www.health.gov.au/resources/publications/my-aged-care-service-and-support-portal-user-guide-part-1-administrator-functions?language=en" TargetMode="External"/><Relationship Id="rId120" Type="http://schemas.openxmlformats.org/officeDocument/2006/relationships/hyperlink" Target="https://www.tisnational.gov.au/en/Agencies/Help-using-TIS-National-services/How-to-become-a-client" TargetMode="External"/><Relationship Id="rId141" Type="http://schemas.openxmlformats.org/officeDocument/2006/relationships/hyperlink" Target="http://www.health.gov.au" TargetMode="External"/><Relationship Id="rId7" Type="http://schemas.openxmlformats.org/officeDocument/2006/relationships/settings" Target="settings.xml"/><Relationship Id="rId162" Type="http://schemas.openxmlformats.org/officeDocument/2006/relationships/hyperlink" Target="http://www.health.gov.au" TargetMode="External"/><Relationship Id="rId183" Type="http://schemas.openxmlformats.org/officeDocument/2006/relationships/hyperlink" Target="https://www.servicesaustralia.gov.au/chronic-disease-gp-management-plans-and-team-care-arrangements?context=20" TargetMode="External"/><Relationship Id="rId218" Type="http://schemas.openxmlformats.org/officeDocument/2006/relationships/hyperlink" Target="https://www.agedcarequality.gov.au/providers/standards/case-studies" TargetMode="External"/><Relationship Id="rId239" Type="http://schemas.openxmlformats.org/officeDocument/2006/relationships/hyperlink" Target="https://opan.com.au/" TargetMode="External"/><Relationship Id="rId250" Type="http://schemas.openxmlformats.org/officeDocument/2006/relationships/hyperlink" Target="http://www.health.gov.au" TargetMode="External"/><Relationship Id="rId271" Type="http://schemas.openxmlformats.org/officeDocument/2006/relationships/hyperlink" Target="https://www.eldac.com.au/" TargetMode="External"/><Relationship Id="rId292" Type="http://schemas.openxmlformats.org/officeDocument/2006/relationships/hyperlink" Target="https://www.health.gov.au/our-work/home-care-packages-program/pricing" TargetMode="External"/><Relationship Id="rId306" Type="http://schemas.openxmlformats.org/officeDocument/2006/relationships/header" Target="header9.xml"/><Relationship Id="rId24" Type="http://schemas.openxmlformats.org/officeDocument/2006/relationships/hyperlink" Target="https://www.myagedcare.gov.au/publications/home-care-packages-manual" TargetMode="External"/><Relationship Id="rId45" Type="http://schemas.openxmlformats.org/officeDocument/2006/relationships/image" Target="media/image5.emf"/><Relationship Id="rId66" Type="http://schemas.openxmlformats.org/officeDocument/2006/relationships/hyperlink" Target="http://www.agedcarequality.gov.au/" TargetMode="External"/><Relationship Id="rId87" Type="http://schemas.openxmlformats.org/officeDocument/2006/relationships/hyperlink" Target="https://www.health.gov.au/resources/publications/my-aged-care-service-and-support-portal-user-guide-part-1-administrator-functions?language=en" TargetMode="External"/><Relationship Id="rId110" Type="http://schemas.openxmlformats.org/officeDocument/2006/relationships/hyperlink" Target="https://www.myagedcare.gov.au" TargetMode="External"/><Relationship Id="rId131" Type="http://schemas.openxmlformats.org/officeDocument/2006/relationships/hyperlink" Target="https://www.health.gov.au/our-work/home-care-packages-program/managing/third-party-services" TargetMode="External"/><Relationship Id="rId61" Type="http://schemas.openxmlformats.org/officeDocument/2006/relationships/hyperlink" Target="http://www.agedcarequality.gov.au/" TargetMode="External"/><Relationship Id="rId82" Type="http://schemas.openxmlformats.org/officeDocument/2006/relationships/hyperlink" Target="https://info.authorisationmanager.gov.au/" TargetMode="External"/><Relationship Id="rId152" Type="http://schemas.openxmlformats.org/officeDocument/2006/relationships/hyperlink" Target="https://www.servicesaustralia.gov.au/individuals/forms/ss313" TargetMode="External"/><Relationship Id="rId173" Type="http://schemas.openxmlformats.org/officeDocument/2006/relationships/package" Target="embeddings/Microsoft_Visio_Drawing.vsdx"/><Relationship Id="rId194" Type="http://schemas.openxmlformats.org/officeDocument/2006/relationships/hyperlink" Target="https://www.health.gov.au/resources/publications/my-aged-care-client-summary-tab" TargetMode="External"/><Relationship Id="rId199" Type="http://schemas.openxmlformats.org/officeDocument/2006/relationships/hyperlink" Target="https://www.servicesaustralia.gov.au/carer-payment" TargetMode="External"/><Relationship Id="rId203" Type="http://schemas.openxmlformats.org/officeDocument/2006/relationships/hyperlink" Target="http://www.carergateway.gov.au" TargetMode="External"/><Relationship Id="rId208" Type="http://schemas.openxmlformats.org/officeDocument/2006/relationships/hyperlink" Target="http://www.sa.agedrights.asn.au/" TargetMode="External"/><Relationship Id="rId229" Type="http://schemas.openxmlformats.org/officeDocument/2006/relationships/hyperlink" Target="http://www.dementiatrainingaustralia.com.au" TargetMode="External"/><Relationship Id="rId19" Type="http://schemas.openxmlformats.org/officeDocument/2006/relationships/hyperlink" Target="http://www.pmc.gov.au/honours-and-symbols/commonwealth-coat-arms" TargetMode="External"/><Relationship Id="rId224" Type="http://schemas.openxmlformats.org/officeDocument/2006/relationships/hyperlink" Target="https://www.health.gov.au/resources/collections/aged-care-diversity-framework-action-plans" TargetMode="External"/><Relationship Id="rId240" Type="http://schemas.openxmlformats.org/officeDocument/2006/relationships/image" Target="media/image15.emf"/><Relationship Id="rId245" Type="http://schemas.openxmlformats.org/officeDocument/2006/relationships/hyperlink" Target="https://www.servicesaustralia.gov.au/organisations/health-professionals/services/medicare/aged-care-provider-portal" TargetMode="External"/><Relationship Id="rId261" Type="http://schemas.openxmlformats.org/officeDocument/2006/relationships/hyperlink" Target="http://www.health.gov.au" TargetMode="External"/><Relationship Id="rId266" Type="http://schemas.openxmlformats.org/officeDocument/2006/relationships/hyperlink" Target="https://www.continence.org.au/get-support/financial-assistance/continence-aids-payment-scheme-caps" TargetMode="External"/><Relationship Id="rId287" Type="http://schemas.openxmlformats.org/officeDocument/2006/relationships/image" Target="media/image16.png"/><Relationship Id="rId14" Type="http://schemas.openxmlformats.org/officeDocument/2006/relationships/hyperlink" Target="http://www.servicesaustralia.gov.au" TargetMode="External"/><Relationship Id="rId30" Type="http://schemas.openxmlformats.org/officeDocument/2006/relationships/hyperlink" Target="mailto:vic.office@health.gov.au" TargetMode="External"/><Relationship Id="rId35" Type="http://schemas.openxmlformats.org/officeDocument/2006/relationships/hyperlink" Target="http://www.cota.org.au" TargetMode="External"/><Relationship Id="rId56" Type="http://schemas.openxmlformats.org/officeDocument/2006/relationships/hyperlink" Target="https://www.agedcarequality.gov.au/providers/standards" TargetMode="External"/><Relationship Id="rId77" Type="http://schemas.openxmlformats.org/officeDocument/2006/relationships/image" Target="media/image8.emf"/><Relationship Id="rId100" Type="http://schemas.openxmlformats.org/officeDocument/2006/relationships/hyperlink" Target="http://www.health.gov.au" TargetMode="External"/><Relationship Id="rId105" Type="http://schemas.openxmlformats.org/officeDocument/2006/relationships/hyperlink" Target="https://www.servicesaustralia.gov.au/organisations/health-professionals/aged-care-providers" TargetMode="External"/><Relationship Id="rId126" Type="http://schemas.openxmlformats.org/officeDocument/2006/relationships/hyperlink" Target="http://www.servicesaustralia.gov.au" TargetMode="External"/><Relationship Id="rId147" Type="http://schemas.openxmlformats.org/officeDocument/2006/relationships/hyperlink" Target="http://www.health.gov.au" TargetMode="External"/><Relationship Id="rId168" Type="http://schemas.openxmlformats.org/officeDocument/2006/relationships/hyperlink" Target="https://www.health.gov.au/our-work/hearing-services-program?utm_source=hearingservices.gov.au&amp;utm_medium=callout-home&amp;utm_campaign=digital_transformation" TargetMode="External"/><Relationship Id="rId282" Type="http://schemas.openxmlformats.org/officeDocument/2006/relationships/hyperlink" Target="https://www.servicesaustralia.gov.au/individuals/forms/ac022" TargetMode="External"/><Relationship Id="rId312" Type="http://schemas.openxmlformats.org/officeDocument/2006/relationships/header" Target="header12.xml"/><Relationship Id="rId31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legislation.gov.au/Home" TargetMode="External"/><Relationship Id="rId72" Type="http://schemas.openxmlformats.org/officeDocument/2006/relationships/hyperlink" Target="https://www.agedcarequality.gov.au/resources/aged-care-approved-provider-applicant-guide" TargetMode="External"/><Relationship Id="rId93" Type="http://schemas.openxmlformats.org/officeDocument/2006/relationships/hyperlink" Target="https://www.health.gov.au/resources/publications/my-aged-care-process-overview-home-care-packages" TargetMode="External"/><Relationship Id="rId98" Type="http://schemas.openxmlformats.org/officeDocument/2006/relationships/hyperlink" Target="http://www.health.gov.au" TargetMode="External"/><Relationship Id="rId121" Type="http://schemas.openxmlformats.org/officeDocument/2006/relationships/hyperlink" Target="https://www.health.gov.au/contacts/translating-and-interpreting-service-tis-national" TargetMode="External"/><Relationship Id="rId142" Type="http://schemas.openxmlformats.org/officeDocument/2006/relationships/hyperlink" Target="https://www.health.gov.au/topics/aged-care/providing-aged-care-services/funding-for-aged-care-service-providers/enteral-feeding-supplement-for-aged-care" TargetMode="External"/><Relationship Id="rId163" Type="http://schemas.openxmlformats.org/officeDocument/2006/relationships/hyperlink" Target="https://www.agedcarequality.gov.au/providers/standards/legislation" TargetMode="External"/><Relationship Id="rId184" Type="http://schemas.openxmlformats.org/officeDocument/2006/relationships/hyperlink" Target="https://www.servicesaustralia.gov.au/" TargetMode="External"/><Relationship Id="rId189" Type="http://schemas.openxmlformats.org/officeDocument/2006/relationships/header" Target="header3.xml"/><Relationship Id="rId219" Type="http://schemas.openxmlformats.org/officeDocument/2006/relationships/hyperlink" Target="http://www.agedcarequality.gov.au/" TargetMode="External"/><Relationship Id="rId3" Type="http://schemas.openxmlformats.org/officeDocument/2006/relationships/customXml" Target="../customXml/item3.xml"/><Relationship Id="rId214" Type="http://schemas.openxmlformats.org/officeDocument/2006/relationships/hyperlink" Target="https://www.agedcarequality.gov.au/making-complaint" TargetMode="External"/><Relationship Id="rId230" Type="http://schemas.openxmlformats.org/officeDocument/2006/relationships/hyperlink" Target="http://www.dementia.com.au" TargetMode="External"/><Relationship Id="rId235" Type="http://schemas.openxmlformats.org/officeDocument/2006/relationships/hyperlink" Target="http://www.eldac.com.au" TargetMode="External"/><Relationship Id="rId251" Type="http://schemas.openxmlformats.org/officeDocument/2006/relationships/hyperlink" Target="https://www.servicesaustralia.gov.au/organisations/health-professionals/services/medicare/aged-care-provider-portal" TargetMode="External"/><Relationship Id="rId256" Type="http://schemas.openxmlformats.org/officeDocument/2006/relationships/hyperlink" Target="http://www.agedcarequality.gov.au" TargetMode="External"/><Relationship Id="rId277" Type="http://schemas.openxmlformats.org/officeDocument/2006/relationships/hyperlink" Target="http://www.nds.org.au" TargetMode="External"/><Relationship Id="rId298" Type="http://schemas.openxmlformats.org/officeDocument/2006/relationships/hyperlink" Target="http://www.health.gov.au" TargetMode="External"/><Relationship Id="rId25" Type="http://schemas.openxmlformats.org/officeDocument/2006/relationships/hyperlink" Target="http://www.myagedcare.gov.au" TargetMode="External"/><Relationship Id="rId46" Type="http://schemas.openxmlformats.org/officeDocument/2006/relationships/hyperlink" Target="https://www.legislation.gov.au" TargetMode="External"/><Relationship Id="rId67" Type="http://schemas.openxmlformats.org/officeDocument/2006/relationships/hyperlink" Target="https://www.legislation.gov.au/Home" TargetMode="External"/><Relationship Id="rId116" Type="http://schemas.openxmlformats.org/officeDocument/2006/relationships/hyperlink" Target="https://www.accc.gov.au/publications/home-care-services-your-business-rights-obligations" TargetMode="External"/><Relationship Id="rId137" Type="http://schemas.openxmlformats.org/officeDocument/2006/relationships/hyperlink" Target="http://www.health.gov.au" TargetMode="External"/><Relationship Id="rId158" Type="http://schemas.openxmlformats.org/officeDocument/2006/relationships/hyperlink" Target="https://www.health.gov.au/resources/publications/schedule-of-fees-and-charges-for-residential-and-home-care" TargetMode="External"/><Relationship Id="rId272" Type="http://schemas.openxmlformats.org/officeDocument/2006/relationships/hyperlink" Target="https://www.palliaged.com.au/" TargetMode="External"/><Relationship Id="rId293" Type="http://schemas.openxmlformats.org/officeDocument/2006/relationships/hyperlink" Target="http://www.health.gov.au" TargetMode="External"/><Relationship Id="rId302" Type="http://schemas.openxmlformats.org/officeDocument/2006/relationships/header" Target="header7.xml"/><Relationship Id="rId307" Type="http://schemas.openxmlformats.org/officeDocument/2006/relationships/footer" Target="footer8.xml"/><Relationship Id="rId20" Type="http://schemas.openxmlformats.org/officeDocument/2006/relationships/hyperlink" Target="mailto:copyright@health.gov.au" TargetMode="External"/><Relationship Id="rId41" Type="http://schemas.openxmlformats.org/officeDocument/2006/relationships/image" Target="media/image2.png"/><Relationship Id="rId62" Type="http://schemas.openxmlformats.org/officeDocument/2006/relationships/hyperlink" Target="https://www.agedcarequality.gov.au/sites/default/files/media/quality-and-safety-in-home-services-5-key-areas_0.pdf" TargetMode="External"/><Relationship Id="rId83" Type="http://schemas.openxmlformats.org/officeDocument/2006/relationships/hyperlink" Target="https://www.health.gov.au/resources/publications/my-aged-care-organisation-administrator-registration-form" TargetMode="External"/><Relationship Id="rId88" Type="http://schemas.openxmlformats.org/officeDocument/2006/relationships/hyperlink" Target="http://www.health.gov.au" TargetMode="External"/><Relationship Id="rId111" Type="http://schemas.openxmlformats.org/officeDocument/2006/relationships/hyperlink" Target="https://www.health.gov.au/initiatives-and-programs/my-aged-care/using-my-aged-care/my-aged-care-for-service-providers" TargetMode="External"/><Relationship Id="rId132" Type="http://schemas.openxmlformats.org/officeDocument/2006/relationships/hyperlink" Target="http://www.health.gov.au" TargetMode="External"/><Relationship Id="rId153" Type="http://schemas.openxmlformats.org/officeDocument/2006/relationships/hyperlink" Target="http://www.servicesaustralia.gov.au" TargetMode="External"/><Relationship Id="rId174" Type="http://schemas.openxmlformats.org/officeDocument/2006/relationships/footer" Target="footer3.xml"/><Relationship Id="rId179" Type="http://schemas.openxmlformats.org/officeDocument/2006/relationships/hyperlink" Target="https://www.ahpra.gov.au/registration/registration-standards/criminal-history.aspx" TargetMode="External"/><Relationship Id="rId195" Type="http://schemas.openxmlformats.org/officeDocument/2006/relationships/hyperlink" Target="http://www.health.gov.au" TargetMode="External"/><Relationship Id="rId209" Type="http://schemas.openxmlformats.org/officeDocument/2006/relationships/hyperlink" Target="http://advocacytasmania.org.au/" TargetMode="External"/><Relationship Id="rId190" Type="http://schemas.openxmlformats.org/officeDocument/2006/relationships/footer" Target="footer4.xml"/><Relationship Id="rId204" Type="http://schemas.openxmlformats.org/officeDocument/2006/relationships/hyperlink" Target="https://www.dvrcv.org.au/older-persons-abuse-prevention-referral-and-information-line-april" TargetMode="External"/><Relationship Id="rId220" Type="http://schemas.openxmlformats.org/officeDocument/2006/relationships/image" Target="media/image13.emf"/><Relationship Id="rId225" Type="http://schemas.openxmlformats.org/officeDocument/2006/relationships/hyperlink" Target="http://www.health.gov.au" TargetMode="External"/><Relationship Id="rId241" Type="http://schemas.openxmlformats.org/officeDocument/2006/relationships/hyperlink" Target="https://opan.com.au/" TargetMode="External"/><Relationship Id="rId246" Type="http://schemas.openxmlformats.org/officeDocument/2006/relationships/hyperlink" Target="http://www.servicesaustralia.gov.au" TargetMode="External"/><Relationship Id="rId267" Type="http://schemas.openxmlformats.org/officeDocument/2006/relationships/hyperlink" Target="https://www.health.gov.au/resources/publications/home-care-packages-program-operational-manual-a-guide-for-home-care-providers" TargetMode="External"/><Relationship Id="rId288" Type="http://schemas.openxmlformats.org/officeDocument/2006/relationships/hyperlink" Target="file://central.health/dfsuserenv/Users/User_10/STODDN/Documents/link%20to%20page" TargetMode="External"/><Relationship Id="rId15" Type="http://schemas.openxmlformats.org/officeDocument/2006/relationships/hyperlink" Target="http://www.accc.gov.au" TargetMode="External"/><Relationship Id="rId36" Type="http://schemas.openxmlformats.org/officeDocument/2006/relationships/hyperlink" Target="http://fecca.org.au/" TargetMode="External"/><Relationship Id="rId57" Type="http://schemas.openxmlformats.org/officeDocument/2006/relationships/hyperlink" Target="http://www.agedcarequality.gov.au" TargetMode="External"/><Relationship Id="rId106" Type="http://schemas.openxmlformats.org/officeDocument/2006/relationships/hyperlink" Target="http://www.servicesaustralia.gov.au" TargetMode="External"/><Relationship Id="rId127" Type="http://schemas.openxmlformats.org/officeDocument/2006/relationships/hyperlink" Target="https://www.servicesaustralia.gov.au/organisations/health-professionals/forms/ac021" TargetMode="External"/><Relationship Id="rId262" Type="http://schemas.openxmlformats.org/officeDocument/2006/relationships/hyperlink" Target="http://www.myagedcare.gov.au" TargetMode="External"/><Relationship Id="rId283" Type="http://schemas.openxmlformats.org/officeDocument/2006/relationships/hyperlink" Target="http://www.servicesaustralia.gov.au" TargetMode="External"/><Relationship Id="rId313"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hyperlink" Target="mailto:engagement.QLD@health.gov.au" TargetMode="External"/><Relationship Id="rId52" Type="http://schemas.openxmlformats.org/officeDocument/2006/relationships/hyperlink" Target="https://www.google.com/url?sa=i&amp;rct=j&amp;q=&amp;esrc=s&amp;source=images&amp;cd=&amp;ved=2ahUKEwiWiuWe173lAhVLfysKHQl9DbAQjRx6BAgBEAQ&amp;url=https://www.eldercare.net.au/aged-care/aged-care-accreditation-and-standards/&amp;psig=AOvVaw0pFPY2w3poymKj86Zcf-li&amp;ust=1572308362220725" TargetMode="External"/><Relationship Id="rId73" Type="http://schemas.openxmlformats.org/officeDocument/2006/relationships/hyperlink" Target="http://www.agedcarequality.gov.au" TargetMode="External"/><Relationship Id="rId78" Type="http://schemas.openxmlformats.org/officeDocument/2006/relationships/hyperlink" Target="https://www.health.gov.au/our-work/home-care-packages-program/responsibilities/notification-of-changes" TargetMode="External"/><Relationship Id="rId94" Type="http://schemas.openxmlformats.org/officeDocument/2006/relationships/hyperlink" Target="http://www.health.gov.au" TargetMode="External"/><Relationship Id="rId99" Type="http://schemas.openxmlformats.org/officeDocument/2006/relationships/hyperlink" Target="https://forms.business.gov.au/smartforms/servlet/SmartForm.html?formCode=PRD00-HCSN" TargetMode="External"/><Relationship Id="rId101" Type="http://schemas.openxmlformats.org/officeDocument/2006/relationships/hyperlink" Target="https://www.servicesaustralia.gov.au/organisations/health-professionals/forms/ac004" TargetMode="External"/><Relationship Id="rId122" Type="http://schemas.openxmlformats.org/officeDocument/2006/relationships/hyperlink" Target="http://www.health.gov.au" TargetMode="External"/><Relationship Id="rId143" Type="http://schemas.openxmlformats.org/officeDocument/2006/relationships/hyperlink" Target="http://www.health.gov.au" TargetMode="External"/><Relationship Id="rId148" Type="http://schemas.openxmlformats.org/officeDocument/2006/relationships/hyperlink" Target="https://www.health.gov.au/resources/publications/schedule-of-subsidies-and-supplements-for-aged-care" TargetMode="External"/><Relationship Id="rId164" Type="http://schemas.openxmlformats.org/officeDocument/2006/relationships/hyperlink" Target="http://www.agedcarequality.gov.au/" TargetMode="External"/><Relationship Id="rId169" Type="http://schemas.openxmlformats.org/officeDocument/2006/relationships/header" Target="header1.xml"/><Relationship Id="rId185" Type="http://schemas.openxmlformats.org/officeDocument/2006/relationships/hyperlink" Target="http://www.dva.gov.au/get-support/providers/rehabilitation-appliances-program-rap/rap-schedule"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health.gov.au/topics/chronic-conditions/managing-chronic-conditions" TargetMode="External"/><Relationship Id="rId210" Type="http://schemas.openxmlformats.org/officeDocument/2006/relationships/hyperlink" Target="http://www.seniorsrights.org.au/" TargetMode="External"/><Relationship Id="rId215" Type="http://schemas.openxmlformats.org/officeDocument/2006/relationships/hyperlink" Target="http://www.agedcarequality.gov.au/" TargetMode="External"/><Relationship Id="rId236" Type="http://schemas.openxmlformats.org/officeDocument/2006/relationships/hyperlink" Target="http://www.advancecareplanning.org.au" TargetMode="External"/><Relationship Id="rId257" Type="http://schemas.openxmlformats.org/officeDocument/2006/relationships/hyperlink" Target="https://health.formsadministration.com.au" TargetMode="External"/><Relationship Id="rId278" Type="http://schemas.openxmlformats.org/officeDocument/2006/relationships/hyperlink" Target="https://www.health.gov.au/initiatives-and-programs/younger-people-in-aged-care" TargetMode="External"/><Relationship Id="rId26" Type="http://schemas.openxmlformats.org/officeDocument/2006/relationships/hyperlink" Target="https://www.health.gov.au/resources/publications/home-care-packages-program-operational-manual-a-guide-for-home-care-providers?language=en" TargetMode="External"/><Relationship Id="rId231" Type="http://schemas.openxmlformats.org/officeDocument/2006/relationships/hyperlink" Target="http://www.austguardianshiplaw.org" TargetMode="External"/><Relationship Id="rId252" Type="http://schemas.openxmlformats.org/officeDocument/2006/relationships/hyperlink" Target="http://www.servicesaustralia.gov.au" TargetMode="External"/><Relationship Id="rId273" Type="http://schemas.openxmlformats.org/officeDocument/2006/relationships/hyperlink" Target="https://www.health.gov.au/health-topics/palliative-care/palliative-care-initiatives-and-programs" TargetMode="External"/><Relationship Id="rId294" Type="http://schemas.openxmlformats.org/officeDocument/2006/relationships/hyperlink" Target="https://www.servicesaustralia.gov.au/organisations/health-professionals/forms/ac021" TargetMode="External"/><Relationship Id="rId308" Type="http://schemas.openxmlformats.org/officeDocument/2006/relationships/header" Target="header10.xml"/><Relationship Id="rId47" Type="http://schemas.openxmlformats.org/officeDocument/2006/relationships/hyperlink" Target="https://www.health.gov.au/our-work/aged-care-financial-viability-and-capability/financial-viability-and-capability-support-for-aged-care-providers" TargetMode="External"/><Relationship Id="rId68" Type="http://schemas.openxmlformats.org/officeDocument/2006/relationships/hyperlink" Target="https://www.agedcarequality.gov.au/providers/becoming-approved-aged-care-provider" TargetMode="External"/><Relationship Id="rId89" Type="http://schemas.openxmlformats.org/officeDocument/2006/relationships/hyperlink" Target="https://www.health.gov.au/resources/publications/my-aged-care-service-and-support-portal-user-guide-part-2-team-leader-and-staff-member?language=en" TargetMode="External"/><Relationship Id="rId112" Type="http://schemas.openxmlformats.org/officeDocument/2006/relationships/hyperlink" Target="http://www.health.gov.au" TargetMode="External"/><Relationship Id="rId133" Type="http://schemas.openxmlformats.org/officeDocument/2006/relationships/hyperlink" Target="https://www.health.gov.au/our-work/home-care-packages-program/funding/subsidy" TargetMode="External"/><Relationship Id="rId154" Type="http://schemas.openxmlformats.org/officeDocument/2006/relationships/hyperlink" Target="https://www.servicesaustralia.gov.au/individuals/forms/ss313" TargetMode="External"/><Relationship Id="rId175" Type="http://schemas.openxmlformats.org/officeDocument/2006/relationships/hyperlink" Target="https://www.health.gov.au/health-topics/allied-health/" TargetMode="External"/><Relationship Id="rId196" Type="http://schemas.openxmlformats.org/officeDocument/2006/relationships/hyperlink" Target="https://www.servicesaustralia.gov.au/organisations/health-professionals/services/medicare/aged-care-provider-portal" TargetMode="External"/><Relationship Id="rId200" Type="http://schemas.openxmlformats.org/officeDocument/2006/relationships/hyperlink" Target="https://www.health.gov.au/resources/collections/monthly-statement-resources" TargetMode="External"/><Relationship Id="rId16" Type="http://schemas.openxmlformats.org/officeDocument/2006/relationships/hyperlink" Target="http://www.ato.gov.au" TargetMode="External"/><Relationship Id="rId221" Type="http://schemas.openxmlformats.org/officeDocument/2006/relationships/hyperlink" Target="https://www.agedcarequality.gov.au/providers/standards/case-studies" TargetMode="External"/><Relationship Id="rId242" Type="http://schemas.openxmlformats.org/officeDocument/2006/relationships/hyperlink" Target="https://agedcare.health.gov.au/support-services/people-from-diverse-backgrounds/aged-care-diversity-framework-action-plans" TargetMode="External"/><Relationship Id="rId263" Type="http://schemas.openxmlformats.org/officeDocument/2006/relationships/hyperlink" Target="https://www.health.gov.au/resources/publications/transition-care-programme-guidelines" TargetMode="External"/><Relationship Id="rId284" Type="http://schemas.openxmlformats.org/officeDocument/2006/relationships/hyperlink" Target="https://agedcare.health.gov.au/aged-care-reform/home-care/new-arrangements-for-aged-care-from-1-july-2014-home-care" TargetMode="External"/><Relationship Id="rId37" Type="http://schemas.openxmlformats.org/officeDocument/2006/relationships/hyperlink" Target="http://www.naccho.org.au" TargetMode="External"/><Relationship Id="rId58" Type="http://schemas.openxmlformats.org/officeDocument/2006/relationships/hyperlink" Target="http://www.legislation.gov.au" TargetMode="External"/><Relationship Id="rId79" Type="http://schemas.openxmlformats.org/officeDocument/2006/relationships/hyperlink" Target="http://www.health.gov.au" TargetMode="External"/><Relationship Id="rId102" Type="http://schemas.openxmlformats.org/officeDocument/2006/relationships/hyperlink" Target="http://www.servicesaustralia.gov.au" TargetMode="External"/><Relationship Id="rId123" Type="http://schemas.openxmlformats.org/officeDocument/2006/relationships/hyperlink" Target="http://www.tisnational.gov.au" TargetMode="External"/><Relationship Id="rId144" Type="http://schemas.openxmlformats.org/officeDocument/2006/relationships/hyperlink" Target="https://www.health.gov.au/topics/aged-care/providing-aged-care-services/funding-for-aged-care-service-providers/viability-supplement-for-home-care" TargetMode="External"/><Relationship Id="rId90" Type="http://schemas.openxmlformats.org/officeDocument/2006/relationships/hyperlink" Target="http://www.health.gov.au" TargetMode="External"/><Relationship Id="rId165" Type="http://schemas.openxmlformats.org/officeDocument/2006/relationships/hyperlink" Target="http://www.agedcarequality.gov.au/providers/standards" TargetMode="External"/><Relationship Id="rId186" Type="http://schemas.openxmlformats.org/officeDocument/2006/relationships/hyperlink" Target="http://www.indigosolutions.org.au/funding/commonwealth-home-support-programme/geat2go/assessors-and-prescribers" TargetMode="External"/><Relationship Id="rId211" Type="http://schemas.openxmlformats.org/officeDocument/2006/relationships/hyperlink" Target="http://www.advocare.org.au/" TargetMode="External"/><Relationship Id="rId232" Type="http://schemas.openxmlformats.org/officeDocument/2006/relationships/hyperlink" Target="https://www.health.gov.au/health-topics/palliative-care/planning-your-palliative-care/advance-care-planning" TargetMode="External"/><Relationship Id="rId253" Type="http://schemas.openxmlformats.org/officeDocument/2006/relationships/hyperlink" Target="https://forms.business.gov.au/smartforms/servlet/SmartForm.html?formCode=PRD00-HCSN" TargetMode="External"/><Relationship Id="rId274" Type="http://schemas.openxmlformats.org/officeDocument/2006/relationships/hyperlink" Target="https://meaningfulageing.org.au/wp-content/uploads/2016/08/National-Guidelines-for-Spiritual-Care-in-Aged-Care-DIGITAL.pdf" TargetMode="External"/><Relationship Id="rId295" Type="http://schemas.openxmlformats.org/officeDocument/2006/relationships/hyperlink" Target="http://www.servicesaustralia.gov.au" TargetMode="External"/><Relationship Id="rId309" Type="http://schemas.openxmlformats.org/officeDocument/2006/relationships/image" Target="media/image19.emf"/><Relationship Id="rId27" Type="http://schemas.openxmlformats.org/officeDocument/2006/relationships/hyperlink" Target="http://www.health.gov.au" TargetMode="External"/><Relationship Id="rId48" Type="http://schemas.openxmlformats.org/officeDocument/2006/relationships/image" Target="media/image6.png"/><Relationship Id="rId69" Type="http://schemas.openxmlformats.org/officeDocument/2006/relationships/hyperlink" Target="http://www.agedcarequality.gov.au" TargetMode="External"/><Relationship Id="rId113" Type="http://schemas.openxmlformats.org/officeDocument/2006/relationships/hyperlink" Target="https://www.health.gov.au/our-work/home-care-packages-program/managing/home-care-agreements" TargetMode="External"/><Relationship Id="rId134" Type="http://schemas.openxmlformats.org/officeDocument/2006/relationships/hyperlink" Target="http://www.health.gov.au" TargetMode="External"/><Relationship Id="rId80" Type="http://schemas.openxmlformats.org/officeDocument/2006/relationships/hyperlink" Target="mailto:VANguard.Customer@industry.gov.au" TargetMode="External"/><Relationship Id="rId155" Type="http://schemas.openxmlformats.org/officeDocument/2006/relationships/hyperlink" Target="http://www.servicesaustralia.gov.au" TargetMode="External"/><Relationship Id="rId176" Type="http://schemas.openxmlformats.org/officeDocument/2006/relationships/hyperlink" Target="https://www.indigosolutions.org.au/about-us/media-and-publications/blog/goods-equipment-and-assistive-technology-geat-service-for-older-persons" TargetMode="External"/><Relationship Id="rId197" Type="http://schemas.openxmlformats.org/officeDocument/2006/relationships/hyperlink" Target="https://www.health.gov.au/our-work/home-care-packages-program/managing/care-management" TargetMode="External"/><Relationship Id="rId201" Type="http://schemas.openxmlformats.org/officeDocument/2006/relationships/hyperlink" Target="https://www.health.gov.au/resources/publications/when-to-request-a-support-plan-review-from-an-assessor-fact-sheet" TargetMode="External"/><Relationship Id="rId222" Type="http://schemas.openxmlformats.org/officeDocument/2006/relationships/hyperlink" Target="http://www.agedcarequality.gov.au/" TargetMode="External"/><Relationship Id="rId243" Type="http://schemas.openxmlformats.org/officeDocument/2006/relationships/hyperlink" Target="https://www.health.gov.au/resources/collections/aged-care-diversity-framework-action-plans" TargetMode="External"/><Relationship Id="rId264" Type="http://schemas.openxmlformats.org/officeDocument/2006/relationships/hyperlink" Target="https://www.health.gov.au/our-work/aged-care-volunteer-visitors-scheme-acvvs" TargetMode="External"/><Relationship Id="rId285" Type="http://schemas.openxmlformats.org/officeDocument/2006/relationships/hyperlink" Target="https://www.health.gov.au/resources/publications/new-arrangements-for-aged-care-from-1-july-2014-home-care" TargetMode="External"/><Relationship Id="rId17" Type="http://schemas.openxmlformats.org/officeDocument/2006/relationships/image" Target="media/image1.png"/><Relationship Id="rId38" Type="http://schemas.openxmlformats.org/officeDocument/2006/relationships/hyperlink" Target="https://nationalseniors.com.au/" TargetMode="External"/><Relationship Id="rId59" Type="http://schemas.openxmlformats.org/officeDocument/2006/relationships/hyperlink" Target="https://www.agedcarequality.gov.au/providers/" TargetMode="External"/><Relationship Id="rId103" Type="http://schemas.openxmlformats.org/officeDocument/2006/relationships/hyperlink" Target="https://www.servicesaustralia.gov.au/organisations/health-professionals/forms/ac015" TargetMode="External"/><Relationship Id="rId124" Type="http://schemas.openxmlformats.org/officeDocument/2006/relationships/hyperlink" Target="http://www.tisnational.gov.au" TargetMode="External"/><Relationship Id="rId310" Type="http://schemas.openxmlformats.org/officeDocument/2006/relationships/package" Target="embeddings/Microsoft_Visio_Drawing2.vsdx"/><Relationship Id="rId70" Type="http://schemas.openxmlformats.org/officeDocument/2006/relationships/hyperlink" Target="https://www.agedcarequality.gov.au/providers/becoming-approved-aged-care-provider" TargetMode="External"/><Relationship Id="rId91" Type="http://schemas.openxmlformats.org/officeDocument/2006/relationships/hyperlink" Target="https://myagedcare-serviceproviderportal.health.gov.au/" TargetMode="External"/><Relationship Id="rId145" Type="http://schemas.openxmlformats.org/officeDocument/2006/relationships/hyperlink" Target="http://www.health.gov.au" TargetMode="External"/><Relationship Id="rId166" Type="http://schemas.openxmlformats.org/officeDocument/2006/relationships/hyperlink" Target="http://www.agedcarequality.gov.au/" TargetMode="External"/><Relationship Id="rId187" Type="http://schemas.openxmlformats.org/officeDocument/2006/relationships/hyperlink" Target="https://www.health.gov.au/resources/publications/commonwealth-home-support-programme-chsp-manual" TargetMode="External"/><Relationship Id="rId1" Type="http://schemas.openxmlformats.org/officeDocument/2006/relationships/customXml" Target="../customXml/item1.xml"/><Relationship Id="rId212" Type="http://schemas.openxmlformats.org/officeDocument/2006/relationships/hyperlink" Target="https://www.agedcarequality.gov.au/providers/standards/case-studies" TargetMode="External"/><Relationship Id="rId233" Type="http://schemas.openxmlformats.org/officeDocument/2006/relationships/hyperlink" Target="http://www.health.gov.au" TargetMode="External"/><Relationship Id="rId254" Type="http://schemas.openxmlformats.org/officeDocument/2006/relationships/hyperlink" Target="http://www.health.gov.au" TargetMode="External"/><Relationship Id="rId28" Type="http://schemas.openxmlformats.org/officeDocument/2006/relationships/hyperlink" Target="mailto:WAPlaces@health.gov.au" TargetMode="External"/><Relationship Id="rId49" Type="http://schemas.openxmlformats.org/officeDocument/2006/relationships/hyperlink" Target="https://www.agedcarequality.gov.au/providers/provider-information" TargetMode="External"/><Relationship Id="rId114" Type="http://schemas.openxmlformats.org/officeDocument/2006/relationships/hyperlink" Target="https://www.health.gov.au/initiatives-and-programs/home-care-packages-program/managing/home-care-agreements" TargetMode="External"/><Relationship Id="rId275" Type="http://schemas.openxmlformats.org/officeDocument/2006/relationships/hyperlink" Target="http://www.dementia.org.au" TargetMode="External"/><Relationship Id="rId296" Type="http://schemas.openxmlformats.org/officeDocument/2006/relationships/hyperlink" Target="https://www.health.gov.au/our-work/aged-care-financial-viability-and-capability/financial-viability-and-capability-support-for-aged-care-providers" TargetMode="External"/><Relationship Id="rId300" Type="http://schemas.openxmlformats.org/officeDocument/2006/relationships/header" Target="header6.xml"/><Relationship Id="rId60" Type="http://schemas.openxmlformats.org/officeDocument/2006/relationships/hyperlink" Target="http://www.agedcarequality.gov.au/" TargetMode="External"/><Relationship Id="rId81" Type="http://schemas.openxmlformats.org/officeDocument/2006/relationships/hyperlink" Target="https://www.mygovid.gov.au/" TargetMode="External"/><Relationship Id="rId135" Type="http://schemas.openxmlformats.org/officeDocument/2006/relationships/hyperlink" Target="mailto:aged.care.liaison@servicesaustralia.gov.au" TargetMode="External"/><Relationship Id="rId156" Type="http://schemas.openxmlformats.org/officeDocument/2006/relationships/hyperlink" Target="https://www.myagedcare.gov.au/fee-estimator" TargetMode="External"/><Relationship Id="rId177" Type="http://schemas.openxmlformats.org/officeDocument/2006/relationships/hyperlink" Target="https://www.dva.gov.au/get-support/providers/rehabilitation-appliances-program-rap/rap-schedule" TargetMode="External"/><Relationship Id="rId198" Type="http://schemas.openxmlformats.org/officeDocument/2006/relationships/hyperlink" Target="http://www.health.gov.au" TargetMode="External"/><Relationship Id="rId202" Type="http://schemas.openxmlformats.org/officeDocument/2006/relationships/hyperlink" Target="http://www.health.gov.au" TargetMode="External"/><Relationship Id="rId223" Type="http://schemas.openxmlformats.org/officeDocument/2006/relationships/hyperlink" Target="https://agedcare.health.gov.au/support-services/people-from-diverse-backgrounds/aged-care-diversity-framework-action-plans" TargetMode="External"/><Relationship Id="rId244" Type="http://schemas.openxmlformats.org/officeDocument/2006/relationships/hyperlink" Target="http://www.health.gov.au" TargetMode="External"/><Relationship Id="rId18" Type="http://schemas.openxmlformats.org/officeDocument/2006/relationships/hyperlink" Target="https://creativecommons.org/licenses/by/4.0/legalcode" TargetMode="External"/><Relationship Id="rId39" Type="http://schemas.openxmlformats.org/officeDocument/2006/relationships/hyperlink" Target="https://opan.com.au/" TargetMode="External"/><Relationship Id="rId265" Type="http://schemas.openxmlformats.org/officeDocument/2006/relationships/hyperlink" Target="http://www.health.gov.au" TargetMode="External"/><Relationship Id="rId286" Type="http://schemas.openxmlformats.org/officeDocument/2006/relationships/hyperlink" Target="http://www.health.gov.au" TargetMode="External"/><Relationship Id="rId50" Type="http://schemas.openxmlformats.org/officeDocument/2006/relationships/hyperlink" Target="http://www.agedcarequality.gov.au" TargetMode="External"/><Relationship Id="rId104" Type="http://schemas.openxmlformats.org/officeDocument/2006/relationships/hyperlink" Target="http://www.servicesaustralia.gov.au" TargetMode="External"/><Relationship Id="rId125" Type="http://schemas.openxmlformats.org/officeDocument/2006/relationships/hyperlink" Target="https://www.servicesaustralia.gov.au/organisations/health-professionals/services/medicare/aged-care-provider-portal" TargetMode="External"/><Relationship Id="rId146" Type="http://schemas.openxmlformats.org/officeDocument/2006/relationships/hyperlink" Target="https://www.health.gov.au/topics/aged-care/providing-aged-care-services/funding-for-aged-care-service-providers/hardship-supplement-for-aged-care" TargetMode="External"/><Relationship Id="rId167" Type="http://schemas.openxmlformats.org/officeDocument/2006/relationships/image" Target="media/image11.emf"/><Relationship Id="rId188" Type="http://schemas.openxmlformats.org/officeDocument/2006/relationships/header" Target="header2.xml"/><Relationship Id="rId311" Type="http://schemas.openxmlformats.org/officeDocument/2006/relationships/header" Target="header11.xml"/><Relationship Id="rId71" Type="http://schemas.openxmlformats.org/officeDocument/2006/relationships/hyperlink" Target="http://www.agedcarequality.gov.au" TargetMode="External"/><Relationship Id="rId92" Type="http://schemas.openxmlformats.org/officeDocument/2006/relationships/hyperlink" Target="https://www.myagedcare.gov.au" TargetMode="External"/><Relationship Id="rId213" Type="http://schemas.openxmlformats.org/officeDocument/2006/relationships/hyperlink" Target="http://www.agedcarequality.gov.au" TargetMode="External"/><Relationship Id="rId234" Type="http://schemas.openxmlformats.org/officeDocument/2006/relationships/hyperlink" Target="https://www.eldac.com.au/" TargetMode="External"/><Relationship Id="rId2" Type="http://schemas.openxmlformats.org/officeDocument/2006/relationships/customXml" Target="../customXml/item2.xml"/><Relationship Id="rId29" Type="http://schemas.openxmlformats.org/officeDocument/2006/relationships/hyperlink" Target="mailto:NSWPlaces@health.gov.au" TargetMode="External"/><Relationship Id="rId255" Type="http://schemas.openxmlformats.org/officeDocument/2006/relationships/hyperlink" Target="https://www.agedcarequality.gov.au/resources/notification-form-s9-1-s9-2a-notifications" TargetMode="External"/><Relationship Id="rId276" Type="http://schemas.openxmlformats.org/officeDocument/2006/relationships/hyperlink" Target="https://www.nds.org.au/resources/ndis-provider-toolkit" TargetMode="External"/><Relationship Id="rId297" Type="http://schemas.openxmlformats.org/officeDocument/2006/relationships/hyperlink" Target="https://www.health.gov.au/health-topics/aged-care/aged-care-reforms-and-reviews/improved-payment-arrangements-for-home-care" TargetMode="External"/><Relationship Id="rId40" Type="http://schemas.openxmlformats.org/officeDocument/2006/relationships/hyperlink" Target="http://www.aag.asn.au/" TargetMode="External"/><Relationship Id="rId115" Type="http://schemas.openxmlformats.org/officeDocument/2006/relationships/hyperlink" Target="http://www.health.gov.au" TargetMode="External"/><Relationship Id="rId136" Type="http://schemas.openxmlformats.org/officeDocument/2006/relationships/hyperlink" Target="https://www.health.gov.au/health-topics/aged-care/providing-aged-care-services/funding-for-aged-care-service-providers/dementia-and-cognition-supplement-for-home-care" TargetMode="External"/><Relationship Id="rId157" Type="http://schemas.openxmlformats.org/officeDocument/2006/relationships/hyperlink" Target="https://www.myagedcare.gov.au" TargetMode="External"/><Relationship Id="rId178" Type="http://schemas.openxmlformats.org/officeDocument/2006/relationships/hyperlink" Target="http://www.dva.gov.au" TargetMode="External"/><Relationship Id="rId301" Type="http://schemas.openxmlformats.org/officeDocument/2006/relationships/footer" Target="footer7.xml"/></Relationships>
</file>

<file path=word/_rels/footnotes.xml.rels><?xml version="1.0" encoding="UTF-8" standalone="yes"?>
<Relationships xmlns="http://schemas.openxmlformats.org/package/2006/relationships"><Relationship Id="rId2" Type="http://schemas.openxmlformats.org/officeDocument/2006/relationships/hyperlink" Target="https://www.health.gov.au/" TargetMode="External"/><Relationship Id="rId1" Type="http://schemas.openxmlformats.org/officeDocument/2006/relationships/hyperlink" Target="https://www.health.gov.au/resources/publications/commonwealth-home-support-programme-chsp-manual" TargetMode="External"/></Relationships>
</file>

<file path=word/_rels/header8.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CF9931B6-DEB0-461C-AE35-6B4AA476256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4EA927164838BD4BB90D0ABE7093D2DA" ma:contentTypeVersion="" ma:contentTypeDescription="PDMS Document Site Content Type" ma:contentTypeScope="" ma:versionID="927a290b77be030e522446f8efc68fa7">
  <xsd:schema xmlns:xsd="http://www.w3.org/2001/XMLSchema" xmlns:xs="http://www.w3.org/2001/XMLSchema" xmlns:p="http://schemas.microsoft.com/office/2006/metadata/properties" xmlns:ns2="CF9931B6-DEB0-461C-AE35-6B4AA476256B" targetNamespace="http://schemas.microsoft.com/office/2006/metadata/properties" ma:root="true" ma:fieldsID="364a7986268159645322ce628f6bf6ad" ns2:_="">
    <xsd:import namespace="CF9931B6-DEB0-461C-AE35-6B4AA476256B"/>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9931B6-DEB0-461C-AE35-6B4AA476256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9D53A0-CC3F-4EB0-9F53-83E9DDD7E7FA}">
  <ds:schemaRefs>
    <ds:schemaRef ds:uri="http://schemas.microsoft.com/sharepoint/v3/contenttype/forms"/>
  </ds:schemaRefs>
</ds:datastoreItem>
</file>

<file path=customXml/itemProps2.xml><?xml version="1.0" encoding="utf-8"?>
<ds:datastoreItem xmlns:ds="http://schemas.openxmlformats.org/officeDocument/2006/customXml" ds:itemID="{F1A8597B-B37B-43F1-82FD-DB46A3246A4E}">
  <ds:schemaRefs>
    <ds:schemaRef ds:uri="http://schemas.openxmlformats.org/officeDocument/2006/bibliography"/>
  </ds:schemaRefs>
</ds:datastoreItem>
</file>

<file path=customXml/itemProps3.xml><?xml version="1.0" encoding="utf-8"?>
<ds:datastoreItem xmlns:ds="http://schemas.openxmlformats.org/officeDocument/2006/customXml" ds:itemID="{0437BD4D-C7E3-4FB6-AB6F-836848126517}">
  <ds:schemaRefs>
    <ds:schemaRef ds:uri="http://schemas.microsoft.com/office/2006/metadata/properties"/>
    <ds:schemaRef ds:uri="http://schemas.microsoft.com/office/infopath/2007/PartnerControls"/>
    <ds:schemaRef ds:uri="CF9931B6-DEB0-461C-AE35-6B4AA476256B"/>
  </ds:schemaRefs>
</ds:datastoreItem>
</file>

<file path=customXml/itemProps4.xml><?xml version="1.0" encoding="utf-8"?>
<ds:datastoreItem xmlns:ds="http://schemas.openxmlformats.org/officeDocument/2006/customXml" ds:itemID="{D93B2B45-1D2E-4779-A74C-B5C9680F5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9931B6-DEB0-461C-AE35-6B4AA4762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898</TotalTime>
  <Pages>168</Pages>
  <Words>60336</Words>
  <Characters>317695</Characters>
  <Application>Microsoft Office Word</Application>
  <DocSecurity>0</DocSecurity>
  <Lines>7500</Lines>
  <Paragraphs>2922</Paragraphs>
  <ScaleCrop>false</ScaleCrop>
  <HeadingPairs>
    <vt:vector size="2" baseType="variant">
      <vt:variant>
        <vt:lpstr>Title</vt:lpstr>
      </vt:variant>
      <vt:variant>
        <vt:i4>1</vt:i4>
      </vt:variant>
    </vt:vector>
  </HeadingPairs>
  <TitlesOfParts>
    <vt:vector size="1" baseType="lpstr">
      <vt:lpstr>Home Care Packages Program Operational Manual - A guide for home care providers</vt:lpstr>
    </vt:vector>
  </TitlesOfParts>
  <Company>Department of Health</Company>
  <LinksUpToDate>false</LinksUpToDate>
  <CharactersWithSpaces>376927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Care Packages Program Operational Manual - A guide for home care providers</dc:title>
  <dc:subject>Home care packages</dc:subject>
  <dc:creator>Australian Government Department of Health</dc:creator>
  <cp:keywords>Aged care; Home care packages</cp:keywords>
  <dc:description/>
  <cp:lastModifiedBy>EALS, Andrew</cp:lastModifiedBy>
  <cp:revision>53</cp:revision>
  <cp:lastPrinted>2023-08-29T22:44:00Z</cp:lastPrinted>
  <dcterms:created xsi:type="dcterms:W3CDTF">2023-01-13T02:11:00Z</dcterms:created>
  <dcterms:modified xsi:type="dcterms:W3CDTF">2023-08-29T22:48:00Z</dcterms:modified>
  <cp:category>Home care packages;aged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0x010100266966F133664895A6EE3632470D45F5004EA927164838BD4BB90D0ABE7093D2DA</vt:lpwstr>
  </property>
</Properties>
</file>